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6C" w:rsidRDefault="000F4B6C" w:rsidP="009864AE">
      <w:pPr>
        <w:jc w:val="right"/>
        <w:outlineLvl w:val="2"/>
        <w:rPr>
          <w:lang w:val="uk-UA"/>
        </w:rPr>
      </w:pPr>
    </w:p>
    <w:p w:rsidR="000F4B6C" w:rsidRPr="00007E55" w:rsidRDefault="000F4B6C" w:rsidP="009864AE">
      <w:pPr>
        <w:jc w:val="right"/>
        <w:outlineLvl w:val="2"/>
        <w:rPr>
          <w:lang w:val="uk-UA"/>
        </w:rPr>
      </w:pPr>
      <w:r w:rsidRPr="00007E55">
        <w:rPr>
          <w:lang w:val="uk-UA"/>
        </w:rPr>
        <w:t>Додаток</w:t>
      </w:r>
    </w:p>
    <w:p w:rsidR="000F4B6C" w:rsidRPr="00007E55" w:rsidRDefault="000F4B6C" w:rsidP="009864AE">
      <w:pPr>
        <w:jc w:val="right"/>
        <w:outlineLvl w:val="2"/>
        <w:rPr>
          <w:lang w:val="uk-UA"/>
        </w:rPr>
      </w:pPr>
      <w:r w:rsidRPr="00007E55">
        <w:rPr>
          <w:lang w:val="uk-UA"/>
        </w:rPr>
        <w:t xml:space="preserve">до рішення </w:t>
      </w:r>
    </w:p>
    <w:p w:rsidR="000F4B6C" w:rsidRPr="00007E55" w:rsidRDefault="000F4B6C" w:rsidP="009864AE">
      <w:pPr>
        <w:jc w:val="right"/>
        <w:outlineLvl w:val="2"/>
        <w:rPr>
          <w:lang w:val="uk-UA"/>
        </w:rPr>
      </w:pPr>
      <w:r>
        <w:rPr>
          <w:lang w:val="uk-UA"/>
        </w:rPr>
        <w:t>І</w:t>
      </w:r>
      <w:r w:rsidRPr="00007E55">
        <w:rPr>
          <w:lang w:val="en-US"/>
        </w:rPr>
        <w:t>V</w:t>
      </w:r>
      <w:r>
        <w:rPr>
          <w:lang w:val="uk-UA"/>
        </w:rPr>
        <w:t xml:space="preserve"> </w:t>
      </w:r>
      <w:r w:rsidRPr="00007E55">
        <w:rPr>
          <w:lang w:val="uk-UA"/>
        </w:rPr>
        <w:t xml:space="preserve">сесії </w:t>
      </w:r>
      <w:r w:rsidRPr="00007E55">
        <w:rPr>
          <w:lang w:val="en-US"/>
        </w:rPr>
        <w:t>V</w:t>
      </w:r>
      <w:r w:rsidRPr="00007E55">
        <w:rPr>
          <w:lang w:val="uk-UA"/>
        </w:rPr>
        <w:t>ІІ</w:t>
      </w:r>
      <w:r w:rsidRPr="00007E55">
        <w:t xml:space="preserve"> </w:t>
      </w:r>
      <w:r w:rsidRPr="00007E55">
        <w:rPr>
          <w:lang w:val="uk-UA"/>
        </w:rPr>
        <w:t xml:space="preserve">демократичного скликання </w:t>
      </w:r>
    </w:p>
    <w:p w:rsidR="000F4B6C" w:rsidRPr="00007E55" w:rsidRDefault="000F4B6C" w:rsidP="009864AE">
      <w:pPr>
        <w:jc w:val="right"/>
        <w:outlineLvl w:val="2"/>
        <w:rPr>
          <w:lang w:val="uk-UA"/>
        </w:rPr>
      </w:pPr>
      <w:r w:rsidRPr="00007E55">
        <w:rPr>
          <w:lang w:val="uk-UA"/>
        </w:rPr>
        <w:t>№</w:t>
      </w:r>
      <w:r>
        <w:rPr>
          <w:lang w:val="uk-UA"/>
        </w:rPr>
        <w:t xml:space="preserve"> 52</w:t>
      </w:r>
      <w:r w:rsidRPr="00007E55">
        <w:rPr>
          <w:lang w:val="uk-UA"/>
        </w:rPr>
        <w:t xml:space="preserve">   від </w:t>
      </w:r>
      <w:r>
        <w:rPr>
          <w:lang w:val="uk-UA"/>
        </w:rPr>
        <w:t>04</w:t>
      </w:r>
      <w:r w:rsidRPr="00007E55">
        <w:rPr>
          <w:lang w:val="uk-UA"/>
        </w:rPr>
        <w:t>.02.2016</w:t>
      </w:r>
      <w:r>
        <w:rPr>
          <w:lang w:val="uk-UA"/>
        </w:rPr>
        <w:t xml:space="preserve"> </w:t>
      </w:r>
      <w:r w:rsidRPr="00007E55">
        <w:rPr>
          <w:lang w:val="uk-UA"/>
        </w:rPr>
        <w:t>р.</w:t>
      </w:r>
    </w:p>
    <w:p w:rsidR="000F4B6C" w:rsidRPr="00007E55" w:rsidRDefault="000F4B6C" w:rsidP="009864AE">
      <w:pPr>
        <w:ind w:left="-851" w:firstLine="851"/>
        <w:jc w:val="right"/>
        <w:outlineLvl w:val="2"/>
        <w:rPr>
          <w:lang w:val="uk-UA"/>
        </w:rPr>
      </w:pP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left="-851" w:firstLine="851"/>
        <w:jc w:val="center"/>
        <w:outlineLvl w:val="2"/>
        <w:rPr>
          <w:b/>
          <w:lang w:val="uk-UA"/>
        </w:rPr>
      </w:pPr>
      <w:r w:rsidRPr="00007E55">
        <w:rPr>
          <w:b/>
          <w:lang w:val="uk-UA"/>
        </w:rPr>
        <w:t>Щорічний звіт міського голови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left="-851" w:firstLine="851"/>
        <w:jc w:val="center"/>
        <w:outlineLvl w:val="2"/>
        <w:rPr>
          <w:b/>
          <w:lang w:val="uk-UA"/>
        </w:rPr>
      </w:pPr>
      <w:r w:rsidRPr="00007E55">
        <w:rPr>
          <w:b/>
          <w:lang w:val="uk-UA"/>
        </w:rPr>
        <w:t>щодо здійснення державної регуляторної політики</w:t>
      </w:r>
    </w:p>
    <w:p w:rsidR="000F4B6C" w:rsidRDefault="000F4B6C" w:rsidP="009864AE">
      <w:pPr>
        <w:widowControl w:val="0"/>
        <w:autoSpaceDE w:val="0"/>
        <w:autoSpaceDN w:val="0"/>
        <w:adjustRightInd w:val="0"/>
        <w:ind w:left="-851" w:firstLine="851"/>
        <w:jc w:val="center"/>
        <w:outlineLvl w:val="2"/>
        <w:rPr>
          <w:b/>
          <w:lang w:val="uk-UA"/>
        </w:rPr>
      </w:pPr>
      <w:r w:rsidRPr="00007E55">
        <w:rPr>
          <w:b/>
        </w:rPr>
        <w:t xml:space="preserve">в м. Новий Розділ </w:t>
      </w:r>
      <w:r w:rsidRPr="00007E55">
        <w:rPr>
          <w:b/>
          <w:lang w:val="uk-UA"/>
        </w:rPr>
        <w:t xml:space="preserve">за </w:t>
      </w:r>
      <w:r w:rsidRPr="00007E55">
        <w:rPr>
          <w:b/>
        </w:rPr>
        <w:t>20</w:t>
      </w:r>
      <w:r w:rsidRPr="00007E55">
        <w:rPr>
          <w:b/>
          <w:lang w:val="uk-UA"/>
        </w:rPr>
        <w:t>15</w:t>
      </w:r>
      <w:r w:rsidRPr="00007E55">
        <w:rPr>
          <w:b/>
        </w:rPr>
        <w:t xml:space="preserve"> р.</w:t>
      </w:r>
    </w:p>
    <w:p w:rsidR="000F4B6C" w:rsidRPr="009864AE" w:rsidRDefault="000F4B6C" w:rsidP="009864AE">
      <w:pPr>
        <w:widowControl w:val="0"/>
        <w:autoSpaceDE w:val="0"/>
        <w:autoSpaceDN w:val="0"/>
        <w:adjustRightInd w:val="0"/>
        <w:ind w:left="-851" w:firstLine="851"/>
        <w:jc w:val="center"/>
        <w:outlineLvl w:val="2"/>
        <w:rPr>
          <w:b/>
          <w:lang w:val="uk-UA"/>
        </w:rPr>
      </w:pP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lang w:val="uk-UA"/>
        </w:rPr>
      </w:pPr>
      <w:r w:rsidRPr="009864AE">
        <w:rPr>
          <w:lang w:val="uk-UA"/>
        </w:rPr>
        <w:t xml:space="preserve">Реалізація державної регуляторної політики </w:t>
      </w:r>
      <w:r w:rsidRPr="009864AE">
        <w:rPr>
          <w:spacing w:val="-4"/>
          <w:lang w:val="uk-UA"/>
        </w:rPr>
        <w:t>в м. Новий Розділ</w:t>
      </w:r>
      <w:r w:rsidRPr="009864AE">
        <w:rPr>
          <w:lang w:val="uk-UA"/>
        </w:rPr>
        <w:t xml:space="preserve"> здійсню</w:t>
      </w:r>
      <w:r w:rsidRPr="00007E55">
        <w:rPr>
          <w:lang w:val="uk-UA"/>
        </w:rPr>
        <w:t>ється згідно</w:t>
      </w:r>
      <w:r w:rsidRPr="009864AE">
        <w:rPr>
          <w:lang w:val="uk-UA"/>
        </w:rPr>
        <w:t xml:space="preserve"> Закон</w:t>
      </w:r>
      <w:r w:rsidRPr="00007E55">
        <w:rPr>
          <w:lang w:val="uk-UA"/>
        </w:rPr>
        <w:t>у</w:t>
      </w:r>
      <w:r w:rsidRPr="009864AE">
        <w:rPr>
          <w:lang w:val="uk-UA"/>
        </w:rPr>
        <w:t xml:space="preserve"> України „Про засади державної регуляторної політики в сфері господарської діяльності ” (далі - Закон)</w:t>
      </w:r>
      <w:r w:rsidRPr="00007E55">
        <w:rPr>
          <w:lang w:val="uk-UA"/>
        </w:rPr>
        <w:t>.</w:t>
      </w:r>
      <w:r w:rsidRPr="009864AE">
        <w:rPr>
          <w:lang w:val="uk-UA"/>
        </w:rPr>
        <w:t xml:space="preserve"> 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lang w:val="uk-UA"/>
        </w:rPr>
      </w:pPr>
      <w:r w:rsidRPr="00007E55">
        <w:rPr>
          <w:lang w:val="uk-UA"/>
        </w:rPr>
        <w:t>Повноваження у здійсненні державної регуляторної політики покладено на економічну раду та відділ економіки виконавчого комітету Новороздільської міської ради згідно рішення виконавчого комітету від 12.01.2010р. №37 „Про повноваження у здійсненні державної регуляторної політики”.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07E55">
        <w:rPr>
          <w:lang w:val="uk-UA"/>
        </w:rPr>
        <w:t xml:space="preserve">Відповідно до ст. 38 Закону на </w:t>
      </w:r>
      <w:r w:rsidRPr="00007E55">
        <w:rPr>
          <w:lang w:val="en-US"/>
        </w:rPr>
        <w:t>L</w:t>
      </w:r>
      <w:r w:rsidRPr="00007E55">
        <w:rPr>
          <w:lang w:val="uk-UA"/>
        </w:rPr>
        <w:t>VІ</w:t>
      </w:r>
      <w:r w:rsidRPr="00007E55">
        <w:rPr>
          <w:lang w:val="en-US"/>
        </w:rPr>
        <w:t>I</w:t>
      </w:r>
      <w:r w:rsidRPr="00007E55">
        <w:rPr>
          <w:lang w:val="uk-UA"/>
        </w:rPr>
        <w:t>І сесії VІ демократичного скликання заслухано щорічний звіт про здійснення регуляторної політики в м.Новий Розділ за 2014р. (рішення від 26.02.2015р. №749), який оприлюднено на офіційному сайті Новороздільської міської ради.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lang w:val="uk-UA"/>
        </w:rPr>
      </w:pPr>
      <w:r w:rsidRPr="00007E55">
        <w:rPr>
          <w:lang w:val="uk-UA"/>
        </w:rPr>
        <w:t>Протягом звітного року підготовка проектів регуляторних актів здійснювалась згідно із затвердженим Планом діяльності з підготовки проектів регуляторних актів та відповідних змін до нього, а саме:</w:t>
      </w:r>
    </w:p>
    <w:p w:rsidR="000F4B6C" w:rsidRPr="00007E55" w:rsidRDefault="000F4B6C" w:rsidP="009864A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lang w:val="uk-UA"/>
        </w:rPr>
      </w:pPr>
      <w:r w:rsidRPr="00007E55">
        <w:rPr>
          <w:lang w:val="uk-UA"/>
        </w:rPr>
        <w:t>виконавчого комітету (рішення виконавчого комітету від 30.12.2014р. №334);</w:t>
      </w:r>
    </w:p>
    <w:p w:rsidR="000F4B6C" w:rsidRPr="00007E55" w:rsidRDefault="000F4B6C" w:rsidP="009864A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lang w:val="uk-UA"/>
        </w:rPr>
      </w:pPr>
      <w:r w:rsidRPr="00007E55">
        <w:rPr>
          <w:lang w:val="uk-UA"/>
        </w:rPr>
        <w:t xml:space="preserve">Новороздільської міської ради (рішення </w:t>
      </w:r>
      <w:r w:rsidRPr="00007E55">
        <w:rPr>
          <w:lang w:val="en-US"/>
        </w:rPr>
        <w:t>L</w:t>
      </w:r>
      <w:r w:rsidRPr="00007E55">
        <w:rPr>
          <w:lang w:val="uk-UA"/>
        </w:rPr>
        <w:t>VІ</w:t>
      </w:r>
      <w:r w:rsidRPr="00007E55">
        <w:rPr>
          <w:lang w:val="en-US"/>
        </w:rPr>
        <w:t>I</w:t>
      </w:r>
      <w:r w:rsidRPr="00007E55">
        <w:rPr>
          <w:lang w:val="uk-UA"/>
        </w:rPr>
        <w:t xml:space="preserve"> сесії VІ демократичного скликання від 14.01.2015р. №700 із змінами від 18.06.2015р. рішення </w:t>
      </w:r>
      <w:r w:rsidRPr="00007E55">
        <w:rPr>
          <w:lang w:val="en-US"/>
        </w:rPr>
        <w:t>LX</w:t>
      </w:r>
      <w:r w:rsidRPr="00007E55">
        <w:rPr>
          <w:lang w:val="uk-UA"/>
        </w:rPr>
        <w:t xml:space="preserve"> сесії VІ демократичного скликання №794).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u w:val="single"/>
          <w:lang w:val="uk-UA"/>
        </w:rPr>
      </w:pPr>
      <w:r w:rsidRPr="00007E55">
        <w:rPr>
          <w:lang w:val="uk-UA"/>
        </w:rPr>
        <w:t xml:space="preserve">Відповідно до ст.7 Закону затверджені </w:t>
      </w:r>
      <w:r w:rsidRPr="00007E55">
        <w:rPr>
          <w:bCs/>
          <w:lang w:val="uk-UA"/>
        </w:rPr>
        <w:t>Плани діяльності з підготовки проектів регуляторних актів на 2015 рік Новороздільської міської ради та її виконавчого комітету</w:t>
      </w:r>
      <w:r w:rsidRPr="00007E55">
        <w:rPr>
          <w:lang w:val="uk-UA"/>
        </w:rPr>
        <w:t xml:space="preserve"> оприлюднено в міській газеті „Вісник Розділля” та на офіційному веб-сайті Новороздільської міської ради (</w:t>
      </w:r>
      <w:r w:rsidRPr="00007E55">
        <w:t>http</w:t>
      </w:r>
      <w:r w:rsidRPr="00007E55">
        <w:rPr>
          <w:lang w:val="uk-UA"/>
        </w:rPr>
        <w:t>://</w:t>
      </w:r>
      <w:r w:rsidRPr="00007E55">
        <w:t>www</w:t>
      </w:r>
      <w:r w:rsidRPr="00007E55">
        <w:rPr>
          <w:lang w:val="uk-UA"/>
        </w:rPr>
        <w:t>.</w:t>
      </w:r>
      <w:r w:rsidRPr="00007E55">
        <w:t>novyrozdil</w:t>
      </w:r>
      <w:r w:rsidRPr="00007E55">
        <w:rPr>
          <w:lang w:val="uk-UA"/>
        </w:rPr>
        <w:t>.</w:t>
      </w:r>
      <w:r w:rsidRPr="00007E55">
        <w:t>lviv</w:t>
      </w:r>
      <w:r w:rsidRPr="00007E55">
        <w:rPr>
          <w:lang w:val="uk-UA"/>
        </w:rPr>
        <w:t>.</w:t>
      </w:r>
      <w:r w:rsidRPr="00007E55">
        <w:t>ua</w:t>
      </w:r>
      <w:r w:rsidRPr="00007E55">
        <w:rPr>
          <w:lang w:val="uk-UA"/>
        </w:rPr>
        <w:t>/).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07E55">
        <w:rPr>
          <w:lang w:val="uk-UA"/>
        </w:rPr>
        <w:t>З метою одержання зауважень і пропозицій від фізичних та юридичних осіб розробниками регуляторних актів розміщувались проекти регуляторних актів з відповідним аналізом регуляторного впливу та повідомленнями про їх оприлюднення на офіційному веб-сайті Новороздільської міської ради (</w:t>
      </w:r>
      <w:r w:rsidRPr="00007E55">
        <w:t>http</w:t>
      </w:r>
      <w:r w:rsidRPr="00007E55">
        <w:rPr>
          <w:lang w:val="uk-UA"/>
        </w:rPr>
        <w:t>://</w:t>
      </w:r>
      <w:r w:rsidRPr="00007E55">
        <w:t>www</w:t>
      </w:r>
      <w:r w:rsidRPr="00007E55">
        <w:rPr>
          <w:lang w:val="uk-UA"/>
        </w:rPr>
        <w:t>.</w:t>
      </w:r>
      <w:r w:rsidRPr="00007E55">
        <w:t>novyrozdil</w:t>
      </w:r>
      <w:r w:rsidRPr="00007E55">
        <w:rPr>
          <w:lang w:val="uk-UA"/>
        </w:rPr>
        <w:t>.</w:t>
      </w:r>
      <w:r w:rsidRPr="00007E55">
        <w:t>lviv</w:t>
      </w:r>
      <w:r w:rsidRPr="00007E55">
        <w:rPr>
          <w:lang w:val="uk-UA"/>
        </w:rPr>
        <w:t>.</w:t>
      </w:r>
      <w:r w:rsidRPr="00007E55">
        <w:t>ua</w:t>
      </w:r>
      <w:r w:rsidRPr="00007E55">
        <w:rPr>
          <w:lang w:val="uk-UA"/>
        </w:rPr>
        <w:t>/) та міській газеті „Вісник Розділля” 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</w:pPr>
      <w:r w:rsidRPr="00007E55">
        <w:t>Протягом 20</w:t>
      </w:r>
      <w:r w:rsidRPr="00007E55">
        <w:rPr>
          <w:lang w:val="uk-UA"/>
        </w:rPr>
        <w:t>15 року</w:t>
      </w:r>
      <w:r w:rsidRPr="00007E55">
        <w:t xml:space="preserve"> Новороздільською міською радою та її виконавчим комітетом прийнято </w:t>
      </w:r>
      <w:r w:rsidRPr="00007E55">
        <w:rPr>
          <w:lang w:val="uk-UA"/>
        </w:rPr>
        <w:t>2 (два) р</w:t>
      </w:r>
      <w:r w:rsidRPr="00007E55">
        <w:t>егуляторн</w:t>
      </w:r>
      <w:r w:rsidRPr="00007E55">
        <w:rPr>
          <w:lang w:val="uk-UA"/>
        </w:rPr>
        <w:t xml:space="preserve">их </w:t>
      </w:r>
      <w:r w:rsidRPr="00007E55">
        <w:t>акт</w:t>
      </w:r>
      <w:r w:rsidRPr="00007E55">
        <w:rPr>
          <w:lang w:val="uk-UA"/>
        </w:rPr>
        <w:t>и</w:t>
      </w:r>
      <w:r w:rsidRPr="00007E55">
        <w:t>, а саме:</w:t>
      </w:r>
    </w:p>
    <w:p w:rsidR="000F4B6C" w:rsidRPr="00007E55" w:rsidRDefault="000F4B6C" w:rsidP="009864AE">
      <w:pPr>
        <w:ind w:firstLine="567"/>
        <w:jc w:val="both"/>
        <w:rPr>
          <w:lang w:val="uk-UA"/>
        </w:rPr>
      </w:pPr>
      <w:r w:rsidRPr="00007E55">
        <w:rPr>
          <w:lang w:val="uk-UA"/>
        </w:rPr>
        <w:t>1. Рішення LVІІ сесії VІ дем. скликання від 30.01.2015р. №723 „Про місцеві податки та збори на території міста Новий Розділ”;</w:t>
      </w:r>
    </w:p>
    <w:p w:rsidR="000F4B6C" w:rsidRPr="00007E55" w:rsidRDefault="000F4B6C" w:rsidP="009864AE">
      <w:pPr>
        <w:ind w:firstLine="567"/>
        <w:jc w:val="both"/>
        <w:rPr>
          <w:lang w:val="uk-UA"/>
        </w:rPr>
      </w:pPr>
      <w:r w:rsidRPr="00007E55">
        <w:rPr>
          <w:lang w:val="uk-UA"/>
        </w:rPr>
        <w:t>2. Рішення виконавчого комітету Новороздільської міської ради від 19.05.2015р. №136 „Про затвердження Порядку розміщення зовнішньої реклами у м. Новий Розділ”.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lang w:val="uk-UA"/>
        </w:rPr>
      </w:pPr>
      <w:r w:rsidRPr="00007E55">
        <w:rPr>
          <w:lang w:val="uk-UA"/>
        </w:rPr>
        <w:t>В кінці 2015 року розпочато регуляторну процедуру проекту регуляторних акту Новороздільської міської ради - „Про затвердження Порядку передачі (надання) земельних ділянок в користування або у власність із земель комунальної власності територіальної громади м. Новий Розділ”.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07E55">
        <w:rPr>
          <w:lang w:val="uk-UA"/>
        </w:rPr>
        <w:t xml:space="preserve">З метою забезпечення принципу ефективності регуляторної діяльності та відповідно до затвердженого плану – графіку з відстеження результативності регуляторних актів у 2015 р. (ст. 10 Закону) виконавчим комітетом Новороздільської міської ради здійснено заходи з </w:t>
      </w:r>
      <w:r w:rsidRPr="00007E55">
        <w:rPr>
          <w:i/>
          <w:iCs/>
          <w:u w:val="single"/>
          <w:lang w:val="uk-UA"/>
        </w:rPr>
        <w:t>повторного</w:t>
      </w:r>
      <w:r w:rsidRPr="00007E55">
        <w:rPr>
          <w:lang w:val="uk-UA"/>
        </w:rPr>
        <w:t xml:space="preserve"> відстеження результативності щодо 6-ти регуляторних актів: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ХХХХІХ сесії VІ дем. скликання від 07.03.2014р. №552 „Про затвердження Положення про інвестиційну політику на території міста Новий Розділ”;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ХХІХ сесії VІ дем. скликання від 04.01.2013р.№332 „Про врегулювання питань оренди майна територіальної громади м. Новий Розділ”;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виконавчого комітету від 22.08.2013р. №238 „Про порядок встановлення приладів обліку теплової енергії”;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виконавчого комітету від 01.02.2012р.№3 „Про організацію КП „Розділжитлосервіс” видачі довідок, оформлення документів фізичним, юридичним особам та мешканцям приватного житлового сектору” зі змінами 01.07.2013р., рішення виконкому №193;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ХХХV сесії VІ дем. скликання від 27.12.2013р.№506 „Про Порядку демонтажу тимчасових споруд для провадження підприємницької діяльності на території міста Новий Розділ”;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LII сесії VІ дем. скликання від 25.07.2014р. №637 „Про затвердження Порядку розміщення тимчасових споруд для провадження підприємницької діяльності на території міста Новий Розділ”;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 xml:space="preserve">заходи з </w:t>
      </w:r>
      <w:r w:rsidRPr="00007E55">
        <w:rPr>
          <w:i/>
          <w:iCs/>
          <w:u w:val="single"/>
          <w:lang w:val="uk-UA"/>
        </w:rPr>
        <w:t xml:space="preserve">базового </w:t>
      </w:r>
      <w:r w:rsidRPr="00007E55">
        <w:rPr>
          <w:lang w:val="uk-UA"/>
        </w:rPr>
        <w:t>відстеження результативності здійснено щодо одного регуляторного акту: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Проекту рішення сесії «Про затвердження порядку передачі (надання) земельних ділянок в користування або у власність із земель комунальної власності територіальної громади м. Новий Розділ»;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 xml:space="preserve">заходи з </w:t>
      </w:r>
      <w:r w:rsidRPr="00007E55">
        <w:rPr>
          <w:i/>
          <w:iCs/>
          <w:u w:val="single"/>
          <w:lang w:val="uk-UA"/>
        </w:rPr>
        <w:t xml:space="preserve">періодичного </w:t>
      </w:r>
      <w:r w:rsidRPr="00007E55">
        <w:rPr>
          <w:lang w:val="uk-UA"/>
        </w:rPr>
        <w:t>відстеження результативності здійснено щодо наступного регуляторного акту:</w:t>
      </w:r>
    </w:p>
    <w:p w:rsidR="000F4B6C" w:rsidRPr="00007E55" w:rsidRDefault="000F4B6C" w:rsidP="009864A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007E55">
        <w:rPr>
          <w:lang w:val="uk-UA"/>
        </w:rPr>
        <w:t>Рішення №500 від 21.10.2008р. ХХІІ сесії V дем. скликання Новороздільської міської ради „Про затвердження порядку визначення розміру плати за право використання місць для розташування об’єктів зовнішньої реклами, які перебувають у комунальній власності територіальної громади м. Новий Розділ”.</w:t>
      </w:r>
    </w:p>
    <w:p w:rsidR="000F4B6C" w:rsidRPr="00007E55" w:rsidRDefault="000F4B6C" w:rsidP="009864AE">
      <w:pPr>
        <w:ind w:firstLine="567"/>
        <w:jc w:val="both"/>
        <w:rPr>
          <w:lang w:val="uk-UA"/>
        </w:rPr>
      </w:pPr>
      <w:r w:rsidRPr="00007E55">
        <w:rPr>
          <w:lang w:val="uk-UA"/>
        </w:rPr>
        <w:t xml:space="preserve">Затверджено План діяльності з підготовки проектів регуляторних актів виконавчого комітету та Новороздільської міської ради на 2016р. (рішення виконавчого комітету Новороздільської міської ради від 12.01.2016р. №5, рішення №30 від 15.01.2015р. </w:t>
      </w:r>
      <w:r w:rsidRPr="00007E55">
        <w:rPr>
          <w:lang w:val="en-US"/>
        </w:rPr>
        <w:t>IV</w:t>
      </w:r>
      <w:r w:rsidRPr="00007E55">
        <w:rPr>
          <w:lang w:val="uk-UA"/>
        </w:rPr>
        <w:t xml:space="preserve"> сесії </w:t>
      </w:r>
      <w:r w:rsidRPr="00007E55">
        <w:rPr>
          <w:lang w:val="en-US"/>
        </w:rPr>
        <w:t>VII</w:t>
      </w:r>
      <w:r w:rsidRPr="00007E55">
        <w:rPr>
          <w:lang w:val="uk-UA"/>
        </w:rPr>
        <w:t xml:space="preserve"> демократичного скликання) та оприлюднено на сайті Новороздільської міської ради </w:t>
      </w:r>
      <w:hyperlink r:id="rId5" w:history="1">
        <w:r w:rsidRPr="00CA02B7">
          <w:rPr>
            <w:rStyle w:val="Hyperlink"/>
            <w:color w:val="000000"/>
            <w:lang w:val="uk-UA"/>
          </w:rPr>
          <w:t>www.novyrozdil.lviv.ua</w:t>
        </w:r>
      </w:hyperlink>
      <w:r w:rsidRPr="00CA02B7">
        <w:rPr>
          <w:color w:val="000000"/>
          <w:lang w:val="uk-UA"/>
        </w:rPr>
        <w:t>.</w:t>
      </w:r>
    </w:p>
    <w:p w:rsidR="000F4B6C" w:rsidRPr="00007E55" w:rsidRDefault="000F4B6C" w:rsidP="009864AE">
      <w:pPr>
        <w:ind w:firstLine="567"/>
        <w:jc w:val="both"/>
        <w:rPr>
          <w:lang w:val="uk-UA"/>
        </w:rPr>
      </w:pPr>
      <w:r w:rsidRPr="00007E55">
        <w:rPr>
          <w:lang w:val="uk-UA"/>
        </w:rPr>
        <w:t>Згідно розпорядження міського голови від 29.12.2015р. №266 затверджено План-графік відстеження результативності регуляторних актів виконавчого комітету та Новороздільської міської ради на 2016 рік.</w:t>
      </w:r>
    </w:p>
    <w:p w:rsidR="000F4B6C" w:rsidRPr="00007E55" w:rsidRDefault="000F4B6C" w:rsidP="009864AE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07E55">
        <w:rPr>
          <w:lang w:val="uk-UA"/>
        </w:rPr>
        <w:t>Звіти щодо здійснення регуляторної політики щоквартально подавались до департаменту економічного розвитку, торгівлі та промисловості Львівської облдержадміністрації.</w:t>
      </w:r>
    </w:p>
    <w:p w:rsidR="000F4B6C" w:rsidRPr="009864AE" w:rsidRDefault="000F4B6C" w:rsidP="009864AE">
      <w:pPr>
        <w:pStyle w:val="BodyTextIndent"/>
        <w:ind w:firstLine="709"/>
        <w:jc w:val="both"/>
        <w:rPr>
          <w:lang w:val="uk-UA"/>
        </w:rPr>
      </w:pPr>
    </w:p>
    <w:p w:rsidR="000F4B6C" w:rsidRPr="00007E55" w:rsidRDefault="000F4B6C" w:rsidP="009864AE">
      <w:pPr>
        <w:rPr>
          <w:lang w:val="uk-UA"/>
        </w:rPr>
      </w:pPr>
      <w:r w:rsidRPr="004F067A">
        <w:rPr>
          <w:b/>
          <w:sz w:val="26"/>
          <w:szCs w:val="26"/>
        </w:rPr>
        <w:t>МІСЬКИЙ ГОЛОВА</w:t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 w:rsidRPr="004F067A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>А.Р. МЕЛЕШКО</w:t>
      </w: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Default="000F4B6C" w:rsidP="009864AE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0F4B6C" w:rsidRPr="004376FC" w:rsidRDefault="000F4B6C" w:rsidP="004376FC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F4B6C" w:rsidRPr="004376FC" w:rsidSect="00C50B3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4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720FFF"/>
    <w:multiLevelType w:val="hybridMultilevel"/>
    <w:tmpl w:val="BAE69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56386"/>
    <w:multiLevelType w:val="hybridMultilevel"/>
    <w:tmpl w:val="AC944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07E55"/>
    <w:rsid w:val="00011B65"/>
    <w:rsid w:val="00085BB6"/>
    <w:rsid w:val="000A0006"/>
    <w:rsid w:val="000C12BC"/>
    <w:rsid w:val="000D4346"/>
    <w:rsid w:val="000E4864"/>
    <w:rsid w:val="000F4B6C"/>
    <w:rsid w:val="00166A27"/>
    <w:rsid w:val="00182239"/>
    <w:rsid w:val="001A0412"/>
    <w:rsid w:val="001F11BE"/>
    <w:rsid w:val="00217B67"/>
    <w:rsid w:val="002F7DC4"/>
    <w:rsid w:val="00316FE5"/>
    <w:rsid w:val="003C1772"/>
    <w:rsid w:val="003E1D6F"/>
    <w:rsid w:val="004376FC"/>
    <w:rsid w:val="00470C39"/>
    <w:rsid w:val="00477882"/>
    <w:rsid w:val="0048667A"/>
    <w:rsid w:val="004F067A"/>
    <w:rsid w:val="005B597B"/>
    <w:rsid w:val="0061329E"/>
    <w:rsid w:val="0069699F"/>
    <w:rsid w:val="00711489"/>
    <w:rsid w:val="007357BB"/>
    <w:rsid w:val="007448C0"/>
    <w:rsid w:val="007568AE"/>
    <w:rsid w:val="007A2094"/>
    <w:rsid w:val="007A77A2"/>
    <w:rsid w:val="007E7B0C"/>
    <w:rsid w:val="00834820"/>
    <w:rsid w:val="008565A9"/>
    <w:rsid w:val="00861B65"/>
    <w:rsid w:val="00870F2B"/>
    <w:rsid w:val="008A5FB3"/>
    <w:rsid w:val="00912CC7"/>
    <w:rsid w:val="00914418"/>
    <w:rsid w:val="00942CBB"/>
    <w:rsid w:val="00977DAA"/>
    <w:rsid w:val="009864AE"/>
    <w:rsid w:val="00997B4A"/>
    <w:rsid w:val="009D5117"/>
    <w:rsid w:val="00A04336"/>
    <w:rsid w:val="00A52B02"/>
    <w:rsid w:val="00A71676"/>
    <w:rsid w:val="00A90031"/>
    <w:rsid w:val="00AF0623"/>
    <w:rsid w:val="00AF77AA"/>
    <w:rsid w:val="00B038A4"/>
    <w:rsid w:val="00B62622"/>
    <w:rsid w:val="00BC0856"/>
    <w:rsid w:val="00C323E5"/>
    <w:rsid w:val="00C37F7C"/>
    <w:rsid w:val="00C50B35"/>
    <w:rsid w:val="00C76C01"/>
    <w:rsid w:val="00CA02B7"/>
    <w:rsid w:val="00CB1063"/>
    <w:rsid w:val="00CB4E2D"/>
    <w:rsid w:val="00D23D6E"/>
    <w:rsid w:val="00D30902"/>
    <w:rsid w:val="00D32861"/>
    <w:rsid w:val="00D42142"/>
    <w:rsid w:val="00D45708"/>
    <w:rsid w:val="00DA19BD"/>
    <w:rsid w:val="00EB7C23"/>
    <w:rsid w:val="00ED3941"/>
    <w:rsid w:val="00ED7079"/>
    <w:rsid w:val="00EE2A32"/>
    <w:rsid w:val="00F34D78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9864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4AE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864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64AE"/>
    <w:rPr>
      <w:rFonts w:ascii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9864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yrozdil.lvi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3529</Words>
  <Characters>2012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2016-02-09T08:15:00Z</cp:lastPrinted>
  <dcterms:created xsi:type="dcterms:W3CDTF">2016-02-09T20:16:00Z</dcterms:created>
  <dcterms:modified xsi:type="dcterms:W3CDTF">2016-02-09T20:16:00Z</dcterms:modified>
</cp:coreProperties>
</file>