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B" w:rsidRDefault="00571DEB" w:rsidP="00571DEB">
      <w:pPr>
        <w:rPr>
          <w:b/>
          <w:sz w:val="24"/>
          <w:szCs w:val="24"/>
          <w:lang w:val="uk-UA" w:eastAsia="ru-RU"/>
        </w:rPr>
      </w:pPr>
    </w:p>
    <w:p w:rsidR="0072722C" w:rsidRPr="00A83538" w:rsidRDefault="0072722C" w:rsidP="0072722C">
      <w:pPr>
        <w:rPr>
          <w:sz w:val="22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A83538">
        <w:rPr>
          <w:noProof/>
          <w:sz w:val="24"/>
          <w:szCs w:val="24"/>
          <w:lang w:eastAsia="ru-RU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A83538">
        <w:rPr>
          <w:sz w:val="24"/>
          <w:szCs w:val="24"/>
        </w:rPr>
        <w:t>ЛЬВІВСЬКА  ОБЛАСТЬ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НОВОРОЗДІЛЬСЬКА  МІСЬКА  РАДА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ВИКОНАВЧИЙ  КОМІТЕТ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72722C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  <w:lang w:val="uk-UA"/>
        </w:rPr>
        <w:t>7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засідання виконавчого комітету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</w:rPr>
      </w:pPr>
      <w:r w:rsidRPr="00A83538">
        <w:rPr>
          <w:b/>
          <w:color w:val="FF0000"/>
          <w:sz w:val="24"/>
          <w:szCs w:val="24"/>
        </w:rPr>
        <w:t xml:space="preserve">               </w:t>
      </w:r>
      <w:r w:rsidRPr="00A83538">
        <w:rPr>
          <w:b/>
          <w:color w:val="FF0000"/>
          <w:sz w:val="24"/>
          <w:szCs w:val="24"/>
        </w:rPr>
        <w:tab/>
      </w:r>
      <w:r w:rsidRPr="00A83538">
        <w:rPr>
          <w:b/>
          <w:color w:val="FF0000"/>
          <w:sz w:val="24"/>
          <w:szCs w:val="24"/>
        </w:rPr>
        <w:tab/>
      </w:r>
      <w:r w:rsidRPr="00A83538">
        <w:rPr>
          <w:b/>
          <w:color w:val="FF0000"/>
          <w:sz w:val="24"/>
          <w:szCs w:val="24"/>
        </w:rPr>
        <w:tab/>
      </w:r>
      <w:r w:rsidRPr="00A83538">
        <w:rPr>
          <w:b/>
          <w:color w:val="FF0000"/>
          <w:sz w:val="24"/>
          <w:szCs w:val="24"/>
        </w:rPr>
        <w:tab/>
        <w:t xml:space="preserve"> </w:t>
      </w:r>
      <w:r>
        <w:rPr>
          <w:b/>
          <w:color w:val="000000" w:themeColor="text1"/>
          <w:sz w:val="24"/>
          <w:szCs w:val="24"/>
        </w:rPr>
        <w:t xml:space="preserve">від  </w:t>
      </w:r>
      <w:r>
        <w:rPr>
          <w:b/>
          <w:color w:val="000000" w:themeColor="text1"/>
          <w:sz w:val="24"/>
          <w:szCs w:val="24"/>
          <w:lang w:val="uk-UA"/>
        </w:rPr>
        <w:t>23</w:t>
      </w:r>
      <w:r>
        <w:rPr>
          <w:b/>
          <w:color w:val="000000" w:themeColor="text1"/>
          <w:sz w:val="24"/>
          <w:szCs w:val="24"/>
        </w:rPr>
        <w:t xml:space="preserve">  квітня</w:t>
      </w:r>
      <w:r w:rsidRPr="00A83538">
        <w:rPr>
          <w:b/>
          <w:color w:val="000000" w:themeColor="text1"/>
          <w:sz w:val="24"/>
          <w:szCs w:val="24"/>
        </w:rPr>
        <w:t xml:space="preserve">  2018 року</w:t>
      </w:r>
    </w:p>
    <w:p w:rsidR="0072722C" w:rsidRPr="008D6117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 w:rsidRPr="00A83538">
        <w:rPr>
          <w:b/>
          <w:caps/>
          <w:color w:val="FF0000"/>
          <w:spacing w:val="30"/>
          <w:sz w:val="24"/>
          <w:szCs w:val="24"/>
        </w:rPr>
        <w:tab/>
      </w:r>
      <w:r w:rsidRPr="00A83538">
        <w:rPr>
          <w:b/>
          <w:caps/>
          <w:color w:val="FF0000"/>
          <w:spacing w:val="30"/>
          <w:sz w:val="24"/>
          <w:szCs w:val="24"/>
        </w:rPr>
        <w:tab/>
      </w:r>
      <w:r w:rsidRPr="00A83538">
        <w:rPr>
          <w:b/>
          <w:caps/>
          <w:color w:val="FF0000"/>
          <w:spacing w:val="30"/>
          <w:sz w:val="24"/>
          <w:szCs w:val="24"/>
        </w:rPr>
        <w:tab/>
      </w:r>
      <w:r w:rsidRPr="00A83538">
        <w:rPr>
          <w:b/>
          <w:caps/>
          <w:color w:val="FF0000"/>
          <w:spacing w:val="30"/>
          <w:sz w:val="24"/>
          <w:szCs w:val="24"/>
        </w:rPr>
        <w:tab/>
      </w:r>
      <w:r w:rsidRPr="00A83538">
        <w:rPr>
          <w:b/>
          <w:caps/>
          <w:color w:val="FF0000"/>
          <w:spacing w:val="30"/>
          <w:sz w:val="24"/>
          <w:szCs w:val="24"/>
        </w:rPr>
        <w:tab/>
      </w:r>
      <w:r w:rsidRPr="00A83538">
        <w:rPr>
          <w:b/>
          <w:caps/>
          <w:spacing w:val="30"/>
          <w:sz w:val="24"/>
          <w:szCs w:val="24"/>
        </w:rPr>
        <w:t xml:space="preserve">          </w:t>
      </w:r>
      <w:r w:rsidRPr="00A83538">
        <w:rPr>
          <w:b/>
          <w:caps/>
          <w:spacing w:val="30"/>
          <w:sz w:val="24"/>
          <w:szCs w:val="24"/>
        </w:rPr>
        <w:tab/>
        <w:t xml:space="preserve">       </w:t>
      </w:r>
      <w:proofErr w:type="gramStart"/>
      <w:r w:rsidRPr="00A83538">
        <w:rPr>
          <w:b/>
          <w:caps/>
          <w:spacing w:val="30"/>
          <w:sz w:val="24"/>
          <w:szCs w:val="24"/>
        </w:rPr>
        <w:t>Р</w:t>
      </w:r>
      <w:proofErr w:type="gramEnd"/>
      <w:r w:rsidRPr="00A83538">
        <w:rPr>
          <w:b/>
          <w:spacing w:val="30"/>
          <w:sz w:val="24"/>
          <w:szCs w:val="24"/>
        </w:rPr>
        <w:t xml:space="preserve">ішення </w:t>
      </w:r>
      <w:r>
        <w:rPr>
          <w:b/>
          <w:spacing w:val="30"/>
          <w:sz w:val="24"/>
          <w:szCs w:val="24"/>
        </w:rPr>
        <w:t xml:space="preserve">від № </w:t>
      </w:r>
      <w:r>
        <w:rPr>
          <w:b/>
          <w:spacing w:val="30"/>
          <w:sz w:val="24"/>
          <w:szCs w:val="24"/>
          <w:lang w:val="uk-UA"/>
        </w:rPr>
        <w:t>93</w:t>
      </w:r>
      <w:r w:rsidRPr="00A83538">
        <w:rPr>
          <w:b/>
          <w:spacing w:val="30"/>
          <w:sz w:val="24"/>
          <w:szCs w:val="24"/>
        </w:rPr>
        <w:t xml:space="preserve"> до </w:t>
      </w:r>
      <w:r w:rsidR="008D6117">
        <w:rPr>
          <w:b/>
          <w:spacing w:val="30"/>
          <w:sz w:val="24"/>
          <w:szCs w:val="24"/>
          <w:lang w:val="uk-UA"/>
        </w:rPr>
        <w:t>97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A83538">
        <w:rPr>
          <w:b/>
          <w:color w:val="FF0000"/>
          <w:spacing w:val="30"/>
          <w:sz w:val="24"/>
          <w:szCs w:val="24"/>
        </w:rPr>
        <w:tab/>
      </w:r>
      <w:r w:rsidRPr="00A83538">
        <w:rPr>
          <w:b/>
          <w:color w:val="FF0000"/>
          <w:spacing w:val="30"/>
          <w:sz w:val="24"/>
          <w:szCs w:val="24"/>
        </w:rPr>
        <w:tab/>
      </w:r>
      <w:r w:rsidRPr="00A83538">
        <w:rPr>
          <w:b/>
          <w:color w:val="FF0000"/>
          <w:spacing w:val="30"/>
          <w:sz w:val="24"/>
          <w:szCs w:val="24"/>
        </w:rPr>
        <w:tab/>
      </w:r>
      <w:r w:rsidRPr="00A83538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м.  Новий Розділ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 xml:space="preserve">2018 </w:t>
      </w:r>
      <w:proofErr w:type="gramStart"/>
      <w:r w:rsidRPr="00A83538">
        <w:rPr>
          <w:b/>
          <w:sz w:val="24"/>
          <w:szCs w:val="24"/>
        </w:rPr>
        <w:t>р</w:t>
      </w:r>
      <w:proofErr w:type="gramEnd"/>
      <w:r w:rsidRPr="00A83538">
        <w:rPr>
          <w:b/>
          <w:sz w:val="24"/>
          <w:szCs w:val="24"/>
        </w:rPr>
        <w:t>ік</w:t>
      </w: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2722C" w:rsidRPr="00A83538" w:rsidRDefault="0072722C" w:rsidP="0072722C">
      <w:pPr>
        <w:rPr>
          <w:sz w:val="24"/>
          <w:szCs w:val="24"/>
        </w:rPr>
      </w:pPr>
    </w:p>
    <w:p w:rsidR="0072722C" w:rsidRPr="00A83538" w:rsidRDefault="0072722C" w:rsidP="0072722C">
      <w:pPr>
        <w:ind w:firstLine="567"/>
        <w:jc w:val="center"/>
        <w:rPr>
          <w:sz w:val="24"/>
          <w:szCs w:val="24"/>
        </w:rPr>
      </w:pPr>
      <w:r w:rsidRPr="00A8353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2C" w:rsidRPr="00A83538" w:rsidRDefault="0072722C" w:rsidP="0072722C">
      <w:pPr>
        <w:ind w:firstLine="567"/>
        <w:jc w:val="center"/>
        <w:rPr>
          <w:sz w:val="24"/>
          <w:szCs w:val="24"/>
        </w:rPr>
      </w:pPr>
      <w:r w:rsidRPr="00A83538">
        <w:rPr>
          <w:sz w:val="24"/>
          <w:szCs w:val="24"/>
        </w:rPr>
        <w:t>НОВОРОЗДІЛЬСЬКА  МІСЬКА  РАДА</w:t>
      </w:r>
    </w:p>
    <w:p w:rsidR="0072722C" w:rsidRPr="00A83538" w:rsidRDefault="0072722C" w:rsidP="0072722C">
      <w:pPr>
        <w:ind w:firstLine="567"/>
        <w:jc w:val="center"/>
        <w:rPr>
          <w:sz w:val="24"/>
          <w:szCs w:val="24"/>
        </w:rPr>
      </w:pPr>
      <w:r w:rsidRPr="00A83538">
        <w:rPr>
          <w:sz w:val="24"/>
          <w:szCs w:val="24"/>
        </w:rPr>
        <w:t>ЛЬВІВСЬКОЇ  ОБЛАСТІ</w:t>
      </w:r>
    </w:p>
    <w:p w:rsidR="0072722C" w:rsidRPr="00A83538" w:rsidRDefault="0072722C" w:rsidP="0072722C">
      <w:pPr>
        <w:ind w:firstLine="567"/>
        <w:jc w:val="center"/>
        <w:rPr>
          <w:sz w:val="24"/>
          <w:szCs w:val="24"/>
        </w:rPr>
      </w:pPr>
      <w:r w:rsidRPr="00A83538">
        <w:rPr>
          <w:sz w:val="24"/>
          <w:szCs w:val="24"/>
        </w:rPr>
        <w:t>ВИКОНАВЧИЙ  КОМІТЕТ</w:t>
      </w:r>
    </w:p>
    <w:p w:rsidR="0072722C" w:rsidRPr="0072722C" w:rsidRDefault="0072722C" w:rsidP="0072722C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  <w:lang w:val="uk-UA"/>
        </w:rPr>
        <w:t>7</w:t>
      </w:r>
    </w:p>
    <w:p w:rsidR="0072722C" w:rsidRPr="00A83538" w:rsidRDefault="0072722C" w:rsidP="0072722C">
      <w:pPr>
        <w:ind w:firstLine="567"/>
        <w:jc w:val="center"/>
        <w:rPr>
          <w:sz w:val="24"/>
          <w:szCs w:val="24"/>
        </w:rPr>
      </w:pPr>
      <w:r w:rsidRPr="00A83538">
        <w:rPr>
          <w:sz w:val="24"/>
          <w:szCs w:val="24"/>
        </w:rPr>
        <w:t>засідання виконавчого комітету</w:t>
      </w:r>
    </w:p>
    <w:p w:rsidR="0072722C" w:rsidRPr="00A83538" w:rsidRDefault="0072722C" w:rsidP="0072722C">
      <w:pPr>
        <w:rPr>
          <w:sz w:val="24"/>
          <w:szCs w:val="24"/>
        </w:rPr>
      </w:pP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  <w:r w:rsidRPr="00A83538">
        <w:rPr>
          <w:sz w:val="24"/>
          <w:szCs w:val="24"/>
        </w:rPr>
        <w:t xml:space="preserve">м. Новий Розділ </w:t>
      </w:r>
      <w:r w:rsidRPr="00A83538">
        <w:rPr>
          <w:sz w:val="24"/>
          <w:szCs w:val="24"/>
        </w:rPr>
        <w:tab/>
      </w: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  <w:r w:rsidRPr="00A83538">
        <w:rPr>
          <w:sz w:val="24"/>
          <w:szCs w:val="24"/>
        </w:rPr>
        <w:t>вул. Грушевського, 24</w:t>
      </w:r>
      <w:r w:rsidRPr="00A83538">
        <w:rPr>
          <w:sz w:val="24"/>
          <w:szCs w:val="24"/>
        </w:rPr>
        <w:tab/>
      </w:r>
      <w:r w:rsidRPr="00A83538">
        <w:rPr>
          <w:sz w:val="24"/>
          <w:szCs w:val="24"/>
        </w:rPr>
        <w:tab/>
      </w:r>
      <w:r w:rsidRPr="00A83538">
        <w:rPr>
          <w:sz w:val="24"/>
          <w:szCs w:val="24"/>
        </w:rPr>
        <w:tab/>
      </w:r>
      <w:r w:rsidRPr="00A83538">
        <w:rPr>
          <w:sz w:val="24"/>
          <w:szCs w:val="24"/>
        </w:rPr>
        <w:tab/>
      </w:r>
      <w:r w:rsidRPr="00A83538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>23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uk-UA"/>
        </w:rPr>
        <w:t>4</w:t>
      </w:r>
      <w:r w:rsidRPr="00A83538">
        <w:rPr>
          <w:b/>
          <w:sz w:val="24"/>
          <w:szCs w:val="24"/>
        </w:rPr>
        <w:t>.18 р.</w:t>
      </w: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Засідання розпочалось о </w:t>
      </w:r>
      <w:r>
        <w:rPr>
          <w:sz w:val="24"/>
          <w:szCs w:val="24"/>
          <w:lang w:val="uk-UA"/>
        </w:rPr>
        <w:t>09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00</w:t>
      </w:r>
      <w:r w:rsidRPr="00A83538">
        <w:rPr>
          <w:sz w:val="24"/>
          <w:szCs w:val="24"/>
        </w:rPr>
        <w:t xml:space="preserve"> год.</w:t>
      </w: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  <w:r w:rsidRPr="00A83538">
        <w:rPr>
          <w:sz w:val="24"/>
          <w:szCs w:val="24"/>
        </w:rPr>
        <w:t>Засідання закінчи</w:t>
      </w:r>
      <w:r>
        <w:rPr>
          <w:sz w:val="24"/>
          <w:szCs w:val="24"/>
        </w:rPr>
        <w:t xml:space="preserve">лось о </w:t>
      </w:r>
      <w:r w:rsidR="00D400DF">
        <w:rPr>
          <w:sz w:val="24"/>
          <w:szCs w:val="24"/>
          <w:lang w:val="uk-UA"/>
        </w:rPr>
        <w:t>09</w:t>
      </w:r>
      <w:r>
        <w:rPr>
          <w:sz w:val="24"/>
          <w:szCs w:val="24"/>
        </w:rPr>
        <w:t>.</w:t>
      </w:r>
      <w:r w:rsidR="00D400DF"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>0</w:t>
      </w:r>
      <w:r w:rsidRPr="00A83538">
        <w:rPr>
          <w:sz w:val="24"/>
          <w:szCs w:val="24"/>
        </w:rPr>
        <w:t xml:space="preserve"> год.</w:t>
      </w: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</w:p>
    <w:p w:rsidR="0072722C" w:rsidRPr="00A83538" w:rsidRDefault="0072722C" w:rsidP="0072722C">
      <w:pPr>
        <w:ind w:left="142" w:hanging="142"/>
        <w:rPr>
          <w:sz w:val="24"/>
          <w:szCs w:val="24"/>
        </w:rPr>
      </w:pPr>
      <w:r w:rsidRPr="00A83538">
        <w:rPr>
          <w:sz w:val="24"/>
          <w:szCs w:val="24"/>
        </w:rPr>
        <w:t xml:space="preserve">Секретар: Головко Н. В. </w:t>
      </w:r>
    </w:p>
    <w:p w:rsidR="0072722C" w:rsidRPr="00A83538" w:rsidRDefault="0072722C" w:rsidP="0072722C">
      <w:pPr>
        <w:rPr>
          <w:sz w:val="24"/>
          <w:szCs w:val="24"/>
        </w:rPr>
      </w:pPr>
      <w:r w:rsidRPr="00A83538">
        <w:rPr>
          <w:sz w:val="24"/>
          <w:szCs w:val="24"/>
        </w:rPr>
        <w:t>Присутні члени виконкому: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Ганущак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Пшик Микола Михайлович</w:t>
            </w: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Цюра Андрій Степанович</w:t>
            </w: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Шелудько Ольга Ярославівна</w:t>
            </w: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color w:val="FF0000"/>
                <w:sz w:val="24"/>
                <w:szCs w:val="24"/>
                <w:lang w:eastAsia="en-US"/>
              </w:rPr>
            </w:pPr>
            <w:r w:rsidRPr="00A83538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Мельніков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color w:val="FF0000"/>
                <w:sz w:val="24"/>
                <w:szCs w:val="24"/>
                <w:lang w:eastAsia="en-US"/>
              </w:rPr>
            </w:pPr>
            <w:r w:rsidRPr="00A83538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</w:tr>
      <w:tr w:rsidR="0072722C" w:rsidRPr="00A83538" w:rsidTr="003324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Петрик Роман  Миколайович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2722C" w:rsidRPr="00A83538" w:rsidRDefault="0072722C" w:rsidP="0072722C">
      <w:pPr>
        <w:rPr>
          <w:sz w:val="24"/>
          <w:szCs w:val="24"/>
        </w:rPr>
      </w:pPr>
    </w:p>
    <w:p w:rsidR="0072722C" w:rsidRPr="00A83538" w:rsidRDefault="0072722C" w:rsidP="0072722C">
      <w:pPr>
        <w:rPr>
          <w:sz w:val="24"/>
          <w:szCs w:val="24"/>
        </w:rPr>
      </w:pPr>
      <w:r w:rsidRPr="00A83538">
        <w:rPr>
          <w:sz w:val="24"/>
          <w:szCs w:val="24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727"/>
        <w:gridCol w:w="4657"/>
      </w:tblGrid>
      <w:tr w:rsidR="0072722C" w:rsidRPr="00A83538" w:rsidTr="003324FF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>1. Ількі</w:t>
            </w:r>
            <w:proofErr w:type="gramStart"/>
            <w:r w:rsidRPr="00A8353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A83538">
              <w:rPr>
                <w:sz w:val="24"/>
                <w:szCs w:val="24"/>
                <w:lang w:eastAsia="en-US"/>
              </w:rPr>
              <w:t xml:space="preserve">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D400D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 xml:space="preserve"> 2. </w:t>
            </w:r>
            <w:r w:rsidR="00D400DF" w:rsidRPr="00A83538">
              <w:rPr>
                <w:sz w:val="24"/>
                <w:szCs w:val="24"/>
                <w:lang w:eastAsia="en-US"/>
              </w:rPr>
              <w:t>Семерак Степан Васильович</w:t>
            </w:r>
          </w:p>
        </w:tc>
      </w:tr>
      <w:tr w:rsidR="0072722C" w:rsidRPr="00A83538" w:rsidTr="003324FF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D400DF">
            <w:pPr>
              <w:rPr>
                <w:sz w:val="24"/>
                <w:szCs w:val="24"/>
                <w:lang w:eastAsia="en-US"/>
              </w:rPr>
            </w:pPr>
            <w:r w:rsidRPr="00A83538"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2722C" w:rsidRPr="00A83538" w:rsidRDefault="0072722C" w:rsidP="0072722C">
      <w:pPr>
        <w:rPr>
          <w:sz w:val="24"/>
          <w:szCs w:val="24"/>
        </w:rPr>
      </w:pPr>
    </w:p>
    <w:p w:rsidR="0072722C" w:rsidRPr="00A83538" w:rsidRDefault="0072722C" w:rsidP="0072722C">
      <w:pPr>
        <w:rPr>
          <w:sz w:val="24"/>
          <w:szCs w:val="24"/>
        </w:rPr>
      </w:pPr>
      <w:r w:rsidRPr="00A83538">
        <w:rPr>
          <w:sz w:val="24"/>
          <w:szCs w:val="24"/>
        </w:rPr>
        <w:t>Присутні депутати та мешканці мі</w:t>
      </w:r>
      <w:proofErr w:type="gramStart"/>
      <w:r w:rsidRPr="00A83538">
        <w:rPr>
          <w:sz w:val="24"/>
          <w:szCs w:val="24"/>
        </w:rPr>
        <w:t>с</w:t>
      </w:r>
      <w:proofErr w:type="gramEnd"/>
    </w:p>
    <w:p w:rsidR="0072722C" w:rsidRDefault="00D400DF" w:rsidP="007272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Семерак О.С.</w:t>
      </w:r>
      <w:r w:rsidR="0072722C">
        <w:rPr>
          <w:sz w:val="24"/>
          <w:szCs w:val="24"/>
        </w:rPr>
        <w:t xml:space="preserve">. </w:t>
      </w:r>
      <w:r w:rsidR="0072722C" w:rsidRPr="00A83538">
        <w:rPr>
          <w:sz w:val="24"/>
          <w:szCs w:val="24"/>
        </w:rPr>
        <w:t xml:space="preserve">– депутат міської </w:t>
      </w:r>
      <w:proofErr w:type="gramStart"/>
      <w:r w:rsidR="0072722C" w:rsidRPr="00A83538">
        <w:rPr>
          <w:sz w:val="24"/>
          <w:szCs w:val="24"/>
        </w:rPr>
        <w:t>ради</w:t>
      </w:r>
      <w:proofErr w:type="gramEnd"/>
    </w:p>
    <w:p w:rsidR="00D400DF" w:rsidRPr="00D400DF" w:rsidRDefault="00D400DF" w:rsidP="007272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Сич  Г.І.  - депутат обласної ради</w:t>
      </w:r>
    </w:p>
    <w:p w:rsidR="0072722C" w:rsidRPr="00A83538" w:rsidRDefault="0072722C" w:rsidP="0072722C">
      <w:pPr>
        <w:rPr>
          <w:sz w:val="24"/>
          <w:szCs w:val="24"/>
        </w:rPr>
      </w:pPr>
      <w:r w:rsidRPr="00A83538">
        <w:rPr>
          <w:sz w:val="24"/>
          <w:szCs w:val="24"/>
        </w:rPr>
        <w:t>Запрошені для доповіді:</w:t>
      </w:r>
    </w:p>
    <w:p w:rsidR="0072722C" w:rsidRPr="00A83538" w:rsidRDefault="0072722C" w:rsidP="0072722C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72722C" w:rsidRPr="00A83538" w:rsidTr="003324FF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72722C" w:rsidP="003324FF">
            <w:pPr>
              <w:rPr>
                <w:bCs/>
                <w:sz w:val="24"/>
                <w:szCs w:val="24"/>
                <w:lang w:eastAsia="en-US"/>
              </w:rPr>
            </w:pPr>
            <w:r w:rsidRPr="00A83538">
              <w:rPr>
                <w:bCs/>
                <w:sz w:val="24"/>
                <w:szCs w:val="24"/>
                <w:lang w:eastAsia="en-US"/>
              </w:rPr>
              <w:t xml:space="preserve">Шиманська Т.Ю..– нач.  служби </w:t>
            </w:r>
            <w:proofErr w:type="gramStart"/>
            <w:r w:rsidRPr="00A83538">
              <w:rPr>
                <w:bCs/>
                <w:sz w:val="24"/>
                <w:szCs w:val="24"/>
                <w:lang w:eastAsia="en-US"/>
              </w:rPr>
              <w:t>у</w:t>
            </w:r>
            <w:proofErr w:type="gramEnd"/>
            <w:r w:rsidRPr="00A83538">
              <w:rPr>
                <w:bCs/>
                <w:sz w:val="24"/>
                <w:szCs w:val="24"/>
                <w:lang w:eastAsia="en-US"/>
              </w:rPr>
              <w:t xml:space="preserve">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A83538" w:rsidRDefault="00D400DF" w:rsidP="003324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Яворський О.І.</w:t>
            </w:r>
            <w:r>
              <w:rPr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bCs/>
                <w:sz w:val="24"/>
                <w:szCs w:val="24"/>
                <w:lang w:val="uk-UA" w:eastAsia="en-US"/>
              </w:rPr>
              <w:t>гол. спец</w:t>
            </w:r>
            <w:r w:rsidR="0072722C" w:rsidRPr="00A83538">
              <w:rPr>
                <w:bCs/>
                <w:sz w:val="24"/>
                <w:szCs w:val="24"/>
                <w:lang w:eastAsia="en-US"/>
              </w:rPr>
              <w:t>. відділу КМ та приватизації</w:t>
            </w:r>
          </w:p>
        </w:tc>
      </w:tr>
      <w:tr w:rsidR="0072722C" w:rsidRPr="00A83538" w:rsidTr="003324FF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D400DF" w:rsidRDefault="00D400DF" w:rsidP="003324F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Ричагівський І.І. – нач.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D400DF" w:rsidRDefault="0072722C" w:rsidP="003324FF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</w:tbl>
    <w:p w:rsidR="0072722C" w:rsidRDefault="0072722C" w:rsidP="0072722C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72722C" w:rsidRDefault="0072722C" w:rsidP="0072722C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72722C" w:rsidRDefault="0072722C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2722C" w:rsidRDefault="0072722C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2722C" w:rsidRPr="0072722C" w:rsidRDefault="0072722C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2722C" w:rsidRDefault="0072722C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89366F" w:rsidRDefault="0089366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400DF" w:rsidRPr="0089366F" w:rsidRDefault="00D400DF" w:rsidP="0072722C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2722C" w:rsidRPr="00A83538" w:rsidRDefault="0072722C" w:rsidP="0072722C">
      <w:pPr>
        <w:widowControl w:val="0"/>
        <w:autoSpaceDE w:val="0"/>
        <w:autoSpaceDN w:val="0"/>
        <w:adjustRightInd w:val="0"/>
        <w:ind w:left="595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A83538">
        <w:rPr>
          <w:b/>
          <w:sz w:val="24"/>
          <w:szCs w:val="24"/>
        </w:rPr>
        <w:t xml:space="preserve">   ЗАТВЕРДЖУЮ</w:t>
      </w:r>
    </w:p>
    <w:p w:rsidR="0072722C" w:rsidRPr="00A83538" w:rsidRDefault="0072722C" w:rsidP="0072722C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Міський голова</w:t>
      </w:r>
    </w:p>
    <w:p w:rsidR="0072722C" w:rsidRPr="00A83538" w:rsidRDefault="0072722C" w:rsidP="0072722C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(</w:t>
      </w:r>
      <w:proofErr w:type="gramStart"/>
      <w:r w:rsidRPr="00A83538">
        <w:rPr>
          <w:b/>
          <w:sz w:val="24"/>
          <w:szCs w:val="24"/>
        </w:rPr>
        <w:t>п</w:t>
      </w:r>
      <w:proofErr w:type="gramEnd"/>
      <w:r w:rsidRPr="00A83538">
        <w:rPr>
          <w:b/>
          <w:sz w:val="24"/>
          <w:szCs w:val="24"/>
        </w:rPr>
        <w:t>ідпис) А.Р.Мелешко</w:t>
      </w:r>
    </w:p>
    <w:p w:rsidR="0072722C" w:rsidRPr="00A83538" w:rsidRDefault="0072722C" w:rsidP="0072722C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</w:rPr>
        <w:t>.04</w:t>
      </w:r>
      <w:r w:rsidRPr="00A83538">
        <w:rPr>
          <w:b/>
          <w:sz w:val="24"/>
          <w:szCs w:val="24"/>
        </w:rPr>
        <w:t>.18р.</w:t>
      </w:r>
    </w:p>
    <w:p w:rsidR="0072722C" w:rsidRPr="00A83538" w:rsidRDefault="0072722C" w:rsidP="007272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2722C" w:rsidRPr="00A83538" w:rsidRDefault="0072722C" w:rsidP="007272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3538">
        <w:rPr>
          <w:b/>
          <w:sz w:val="24"/>
          <w:szCs w:val="24"/>
        </w:rPr>
        <w:t>ПОРЯДОК ДЕННИЙ  ЗАСІДАННЯ  ВИКОНКОМУ</w:t>
      </w:r>
    </w:p>
    <w:p w:rsidR="0072722C" w:rsidRPr="00A83538" w:rsidRDefault="0072722C" w:rsidP="0072722C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</w:rPr>
        <w:t xml:space="preserve"> на  </w:t>
      </w:r>
      <w:r>
        <w:rPr>
          <w:b/>
          <w:sz w:val="24"/>
          <w:szCs w:val="24"/>
          <w:lang w:val="uk-UA"/>
        </w:rPr>
        <w:t>23</w:t>
      </w:r>
      <w:r>
        <w:rPr>
          <w:b/>
          <w:sz w:val="24"/>
          <w:szCs w:val="24"/>
        </w:rPr>
        <w:t xml:space="preserve"> квітня</w:t>
      </w:r>
      <w:r w:rsidRPr="00A835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2018 року </w:t>
      </w:r>
      <w:r>
        <w:rPr>
          <w:b/>
          <w:sz w:val="24"/>
          <w:szCs w:val="24"/>
          <w:lang w:val="uk-UA"/>
        </w:rPr>
        <w:t>09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00</w:t>
      </w:r>
      <w:r w:rsidRPr="00A83538">
        <w:rPr>
          <w:b/>
          <w:sz w:val="24"/>
          <w:szCs w:val="24"/>
        </w:rPr>
        <w:t xml:space="preserve">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72722C" w:rsidRPr="004E5FE6" w:rsidTr="003324FF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з/</w:t>
            </w:r>
            <w:proofErr w:type="gramStart"/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22C" w:rsidRPr="004E5FE6" w:rsidRDefault="0072722C" w:rsidP="003324FF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72722C" w:rsidRPr="004E5FE6" w:rsidRDefault="0072722C" w:rsidP="003324FF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проведе</w:t>
            </w:r>
            <w:proofErr w:type="gramStart"/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н-</w:t>
            </w:r>
            <w:proofErr w:type="gramEnd"/>
            <w:r w:rsidRPr="004E5FE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ня</w:t>
            </w:r>
          </w:p>
        </w:tc>
      </w:tr>
      <w:tr w:rsidR="0072722C" w:rsidRPr="004E5FE6" w:rsidTr="003324F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4E5FE6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71485C" w:rsidRDefault="0072722C" w:rsidP="0072722C">
            <w:pPr>
              <w:rPr>
                <w:sz w:val="24"/>
                <w:szCs w:val="24"/>
              </w:rPr>
            </w:pPr>
            <w:r w:rsidRPr="0071485C">
              <w:rPr>
                <w:sz w:val="24"/>
                <w:szCs w:val="24"/>
              </w:rPr>
              <w:t xml:space="preserve">Про </w:t>
            </w:r>
            <w:proofErr w:type="gramStart"/>
            <w:r w:rsidRPr="0071485C">
              <w:rPr>
                <w:sz w:val="24"/>
                <w:szCs w:val="24"/>
              </w:rPr>
              <w:t>п</w:t>
            </w:r>
            <w:proofErr w:type="gramEnd"/>
            <w:r w:rsidRPr="0071485C">
              <w:rPr>
                <w:sz w:val="24"/>
                <w:szCs w:val="24"/>
              </w:rPr>
              <w:t>ідсумки виконання міського</w:t>
            </w:r>
          </w:p>
          <w:p w:rsidR="0072722C" w:rsidRPr="0071485C" w:rsidRDefault="0072722C" w:rsidP="0072722C">
            <w:pPr>
              <w:rPr>
                <w:sz w:val="24"/>
                <w:szCs w:val="24"/>
              </w:rPr>
            </w:pPr>
            <w:r w:rsidRPr="0071485C">
              <w:rPr>
                <w:sz w:val="24"/>
                <w:szCs w:val="24"/>
              </w:rPr>
              <w:t>бюджету за І квартал 2018 року</w:t>
            </w:r>
          </w:p>
          <w:p w:rsidR="0072722C" w:rsidRPr="004E5FE6" w:rsidRDefault="0072722C" w:rsidP="00332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72722C" w:rsidRDefault="0072722C" w:rsidP="003324F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Ричагівський І.І. – нач.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4E5FE6" w:rsidRDefault="0072722C" w:rsidP="003324F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23</w:t>
            </w:r>
            <w:r w:rsidRPr="004E5FE6">
              <w:rPr>
                <w:color w:val="000000" w:themeColor="text1"/>
                <w:sz w:val="24"/>
                <w:szCs w:val="24"/>
                <w:lang w:eastAsia="en-US"/>
              </w:rPr>
              <w:t>.04.18</w:t>
            </w:r>
          </w:p>
        </w:tc>
      </w:tr>
      <w:tr w:rsidR="0072722C" w:rsidRPr="004E5FE6" w:rsidTr="003324F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4E5FE6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8D6117" w:rsidRDefault="0072722C" w:rsidP="0072722C">
            <w:pPr>
              <w:rPr>
                <w:color w:val="FF0000"/>
                <w:sz w:val="24"/>
                <w:szCs w:val="24"/>
                <w:lang w:eastAsia="en-US"/>
              </w:rPr>
            </w:pPr>
            <w:r w:rsidRPr="008D6117">
              <w:rPr>
                <w:color w:val="FF0000"/>
                <w:sz w:val="24"/>
                <w:szCs w:val="24"/>
                <w:lang w:val="uk-UA"/>
              </w:rPr>
              <w:t xml:space="preserve">Про погодження внесення змін до  Програми </w:t>
            </w:r>
          </w:p>
          <w:p w:rsidR="0072722C" w:rsidRPr="008D6117" w:rsidRDefault="0072722C" w:rsidP="0072722C">
            <w:pPr>
              <w:rPr>
                <w:color w:val="FF0000"/>
                <w:sz w:val="24"/>
                <w:szCs w:val="24"/>
                <w:lang w:eastAsia="en-US"/>
              </w:rPr>
            </w:pPr>
            <w:r w:rsidRPr="008D6117">
              <w:rPr>
                <w:color w:val="FF0000"/>
                <w:sz w:val="24"/>
                <w:szCs w:val="24"/>
                <w:lang w:eastAsia="en-US"/>
              </w:rPr>
              <w:t>розвитку житлово-комунального  господарства</w:t>
            </w:r>
            <w:r w:rsidRPr="008D6117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8D6117">
              <w:rPr>
                <w:color w:val="FF0000"/>
                <w:sz w:val="24"/>
                <w:szCs w:val="24"/>
                <w:lang w:eastAsia="en-US"/>
              </w:rPr>
              <w:t>м. Новий Розділ на 201</w:t>
            </w:r>
            <w:r w:rsidRPr="008D6117">
              <w:rPr>
                <w:color w:val="FF0000"/>
                <w:sz w:val="24"/>
                <w:szCs w:val="24"/>
                <w:lang w:val="uk-UA" w:eastAsia="en-US"/>
              </w:rPr>
              <w:t>8</w:t>
            </w:r>
            <w:r w:rsidRPr="008D6117">
              <w:rPr>
                <w:color w:val="FF0000"/>
                <w:sz w:val="24"/>
                <w:szCs w:val="24"/>
                <w:lang w:eastAsia="en-US"/>
              </w:rPr>
              <w:t xml:space="preserve"> р. та прогноз на 201</w:t>
            </w:r>
            <w:r w:rsidRPr="008D6117">
              <w:rPr>
                <w:color w:val="FF0000"/>
                <w:sz w:val="24"/>
                <w:szCs w:val="24"/>
                <w:lang w:val="uk-UA" w:eastAsia="en-US"/>
              </w:rPr>
              <w:t>9</w:t>
            </w:r>
            <w:r w:rsidRPr="008D6117">
              <w:rPr>
                <w:color w:val="FF0000"/>
                <w:sz w:val="24"/>
                <w:szCs w:val="24"/>
                <w:lang w:eastAsia="en-US"/>
              </w:rPr>
              <w:t>-20</w:t>
            </w:r>
            <w:r w:rsidRPr="008D6117">
              <w:rPr>
                <w:color w:val="FF0000"/>
                <w:sz w:val="24"/>
                <w:szCs w:val="24"/>
                <w:lang w:val="uk-UA" w:eastAsia="en-US"/>
              </w:rPr>
              <w:t>20</w:t>
            </w:r>
            <w:r w:rsidRPr="008D6117">
              <w:rPr>
                <w:color w:val="FF0000"/>
                <w:sz w:val="24"/>
                <w:szCs w:val="24"/>
                <w:lang w:eastAsia="en-US"/>
              </w:rPr>
              <w:t>р.р.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8D6117" w:rsidRDefault="0072722C" w:rsidP="003324F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  <w:r w:rsidRPr="008D6117">
              <w:rPr>
                <w:bCs/>
                <w:color w:val="FF0000"/>
                <w:sz w:val="24"/>
                <w:szCs w:val="24"/>
                <w:lang w:eastAsia="en-US"/>
              </w:rPr>
              <w:t>Пасемко Н.А. – нач.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Default="0072722C">
            <w:r w:rsidRPr="00BD57ED">
              <w:rPr>
                <w:color w:val="000000" w:themeColor="text1"/>
                <w:sz w:val="24"/>
                <w:szCs w:val="24"/>
                <w:lang w:val="uk-UA" w:eastAsia="en-US"/>
              </w:rPr>
              <w:t>23</w:t>
            </w:r>
            <w:r w:rsidRPr="00BD57ED">
              <w:rPr>
                <w:color w:val="000000" w:themeColor="text1"/>
                <w:sz w:val="24"/>
                <w:szCs w:val="24"/>
                <w:lang w:eastAsia="en-US"/>
              </w:rPr>
              <w:t>.04.18</w:t>
            </w:r>
          </w:p>
        </w:tc>
      </w:tr>
      <w:tr w:rsidR="0072722C" w:rsidRPr="004E5FE6" w:rsidTr="003324F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4E5FE6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4E5FE6" w:rsidRDefault="0072722C" w:rsidP="00332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E5FE6">
              <w:rPr>
                <w:color w:val="000000" w:themeColor="text1"/>
                <w:sz w:val="24"/>
                <w:szCs w:val="24"/>
              </w:rPr>
              <w:t xml:space="preserve">Про внесення змін до показників міського бюджету на 2018 </w:t>
            </w:r>
            <w:proofErr w:type="gramStart"/>
            <w:r w:rsidRPr="004E5FE6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E5FE6">
              <w:rPr>
                <w:color w:val="000000" w:themeColor="text1"/>
                <w:sz w:val="24"/>
                <w:szCs w:val="24"/>
              </w:rPr>
              <w:t>ік.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4E5FE6" w:rsidRDefault="0089366F" w:rsidP="003324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Ричагівський І.І. – нач.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BD57ED" w:rsidRDefault="00D400DF">
            <w:pPr>
              <w:rPr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color w:val="000000" w:themeColor="text1"/>
                <w:sz w:val="24"/>
                <w:szCs w:val="24"/>
                <w:lang w:val="uk-UA" w:eastAsia="en-US"/>
              </w:rPr>
              <w:t>23.04.18</w:t>
            </w:r>
          </w:p>
        </w:tc>
      </w:tr>
      <w:tr w:rsidR="0072722C" w:rsidRPr="004E5FE6" w:rsidTr="003324F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4E5FE6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89366F" w:rsidRDefault="0089366F" w:rsidP="008D6117">
            <w:pPr>
              <w:rPr>
                <w:sz w:val="25"/>
                <w:szCs w:val="25"/>
                <w:lang w:val="uk-UA"/>
              </w:rPr>
            </w:pPr>
            <w:r w:rsidRPr="003456D3">
              <w:rPr>
                <w:sz w:val="25"/>
                <w:szCs w:val="25"/>
                <w:lang w:val="uk-UA"/>
              </w:rPr>
              <w:t>Про влашт</w:t>
            </w:r>
            <w:r w:rsidR="001A5863">
              <w:rPr>
                <w:sz w:val="25"/>
                <w:szCs w:val="25"/>
                <w:lang w:val="uk-UA"/>
              </w:rPr>
              <w:t>ування Б. **.**.20**</w:t>
            </w:r>
            <w:r w:rsidRPr="003456D3">
              <w:rPr>
                <w:sz w:val="25"/>
                <w:szCs w:val="25"/>
                <w:lang w:val="uk-UA"/>
              </w:rPr>
              <w:t xml:space="preserve"> р.н.  в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3456D3">
              <w:rPr>
                <w:sz w:val="25"/>
                <w:szCs w:val="25"/>
                <w:lang w:val="uk-UA"/>
              </w:rPr>
              <w:t xml:space="preserve">Комунальний заклад Львівської обласної ради 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3456D3">
              <w:rPr>
                <w:sz w:val="25"/>
                <w:szCs w:val="25"/>
                <w:lang w:val="uk-UA"/>
              </w:rPr>
              <w:t>«Будинок дитини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89366F" w:rsidRDefault="0089366F" w:rsidP="003324FF">
            <w:pPr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Шиманська Т.Ю. – нач. служби у справах дітей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Default="0072722C">
            <w:r w:rsidRPr="00BD57ED">
              <w:rPr>
                <w:color w:val="000000" w:themeColor="text1"/>
                <w:sz w:val="24"/>
                <w:szCs w:val="24"/>
                <w:lang w:val="uk-UA" w:eastAsia="en-US"/>
              </w:rPr>
              <w:t>23</w:t>
            </w:r>
            <w:r w:rsidRPr="00BD57ED">
              <w:rPr>
                <w:color w:val="000000" w:themeColor="text1"/>
                <w:sz w:val="24"/>
                <w:szCs w:val="24"/>
                <w:lang w:eastAsia="en-US"/>
              </w:rPr>
              <w:t>.04.18</w:t>
            </w:r>
          </w:p>
        </w:tc>
      </w:tr>
      <w:tr w:rsidR="0072722C" w:rsidRPr="004E5FE6" w:rsidTr="003324F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4E5FE6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89366F" w:rsidRDefault="0089366F" w:rsidP="003324F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Про надання в оренду нежилих приміщень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4E5FE6" w:rsidRDefault="0089366F" w:rsidP="003324FF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Яворський О.І. – гол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пец.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Default="0072722C">
            <w:r w:rsidRPr="00BD57ED">
              <w:rPr>
                <w:color w:val="000000" w:themeColor="text1"/>
                <w:sz w:val="24"/>
                <w:szCs w:val="24"/>
                <w:lang w:val="uk-UA" w:eastAsia="en-US"/>
              </w:rPr>
              <w:t>23</w:t>
            </w:r>
            <w:r w:rsidRPr="00BD57ED">
              <w:rPr>
                <w:color w:val="000000" w:themeColor="text1"/>
                <w:sz w:val="24"/>
                <w:szCs w:val="24"/>
                <w:lang w:eastAsia="en-US"/>
              </w:rPr>
              <w:t>.04.18</w:t>
            </w:r>
          </w:p>
        </w:tc>
      </w:tr>
      <w:tr w:rsidR="0072722C" w:rsidRPr="009F6337" w:rsidTr="003324F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2C" w:rsidRPr="009F6337" w:rsidRDefault="0072722C" w:rsidP="0072722C">
            <w:pPr>
              <w:widowControl w:val="0"/>
              <w:numPr>
                <w:ilvl w:val="0"/>
                <w:numId w:val="10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9F6337" w:rsidRDefault="0072722C" w:rsidP="003324F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F6337">
              <w:rPr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 w:rsidRPr="009F6337">
              <w:rPr>
                <w:color w:val="000000" w:themeColor="text1"/>
                <w:sz w:val="24"/>
                <w:szCs w:val="24"/>
                <w:lang w:eastAsia="en-US"/>
              </w:rPr>
              <w:t>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9F6337" w:rsidRDefault="0072722C" w:rsidP="003324FF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2C" w:rsidRPr="009F6337" w:rsidRDefault="0072722C" w:rsidP="003324FF">
            <w:pPr>
              <w:rPr>
                <w:color w:val="000000" w:themeColor="text1"/>
              </w:rPr>
            </w:pPr>
            <w:r w:rsidRPr="009F6337">
              <w:rPr>
                <w:color w:val="000000" w:themeColor="text1"/>
                <w:sz w:val="24"/>
                <w:szCs w:val="24"/>
                <w:lang w:eastAsia="en-US"/>
              </w:rPr>
              <w:t>10.04.18</w:t>
            </w:r>
          </w:p>
        </w:tc>
      </w:tr>
    </w:tbl>
    <w:p w:rsidR="0072722C" w:rsidRPr="009F6337" w:rsidRDefault="0072722C" w:rsidP="0072722C">
      <w:pPr>
        <w:rPr>
          <w:rFonts w:eastAsia="Calibri"/>
          <w:sz w:val="24"/>
          <w:szCs w:val="24"/>
        </w:rPr>
      </w:pPr>
    </w:p>
    <w:p w:rsidR="0072722C" w:rsidRPr="009F6337" w:rsidRDefault="0072722C" w:rsidP="0072722C">
      <w:pPr>
        <w:rPr>
          <w:color w:val="000000" w:themeColor="text1"/>
          <w:sz w:val="24"/>
          <w:szCs w:val="24"/>
        </w:rPr>
      </w:pPr>
      <w:r w:rsidRPr="009F6337">
        <w:rPr>
          <w:color w:val="000000" w:themeColor="text1"/>
          <w:sz w:val="24"/>
          <w:szCs w:val="24"/>
        </w:rPr>
        <w:t xml:space="preserve">Керуючий справами виконкому                                         Анатолій Мельніков   </w:t>
      </w:r>
    </w:p>
    <w:p w:rsidR="0072722C" w:rsidRPr="004E5FE6" w:rsidRDefault="0072722C" w:rsidP="0072722C">
      <w:pPr>
        <w:rPr>
          <w:color w:val="000000" w:themeColor="text1"/>
          <w:sz w:val="24"/>
          <w:szCs w:val="24"/>
        </w:rPr>
      </w:pPr>
    </w:p>
    <w:p w:rsidR="00D62D2A" w:rsidRDefault="00D62D2A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DE42C2" w:rsidRDefault="00DE42C2" w:rsidP="00DE42C2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uk-UA"/>
        </w:rPr>
      </w:pPr>
    </w:p>
    <w:p w:rsidR="00DE42C2" w:rsidRPr="00432051" w:rsidRDefault="00DE42C2" w:rsidP="00DE42C2">
      <w:pPr>
        <w:rPr>
          <w:sz w:val="24"/>
          <w:szCs w:val="24"/>
          <w:lang w:val="uk-UA" w:eastAsia="ru-RU"/>
        </w:rPr>
      </w:pPr>
      <w:r w:rsidRPr="00625ECE">
        <w:rPr>
          <w:sz w:val="24"/>
          <w:szCs w:val="24"/>
          <w:lang w:val="uk-UA" w:eastAsia="en-US"/>
        </w:rPr>
        <w:lastRenderedPageBreak/>
        <w:t xml:space="preserve">Головуючий на засіданні Мелешко А.Р. </w:t>
      </w:r>
      <w:r w:rsidRPr="00625ECE">
        <w:rPr>
          <w:rFonts w:eastAsia="SimSun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>відкрив засідання 23.04.18р,. 09.0</w:t>
      </w:r>
      <w:r w:rsidRPr="00625ECE">
        <w:rPr>
          <w:sz w:val="24"/>
          <w:szCs w:val="24"/>
          <w:lang w:val="uk-UA" w:eastAsia="en-US"/>
        </w:rPr>
        <w:t xml:space="preserve">0 год., оголосив порядок денний, та вніс пропозицію затвердити порядок денний  позачергового засідання виконкому </w:t>
      </w:r>
      <w:r>
        <w:rPr>
          <w:sz w:val="24"/>
          <w:szCs w:val="24"/>
          <w:lang w:val="uk-UA" w:eastAsia="ru-RU"/>
        </w:rPr>
        <w:t>без 2-го питання «</w:t>
      </w:r>
      <w:r>
        <w:rPr>
          <w:sz w:val="24"/>
          <w:szCs w:val="24"/>
          <w:lang w:val="uk-UA"/>
        </w:rPr>
        <w:t xml:space="preserve">Про погодження внесення змін до  Програми </w:t>
      </w:r>
      <w:r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eastAsia="en-US"/>
        </w:rPr>
        <w:t>розвитку житлово-комунального  господарства</w:t>
      </w:r>
      <w:r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eastAsia="en-US"/>
        </w:rPr>
        <w:t>м. Новий Розділ на 201</w:t>
      </w:r>
      <w:r>
        <w:rPr>
          <w:sz w:val="24"/>
          <w:szCs w:val="24"/>
          <w:lang w:val="uk-UA" w:eastAsia="en-US"/>
        </w:rPr>
        <w:t>8</w:t>
      </w:r>
      <w:r>
        <w:rPr>
          <w:sz w:val="24"/>
          <w:szCs w:val="24"/>
          <w:lang w:eastAsia="en-US"/>
        </w:rPr>
        <w:t xml:space="preserve"> р. та прогноз на 201</w:t>
      </w:r>
      <w:r>
        <w:rPr>
          <w:sz w:val="24"/>
          <w:szCs w:val="24"/>
          <w:lang w:val="uk-UA" w:eastAsia="en-US"/>
        </w:rPr>
        <w:t>9</w:t>
      </w:r>
      <w:r>
        <w:rPr>
          <w:sz w:val="24"/>
          <w:szCs w:val="24"/>
          <w:lang w:eastAsia="en-US"/>
        </w:rPr>
        <w:t>-20</w:t>
      </w:r>
      <w:r>
        <w:rPr>
          <w:sz w:val="24"/>
          <w:szCs w:val="24"/>
          <w:lang w:val="uk-UA" w:eastAsia="en-US"/>
        </w:rPr>
        <w:t>20</w:t>
      </w:r>
      <w:r>
        <w:rPr>
          <w:sz w:val="24"/>
          <w:szCs w:val="24"/>
          <w:lang w:eastAsia="en-US"/>
        </w:rPr>
        <w:t>р.р.</w:t>
      </w:r>
      <w:r>
        <w:rPr>
          <w:sz w:val="24"/>
          <w:szCs w:val="24"/>
          <w:lang w:val="uk-UA" w:eastAsia="en-US"/>
        </w:rPr>
        <w:t>, оскільки воно не є терміновим і пловинно розглядатися в комплексі з іншими змінами.</w:t>
      </w: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ind w:left="168" w:firstLine="1248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Голосували</w:t>
      </w:r>
      <w:r w:rsidRPr="00625ECE">
        <w:rPr>
          <w:sz w:val="24"/>
          <w:szCs w:val="24"/>
          <w:lang w:val="uk-UA" w:eastAsia="en-US"/>
        </w:rPr>
        <w:t>:</w:t>
      </w:r>
    </w:p>
    <w:p w:rsidR="00DE42C2" w:rsidRPr="00625ECE" w:rsidRDefault="00DE42C2" w:rsidP="00DE42C2">
      <w:pPr>
        <w:ind w:left="168" w:firstLine="1248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за -  10</w:t>
      </w:r>
    </w:p>
    <w:p w:rsidR="00DE42C2" w:rsidRPr="00625ECE" w:rsidRDefault="00DE42C2" w:rsidP="00DE42C2">
      <w:pPr>
        <w:ind w:left="168" w:firstLine="1248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>проти - 0</w:t>
      </w:r>
    </w:p>
    <w:p w:rsidR="00DE42C2" w:rsidRPr="00625ECE" w:rsidRDefault="00DE42C2" w:rsidP="00DE42C2">
      <w:pPr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  <w:t>утримались -  0</w:t>
      </w:r>
    </w:p>
    <w:p w:rsidR="00DE42C2" w:rsidRPr="00625ECE" w:rsidRDefault="00DE42C2" w:rsidP="00DE42C2">
      <w:pPr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не голосували -  0</w:t>
      </w:r>
    </w:p>
    <w:p w:rsidR="00DE42C2" w:rsidRPr="00625ECE" w:rsidRDefault="00DE42C2" w:rsidP="00DE42C2">
      <w:pPr>
        <w:widowControl w:val="0"/>
        <w:suppressAutoHyphens/>
        <w:rPr>
          <w:bCs/>
          <w:sz w:val="24"/>
          <w:szCs w:val="24"/>
          <w:lang w:val="uk-UA"/>
        </w:rPr>
      </w:pPr>
    </w:p>
    <w:p w:rsidR="00DE42C2" w:rsidRPr="00625ECE" w:rsidRDefault="00DE42C2" w:rsidP="00DE42C2">
      <w:pPr>
        <w:widowControl w:val="0"/>
        <w:suppressAutoHyphens/>
        <w:rPr>
          <w:bCs/>
          <w:sz w:val="24"/>
          <w:szCs w:val="24"/>
          <w:lang w:val="uk-UA"/>
        </w:rPr>
      </w:pPr>
      <w:r w:rsidRPr="00625ECE">
        <w:rPr>
          <w:bCs/>
          <w:sz w:val="24"/>
          <w:szCs w:val="24"/>
          <w:lang w:val="uk-UA"/>
        </w:rPr>
        <w:t xml:space="preserve">Перейшли до розгляду питань по суті: </w:t>
      </w:r>
    </w:p>
    <w:p w:rsidR="00DE42C2" w:rsidRPr="00625ECE" w:rsidRDefault="00DE42C2" w:rsidP="00DE42C2">
      <w:pPr>
        <w:widowControl w:val="0"/>
        <w:suppressAutoHyphens/>
        <w:rPr>
          <w:bCs/>
          <w:sz w:val="24"/>
          <w:szCs w:val="24"/>
          <w:lang w:val="uk-UA"/>
        </w:rPr>
      </w:pPr>
    </w:p>
    <w:p w:rsidR="00DE42C2" w:rsidRDefault="00DE42C2" w:rsidP="00DE42C2">
      <w:pPr>
        <w:widowControl w:val="0"/>
        <w:suppressAutoHyphens/>
        <w:rPr>
          <w:sz w:val="24"/>
          <w:szCs w:val="24"/>
          <w:lang w:val="uk-UA" w:eastAsia="en-US"/>
        </w:rPr>
      </w:pPr>
      <w:r w:rsidRPr="00625ECE">
        <w:rPr>
          <w:bCs/>
          <w:sz w:val="24"/>
          <w:szCs w:val="24"/>
          <w:lang w:val="uk-UA"/>
        </w:rPr>
        <w:t xml:space="preserve">Слухали: </w:t>
      </w:r>
      <w:r>
        <w:rPr>
          <w:bCs/>
          <w:color w:val="000000" w:themeColor="text1"/>
          <w:sz w:val="24"/>
          <w:szCs w:val="24"/>
          <w:lang w:eastAsia="en-US"/>
        </w:rPr>
        <w:t>Ричагівськ</w:t>
      </w:r>
      <w:r>
        <w:rPr>
          <w:bCs/>
          <w:color w:val="000000" w:themeColor="text1"/>
          <w:sz w:val="24"/>
          <w:szCs w:val="24"/>
          <w:lang w:val="uk-UA" w:eastAsia="en-US"/>
        </w:rPr>
        <w:t>ого</w:t>
      </w:r>
      <w:r w:rsidRPr="004E5FE6">
        <w:rPr>
          <w:bCs/>
          <w:color w:val="000000" w:themeColor="text1"/>
          <w:sz w:val="24"/>
          <w:szCs w:val="24"/>
          <w:lang w:eastAsia="en-US"/>
        </w:rPr>
        <w:t xml:space="preserve"> І.І. – нач. фінансового управління</w:t>
      </w:r>
      <w:r w:rsidRPr="00625ECE">
        <w:rPr>
          <w:sz w:val="24"/>
          <w:szCs w:val="24"/>
          <w:lang w:val="uk-UA" w:eastAsia="en-US"/>
        </w:rPr>
        <w:t xml:space="preserve"> </w:t>
      </w:r>
    </w:p>
    <w:p w:rsidR="00DE42C2" w:rsidRDefault="00DE42C2" w:rsidP="00DE42C2">
      <w:pPr>
        <w:widowControl w:val="0"/>
        <w:suppressAutoHyphens/>
        <w:rPr>
          <w:sz w:val="24"/>
          <w:szCs w:val="24"/>
          <w:lang w:val="uk-UA" w:eastAsia="en-US"/>
        </w:rPr>
      </w:pPr>
    </w:p>
    <w:p w:rsidR="00DE42C2" w:rsidRPr="00DE42C2" w:rsidRDefault="00DE42C2" w:rsidP="00DE42C2">
      <w:pPr>
        <w:rPr>
          <w:sz w:val="24"/>
          <w:szCs w:val="24"/>
        </w:rPr>
      </w:pPr>
      <w:r w:rsidRPr="00625ECE">
        <w:rPr>
          <w:sz w:val="24"/>
          <w:szCs w:val="24"/>
          <w:lang w:val="uk-UA" w:eastAsia="en-US"/>
        </w:rPr>
        <w:t>Голосували: по  проекту № 1 «</w:t>
      </w:r>
      <w:r>
        <w:rPr>
          <w:sz w:val="24"/>
          <w:szCs w:val="24"/>
        </w:rPr>
        <w:t>Про підсумки виконання міського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бюджету за І квартал 2018 рок</w:t>
      </w:r>
      <w:r>
        <w:rPr>
          <w:sz w:val="24"/>
          <w:szCs w:val="24"/>
          <w:lang w:val="uk-UA"/>
        </w:rPr>
        <w:t>у</w:t>
      </w:r>
      <w:r w:rsidRPr="00625ECE">
        <w:rPr>
          <w:sz w:val="24"/>
          <w:szCs w:val="24"/>
          <w:lang w:val="uk-UA" w:eastAsia="en-US"/>
        </w:rPr>
        <w:t>»</w:t>
      </w:r>
    </w:p>
    <w:p w:rsidR="00DE42C2" w:rsidRPr="00625ECE" w:rsidRDefault="00DE42C2" w:rsidP="00DE42C2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- 11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проти -  0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утримались - 0</w:t>
      </w:r>
    </w:p>
    <w:p w:rsidR="00DE42C2" w:rsidRPr="00625ECE" w:rsidRDefault="00DE42C2" w:rsidP="00DE42C2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не голосували -   0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625ECE">
        <w:rPr>
          <w:rFonts w:eastAsia="MS Mincho"/>
          <w:sz w:val="24"/>
          <w:szCs w:val="24"/>
          <w:lang w:val="uk-UA"/>
        </w:rPr>
        <w:t>Рішення   прийнято</w:t>
      </w:r>
    </w:p>
    <w:p w:rsidR="00DE42C2" w:rsidRPr="00625ECE" w:rsidRDefault="00DE42C2" w:rsidP="00DE42C2">
      <w:pPr>
        <w:rPr>
          <w:sz w:val="24"/>
          <w:szCs w:val="24"/>
          <w:lang w:val="uk-UA" w:eastAsia="en-US"/>
        </w:rPr>
      </w:pPr>
    </w:p>
    <w:p w:rsidR="00DE42C2" w:rsidRDefault="00DE42C2" w:rsidP="00DE42C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Проект № 2 не включено до порядку денного </w:t>
      </w:r>
    </w:p>
    <w:p w:rsidR="00DE42C2" w:rsidRDefault="00DE42C2" w:rsidP="00DE42C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DE42C2" w:rsidRDefault="00DE42C2" w:rsidP="00DE42C2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  <w:szCs w:val="24"/>
          <w:lang w:val="uk-UA" w:eastAsia="en-US"/>
        </w:rPr>
      </w:pPr>
      <w:r w:rsidRPr="00625ECE">
        <w:rPr>
          <w:bCs/>
          <w:sz w:val="24"/>
          <w:szCs w:val="24"/>
          <w:lang w:val="uk-UA"/>
        </w:rPr>
        <w:t xml:space="preserve">Слухали: </w:t>
      </w:r>
      <w:r>
        <w:rPr>
          <w:bCs/>
          <w:color w:val="000000" w:themeColor="text1"/>
          <w:sz w:val="24"/>
          <w:szCs w:val="24"/>
          <w:lang w:eastAsia="en-US"/>
        </w:rPr>
        <w:t>Ричагівськ</w:t>
      </w:r>
      <w:r>
        <w:rPr>
          <w:bCs/>
          <w:color w:val="000000" w:themeColor="text1"/>
          <w:sz w:val="24"/>
          <w:szCs w:val="24"/>
          <w:lang w:val="uk-UA" w:eastAsia="en-US"/>
        </w:rPr>
        <w:t>ого</w:t>
      </w:r>
      <w:r w:rsidRPr="004E5FE6">
        <w:rPr>
          <w:bCs/>
          <w:color w:val="000000" w:themeColor="text1"/>
          <w:sz w:val="24"/>
          <w:szCs w:val="24"/>
          <w:lang w:eastAsia="en-US"/>
        </w:rPr>
        <w:t xml:space="preserve"> І.І. – нач. фінансового управління</w:t>
      </w:r>
    </w:p>
    <w:p w:rsidR="00DE42C2" w:rsidRPr="00DE42C2" w:rsidRDefault="00DE42C2" w:rsidP="00DE42C2">
      <w:pPr>
        <w:widowControl w:val="0"/>
        <w:autoSpaceDE w:val="0"/>
        <w:autoSpaceDN w:val="0"/>
        <w:adjustRightInd w:val="0"/>
        <w:rPr>
          <w:sz w:val="24"/>
          <w:szCs w:val="24"/>
          <w:lang w:val="uk-UA" w:eastAsia="en-US"/>
        </w:rPr>
      </w:pPr>
    </w:p>
    <w:p w:rsidR="00DE42C2" w:rsidRDefault="00DE42C2" w:rsidP="00DE42C2">
      <w:pPr>
        <w:rPr>
          <w:sz w:val="24"/>
          <w:szCs w:val="24"/>
          <w:lang w:val="uk-UA" w:eastAsia="ru-RU"/>
        </w:rPr>
      </w:pPr>
      <w:r w:rsidRPr="00512405">
        <w:rPr>
          <w:sz w:val="24"/>
          <w:szCs w:val="24"/>
          <w:lang w:val="uk-UA" w:eastAsia="ru-RU"/>
        </w:rPr>
        <w:t xml:space="preserve">Висловився Семерак О.С. – депутат міської ради, який </w:t>
      </w:r>
      <w:r>
        <w:rPr>
          <w:sz w:val="24"/>
          <w:szCs w:val="24"/>
          <w:lang w:val="uk-UA" w:eastAsia="ru-RU"/>
        </w:rPr>
        <w:t>враховуючи багато чисельні звернення до нього, як до депутата, мешканців міста,</w:t>
      </w:r>
      <w:r w:rsidRPr="00512405">
        <w:rPr>
          <w:sz w:val="24"/>
          <w:szCs w:val="24"/>
          <w:lang w:val="uk-UA" w:eastAsia="ru-RU"/>
        </w:rPr>
        <w:t xml:space="preserve"> запропонував  виконкому погодити виділення  коштів для виготовлення ПКД на капітальний </w:t>
      </w:r>
      <w:r>
        <w:rPr>
          <w:sz w:val="24"/>
          <w:szCs w:val="24"/>
          <w:lang w:val="uk-UA" w:eastAsia="ru-RU"/>
        </w:rPr>
        <w:t>ремонт</w:t>
      </w:r>
      <w:r w:rsidRPr="00512405">
        <w:rPr>
          <w:sz w:val="24"/>
          <w:szCs w:val="24"/>
          <w:lang w:val="uk-UA" w:eastAsia="ru-RU"/>
        </w:rPr>
        <w:t xml:space="preserve"> тротуарної доріжки по вул. Героя України Степана Бандери, яка проходить між </w:t>
      </w:r>
      <w:r>
        <w:rPr>
          <w:sz w:val="24"/>
          <w:szCs w:val="24"/>
          <w:lang w:val="uk-UA" w:eastAsia="ru-RU"/>
        </w:rPr>
        <w:t>ЗОШ № 4 та політехнічним коледже</w:t>
      </w:r>
      <w:r w:rsidRPr="00512405">
        <w:rPr>
          <w:sz w:val="24"/>
          <w:szCs w:val="24"/>
          <w:lang w:val="uk-UA" w:eastAsia="ru-RU"/>
        </w:rPr>
        <w:t xml:space="preserve">м. </w:t>
      </w:r>
    </w:p>
    <w:p w:rsidR="00DE42C2" w:rsidRDefault="00DE42C2" w:rsidP="00DE42C2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Міський голова Мелешко А.Р., повідомив, що на сьогоднішньому засіданні це зробити </w:t>
      </w:r>
      <w:r w:rsidRPr="00512405">
        <w:rPr>
          <w:sz w:val="24"/>
          <w:szCs w:val="24"/>
          <w:lang w:val="uk-UA" w:eastAsia="ru-RU"/>
        </w:rPr>
        <w:t>неможливо з технічних причин, тому запропонував проголосувати протокольне доручення заступнику міського голови Цюрі А.С. на наступне засідання підготувати проект відповідного рішення</w:t>
      </w:r>
      <w:r>
        <w:rPr>
          <w:sz w:val="24"/>
          <w:szCs w:val="24"/>
          <w:lang w:val="uk-UA" w:eastAsia="ru-RU"/>
        </w:rPr>
        <w:t>.</w:t>
      </w:r>
    </w:p>
    <w:p w:rsidR="00DE42C2" w:rsidRPr="00512405" w:rsidRDefault="00DE42C2" w:rsidP="00DE42C2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Сформували текст протокольного доручення:</w:t>
      </w:r>
    </w:p>
    <w:p w:rsidR="00DE42C2" w:rsidRPr="00512405" w:rsidRDefault="00DE42C2" w:rsidP="00DE42C2">
      <w:pPr>
        <w:rPr>
          <w:sz w:val="24"/>
          <w:szCs w:val="24"/>
          <w:lang w:val="uk-UA"/>
        </w:rPr>
      </w:pPr>
    </w:p>
    <w:p w:rsidR="00DE42C2" w:rsidRPr="00512405" w:rsidRDefault="00DE42C2" w:rsidP="00DE42C2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«З</w:t>
      </w:r>
      <w:r w:rsidRPr="00512405">
        <w:rPr>
          <w:sz w:val="24"/>
          <w:szCs w:val="24"/>
          <w:lang w:val="uk-UA" w:eastAsia="ru-RU"/>
        </w:rPr>
        <w:t>аступнику міського голови Цюр</w:t>
      </w:r>
      <w:r>
        <w:rPr>
          <w:sz w:val="24"/>
          <w:szCs w:val="24"/>
          <w:lang w:val="uk-UA" w:eastAsia="ru-RU"/>
        </w:rPr>
        <w:t>і Андрію Степановичу</w:t>
      </w:r>
      <w:r w:rsidRPr="00512405">
        <w:rPr>
          <w:sz w:val="24"/>
          <w:szCs w:val="24"/>
          <w:lang w:val="uk-UA" w:eastAsia="ru-RU"/>
        </w:rPr>
        <w:t xml:space="preserve"> на наступне </w:t>
      </w:r>
      <w:r>
        <w:rPr>
          <w:sz w:val="24"/>
          <w:szCs w:val="24"/>
          <w:lang w:val="uk-UA" w:eastAsia="ru-RU"/>
        </w:rPr>
        <w:t xml:space="preserve">чергове </w:t>
      </w:r>
      <w:r w:rsidRPr="00512405">
        <w:rPr>
          <w:sz w:val="24"/>
          <w:szCs w:val="24"/>
          <w:lang w:val="uk-UA" w:eastAsia="ru-RU"/>
        </w:rPr>
        <w:t xml:space="preserve">засідання </w:t>
      </w:r>
      <w:r>
        <w:rPr>
          <w:sz w:val="24"/>
          <w:szCs w:val="24"/>
          <w:lang w:val="uk-UA" w:eastAsia="ru-RU"/>
        </w:rPr>
        <w:t xml:space="preserve">виконавчого комітету підготувати проект </w:t>
      </w:r>
      <w:r w:rsidRPr="00512405">
        <w:rPr>
          <w:sz w:val="24"/>
          <w:szCs w:val="24"/>
          <w:lang w:val="uk-UA" w:eastAsia="ru-RU"/>
        </w:rPr>
        <w:t>рішення</w:t>
      </w:r>
      <w:r>
        <w:rPr>
          <w:sz w:val="24"/>
          <w:szCs w:val="24"/>
          <w:lang w:val="uk-UA" w:eastAsia="ru-RU"/>
        </w:rPr>
        <w:t xml:space="preserve"> виконкому «Про внесення змін до міського бюджету на 2018 рік, щодо виділення коштів для виготовлення ПКД на капітальний ремонт </w:t>
      </w:r>
      <w:r w:rsidRPr="00512405">
        <w:rPr>
          <w:sz w:val="24"/>
          <w:szCs w:val="24"/>
          <w:lang w:val="uk-UA" w:eastAsia="ru-RU"/>
        </w:rPr>
        <w:t xml:space="preserve">тротуарної доріжки по вул. Героя України Степана Бандери, яка проходить між </w:t>
      </w:r>
      <w:r>
        <w:rPr>
          <w:sz w:val="24"/>
          <w:szCs w:val="24"/>
          <w:lang w:val="uk-UA" w:eastAsia="ru-RU"/>
        </w:rPr>
        <w:t>ЗОШ № 4 та політехнічним коледже</w:t>
      </w:r>
      <w:r w:rsidRPr="00512405">
        <w:rPr>
          <w:sz w:val="24"/>
          <w:szCs w:val="24"/>
          <w:lang w:val="uk-UA" w:eastAsia="ru-RU"/>
        </w:rPr>
        <w:t>м</w:t>
      </w:r>
      <w:r>
        <w:rPr>
          <w:sz w:val="24"/>
          <w:szCs w:val="24"/>
          <w:lang w:val="uk-UA" w:eastAsia="ru-RU"/>
        </w:rPr>
        <w:t>»</w:t>
      </w:r>
    </w:p>
    <w:p w:rsidR="00DE42C2" w:rsidRPr="00512405" w:rsidRDefault="00DE42C2" w:rsidP="00DE42C2">
      <w:pPr>
        <w:rPr>
          <w:sz w:val="24"/>
          <w:szCs w:val="24"/>
          <w:lang w:val="uk-UA"/>
        </w:rPr>
      </w:pPr>
      <w:r w:rsidRPr="00512405">
        <w:rPr>
          <w:sz w:val="24"/>
          <w:szCs w:val="24"/>
          <w:lang w:val="uk-UA"/>
        </w:rPr>
        <w:t xml:space="preserve">Голосували </w:t>
      </w:r>
      <w:r>
        <w:rPr>
          <w:sz w:val="24"/>
          <w:szCs w:val="24"/>
          <w:lang w:val="uk-UA"/>
        </w:rPr>
        <w:t>за протокольне доручення: за- 10 проти – 0 утрим - 1</w:t>
      </w:r>
    </w:p>
    <w:p w:rsidR="00DE42C2" w:rsidRPr="00625ECE" w:rsidRDefault="00DE42C2" w:rsidP="00DE42C2">
      <w:pPr>
        <w:rPr>
          <w:sz w:val="24"/>
          <w:szCs w:val="24"/>
          <w:lang w:val="uk-UA" w:eastAsia="en-US"/>
        </w:rPr>
      </w:pPr>
    </w:p>
    <w:p w:rsidR="00DE42C2" w:rsidRDefault="00DE42C2" w:rsidP="00DE42C2">
      <w:pPr>
        <w:rPr>
          <w:sz w:val="24"/>
          <w:szCs w:val="24"/>
          <w:lang w:val="uk-UA" w:eastAsia="en-US"/>
        </w:rPr>
      </w:pPr>
    </w:p>
    <w:p w:rsidR="00DE42C2" w:rsidRPr="00DE42C2" w:rsidRDefault="00DE42C2" w:rsidP="00DE42C2">
      <w:pPr>
        <w:rPr>
          <w:sz w:val="24"/>
          <w:szCs w:val="24"/>
        </w:rPr>
      </w:pPr>
      <w:r>
        <w:rPr>
          <w:sz w:val="24"/>
          <w:szCs w:val="24"/>
          <w:lang w:val="uk-UA" w:eastAsia="en-US"/>
        </w:rPr>
        <w:t>Голосували: по  проекту № 3</w:t>
      </w:r>
      <w:r w:rsidRPr="00625ECE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</w:rPr>
        <w:t>Про погодження внесення змін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показників міського бюджету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на 2018 рік</w:t>
      </w:r>
      <w:r w:rsidRPr="00625ECE">
        <w:rPr>
          <w:sz w:val="24"/>
          <w:szCs w:val="24"/>
          <w:lang w:val="uk-UA" w:eastAsia="en-US"/>
        </w:rPr>
        <w:t>»</w:t>
      </w:r>
    </w:p>
    <w:p w:rsidR="00DE42C2" w:rsidRPr="00625ECE" w:rsidRDefault="00DE42C2" w:rsidP="00DE42C2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- 9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проти -  0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</w:t>
      </w:r>
      <w:r>
        <w:rPr>
          <w:sz w:val="24"/>
          <w:szCs w:val="24"/>
          <w:lang w:val="uk-UA" w:eastAsia="en-US"/>
        </w:rPr>
        <w:t xml:space="preserve">                  утримались - 2</w:t>
      </w:r>
    </w:p>
    <w:p w:rsidR="00DE42C2" w:rsidRPr="00625ECE" w:rsidRDefault="00DE42C2" w:rsidP="00DE42C2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не голосували -   0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625ECE">
        <w:rPr>
          <w:rFonts w:eastAsia="MS Mincho"/>
          <w:sz w:val="24"/>
          <w:szCs w:val="24"/>
          <w:lang w:val="uk-UA"/>
        </w:rPr>
        <w:lastRenderedPageBreak/>
        <w:t>Рішення   прийнято</w:t>
      </w:r>
    </w:p>
    <w:p w:rsidR="00DE42C2" w:rsidRDefault="00DE42C2" w:rsidP="00DE42C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DE42C2" w:rsidRPr="00625ECE" w:rsidRDefault="00DE42C2" w:rsidP="00DE42C2">
      <w:pPr>
        <w:widowControl w:val="0"/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625ECE">
        <w:rPr>
          <w:bCs/>
          <w:sz w:val="24"/>
          <w:szCs w:val="24"/>
          <w:lang w:val="uk-UA"/>
        </w:rPr>
        <w:t xml:space="preserve">Слухали: </w:t>
      </w:r>
      <w:r>
        <w:rPr>
          <w:bCs/>
          <w:color w:val="000000" w:themeColor="text1"/>
          <w:sz w:val="24"/>
          <w:szCs w:val="24"/>
          <w:lang w:val="uk-UA" w:eastAsia="en-US"/>
        </w:rPr>
        <w:t>Мелешка А.Р. – міського голову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</w:p>
    <w:p w:rsidR="00DE42C2" w:rsidRPr="00625ECE" w:rsidRDefault="00DE42C2" w:rsidP="00DE42C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en-US"/>
        </w:rPr>
        <w:t>Голосували: по  проекту № 4</w:t>
      </w:r>
      <w:r w:rsidRPr="00625ECE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  <w:lang w:val="uk-UA"/>
        </w:rPr>
        <w:t>Про влашт</w:t>
      </w:r>
      <w:r w:rsidR="001A5863">
        <w:rPr>
          <w:sz w:val="24"/>
          <w:szCs w:val="24"/>
          <w:lang w:val="uk-UA"/>
        </w:rPr>
        <w:t>ування Б.  **.**.20**</w:t>
      </w:r>
      <w:r>
        <w:rPr>
          <w:sz w:val="24"/>
          <w:szCs w:val="24"/>
          <w:lang w:val="uk-UA"/>
        </w:rPr>
        <w:t xml:space="preserve"> р.н.  в Комунальний заклад Львівської  обласної ради  «Будинок дитини № 1»</w:t>
      </w:r>
      <w:r w:rsidRPr="00625ECE">
        <w:rPr>
          <w:sz w:val="24"/>
          <w:szCs w:val="24"/>
          <w:lang w:val="uk-UA" w:eastAsia="en-US"/>
        </w:rPr>
        <w:t>»</w:t>
      </w:r>
    </w:p>
    <w:p w:rsidR="00DE42C2" w:rsidRPr="00625ECE" w:rsidRDefault="00DE42C2" w:rsidP="00DE42C2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- 11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проти -  0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утримались - 0</w:t>
      </w:r>
    </w:p>
    <w:p w:rsidR="00DE42C2" w:rsidRPr="00625ECE" w:rsidRDefault="00DE42C2" w:rsidP="00DE42C2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не голосували -   0</w:t>
      </w:r>
    </w:p>
    <w:p w:rsidR="00DE42C2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625ECE">
        <w:rPr>
          <w:rFonts w:eastAsia="MS Mincho"/>
          <w:sz w:val="24"/>
          <w:szCs w:val="24"/>
          <w:lang w:val="uk-UA"/>
        </w:rPr>
        <w:t>Рішення   прийнято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bCs/>
          <w:color w:val="000000" w:themeColor="text1"/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Слухали:</w:t>
      </w:r>
      <w:r w:rsidRPr="00DE42C2">
        <w:rPr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en-US"/>
        </w:rPr>
        <w:t>Мелешка А.Р. – міського голову</w:t>
      </w:r>
      <w:r>
        <w:rPr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DE42C2" w:rsidRDefault="00DE42C2" w:rsidP="00DE42C2">
      <w:pPr>
        <w:jc w:val="both"/>
        <w:rPr>
          <w:bCs/>
          <w:color w:val="000000" w:themeColor="text1"/>
          <w:sz w:val="24"/>
          <w:szCs w:val="24"/>
          <w:lang w:val="uk-UA" w:eastAsia="en-US"/>
        </w:rPr>
      </w:pPr>
      <w:r>
        <w:rPr>
          <w:bCs/>
          <w:color w:val="000000" w:themeColor="text1"/>
          <w:sz w:val="24"/>
          <w:szCs w:val="24"/>
          <w:lang w:eastAsia="en-US"/>
        </w:rPr>
        <w:t>Яворськ</w:t>
      </w:r>
      <w:r>
        <w:rPr>
          <w:bCs/>
          <w:color w:val="000000" w:themeColor="text1"/>
          <w:sz w:val="24"/>
          <w:szCs w:val="24"/>
          <w:lang w:val="uk-UA" w:eastAsia="en-US"/>
        </w:rPr>
        <w:t>ого</w:t>
      </w:r>
      <w:r w:rsidRPr="004E5FE6">
        <w:rPr>
          <w:bCs/>
          <w:color w:val="000000" w:themeColor="text1"/>
          <w:sz w:val="24"/>
          <w:szCs w:val="24"/>
          <w:lang w:eastAsia="en-US"/>
        </w:rPr>
        <w:t xml:space="preserve"> О.І. – гол</w:t>
      </w:r>
      <w:proofErr w:type="gramStart"/>
      <w:r w:rsidRPr="004E5FE6">
        <w:rPr>
          <w:bCs/>
          <w:color w:val="000000" w:themeColor="text1"/>
          <w:sz w:val="24"/>
          <w:szCs w:val="24"/>
          <w:lang w:eastAsia="en-US"/>
        </w:rPr>
        <w:t>.</w:t>
      </w:r>
      <w:proofErr w:type="gramEnd"/>
      <w:r w:rsidRPr="004E5FE6">
        <w:rPr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4E5FE6">
        <w:rPr>
          <w:bCs/>
          <w:color w:val="000000" w:themeColor="text1"/>
          <w:sz w:val="24"/>
          <w:szCs w:val="24"/>
          <w:lang w:eastAsia="en-US"/>
        </w:rPr>
        <w:t>с</w:t>
      </w:r>
      <w:proofErr w:type="gramEnd"/>
      <w:r w:rsidRPr="004E5FE6">
        <w:rPr>
          <w:bCs/>
          <w:color w:val="000000" w:themeColor="text1"/>
          <w:sz w:val="24"/>
          <w:szCs w:val="24"/>
          <w:lang w:eastAsia="en-US"/>
        </w:rPr>
        <w:t>пец. відділу КМ та приватизації</w:t>
      </w: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  <w:r>
        <w:rPr>
          <w:bCs/>
          <w:color w:val="000000" w:themeColor="text1"/>
          <w:sz w:val="24"/>
          <w:szCs w:val="24"/>
          <w:lang w:val="uk-UA" w:eastAsia="en-US"/>
        </w:rPr>
        <w:t xml:space="preserve">  </w:t>
      </w:r>
    </w:p>
    <w:p w:rsidR="00DE42C2" w:rsidRPr="00DE42C2" w:rsidRDefault="00DE42C2" w:rsidP="00DE42C2">
      <w:pPr>
        <w:tabs>
          <w:tab w:val="left" w:pos="8460"/>
        </w:tabs>
        <w:autoSpaceDE w:val="0"/>
        <w:autoSpaceDN w:val="0"/>
        <w:adjustRightInd w:val="0"/>
        <w:rPr>
          <w:rFonts w:ascii="Arial" w:hAnsi="Arial"/>
          <w:sz w:val="24"/>
          <w:szCs w:val="24"/>
          <w:lang w:val="uk-UA"/>
        </w:rPr>
      </w:pPr>
      <w:r>
        <w:rPr>
          <w:sz w:val="24"/>
          <w:szCs w:val="24"/>
          <w:lang w:val="uk-UA" w:eastAsia="en-US"/>
        </w:rPr>
        <w:t>Голосували: по  проекту № 5-1</w:t>
      </w:r>
      <w:r w:rsidRPr="00625ECE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  <w:lang w:val="uk-UA"/>
        </w:rPr>
        <w:t>Про надання Стрийському місцевому центру з надання безоплатної вторинної правової допомоги в оренду нежилих приміщень  по вул. В. Чорновола,12 м. Новий Розділ</w:t>
      </w:r>
      <w:r w:rsidRPr="00625ECE">
        <w:rPr>
          <w:sz w:val="24"/>
          <w:szCs w:val="24"/>
          <w:lang w:val="uk-UA" w:eastAsia="en-US"/>
        </w:rPr>
        <w:t>»</w:t>
      </w:r>
    </w:p>
    <w:p w:rsidR="00DE42C2" w:rsidRPr="00625ECE" w:rsidRDefault="00DE42C2" w:rsidP="00DE42C2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- 11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проти -  0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утримались - 0</w:t>
      </w:r>
    </w:p>
    <w:p w:rsidR="00DE42C2" w:rsidRPr="00625ECE" w:rsidRDefault="00DE42C2" w:rsidP="00DE42C2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не голосували -   0</w:t>
      </w:r>
    </w:p>
    <w:p w:rsidR="00DE42C2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625ECE">
        <w:rPr>
          <w:rFonts w:eastAsia="MS Mincho"/>
          <w:sz w:val="24"/>
          <w:szCs w:val="24"/>
          <w:lang w:val="uk-UA"/>
        </w:rPr>
        <w:t>Рішення   прийнято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</w:p>
    <w:p w:rsidR="00DE42C2" w:rsidRPr="00DE42C2" w:rsidRDefault="00DE42C2" w:rsidP="00DE42C2">
      <w:pPr>
        <w:tabs>
          <w:tab w:val="left" w:pos="8460"/>
          <w:tab w:val="left" w:pos="9356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 w:eastAsia="en-US"/>
        </w:rPr>
        <w:t>Голосували: по  проекту № 5-2</w:t>
      </w:r>
      <w:r w:rsidRPr="00625ECE">
        <w:rPr>
          <w:sz w:val="24"/>
          <w:szCs w:val="24"/>
          <w:lang w:val="uk-UA" w:eastAsia="en-US"/>
        </w:rPr>
        <w:t xml:space="preserve"> «</w:t>
      </w:r>
      <w:r>
        <w:rPr>
          <w:sz w:val="24"/>
          <w:szCs w:val="24"/>
          <w:lang w:val="uk-UA"/>
        </w:rPr>
        <w:t xml:space="preserve">Про надання Головному управлінню Пенсійного фонду України у Львівській області в оренду нежилих приміщень по бульвару Довженка,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  <w:lang w:val="uk-UA"/>
          </w:rPr>
          <w:t>10 м</w:t>
        </w:r>
      </w:smartTag>
      <w:r>
        <w:rPr>
          <w:sz w:val="24"/>
          <w:szCs w:val="24"/>
          <w:lang w:val="uk-UA"/>
        </w:rPr>
        <w:t>. Новий Розділ</w:t>
      </w:r>
      <w:r w:rsidRPr="00625ECE">
        <w:rPr>
          <w:sz w:val="24"/>
          <w:szCs w:val="24"/>
          <w:lang w:val="uk-UA" w:eastAsia="en-US"/>
        </w:rPr>
        <w:t>»</w:t>
      </w:r>
    </w:p>
    <w:p w:rsidR="00DE42C2" w:rsidRPr="00625ECE" w:rsidRDefault="00DE42C2" w:rsidP="00DE42C2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- 11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проти -  0</w:t>
      </w:r>
    </w:p>
    <w:p w:rsidR="00DE42C2" w:rsidRPr="00625ECE" w:rsidRDefault="00DE42C2" w:rsidP="00DE42C2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         утримались - 0</w:t>
      </w:r>
    </w:p>
    <w:p w:rsidR="00DE42C2" w:rsidRPr="00625ECE" w:rsidRDefault="00DE42C2" w:rsidP="00DE42C2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            не голосували -   0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  <w:r w:rsidRPr="00625ECE">
        <w:rPr>
          <w:rFonts w:eastAsia="MS Mincho"/>
          <w:sz w:val="24"/>
          <w:szCs w:val="24"/>
          <w:lang w:val="uk-UA"/>
        </w:rPr>
        <w:t>Рішення   прийнято</w:t>
      </w:r>
    </w:p>
    <w:p w:rsidR="00DE42C2" w:rsidRPr="00625ECE" w:rsidRDefault="00DE42C2" w:rsidP="00DE42C2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/>
        </w:rPr>
      </w:pP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09.3</w:t>
      </w:r>
      <w:r w:rsidRPr="00625ECE">
        <w:rPr>
          <w:rFonts w:eastAsia="SimSun"/>
          <w:sz w:val="24"/>
          <w:szCs w:val="24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>Керуючий справами виконкому</w:t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  <w:t>А. В. Мельніков</w:t>
      </w: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1A5863" w:rsidRDefault="001A5863" w:rsidP="00DE42C2">
      <w:pPr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jc w:val="both"/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jc w:val="center"/>
        <w:rPr>
          <w:b/>
          <w:sz w:val="24"/>
          <w:szCs w:val="24"/>
          <w:lang w:val="uk-UA" w:eastAsia="en-US"/>
        </w:rPr>
      </w:pPr>
      <w:r w:rsidRPr="00625ECE">
        <w:rPr>
          <w:b/>
          <w:sz w:val="24"/>
          <w:szCs w:val="24"/>
          <w:lang w:val="uk-UA" w:eastAsia="en-US"/>
        </w:rPr>
        <w:lastRenderedPageBreak/>
        <w:t>ДОДАТОК</w:t>
      </w: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 w:rsidRPr="00625ECE">
        <w:rPr>
          <w:b/>
          <w:sz w:val="24"/>
          <w:szCs w:val="24"/>
          <w:lang w:val="uk-UA" w:eastAsia="en-US"/>
        </w:rPr>
        <w:t xml:space="preserve">ДО ПРОТОКОЛУ ВИКОНАВЧОГО  КОМІТЕТУ </w:t>
      </w: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№ 7 від 23 квітня  2018</w:t>
      </w:r>
      <w:r w:rsidRPr="00625ECE">
        <w:rPr>
          <w:b/>
          <w:sz w:val="24"/>
          <w:szCs w:val="24"/>
          <w:lang w:val="uk-UA"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DE42C2" w:rsidRPr="00625ECE" w:rsidTr="00014588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2C2" w:rsidRPr="00625ECE" w:rsidRDefault="00DE42C2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DE42C2" w:rsidRPr="00625ECE" w:rsidRDefault="00DE42C2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2C2" w:rsidRPr="00625ECE" w:rsidRDefault="00DE42C2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DE42C2" w:rsidRPr="00625ECE" w:rsidRDefault="00DE42C2" w:rsidP="0001458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2C2" w:rsidRPr="00625ECE" w:rsidRDefault="00DE42C2" w:rsidP="00014588">
            <w:pPr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625ECE">
              <w:rPr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2C2" w:rsidRPr="00625ECE" w:rsidRDefault="00DE42C2" w:rsidP="0001458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номер</w:t>
            </w:r>
          </w:p>
          <w:p w:rsidR="00DE42C2" w:rsidRPr="00625ECE" w:rsidRDefault="00DE42C2" w:rsidP="0001458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рішен-ня, що дода- ється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2C2" w:rsidRPr="00625ECE" w:rsidRDefault="00DE42C2" w:rsidP="0001458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2C2" w:rsidRPr="00625ECE" w:rsidRDefault="00DE42C2" w:rsidP="0001458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625ECE">
              <w:rPr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D55CF9" w:rsidRPr="00625ECE" w:rsidTr="00014588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1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CD3761" w:rsidRDefault="00D55CF9" w:rsidP="00014588">
            <w:pPr>
              <w:rPr>
                <w:sz w:val="24"/>
                <w:szCs w:val="24"/>
              </w:rPr>
            </w:pPr>
            <w:r w:rsidRPr="00CD3761">
              <w:rPr>
                <w:sz w:val="24"/>
                <w:szCs w:val="24"/>
              </w:rPr>
              <w:t xml:space="preserve">Про </w:t>
            </w:r>
            <w:proofErr w:type="gramStart"/>
            <w:r w:rsidRPr="00CD3761">
              <w:rPr>
                <w:sz w:val="24"/>
                <w:szCs w:val="24"/>
              </w:rPr>
              <w:t>п</w:t>
            </w:r>
            <w:proofErr w:type="gramEnd"/>
            <w:r w:rsidRPr="00CD3761">
              <w:rPr>
                <w:sz w:val="24"/>
                <w:szCs w:val="24"/>
              </w:rPr>
              <w:t>ідсумки виконання міського</w:t>
            </w:r>
          </w:p>
          <w:p w:rsidR="00D55CF9" w:rsidRPr="00CD3761" w:rsidRDefault="00D55CF9" w:rsidP="00014588">
            <w:pPr>
              <w:rPr>
                <w:sz w:val="24"/>
                <w:szCs w:val="24"/>
              </w:rPr>
            </w:pPr>
            <w:r w:rsidRPr="00CD3761">
              <w:rPr>
                <w:sz w:val="24"/>
                <w:szCs w:val="24"/>
              </w:rPr>
              <w:t>бюджету за І квартал 2018 року</w:t>
            </w:r>
          </w:p>
          <w:p w:rsidR="00D55CF9" w:rsidRPr="00CD3761" w:rsidRDefault="00D55CF9" w:rsidP="0001458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72722C" w:rsidRDefault="00D55CF9" w:rsidP="0001458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Ричагівський І.І. – нач.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4"/>
              </w:numPr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625ECE" w:rsidRDefault="00D55CF9" w:rsidP="00014588">
            <w:pPr>
              <w:rPr>
                <w:rFonts w:eastAsia="MS Mincho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23.04</w:t>
            </w:r>
            <w:r w:rsidRPr="00625ECE">
              <w:rPr>
                <w:sz w:val="24"/>
                <w:szCs w:val="24"/>
                <w:lang w:val="uk-UA" w:eastAsia="en-US"/>
              </w:rPr>
              <w:t>.1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D55CF9" w:rsidRPr="00625ECE" w:rsidTr="00014588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1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CD3761" w:rsidRDefault="00D55CF9" w:rsidP="00014588">
            <w:pPr>
              <w:rPr>
                <w:sz w:val="24"/>
                <w:szCs w:val="24"/>
              </w:rPr>
            </w:pPr>
            <w:r w:rsidRPr="00CD3761">
              <w:rPr>
                <w:sz w:val="24"/>
                <w:szCs w:val="24"/>
              </w:rPr>
              <w:t>Про погодження внесення змін</w:t>
            </w:r>
          </w:p>
          <w:p w:rsidR="00D55CF9" w:rsidRPr="00CD3761" w:rsidRDefault="00D55CF9" w:rsidP="00014588">
            <w:pPr>
              <w:rPr>
                <w:sz w:val="24"/>
                <w:szCs w:val="24"/>
              </w:rPr>
            </w:pPr>
            <w:r w:rsidRPr="00CD3761">
              <w:rPr>
                <w:sz w:val="24"/>
                <w:szCs w:val="24"/>
              </w:rPr>
              <w:t xml:space="preserve">до показників </w:t>
            </w:r>
            <w:proofErr w:type="gramStart"/>
            <w:r w:rsidRPr="00CD3761">
              <w:rPr>
                <w:sz w:val="24"/>
                <w:szCs w:val="24"/>
              </w:rPr>
              <w:t>м</w:t>
            </w:r>
            <w:proofErr w:type="gramEnd"/>
            <w:r w:rsidRPr="00CD3761">
              <w:rPr>
                <w:sz w:val="24"/>
                <w:szCs w:val="24"/>
              </w:rPr>
              <w:t>іського бюджету</w:t>
            </w:r>
          </w:p>
          <w:p w:rsidR="00D55CF9" w:rsidRPr="00CD3761" w:rsidRDefault="00D55CF9" w:rsidP="00014588">
            <w:pPr>
              <w:rPr>
                <w:sz w:val="24"/>
                <w:szCs w:val="24"/>
                <w:lang w:val="uk-UA"/>
              </w:rPr>
            </w:pPr>
            <w:r w:rsidRPr="00CD3761">
              <w:rPr>
                <w:sz w:val="24"/>
                <w:szCs w:val="24"/>
              </w:rPr>
              <w:t xml:space="preserve">на 2018 </w:t>
            </w:r>
            <w:proofErr w:type="gramStart"/>
            <w:r w:rsidRPr="00CD3761">
              <w:rPr>
                <w:sz w:val="24"/>
                <w:szCs w:val="24"/>
              </w:rPr>
              <w:t>р</w:t>
            </w:r>
            <w:proofErr w:type="gramEnd"/>
            <w:r w:rsidRPr="00CD3761">
              <w:rPr>
                <w:sz w:val="24"/>
                <w:szCs w:val="24"/>
              </w:rPr>
              <w:t>ік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D55CF9" w:rsidRDefault="00D55CF9" w:rsidP="000145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Ричагівський І.І. – нач.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4"/>
              </w:numPr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014588">
            <w:r w:rsidRPr="00E3448A">
              <w:rPr>
                <w:sz w:val="24"/>
                <w:szCs w:val="24"/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D55CF9" w:rsidRPr="00625ECE" w:rsidTr="00014588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1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CD3761" w:rsidRDefault="00D55CF9" w:rsidP="00014588">
            <w:pPr>
              <w:jc w:val="both"/>
              <w:rPr>
                <w:sz w:val="24"/>
                <w:szCs w:val="24"/>
                <w:lang w:val="uk-UA"/>
              </w:rPr>
            </w:pPr>
            <w:r w:rsidRPr="00CD3761">
              <w:rPr>
                <w:sz w:val="24"/>
                <w:szCs w:val="24"/>
                <w:lang w:val="uk-UA"/>
              </w:rPr>
              <w:t>Про влашту</w:t>
            </w:r>
            <w:r w:rsidR="001A5863">
              <w:rPr>
                <w:sz w:val="24"/>
                <w:szCs w:val="24"/>
                <w:lang w:val="uk-UA"/>
              </w:rPr>
              <w:t>вання Б.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A5863">
              <w:rPr>
                <w:sz w:val="24"/>
                <w:szCs w:val="24"/>
                <w:lang w:val="uk-UA"/>
              </w:rPr>
              <w:t>**.**.20**</w:t>
            </w:r>
            <w:r w:rsidRPr="00CD3761">
              <w:rPr>
                <w:sz w:val="24"/>
                <w:szCs w:val="24"/>
                <w:lang w:val="uk-UA"/>
              </w:rPr>
              <w:t xml:space="preserve"> р.н.  в Комунальний заклад Львівської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D3761">
              <w:rPr>
                <w:sz w:val="24"/>
                <w:szCs w:val="24"/>
                <w:lang w:val="uk-UA"/>
              </w:rPr>
              <w:t>обласної ради  «Будинок дитини № 1»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D55CF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  <w:p w:rsidR="00D55CF9" w:rsidRPr="004E5FE6" w:rsidRDefault="00D55CF9" w:rsidP="0001458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4"/>
              </w:numPr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014588">
            <w:r w:rsidRPr="00E3448A">
              <w:rPr>
                <w:sz w:val="24"/>
                <w:szCs w:val="24"/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D55CF9" w:rsidRPr="00625ECE" w:rsidTr="00014588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1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CD3761" w:rsidRDefault="00D55CF9" w:rsidP="00014588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  <w:lang w:val="uk-UA"/>
              </w:rPr>
            </w:pPr>
            <w:r w:rsidRPr="00CD3761">
              <w:rPr>
                <w:sz w:val="24"/>
                <w:szCs w:val="24"/>
                <w:lang w:val="uk-UA"/>
              </w:rPr>
              <w:t>Про надання Стрийському місцевому центру з надання безоплатної вторинної правової допом</w:t>
            </w:r>
            <w:r>
              <w:rPr>
                <w:sz w:val="24"/>
                <w:szCs w:val="24"/>
                <w:lang w:val="uk-UA"/>
              </w:rPr>
              <w:t xml:space="preserve">оги в оренду нежилих приміщень  </w:t>
            </w:r>
            <w:r w:rsidRPr="00CD3761">
              <w:rPr>
                <w:sz w:val="24"/>
                <w:szCs w:val="24"/>
                <w:lang w:val="uk-UA"/>
              </w:rPr>
              <w:t>по вул. В. Чорновола,12 м. Новий Розділ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D55CF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  <w:p w:rsidR="00D55CF9" w:rsidRPr="0089366F" w:rsidRDefault="00D55CF9" w:rsidP="00D55CF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Яворський О.І. – гол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пец. відділу КМ та приватизації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4"/>
              </w:numPr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014588">
            <w:r w:rsidRPr="00E3448A">
              <w:rPr>
                <w:sz w:val="24"/>
                <w:szCs w:val="24"/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D55CF9" w:rsidRPr="00625ECE" w:rsidTr="00014588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1"/>
              </w:numPr>
              <w:tabs>
                <w:tab w:val="num" w:pos="540"/>
              </w:tabs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Pr="00CD3761" w:rsidRDefault="00D55CF9" w:rsidP="00014588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CD3761">
              <w:rPr>
                <w:sz w:val="24"/>
                <w:szCs w:val="24"/>
                <w:lang w:val="uk-UA"/>
              </w:rPr>
              <w:t>Про надання Головному управлінню Пенсійного фонду України у Львівській області в оренду нежилих приміщень</w:t>
            </w:r>
          </w:p>
          <w:p w:rsidR="00D55CF9" w:rsidRPr="00CD3761" w:rsidRDefault="00D55CF9" w:rsidP="00014588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  <w:lang w:val="uk-UA"/>
              </w:rPr>
            </w:pPr>
            <w:r w:rsidRPr="00CD3761">
              <w:rPr>
                <w:sz w:val="24"/>
                <w:szCs w:val="24"/>
                <w:lang w:val="uk-UA"/>
              </w:rPr>
              <w:t xml:space="preserve">по бульвару Довженка,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D3761">
                <w:rPr>
                  <w:sz w:val="24"/>
                  <w:szCs w:val="24"/>
                  <w:lang w:val="uk-UA"/>
                </w:rPr>
                <w:t>10 м</w:t>
              </w:r>
            </w:smartTag>
            <w:r w:rsidRPr="00CD3761">
              <w:rPr>
                <w:sz w:val="24"/>
                <w:szCs w:val="24"/>
                <w:lang w:val="uk-UA"/>
              </w:rPr>
              <w:t>. Новий Розділ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01458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Мелешко А.Р. – міський голова</w:t>
            </w:r>
          </w:p>
          <w:p w:rsidR="00D55CF9" w:rsidRPr="004E5FE6" w:rsidRDefault="00D55CF9" w:rsidP="0001458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Яворський О.І. – гол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4E5FE6">
              <w:rPr>
                <w:bCs/>
                <w:color w:val="000000" w:themeColor="text1"/>
                <w:sz w:val="24"/>
                <w:szCs w:val="24"/>
                <w:lang w:eastAsia="en-US"/>
              </w:rPr>
              <w:t>пец. відділу КМ та приватизації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numPr>
                <w:ilvl w:val="0"/>
                <w:numId w:val="14"/>
              </w:numPr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9" w:rsidRDefault="00D55CF9" w:rsidP="00014588">
            <w:r w:rsidRPr="00E3448A">
              <w:rPr>
                <w:sz w:val="24"/>
                <w:szCs w:val="24"/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9" w:rsidRPr="00625ECE" w:rsidRDefault="00D55CF9" w:rsidP="00014588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 xml:space="preserve">МІСЬКИЙ ГОЛОВА                                 </w:t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  <w:t xml:space="preserve">Андрій МЕЛЕШКО    </w:t>
      </w: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DE42C2" w:rsidRPr="00625ECE" w:rsidRDefault="00DE42C2" w:rsidP="00DE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625ECE">
        <w:rPr>
          <w:sz w:val="24"/>
          <w:szCs w:val="24"/>
          <w:lang w:val="uk-UA" w:eastAsia="en-US"/>
        </w:rPr>
        <w:t>Керуючий справами виконкому</w:t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</w:r>
      <w:r w:rsidRPr="00625ECE">
        <w:rPr>
          <w:sz w:val="24"/>
          <w:szCs w:val="24"/>
          <w:lang w:val="uk-UA" w:eastAsia="en-US"/>
        </w:rPr>
        <w:tab/>
        <w:t xml:space="preserve">           Анатолій Мельніков</w:t>
      </w:r>
    </w:p>
    <w:p w:rsidR="00DE42C2" w:rsidRPr="00625ECE" w:rsidRDefault="00DE42C2" w:rsidP="00DE42C2">
      <w:pPr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DE42C2">
      <w:pPr>
        <w:jc w:val="both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DE42C2" w:rsidRDefault="00DE42C2" w:rsidP="00432051">
      <w:pPr>
        <w:jc w:val="center"/>
        <w:rPr>
          <w:sz w:val="24"/>
          <w:szCs w:val="24"/>
          <w:lang w:val="uk-UA"/>
        </w:rPr>
      </w:pPr>
    </w:p>
    <w:p w:rsidR="00432051" w:rsidRPr="00654EDC" w:rsidRDefault="00432051" w:rsidP="0043205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81797C" w:rsidRPr="00571DEB" w:rsidRDefault="00432051" w:rsidP="00432051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571DEB" w:rsidRPr="008D6117" w:rsidRDefault="00571DEB" w:rsidP="00571DEB">
      <w:pPr>
        <w:rPr>
          <w:b/>
          <w:sz w:val="24"/>
          <w:szCs w:val="24"/>
          <w:lang w:val="uk-UA" w:eastAsia="ru-RU"/>
        </w:rPr>
      </w:pP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8D6117">
        <w:rPr>
          <w:b/>
          <w:sz w:val="24"/>
          <w:szCs w:val="24"/>
          <w:lang w:val="uk-UA" w:eastAsia="ru-RU"/>
        </w:rPr>
        <w:tab/>
      </w:r>
      <w:r w:rsidR="008D6117">
        <w:rPr>
          <w:b/>
          <w:sz w:val="24"/>
          <w:szCs w:val="24"/>
          <w:lang w:val="uk-UA" w:eastAsia="ru-RU"/>
        </w:rPr>
        <w:tab/>
      </w:r>
      <w:r w:rsidR="008D6117">
        <w:rPr>
          <w:b/>
          <w:sz w:val="24"/>
          <w:szCs w:val="24"/>
          <w:lang w:val="uk-UA" w:eastAsia="ru-RU"/>
        </w:rPr>
        <w:tab/>
      </w:r>
      <w:r w:rsidR="008D6117" w:rsidRPr="008D6117">
        <w:rPr>
          <w:b/>
          <w:sz w:val="24"/>
          <w:szCs w:val="24"/>
          <w:lang w:val="uk-UA" w:eastAsia="ru-RU"/>
        </w:rPr>
        <w:t>93</w:t>
      </w: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571DEB" w:rsidRDefault="00571DEB" w:rsidP="00571DEB">
      <w:pPr>
        <w:rPr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 w:eastAsia="ru-RU"/>
        </w:rPr>
        <w:t>23 квітня 2018 року</w:t>
      </w:r>
      <w:r w:rsidRPr="00571DEB">
        <w:rPr>
          <w:sz w:val="24"/>
          <w:szCs w:val="24"/>
          <w:lang w:eastAsia="ru-RU"/>
        </w:rPr>
        <w:t xml:space="preserve">   </w:t>
      </w:r>
    </w:p>
    <w:p w:rsidR="00D62D2A" w:rsidRPr="0071485C" w:rsidRDefault="00D62D2A" w:rsidP="00D62D2A">
      <w:pPr>
        <w:rPr>
          <w:sz w:val="26"/>
          <w:szCs w:val="26"/>
        </w:rPr>
      </w:pPr>
    </w:p>
    <w:p w:rsidR="00D62D2A" w:rsidRPr="0071485C" w:rsidRDefault="00D62D2A" w:rsidP="00D62D2A">
      <w:pPr>
        <w:rPr>
          <w:sz w:val="24"/>
          <w:szCs w:val="24"/>
        </w:rPr>
      </w:pPr>
      <w:r w:rsidRPr="0071485C">
        <w:rPr>
          <w:sz w:val="24"/>
          <w:szCs w:val="24"/>
        </w:rPr>
        <w:t xml:space="preserve">Про </w:t>
      </w:r>
      <w:proofErr w:type="gramStart"/>
      <w:r w:rsidRPr="0071485C">
        <w:rPr>
          <w:sz w:val="24"/>
          <w:szCs w:val="24"/>
        </w:rPr>
        <w:t>п</w:t>
      </w:r>
      <w:proofErr w:type="gramEnd"/>
      <w:r w:rsidRPr="0071485C">
        <w:rPr>
          <w:sz w:val="24"/>
          <w:szCs w:val="24"/>
        </w:rPr>
        <w:t>ідсумки виконання міського</w:t>
      </w:r>
    </w:p>
    <w:p w:rsidR="00D62D2A" w:rsidRPr="0071485C" w:rsidRDefault="00D62D2A" w:rsidP="00D62D2A">
      <w:pPr>
        <w:rPr>
          <w:sz w:val="24"/>
          <w:szCs w:val="24"/>
        </w:rPr>
      </w:pPr>
      <w:r w:rsidRPr="0071485C">
        <w:rPr>
          <w:sz w:val="24"/>
          <w:szCs w:val="24"/>
        </w:rPr>
        <w:t>бюджету за І квартал 2018 року</w:t>
      </w:r>
    </w:p>
    <w:p w:rsidR="00D62D2A" w:rsidRPr="008D6117" w:rsidRDefault="00D62D2A" w:rsidP="00D62D2A">
      <w:pPr>
        <w:rPr>
          <w:sz w:val="24"/>
          <w:szCs w:val="24"/>
          <w:lang w:val="uk-UA"/>
        </w:rPr>
      </w:pPr>
    </w:p>
    <w:p w:rsidR="00D62D2A" w:rsidRPr="0071485C" w:rsidRDefault="00D62D2A" w:rsidP="00D62D2A">
      <w:pPr>
        <w:ind w:firstLine="840"/>
        <w:jc w:val="both"/>
        <w:rPr>
          <w:sz w:val="24"/>
          <w:szCs w:val="24"/>
        </w:rPr>
      </w:pPr>
      <w:r w:rsidRPr="0071485C">
        <w:rPr>
          <w:sz w:val="24"/>
          <w:szCs w:val="24"/>
        </w:rPr>
        <w:t xml:space="preserve">Заслухавши та обговоривши звіт начальника фінансового управління Ричагівського І.І. «Про виконання міського бюджету за І квартал 2018 року», що до </w:t>
      </w:r>
      <w:r w:rsidRPr="0071485C">
        <w:rPr>
          <w:b/>
          <w:sz w:val="24"/>
          <w:szCs w:val="24"/>
        </w:rPr>
        <w:t>загального фонду</w:t>
      </w:r>
      <w:r w:rsidRPr="0071485C">
        <w:rPr>
          <w:sz w:val="24"/>
          <w:szCs w:val="24"/>
        </w:rPr>
        <w:t xml:space="preserve"> міського бюджету (без офіційних трансфертів)</w:t>
      </w:r>
      <w:r w:rsidRPr="0071485C">
        <w:rPr>
          <w:bCs/>
          <w:sz w:val="24"/>
          <w:szCs w:val="24"/>
        </w:rPr>
        <w:t xml:space="preserve"> надійшло15664,6 тис. грн., що складає 111,2% до плану звітного періоду та 27,4% до </w:t>
      </w:r>
      <w:proofErr w:type="gramStart"/>
      <w:r w:rsidRPr="0071485C">
        <w:rPr>
          <w:bCs/>
          <w:sz w:val="24"/>
          <w:szCs w:val="24"/>
        </w:rPr>
        <w:t>р</w:t>
      </w:r>
      <w:proofErr w:type="gramEnd"/>
      <w:r w:rsidRPr="0071485C">
        <w:rPr>
          <w:bCs/>
          <w:sz w:val="24"/>
          <w:szCs w:val="24"/>
        </w:rPr>
        <w:t xml:space="preserve">ічного плану, надходження </w:t>
      </w:r>
      <w:r w:rsidRPr="0071485C">
        <w:rPr>
          <w:sz w:val="24"/>
          <w:szCs w:val="24"/>
        </w:rPr>
        <w:t xml:space="preserve">доходів </w:t>
      </w:r>
      <w:r w:rsidRPr="0071485C">
        <w:rPr>
          <w:b/>
          <w:sz w:val="24"/>
          <w:szCs w:val="24"/>
        </w:rPr>
        <w:t>спеціального фонду</w:t>
      </w:r>
      <w:r w:rsidRPr="0071485C">
        <w:rPr>
          <w:sz w:val="24"/>
          <w:szCs w:val="24"/>
        </w:rPr>
        <w:t xml:space="preserve">  за січень - березень 2018 року (без офіційних трансфертів)  становлять 2570,0</w:t>
      </w:r>
      <w:r w:rsidRPr="0071485C">
        <w:rPr>
          <w:bCs/>
          <w:sz w:val="24"/>
          <w:szCs w:val="24"/>
        </w:rPr>
        <w:t xml:space="preserve"> тис. грн., що складає 112,0% до плану на 3 місяці 2018 року, та 28,2 % до плану на </w:t>
      </w:r>
      <w:proofErr w:type="gramStart"/>
      <w:r w:rsidRPr="0071485C">
        <w:rPr>
          <w:bCs/>
          <w:sz w:val="24"/>
          <w:szCs w:val="24"/>
        </w:rPr>
        <w:t>р</w:t>
      </w:r>
      <w:proofErr w:type="gramEnd"/>
      <w:r w:rsidRPr="0071485C">
        <w:rPr>
          <w:bCs/>
          <w:sz w:val="24"/>
          <w:szCs w:val="24"/>
        </w:rPr>
        <w:t>ік ,</w:t>
      </w:r>
      <w:r w:rsidRPr="0071485C">
        <w:rPr>
          <w:sz w:val="24"/>
          <w:szCs w:val="24"/>
        </w:rPr>
        <w:t xml:space="preserve"> відповідно до ч.4 ст. 80 Бюджетного кодексу України, п.1 ч.«а» ст.28, ч.2 ст.53 Закону України «Про місцеве самоврядування в Україні»  виконавчий комітет Новороздільської міської </w:t>
      </w:r>
      <w:proofErr w:type="gramStart"/>
      <w:r w:rsidRPr="0071485C">
        <w:rPr>
          <w:sz w:val="24"/>
          <w:szCs w:val="24"/>
        </w:rPr>
        <w:t>ради</w:t>
      </w:r>
      <w:proofErr w:type="gramEnd"/>
      <w:r w:rsidRPr="0071485C">
        <w:rPr>
          <w:sz w:val="24"/>
          <w:szCs w:val="24"/>
        </w:rPr>
        <w:t xml:space="preserve">  </w:t>
      </w:r>
    </w:p>
    <w:p w:rsidR="00D62D2A" w:rsidRPr="008D6117" w:rsidRDefault="00D62D2A" w:rsidP="00D62D2A">
      <w:pPr>
        <w:ind w:firstLine="840"/>
        <w:jc w:val="both"/>
        <w:rPr>
          <w:sz w:val="24"/>
          <w:szCs w:val="24"/>
        </w:rPr>
      </w:pPr>
      <w:r w:rsidRPr="008D6117">
        <w:rPr>
          <w:sz w:val="24"/>
          <w:szCs w:val="24"/>
        </w:rPr>
        <w:t xml:space="preserve">   </w:t>
      </w:r>
    </w:p>
    <w:p w:rsidR="00D62D2A" w:rsidRPr="008D6117" w:rsidRDefault="00D62D2A" w:rsidP="00D62D2A">
      <w:pPr>
        <w:jc w:val="both"/>
        <w:rPr>
          <w:sz w:val="24"/>
          <w:szCs w:val="24"/>
          <w:lang w:val="uk-UA"/>
        </w:rPr>
      </w:pPr>
      <w:r w:rsidRPr="008D6117">
        <w:rPr>
          <w:sz w:val="24"/>
          <w:szCs w:val="24"/>
        </w:rPr>
        <w:t xml:space="preserve"> </w:t>
      </w:r>
      <w:r w:rsidR="008D6117">
        <w:rPr>
          <w:sz w:val="24"/>
          <w:szCs w:val="24"/>
        </w:rPr>
        <w:t>ВИРІШИ</w:t>
      </w:r>
      <w:r w:rsidRPr="008D6117">
        <w:rPr>
          <w:sz w:val="24"/>
          <w:szCs w:val="24"/>
        </w:rPr>
        <w:t>В:</w:t>
      </w:r>
    </w:p>
    <w:p w:rsidR="008D6117" w:rsidRPr="008D6117" w:rsidRDefault="008D6117" w:rsidP="00D62D2A">
      <w:pPr>
        <w:jc w:val="both"/>
        <w:rPr>
          <w:b/>
          <w:sz w:val="24"/>
          <w:szCs w:val="24"/>
          <w:lang w:val="uk-UA"/>
        </w:rPr>
      </w:pPr>
    </w:p>
    <w:p w:rsidR="00D62D2A" w:rsidRPr="0071485C" w:rsidRDefault="00D62D2A" w:rsidP="008D6117">
      <w:pPr>
        <w:tabs>
          <w:tab w:val="left" w:pos="142"/>
        </w:tabs>
        <w:ind w:firstLine="567"/>
        <w:rPr>
          <w:sz w:val="24"/>
          <w:szCs w:val="24"/>
        </w:rPr>
      </w:pPr>
      <w:r w:rsidRPr="0071485C">
        <w:rPr>
          <w:sz w:val="24"/>
          <w:szCs w:val="24"/>
        </w:rPr>
        <w:t xml:space="preserve">1. Виконання міського бюджету за І квартал 2018 року взяти </w:t>
      </w:r>
      <w:proofErr w:type="gramStart"/>
      <w:r w:rsidRPr="0071485C">
        <w:rPr>
          <w:sz w:val="24"/>
          <w:szCs w:val="24"/>
        </w:rPr>
        <w:t>до</w:t>
      </w:r>
      <w:proofErr w:type="gramEnd"/>
      <w:r w:rsidRPr="0071485C">
        <w:rPr>
          <w:sz w:val="24"/>
          <w:szCs w:val="24"/>
        </w:rPr>
        <w:t xml:space="preserve"> відома..</w:t>
      </w:r>
    </w:p>
    <w:p w:rsidR="00D62D2A" w:rsidRPr="008D6117" w:rsidRDefault="00D62D2A" w:rsidP="008D6117">
      <w:pPr>
        <w:tabs>
          <w:tab w:val="left" w:pos="142"/>
        </w:tabs>
        <w:ind w:firstLine="567"/>
        <w:jc w:val="both"/>
        <w:rPr>
          <w:sz w:val="24"/>
          <w:szCs w:val="24"/>
          <w:lang w:val="uk-UA"/>
        </w:rPr>
      </w:pPr>
      <w:r w:rsidRPr="0071485C">
        <w:rPr>
          <w:sz w:val="24"/>
          <w:szCs w:val="24"/>
        </w:rPr>
        <w:t>2.Комісії з питань погашення заборгованості з виплати заробітної плати та податкового боргу заслухати керівника ТзоВ ТВК «Львівхолод» з питання погашення заборгованості по платі за рекламне місце.</w:t>
      </w:r>
    </w:p>
    <w:p w:rsidR="00D62D2A" w:rsidRPr="0071485C" w:rsidRDefault="00D62D2A" w:rsidP="008D6117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71485C">
        <w:rPr>
          <w:sz w:val="24"/>
          <w:szCs w:val="24"/>
        </w:rPr>
        <w:t>3.Керуючому справами виконавчого комітету Новороздільської міської ради Мельнікову А.В. подати звіт про виконання міського бюджету за І квартал  2018 року на розгляд сесії.</w:t>
      </w:r>
    </w:p>
    <w:p w:rsidR="00D62D2A" w:rsidRPr="0071485C" w:rsidRDefault="00D62D2A" w:rsidP="008D6117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71485C">
        <w:rPr>
          <w:sz w:val="24"/>
          <w:szCs w:val="24"/>
        </w:rPr>
        <w:t xml:space="preserve">4.Контроль за виконанням даного </w:t>
      </w:r>
      <w:proofErr w:type="gramStart"/>
      <w:r w:rsidRPr="0071485C">
        <w:rPr>
          <w:sz w:val="24"/>
          <w:szCs w:val="24"/>
        </w:rPr>
        <w:t>р</w:t>
      </w:r>
      <w:proofErr w:type="gramEnd"/>
      <w:r w:rsidRPr="0071485C">
        <w:rPr>
          <w:sz w:val="24"/>
          <w:szCs w:val="24"/>
        </w:rPr>
        <w:t>ішення покласти на Мелешка А.Р.</w:t>
      </w:r>
    </w:p>
    <w:p w:rsidR="00D62D2A" w:rsidRDefault="00D62D2A" w:rsidP="00D62D2A">
      <w:pPr>
        <w:ind w:left="360"/>
        <w:jc w:val="both"/>
        <w:rPr>
          <w:sz w:val="24"/>
          <w:szCs w:val="24"/>
          <w:lang w:val="uk-UA"/>
        </w:rPr>
      </w:pPr>
    </w:p>
    <w:p w:rsidR="008D6117" w:rsidRPr="008D6117" w:rsidRDefault="008D6117" w:rsidP="00D62D2A">
      <w:pPr>
        <w:ind w:left="360"/>
        <w:jc w:val="both"/>
        <w:rPr>
          <w:sz w:val="24"/>
          <w:szCs w:val="24"/>
          <w:lang w:val="uk-UA"/>
        </w:rPr>
      </w:pPr>
    </w:p>
    <w:p w:rsidR="008D6117" w:rsidRDefault="008D6117" w:rsidP="008D6117">
      <w:pPr>
        <w:rPr>
          <w:sz w:val="25"/>
          <w:szCs w:val="25"/>
          <w:lang w:val="uk-UA"/>
        </w:rPr>
      </w:pPr>
      <w:r w:rsidRPr="003456D3">
        <w:rPr>
          <w:sz w:val="25"/>
          <w:szCs w:val="25"/>
          <w:lang w:val="uk-UA"/>
        </w:rPr>
        <w:t>МІСЬКИЙ ГОЛОВА</w:t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  <w:t>Андрій МЕЛЕШКО</w:t>
      </w:r>
    </w:p>
    <w:p w:rsidR="00D62D2A" w:rsidRDefault="00D62D2A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8D6117" w:rsidRDefault="008D6117" w:rsidP="00D62D2A">
      <w:pPr>
        <w:jc w:val="center"/>
        <w:rPr>
          <w:b/>
          <w:lang w:val="uk-UA"/>
        </w:rPr>
      </w:pPr>
    </w:p>
    <w:p w:rsidR="00432051" w:rsidRDefault="00432051" w:rsidP="00D62D2A">
      <w:pPr>
        <w:jc w:val="center"/>
        <w:rPr>
          <w:b/>
          <w:lang w:val="uk-UA"/>
        </w:rPr>
      </w:pPr>
    </w:p>
    <w:p w:rsidR="00432051" w:rsidRDefault="00432051" w:rsidP="00D62D2A">
      <w:pPr>
        <w:jc w:val="center"/>
        <w:rPr>
          <w:b/>
          <w:lang w:val="uk-UA"/>
        </w:rPr>
      </w:pPr>
    </w:p>
    <w:p w:rsidR="008D6117" w:rsidRPr="008D6117" w:rsidRDefault="008D6117" w:rsidP="00D62D2A">
      <w:pPr>
        <w:jc w:val="center"/>
        <w:rPr>
          <w:b/>
          <w:lang w:val="uk-UA"/>
        </w:rPr>
      </w:pPr>
    </w:p>
    <w:p w:rsidR="0072722C" w:rsidRPr="00571336" w:rsidRDefault="0072722C" w:rsidP="0072722C">
      <w:pPr>
        <w:jc w:val="center"/>
        <w:rPr>
          <w:b/>
          <w:bCs/>
          <w:sz w:val="26"/>
          <w:szCs w:val="26"/>
          <w:lang w:val="uk-UA"/>
        </w:rPr>
      </w:pPr>
      <w:r w:rsidRPr="00571336">
        <w:rPr>
          <w:b/>
          <w:bCs/>
          <w:sz w:val="26"/>
          <w:szCs w:val="26"/>
          <w:lang w:val="uk-UA"/>
        </w:rPr>
        <w:lastRenderedPageBreak/>
        <w:t>ПРО ПІДСУМКИ</w:t>
      </w:r>
    </w:p>
    <w:p w:rsidR="0072722C" w:rsidRPr="00571336" w:rsidRDefault="0072722C" w:rsidP="0072722C">
      <w:pPr>
        <w:jc w:val="center"/>
        <w:rPr>
          <w:b/>
          <w:bCs/>
          <w:sz w:val="26"/>
          <w:szCs w:val="26"/>
          <w:lang w:val="uk-UA"/>
        </w:rPr>
      </w:pPr>
      <w:r w:rsidRPr="00571336">
        <w:rPr>
          <w:b/>
          <w:bCs/>
          <w:sz w:val="26"/>
          <w:szCs w:val="26"/>
          <w:lang w:val="uk-UA"/>
        </w:rPr>
        <w:t>ВИКОНАННЯ МІСЬКОГО БЮДЖЕТУ</w:t>
      </w:r>
    </w:p>
    <w:p w:rsidR="0072722C" w:rsidRPr="00571336" w:rsidRDefault="0072722C" w:rsidP="0072722C">
      <w:pPr>
        <w:jc w:val="center"/>
        <w:rPr>
          <w:b/>
          <w:bCs/>
          <w:i/>
          <w:sz w:val="26"/>
          <w:szCs w:val="26"/>
          <w:lang w:val="uk-UA"/>
        </w:rPr>
      </w:pPr>
      <w:r w:rsidRPr="00571336">
        <w:rPr>
          <w:b/>
          <w:bCs/>
          <w:i/>
          <w:sz w:val="26"/>
          <w:szCs w:val="26"/>
          <w:lang w:val="uk-UA"/>
        </w:rPr>
        <w:t>за січень –</w:t>
      </w:r>
      <w:r>
        <w:rPr>
          <w:b/>
          <w:bCs/>
          <w:i/>
          <w:sz w:val="26"/>
          <w:szCs w:val="26"/>
          <w:lang w:val="uk-UA"/>
        </w:rPr>
        <w:t>берез</w:t>
      </w:r>
      <w:r w:rsidRPr="00571336">
        <w:rPr>
          <w:b/>
          <w:bCs/>
          <w:i/>
          <w:sz w:val="26"/>
          <w:szCs w:val="26"/>
          <w:lang w:val="uk-UA"/>
        </w:rPr>
        <w:t>ень 20</w:t>
      </w:r>
      <w:r>
        <w:rPr>
          <w:b/>
          <w:bCs/>
          <w:i/>
          <w:sz w:val="26"/>
          <w:szCs w:val="26"/>
          <w:lang w:val="uk-UA"/>
        </w:rPr>
        <w:t>18</w:t>
      </w:r>
      <w:r w:rsidRPr="00571336">
        <w:rPr>
          <w:b/>
          <w:bCs/>
          <w:i/>
          <w:sz w:val="26"/>
          <w:szCs w:val="26"/>
          <w:lang w:val="uk-UA"/>
        </w:rPr>
        <w:t>р.</w:t>
      </w:r>
    </w:p>
    <w:p w:rsidR="0072722C" w:rsidRPr="00571336" w:rsidRDefault="0072722C" w:rsidP="0072722C">
      <w:pPr>
        <w:jc w:val="center"/>
        <w:rPr>
          <w:b/>
          <w:bCs/>
          <w:i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both"/>
        <w:rPr>
          <w:b/>
          <w:bCs/>
          <w:sz w:val="26"/>
          <w:szCs w:val="26"/>
          <w:u w:val="single"/>
          <w:lang w:val="uk-UA"/>
        </w:rPr>
      </w:pPr>
      <w:r w:rsidRPr="00571336">
        <w:rPr>
          <w:b/>
          <w:bCs/>
          <w:sz w:val="26"/>
          <w:szCs w:val="26"/>
          <w:lang w:val="uk-UA"/>
        </w:rPr>
        <w:t xml:space="preserve">                                </w:t>
      </w:r>
      <w:r w:rsidRPr="00571336">
        <w:rPr>
          <w:b/>
          <w:bCs/>
          <w:sz w:val="26"/>
          <w:szCs w:val="26"/>
          <w:u w:val="single"/>
          <w:lang w:val="uk-UA"/>
        </w:rPr>
        <w:t xml:space="preserve">Д О Х О Д И      Б Ю Д Ж Е Т У </w:t>
      </w:r>
    </w:p>
    <w:p w:rsidR="0072722C" w:rsidRPr="00571336" w:rsidRDefault="0072722C" w:rsidP="0072722C">
      <w:pPr>
        <w:ind w:firstLine="840"/>
        <w:jc w:val="both"/>
        <w:rPr>
          <w:b/>
          <w:bCs/>
          <w:sz w:val="26"/>
          <w:szCs w:val="26"/>
          <w:u w:val="single"/>
          <w:lang w:val="uk-UA"/>
        </w:rPr>
      </w:pPr>
    </w:p>
    <w:p w:rsidR="0072722C" w:rsidRPr="003A61E1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 w:rsidRPr="00C31844">
        <w:rPr>
          <w:bCs/>
          <w:sz w:val="26"/>
          <w:szCs w:val="26"/>
          <w:lang w:val="uk-UA"/>
        </w:rPr>
        <w:t>За січень-березень 201</w:t>
      </w:r>
      <w:r>
        <w:rPr>
          <w:bCs/>
          <w:sz w:val="26"/>
          <w:szCs w:val="26"/>
          <w:lang w:val="uk-UA"/>
        </w:rPr>
        <w:t>8</w:t>
      </w:r>
      <w:r w:rsidRPr="00C31844">
        <w:rPr>
          <w:bCs/>
          <w:sz w:val="26"/>
          <w:szCs w:val="26"/>
          <w:lang w:val="uk-UA"/>
        </w:rPr>
        <w:t xml:space="preserve"> року до міського бюджету м. Новий Розділ надійшло всього </w:t>
      </w:r>
      <w:r w:rsidRPr="003A61E1">
        <w:rPr>
          <w:bCs/>
          <w:sz w:val="26"/>
          <w:szCs w:val="26"/>
          <w:lang w:val="uk-UA"/>
        </w:rPr>
        <w:t>83276,1 тис. грн., що складає 100,7% до плану звітного періоду та 31,3% до річного плану, в т.ч.:</w:t>
      </w:r>
    </w:p>
    <w:p w:rsidR="0072722C" w:rsidRDefault="0072722C" w:rsidP="0072722C">
      <w:pPr>
        <w:ind w:firstLine="840"/>
        <w:jc w:val="both"/>
        <w:rPr>
          <w:bCs/>
          <w:color w:val="0000FF"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 w:rsidRPr="00571336">
        <w:rPr>
          <w:b/>
          <w:bCs/>
          <w:sz w:val="26"/>
          <w:szCs w:val="26"/>
          <w:lang w:val="uk-UA"/>
        </w:rPr>
        <w:t>До загального фонду</w:t>
      </w:r>
      <w:r w:rsidRPr="00571336">
        <w:rPr>
          <w:bCs/>
          <w:sz w:val="26"/>
          <w:szCs w:val="26"/>
          <w:lang w:val="uk-UA"/>
        </w:rPr>
        <w:t xml:space="preserve"> міського бюджету надійшло </w:t>
      </w:r>
      <w:r>
        <w:rPr>
          <w:bCs/>
          <w:sz w:val="26"/>
          <w:szCs w:val="26"/>
          <w:lang w:val="uk-UA"/>
        </w:rPr>
        <w:t xml:space="preserve">80706,1 </w:t>
      </w:r>
      <w:r w:rsidRPr="00571336">
        <w:rPr>
          <w:bCs/>
          <w:sz w:val="26"/>
          <w:szCs w:val="26"/>
          <w:lang w:val="uk-UA"/>
        </w:rPr>
        <w:t xml:space="preserve">тис. грн., що складає </w:t>
      </w:r>
      <w:r>
        <w:rPr>
          <w:bCs/>
          <w:sz w:val="26"/>
          <w:szCs w:val="26"/>
          <w:lang w:val="uk-UA"/>
        </w:rPr>
        <w:t>98,9</w:t>
      </w:r>
      <w:r w:rsidRPr="00571336">
        <w:rPr>
          <w:bCs/>
          <w:sz w:val="26"/>
          <w:szCs w:val="26"/>
          <w:lang w:val="uk-UA"/>
        </w:rPr>
        <w:t xml:space="preserve">% до плану звітного періоду, та </w:t>
      </w:r>
      <w:r>
        <w:rPr>
          <w:bCs/>
          <w:sz w:val="26"/>
          <w:szCs w:val="26"/>
          <w:lang w:val="uk-UA"/>
        </w:rPr>
        <w:t xml:space="preserve">31,4 </w:t>
      </w:r>
      <w:r w:rsidRPr="00571336">
        <w:rPr>
          <w:bCs/>
          <w:sz w:val="26"/>
          <w:szCs w:val="26"/>
          <w:lang w:val="uk-UA"/>
        </w:rPr>
        <w:t xml:space="preserve">% до </w:t>
      </w:r>
      <w:r>
        <w:rPr>
          <w:bCs/>
          <w:sz w:val="26"/>
          <w:szCs w:val="26"/>
          <w:lang w:val="uk-UA"/>
        </w:rPr>
        <w:t>річного плану</w:t>
      </w:r>
      <w:r w:rsidRPr="00571336">
        <w:rPr>
          <w:bCs/>
          <w:sz w:val="26"/>
          <w:szCs w:val="26"/>
          <w:lang w:val="uk-UA"/>
        </w:rPr>
        <w:t>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</w:p>
    <w:p w:rsidR="0072722C" w:rsidRDefault="0072722C" w:rsidP="0072722C">
      <w:pPr>
        <w:ind w:firstLine="708"/>
        <w:jc w:val="both"/>
        <w:rPr>
          <w:sz w:val="26"/>
          <w:szCs w:val="26"/>
          <w:lang w:val="uk-UA"/>
        </w:rPr>
      </w:pPr>
      <w:r w:rsidRPr="00F608CE">
        <w:rPr>
          <w:bCs/>
          <w:sz w:val="26"/>
          <w:szCs w:val="26"/>
          <w:lang w:val="uk-UA"/>
        </w:rPr>
        <w:t xml:space="preserve">Заплановані субвенції з державного бюджету на оплату видатків по соціальному захисту населення профінансовані на </w:t>
      </w:r>
      <w:r>
        <w:rPr>
          <w:bCs/>
          <w:sz w:val="26"/>
          <w:szCs w:val="26"/>
          <w:lang w:val="uk-UA"/>
        </w:rPr>
        <w:t>95,0</w:t>
      </w:r>
      <w:r w:rsidRPr="00F608CE">
        <w:rPr>
          <w:bCs/>
          <w:sz w:val="26"/>
          <w:szCs w:val="26"/>
          <w:lang w:val="uk-UA"/>
        </w:rPr>
        <w:t xml:space="preserve">% в сумі </w:t>
      </w:r>
      <w:r>
        <w:rPr>
          <w:bCs/>
          <w:sz w:val="26"/>
          <w:szCs w:val="26"/>
          <w:lang w:val="uk-UA"/>
        </w:rPr>
        <w:t>47180,2</w:t>
      </w:r>
      <w:r w:rsidRPr="00F608CE">
        <w:rPr>
          <w:bCs/>
          <w:sz w:val="26"/>
          <w:szCs w:val="26"/>
          <w:lang w:val="uk-UA"/>
        </w:rPr>
        <w:t xml:space="preserve"> тис. грн., </w:t>
      </w:r>
      <w:r>
        <w:rPr>
          <w:bCs/>
          <w:sz w:val="26"/>
          <w:szCs w:val="26"/>
          <w:lang w:val="uk-UA"/>
        </w:rPr>
        <w:t xml:space="preserve">отримані в повному обсязі : </w:t>
      </w:r>
      <w:r w:rsidRPr="00F608CE">
        <w:rPr>
          <w:bCs/>
          <w:sz w:val="26"/>
          <w:szCs w:val="26"/>
          <w:lang w:val="uk-UA"/>
        </w:rPr>
        <w:t xml:space="preserve">базова дотація в сумі  </w:t>
      </w:r>
      <w:r>
        <w:rPr>
          <w:bCs/>
          <w:sz w:val="26"/>
          <w:szCs w:val="26"/>
          <w:lang w:val="uk-UA"/>
        </w:rPr>
        <w:t>2492,4</w:t>
      </w:r>
      <w:r w:rsidRPr="00F608CE">
        <w:rPr>
          <w:bCs/>
          <w:sz w:val="26"/>
          <w:szCs w:val="26"/>
          <w:lang w:val="uk-UA"/>
        </w:rPr>
        <w:t xml:space="preserve"> тис. грн.</w:t>
      </w:r>
      <w:r w:rsidRPr="00F608CE">
        <w:rPr>
          <w:sz w:val="26"/>
          <w:szCs w:val="26"/>
          <w:lang w:val="uk-UA"/>
        </w:rPr>
        <w:t>,</w:t>
      </w:r>
      <w:r w:rsidRPr="008F3236">
        <w:rPr>
          <w:rFonts w:ascii="Arial CYR" w:hAnsi="Arial CYR" w:cs="Arial CYR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730D33">
        <w:rPr>
          <w:sz w:val="26"/>
          <w:szCs w:val="26"/>
          <w:lang w:val="uk-UA"/>
        </w:rPr>
        <w:t>отаці</w:t>
      </w:r>
      <w:r>
        <w:rPr>
          <w:sz w:val="26"/>
          <w:szCs w:val="26"/>
          <w:lang w:val="uk-UA"/>
        </w:rPr>
        <w:t>я</w:t>
      </w:r>
      <w:r w:rsidRPr="00730D33">
        <w:rPr>
          <w:sz w:val="26"/>
          <w:szCs w:val="26"/>
          <w:lang w:val="uk-UA"/>
        </w:rPr>
        <w:t xml:space="preserve"> з місцевих бюджетів іншим місцевим бюджетам</w:t>
      </w:r>
      <w:r>
        <w:rPr>
          <w:sz w:val="26"/>
          <w:szCs w:val="26"/>
          <w:lang w:val="uk-UA"/>
        </w:rPr>
        <w:t xml:space="preserve"> в сумі 1960,6 тис. грн.; </w:t>
      </w:r>
      <w:r w:rsidRPr="00F608CE">
        <w:rPr>
          <w:sz w:val="26"/>
          <w:szCs w:val="26"/>
          <w:lang w:val="uk-UA"/>
        </w:rPr>
        <w:t>освітня субвенція з державного бю</w:t>
      </w:r>
      <w:r>
        <w:rPr>
          <w:sz w:val="26"/>
          <w:szCs w:val="26"/>
          <w:lang w:val="uk-UA"/>
        </w:rPr>
        <w:t>джету місцевим бюджетам в сумі 6445,8</w:t>
      </w:r>
      <w:r w:rsidRPr="00F608CE">
        <w:rPr>
          <w:sz w:val="26"/>
          <w:szCs w:val="26"/>
          <w:lang w:val="uk-UA"/>
        </w:rPr>
        <w:t xml:space="preserve"> тис. грн., медична субвенція з державного бюджету місцевим бюджетам в сумі </w:t>
      </w:r>
      <w:r>
        <w:rPr>
          <w:sz w:val="26"/>
          <w:szCs w:val="26"/>
          <w:lang w:val="uk-UA"/>
        </w:rPr>
        <w:t>6604,0</w:t>
      </w:r>
      <w:r w:rsidRPr="00F608CE">
        <w:rPr>
          <w:sz w:val="26"/>
          <w:szCs w:val="26"/>
          <w:lang w:val="uk-UA"/>
        </w:rPr>
        <w:t xml:space="preserve"> тис. грн.</w:t>
      </w:r>
      <w:r>
        <w:rPr>
          <w:sz w:val="26"/>
          <w:szCs w:val="26"/>
          <w:lang w:val="uk-UA"/>
        </w:rPr>
        <w:t>, інші субвенції з місцевого бюджету  в сумі 358,5 тис. грн.</w:t>
      </w:r>
    </w:p>
    <w:p w:rsidR="0072722C" w:rsidRPr="005D5C37" w:rsidRDefault="0072722C" w:rsidP="0072722C">
      <w:pPr>
        <w:jc w:val="both"/>
        <w:rPr>
          <w:bCs/>
          <w:color w:val="0000FF"/>
          <w:sz w:val="26"/>
          <w:szCs w:val="26"/>
          <w:lang w:val="uk-UA"/>
        </w:rPr>
      </w:pPr>
    </w:p>
    <w:p w:rsidR="0072722C" w:rsidRPr="00641466" w:rsidRDefault="0072722C" w:rsidP="0072722C">
      <w:pPr>
        <w:ind w:firstLine="540"/>
        <w:jc w:val="both"/>
        <w:rPr>
          <w:sz w:val="26"/>
          <w:szCs w:val="26"/>
          <w:lang w:val="uk-UA"/>
        </w:rPr>
      </w:pPr>
      <w:r w:rsidRPr="00641466">
        <w:rPr>
          <w:sz w:val="26"/>
          <w:szCs w:val="26"/>
          <w:lang w:val="uk-UA"/>
        </w:rPr>
        <w:t xml:space="preserve">До </w:t>
      </w:r>
      <w:r w:rsidRPr="00273B93">
        <w:rPr>
          <w:b/>
          <w:sz w:val="26"/>
          <w:szCs w:val="26"/>
        </w:rPr>
        <w:t>загального фонду</w:t>
      </w:r>
      <w:r w:rsidRPr="00641466">
        <w:rPr>
          <w:sz w:val="26"/>
          <w:szCs w:val="26"/>
        </w:rPr>
        <w:t xml:space="preserve"> міського бюджету (без офіційних трансфертів</w:t>
      </w:r>
      <w:r w:rsidRPr="00641466">
        <w:rPr>
          <w:sz w:val="26"/>
          <w:szCs w:val="26"/>
          <w:lang w:val="uk-UA"/>
        </w:rPr>
        <w:t>)</w:t>
      </w:r>
      <w:r w:rsidRPr="00641466">
        <w:rPr>
          <w:bCs/>
          <w:sz w:val="26"/>
          <w:szCs w:val="26"/>
          <w:lang w:val="uk-UA"/>
        </w:rPr>
        <w:t xml:space="preserve"> надійшло </w:t>
      </w:r>
      <w:r>
        <w:rPr>
          <w:bCs/>
          <w:sz w:val="26"/>
          <w:szCs w:val="26"/>
          <w:lang w:val="uk-UA"/>
        </w:rPr>
        <w:t>15664,6</w:t>
      </w:r>
      <w:r w:rsidRPr="00641466">
        <w:rPr>
          <w:bCs/>
          <w:sz w:val="26"/>
          <w:szCs w:val="26"/>
          <w:lang w:val="uk-UA"/>
        </w:rPr>
        <w:t xml:space="preserve"> тис. грн., що складає </w:t>
      </w:r>
      <w:r>
        <w:rPr>
          <w:bCs/>
          <w:sz w:val="26"/>
          <w:szCs w:val="26"/>
          <w:lang w:val="uk-UA"/>
        </w:rPr>
        <w:t>111,2</w:t>
      </w:r>
      <w:r w:rsidRPr="00641466">
        <w:rPr>
          <w:bCs/>
          <w:sz w:val="26"/>
          <w:szCs w:val="26"/>
          <w:lang w:val="uk-UA"/>
        </w:rPr>
        <w:t>% до плану звітного періоду та 2</w:t>
      </w:r>
      <w:r>
        <w:rPr>
          <w:bCs/>
          <w:sz w:val="26"/>
          <w:szCs w:val="26"/>
          <w:lang w:val="uk-UA"/>
        </w:rPr>
        <w:t>7,4</w:t>
      </w:r>
      <w:r w:rsidRPr="00641466">
        <w:rPr>
          <w:bCs/>
          <w:sz w:val="26"/>
          <w:szCs w:val="26"/>
          <w:lang w:val="uk-UA"/>
        </w:rPr>
        <w:t>% до річного плану</w:t>
      </w:r>
      <w:r>
        <w:rPr>
          <w:bCs/>
          <w:sz w:val="26"/>
          <w:szCs w:val="26"/>
          <w:lang w:val="uk-UA"/>
        </w:rPr>
        <w:t>. Планові показників за надходженнями виконано по</w:t>
      </w:r>
      <w:r w:rsidRPr="00641466">
        <w:rPr>
          <w:sz w:val="26"/>
          <w:szCs w:val="26"/>
          <w:lang w:val="uk-UA"/>
        </w:rPr>
        <w:t>:</w:t>
      </w:r>
    </w:p>
    <w:p w:rsidR="0072722C" w:rsidRPr="00641466" w:rsidRDefault="0072722C" w:rsidP="0072722C">
      <w:pPr>
        <w:numPr>
          <w:ilvl w:val="0"/>
          <w:numId w:val="6"/>
        </w:numPr>
        <w:tabs>
          <w:tab w:val="left" w:pos="540"/>
          <w:tab w:val="num" w:pos="851"/>
          <w:tab w:val="left" w:pos="1080"/>
        </w:tabs>
        <w:ind w:left="0" w:firstLine="540"/>
        <w:jc w:val="both"/>
        <w:rPr>
          <w:sz w:val="26"/>
          <w:szCs w:val="26"/>
        </w:rPr>
      </w:pPr>
      <w:r w:rsidRPr="00641466">
        <w:rPr>
          <w:sz w:val="26"/>
          <w:szCs w:val="26"/>
          <w:lang w:val="uk-UA"/>
        </w:rPr>
        <w:t>п</w:t>
      </w:r>
      <w:r w:rsidRPr="00641466">
        <w:rPr>
          <w:sz w:val="26"/>
          <w:szCs w:val="26"/>
        </w:rPr>
        <w:t xml:space="preserve">одатку </w:t>
      </w:r>
      <w:r>
        <w:rPr>
          <w:sz w:val="26"/>
          <w:szCs w:val="26"/>
          <w:lang w:val="uk-UA"/>
        </w:rPr>
        <w:t xml:space="preserve">та збору </w:t>
      </w:r>
      <w:r w:rsidRPr="00641466">
        <w:rPr>
          <w:sz w:val="26"/>
          <w:szCs w:val="26"/>
        </w:rPr>
        <w:t>на доходи фізичних осіб</w:t>
      </w:r>
      <w:r w:rsidRPr="00641466">
        <w:rPr>
          <w:sz w:val="26"/>
          <w:szCs w:val="26"/>
          <w:lang w:val="uk-UA"/>
        </w:rPr>
        <w:t xml:space="preserve"> на </w:t>
      </w:r>
      <w:r>
        <w:rPr>
          <w:bCs/>
          <w:sz w:val="26"/>
          <w:szCs w:val="26"/>
          <w:lang w:val="uk-UA"/>
        </w:rPr>
        <w:t>106,2</w:t>
      </w:r>
      <w:r w:rsidRPr="00641466">
        <w:rPr>
          <w:bCs/>
          <w:sz w:val="26"/>
          <w:szCs w:val="26"/>
          <w:lang w:val="uk-UA"/>
        </w:rPr>
        <w:t xml:space="preserve"> % ( план – </w:t>
      </w:r>
      <w:r>
        <w:rPr>
          <w:bCs/>
          <w:sz w:val="26"/>
          <w:szCs w:val="26"/>
          <w:lang w:val="uk-UA"/>
        </w:rPr>
        <w:t>10806,8</w:t>
      </w:r>
      <w:r w:rsidRPr="00641466">
        <w:rPr>
          <w:bCs/>
          <w:sz w:val="26"/>
          <w:szCs w:val="26"/>
          <w:lang w:val="uk-UA"/>
        </w:rPr>
        <w:t xml:space="preserve"> тис. грн.; факт – </w:t>
      </w:r>
      <w:r>
        <w:rPr>
          <w:bCs/>
          <w:sz w:val="26"/>
          <w:szCs w:val="26"/>
          <w:lang w:val="uk-UA"/>
        </w:rPr>
        <w:t>11471,5</w:t>
      </w:r>
      <w:r w:rsidRPr="00641466">
        <w:rPr>
          <w:bCs/>
          <w:sz w:val="26"/>
          <w:szCs w:val="26"/>
          <w:lang w:val="uk-UA"/>
        </w:rPr>
        <w:t xml:space="preserve"> тис. грн.), </w:t>
      </w:r>
    </w:p>
    <w:p w:rsidR="0072722C" w:rsidRPr="00641466" w:rsidRDefault="0072722C" w:rsidP="0072722C">
      <w:pPr>
        <w:numPr>
          <w:ilvl w:val="0"/>
          <w:numId w:val="6"/>
        </w:numPr>
        <w:tabs>
          <w:tab w:val="left" w:pos="540"/>
          <w:tab w:val="num" w:pos="851"/>
          <w:tab w:val="left" w:pos="1080"/>
        </w:tabs>
        <w:ind w:left="0" w:firstLine="540"/>
        <w:jc w:val="both"/>
        <w:rPr>
          <w:sz w:val="26"/>
          <w:szCs w:val="26"/>
        </w:rPr>
      </w:pPr>
      <w:r w:rsidRPr="00641466">
        <w:rPr>
          <w:sz w:val="26"/>
          <w:szCs w:val="26"/>
        </w:rPr>
        <w:t>плат</w:t>
      </w:r>
      <w:r>
        <w:rPr>
          <w:sz w:val="26"/>
          <w:szCs w:val="26"/>
          <w:lang w:val="uk-UA"/>
        </w:rPr>
        <w:t>і</w:t>
      </w:r>
      <w:r w:rsidRPr="00641466">
        <w:rPr>
          <w:sz w:val="26"/>
          <w:szCs w:val="26"/>
        </w:rPr>
        <w:t xml:space="preserve"> за землю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>105,0</w:t>
      </w:r>
      <w:r w:rsidRPr="00641466">
        <w:rPr>
          <w:bCs/>
          <w:sz w:val="26"/>
          <w:szCs w:val="26"/>
          <w:lang w:val="uk-UA"/>
        </w:rPr>
        <w:t xml:space="preserve"> % ( план – </w:t>
      </w:r>
      <w:r>
        <w:rPr>
          <w:bCs/>
          <w:sz w:val="26"/>
          <w:szCs w:val="26"/>
          <w:lang w:val="uk-UA"/>
        </w:rPr>
        <w:t>524,7</w:t>
      </w:r>
      <w:r w:rsidRPr="00641466">
        <w:rPr>
          <w:bCs/>
          <w:sz w:val="26"/>
          <w:szCs w:val="26"/>
          <w:lang w:val="uk-UA"/>
        </w:rPr>
        <w:t xml:space="preserve"> 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550,9</w:t>
      </w:r>
      <w:r w:rsidRPr="00641466">
        <w:rPr>
          <w:bCs/>
          <w:sz w:val="26"/>
          <w:szCs w:val="26"/>
          <w:lang w:val="uk-UA"/>
        </w:rPr>
        <w:t xml:space="preserve"> тис. грн.), </w:t>
      </w:r>
    </w:p>
    <w:p w:rsidR="0072722C" w:rsidRPr="00641466" w:rsidRDefault="0072722C" w:rsidP="0072722C">
      <w:pPr>
        <w:numPr>
          <w:ilvl w:val="0"/>
          <w:numId w:val="6"/>
        </w:numPr>
        <w:tabs>
          <w:tab w:val="left" w:pos="540"/>
          <w:tab w:val="num" w:pos="851"/>
          <w:tab w:val="num" w:pos="960"/>
          <w:tab w:val="left" w:pos="1080"/>
        </w:tabs>
        <w:ind w:left="0" w:firstLine="540"/>
        <w:jc w:val="both"/>
        <w:rPr>
          <w:sz w:val="26"/>
          <w:szCs w:val="26"/>
        </w:rPr>
      </w:pPr>
      <w:r w:rsidRPr="00641466">
        <w:rPr>
          <w:sz w:val="26"/>
          <w:szCs w:val="26"/>
        </w:rPr>
        <w:t>єдино</w:t>
      </w:r>
      <w:r>
        <w:rPr>
          <w:sz w:val="26"/>
          <w:szCs w:val="26"/>
          <w:lang w:val="uk-UA"/>
        </w:rPr>
        <w:t>му</w:t>
      </w:r>
      <w:r w:rsidRPr="00641466">
        <w:rPr>
          <w:sz w:val="26"/>
          <w:szCs w:val="26"/>
        </w:rPr>
        <w:t xml:space="preserve"> податку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137,6</w:t>
      </w:r>
      <w:r>
        <w:rPr>
          <w:bCs/>
          <w:sz w:val="26"/>
          <w:szCs w:val="26"/>
          <w:lang w:val="uk-UA"/>
        </w:rPr>
        <w:t xml:space="preserve"> % ( план – 1745,0</w:t>
      </w:r>
      <w:r w:rsidRPr="00641466">
        <w:rPr>
          <w:bCs/>
          <w:sz w:val="26"/>
          <w:szCs w:val="26"/>
          <w:lang w:val="uk-UA"/>
        </w:rPr>
        <w:t xml:space="preserve"> 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2400,3</w:t>
      </w:r>
      <w:r w:rsidRPr="00641466">
        <w:rPr>
          <w:bCs/>
          <w:sz w:val="26"/>
          <w:szCs w:val="26"/>
          <w:lang w:val="uk-UA"/>
        </w:rPr>
        <w:t xml:space="preserve"> тис. грн.),</w:t>
      </w:r>
    </w:p>
    <w:p w:rsidR="0072722C" w:rsidRPr="00641466" w:rsidRDefault="0072722C" w:rsidP="0072722C">
      <w:pPr>
        <w:numPr>
          <w:ilvl w:val="0"/>
          <w:numId w:val="6"/>
        </w:numPr>
        <w:tabs>
          <w:tab w:val="left" w:pos="540"/>
          <w:tab w:val="num" w:pos="851"/>
          <w:tab w:val="num" w:pos="960"/>
          <w:tab w:val="left" w:pos="1080"/>
        </w:tabs>
        <w:ind w:left="0" w:firstLine="540"/>
        <w:jc w:val="both"/>
        <w:rPr>
          <w:sz w:val="26"/>
          <w:szCs w:val="26"/>
        </w:rPr>
      </w:pPr>
      <w:r w:rsidRPr="00641466">
        <w:rPr>
          <w:sz w:val="26"/>
          <w:szCs w:val="26"/>
        </w:rPr>
        <w:t>податку на нерухоме майно</w:t>
      </w:r>
      <w:r>
        <w:rPr>
          <w:sz w:val="26"/>
          <w:szCs w:val="26"/>
          <w:lang w:val="uk-UA"/>
        </w:rPr>
        <w:t>, відмінне від земельного податку</w:t>
      </w:r>
      <w:r w:rsidRPr="00641466">
        <w:rPr>
          <w:sz w:val="26"/>
          <w:szCs w:val="26"/>
        </w:rPr>
        <w:t xml:space="preserve">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 xml:space="preserve">211,7 % (план –64,5 </w:t>
      </w:r>
      <w:r w:rsidRPr="00641466">
        <w:rPr>
          <w:bCs/>
          <w:sz w:val="26"/>
          <w:szCs w:val="26"/>
          <w:lang w:val="uk-UA"/>
        </w:rPr>
        <w:t>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136,6</w:t>
      </w:r>
      <w:r w:rsidRPr="00641466">
        <w:rPr>
          <w:bCs/>
          <w:sz w:val="26"/>
          <w:szCs w:val="26"/>
          <w:lang w:val="uk-UA"/>
        </w:rPr>
        <w:t xml:space="preserve"> тис. грн.),</w:t>
      </w:r>
    </w:p>
    <w:p w:rsidR="0072722C" w:rsidRPr="00641466" w:rsidRDefault="0072722C" w:rsidP="0072722C">
      <w:pPr>
        <w:numPr>
          <w:ilvl w:val="0"/>
          <w:numId w:val="6"/>
        </w:numPr>
        <w:tabs>
          <w:tab w:val="left" w:pos="540"/>
          <w:tab w:val="num" w:pos="851"/>
          <w:tab w:val="num" w:pos="960"/>
          <w:tab w:val="left" w:pos="1080"/>
        </w:tabs>
        <w:ind w:left="0" w:firstLine="540"/>
        <w:jc w:val="both"/>
        <w:rPr>
          <w:sz w:val="26"/>
          <w:szCs w:val="26"/>
        </w:rPr>
      </w:pPr>
      <w:r w:rsidRPr="00641466">
        <w:rPr>
          <w:sz w:val="26"/>
          <w:szCs w:val="26"/>
        </w:rPr>
        <w:t>акцизно</w:t>
      </w:r>
      <w:r w:rsidRPr="00641466">
        <w:rPr>
          <w:sz w:val="26"/>
          <w:szCs w:val="26"/>
          <w:lang w:val="uk-UA"/>
        </w:rPr>
        <w:t>му</w:t>
      </w:r>
      <w:r w:rsidRPr="00641466">
        <w:rPr>
          <w:sz w:val="26"/>
          <w:szCs w:val="26"/>
        </w:rPr>
        <w:t xml:space="preserve"> податку з реалізації суб’єктами господарювання роздрібної торгі</w:t>
      </w:r>
      <w:proofErr w:type="gramStart"/>
      <w:r w:rsidRPr="00641466">
        <w:rPr>
          <w:sz w:val="26"/>
          <w:szCs w:val="26"/>
        </w:rPr>
        <w:t>вл</w:t>
      </w:r>
      <w:proofErr w:type="gramEnd"/>
      <w:r w:rsidRPr="00641466">
        <w:rPr>
          <w:sz w:val="26"/>
          <w:szCs w:val="26"/>
        </w:rPr>
        <w:t xml:space="preserve">і </w:t>
      </w:r>
      <w:r w:rsidRPr="00641466">
        <w:rPr>
          <w:sz w:val="26"/>
          <w:szCs w:val="26"/>
        </w:rPr>
        <w:tab/>
        <w:t xml:space="preserve">   </w:t>
      </w:r>
    </w:p>
    <w:p w:rsidR="0072722C" w:rsidRPr="00641466" w:rsidRDefault="0072722C" w:rsidP="0072722C">
      <w:pPr>
        <w:tabs>
          <w:tab w:val="left" w:pos="540"/>
          <w:tab w:val="num" w:pos="851"/>
          <w:tab w:val="num" w:pos="960"/>
          <w:tab w:val="left" w:pos="1080"/>
        </w:tabs>
        <w:jc w:val="both"/>
        <w:rPr>
          <w:sz w:val="26"/>
          <w:szCs w:val="26"/>
        </w:rPr>
      </w:pPr>
      <w:r w:rsidRPr="00641466">
        <w:rPr>
          <w:sz w:val="26"/>
          <w:szCs w:val="26"/>
        </w:rPr>
        <w:t xml:space="preserve">             </w:t>
      </w:r>
      <w:proofErr w:type="gramStart"/>
      <w:r w:rsidRPr="00641466">
        <w:rPr>
          <w:sz w:val="26"/>
          <w:szCs w:val="26"/>
        </w:rPr>
        <w:t>п</w:t>
      </w:r>
      <w:proofErr w:type="gramEnd"/>
      <w:r w:rsidRPr="00641466">
        <w:rPr>
          <w:sz w:val="26"/>
          <w:szCs w:val="26"/>
        </w:rPr>
        <w:t xml:space="preserve">ідакцизних товарів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>107,4</w:t>
      </w:r>
      <w:r w:rsidRPr="00641466">
        <w:rPr>
          <w:bCs/>
          <w:sz w:val="26"/>
          <w:szCs w:val="26"/>
          <w:lang w:val="uk-UA"/>
        </w:rPr>
        <w:t xml:space="preserve"> % ( план – </w:t>
      </w:r>
      <w:r>
        <w:rPr>
          <w:bCs/>
          <w:sz w:val="26"/>
          <w:szCs w:val="26"/>
          <w:lang w:val="uk-UA"/>
        </w:rPr>
        <w:t>410,0</w:t>
      </w:r>
      <w:r w:rsidRPr="00641466">
        <w:rPr>
          <w:bCs/>
          <w:sz w:val="26"/>
          <w:szCs w:val="26"/>
          <w:lang w:val="uk-UA"/>
        </w:rPr>
        <w:t xml:space="preserve"> тис. грн.; факт – </w:t>
      </w:r>
      <w:r>
        <w:rPr>
          <w:bCs/>
          <w:sz w:val="26"/>
          <w:szCs w:val="26"/>
          <w:lang w:val="uk-UA"/>
        </w:rPr>
        <w:t>440,2</w:t>
      </w:r>
      <w:r w:rsidRPr="00641466">
        <w:rPr>
          <w:bCs/>
          <w:sz w:val="26"/>
          <w:szCs w:val="26"/>
          <w:lang w:val="uk-UA"/>
        </w:rPr>
        <w:t xml:space="preserve"> тис. грн.),</w:t>
      </w:r>
    </w:p>
    <w:p w:rsidR="0072722C" w:rsidRPr="00641466" w:rsidRDefault="0072722C" w:rsidP="0072722C">
      <w:pPr>
        <w:tabs>
          <w:tab w:val="num" w:pos="851"/>
          <w:tab w:val="num" w:pos="960"/>
          <w:tab w:val="left" w:pos="1080"/>
        </w:tabs>
        <w:ind w:left="360" w:right="-185"/>
        <w:rPr>
          <w:sz w:val="26"/>
          <w:szCs w:val="26"/>
        </w:rPr>
      </w:pPr>
      <w:r w:rsidRPr="00641466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6</w:t>
      </w:r>
      <w:r w:rsidRPr="00641466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 xml:space="preserve"> </w:t>
      </w:r>
      <w:r w:rsidRPr="00641466">
        <w:rPr>
          <w:sz w:val="26"/>
          <w:szCs w:val="26"/>
        </w:rPr>
        <w:t xml:space="preserve"> плат</w:t>
      </w:r>
      <w:r w:rsidRPr="00641466">
        <w:rPr>
          <w:sz w:val="26"/>
          <w:szCs w:val="26"/>
          <w:lang w:val="uk-UA"/>
        </w:rPr>
        <w:t>і</w:t>
      </w:r>
      <w:r w:rsidRPr="00641466">
        <w:rPr>
          <w:sz w:val="26"/>
          <w:szCs w:val="26"/>
        </w:rPr>
        <w:t xml:space="preserve"> за оренду комунального майна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>129,2</w:t>
      </w:r>
      <w:r w:rsidRPr="00641466">
        <w:rPr>
          <w:bCs/>
          <w:sz w:val="26"/>
          <w:szCs w:val="26"/>
          <w:lang w:val="uk-UA"/>
        </w:rPr>
        <w:t xml:space="preserve"> % ( план – </w:t>
      </w:r>
      <w:r>
        <w:rPr>
          <w:bCs/>
          <w:sz w:val="26"/>
          <w:szCs w:val="26"/>
          <w:lang w:val="uk-UA"/>
        </w:rPr>
        <w:t>142,8</w:t>
      </w:r>
      <w:r w:rsidRPr="00641466">
        <w:rPr>
          <w:bCs/>
          <w:sz w:val="26"/>
          <w:szCs w:val="26"/>
          <w:lang w:val="uk-UA"/>
        </w:rPr>
        <w:t xml:space="preserve"> 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184,5</w:t>
      </w:r>
      <w:r w:rsidRPr="00641466">
        <w:rPr>
          <w:bCs/>
          <w:sz w:val="26"/>
          <w:szCs w:val="26"/>
          <w:lang w:val="uk-UA"/>
        </w:rPr>
        <w:t xml:space="preserve"> тис. грн.),</w:t>
      </w:r>
    </w:p>
    <w:p w:rsidR="0072722C" w:rsidRPr="00641466" w:rsidRDefault="0072722C" w:rsidP="0072722C">
      <w:pPr>
        <w:tabs>
          <w:tab w:val="num" w:pos="851"/>
          <w:tab w:val="num" w:pos="960"/>
          <w:tab w:val="num" w:pos="993"/>
          <w:tab w:val="left" w:pos="1080"/>
        </w:tabs>
        <w:jc w:val="both"/>
        <w:rPr>
          <w:sz w:val="26"/>
          <w:szCs w:val="26"/>
          <w:lang w:val="uk-UA"/>
        </w:rPr>
      </w:pPr>
      <w:r w:rsidRPr="00641466">
        <w:rPr>
          <w:sz w:val="26"/>
          <w:szCs w:val="26"/>
        </w:rPr>
        <w:t xml:space="preserve">       </w:t>
      </w:r>
      <w:r>
        <w:rPr>
          <w:sz w:val="26"/>
          <w:szCs w:val="26"/>
          <w:lang w:val="uk-UA"/>
        </w:rPr>
        <w:t>7</w:t>
      </w:r>
      <w:r w:rsidRPr="00641466">
        <w:rPr>
          <w:sz w:val="26"/>
          <w:szCs w:val="26"/>
        </w:rPr>
        <w:t>.   державно</w:t>
      </w:r>
      <w:r w:rsidRPr="00641466">
        <w:rPr>
          <w:sz w:val="26"/>
          <w:szCs w:val="26"/>
          <w:lang w:val="uk-UA"/>
        </w:rPr>
        <w:t>му</w:t>
      </w:r>
      <w:r w:rsidRPr="00641466">
        <w:rPr>
          <w:sz w:val="26"/>
          <w:szCs w:val="26"/>
        </w:rPr>
        <w:t xml:space="preserve"> мит</w:t>
      </w:r>
      <w:r w:rsidRPr="00641466">
        <w:rPr>
          <w:sz w:val="26"/>
          <w:szCs w:val="26"/>
          <w:lang w:val="uk-UA"/>
        </w:rPr>
        <w:t>у</w:t>
      </w:r>
      <w:r w:rsidRPr="00641466">
        <w:rPr>
          <w:sz w:val="26"/>
          <w:szCs w:val="26"/>
        </w:rPr>
        <w:t xml:space="preserve"> 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>122,2 % ( план – 70,0</w:t>
      </w:r>
      <w:r w:rsidRPr="00641466">
        <w:rPr>
          <w:bCs/>
          <w:sz w:val="26"/>
          <w:szCs w:val="26"/>
          <w:lang w:val="uk-UA"/>
        </w:rPr>
        <w:t xml:space="preserve"> 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85,5</w:t>
      </w:r>
      <w:r w:rsidRPr="00641466">
        <w:rPr>
          <w:bCs/>
          <w:sz w:val="26"/>
          <w:szCs w:val="26"/>
          <w:lang w:val="uk-UA"/>
        </w:rPr>
        <w:t xml:space="preserve"> тис. грн.), </w:t>
      </w:r>
      <w:r w:rsidRPr="00641466">
        <w:rPr>
          <w:sz w:val="26"/>
          <w:szCs w:val="26"/>
        </w:rPr>
        <w:t xml:space="preserve"> </w:t>
      </w:r>
    </w:p>
    <w:p w:rsidR="0072722C" w:rsidRDefault="0072722C" w:rsidP="0072722C">
      <w:pPr>
        <w:tabs>
          <w:tab w:val="num" w:pos="851"/>
          <w:tab w:val="num" w:pos="960"/>
          <w:tab w:val="num" w:pos="993"/>
          <w:tab w:val="left" w:pos="1080"/>
        </w:tabs>
        <w:jc w:val="both"/>
        <w:rPr>
          <w:bCs/>
          <w:sz w:val="26"/>
          <w:szCs w:val="26"/>
          <w:lang w:val="uk-UA"/>
        </w:rPr>
      </w:pPr>
      <w:r w:rsidRPr="00641466">
        <w:rPr>
          <w:sz w:val="26"/>
          <w:szCs w:val="26"/>
        </w:rPr>
        <w:t xml:space="preserve">      </w:t>
      </w:r>
      <w:r w:rsidRPr="006414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8</w:t>
      </w:r>
      <w:r w:rsidRPr="00641466">
        <w:rPr>
          <w:sz w:val="26"/>
          <w:szCs w:val="26"/>
        </w:rPr>
        <w:t>.  інш</w:t>
      </w:r>
      <w:r w:rsidRPr="00641466">
        <w:rPr>
          <w:sz w:val="26"/>
          <w:szCs w:val="26"/>
          <w:lang w:val="uk-UA"/>
        </w:rPr>
        <w:t>их</w:t>
      </w:r>
      <w:r w:rsidRPr="00641466">
        <w:rPr>
          <w:sz w:val="26"/>
          <w:szCs w:val="26"/>
        </w:rPr>
        <w:t xml:space="preserve"> вид</w:t>
      </w:r>
      <w:r w:rsidRPr="00641466">
        <w:rPr>
          <w:sz w:val="26"/>
          <w:szCs w:val="26"/>
          <w:lang w:val="uk-UA"/>
        </w:rPr>
        <w:t>ах</w:t>
      </w:r>
      <w:r w:rsidRPr="00641466">
        <w:rPr>
          <w:sz w:val="26"/>
          <w:szCs w:val="26"/>
        </w:rPr>
        <w:t xml:space="preserve"> надходжень (плата за рекламне місце) </w:t>
      </w:r>
      <w:r w:rsidRPr="00641466">
        <w:rPr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>93,3</w:t>
      </w:r>
      <w:r w:rsidRPr="00641466">
        <w:rPr>
          <w:bCs/>
          <w:sz w:val="26"/>
          <w:szCs w:val="26"/>
          <w:lang w:val="uk-UA"/>
        </w:rPr>
        <w:t xml:space="preserve"> % (план – </w:t>
      </w:r>
      <w:r>
        <w:rPr>
          <w:bCs/>
          <w:sz w:val="26"/>
          <w:szCs w:val="26"/>
          <w:lang w:val="uk-UA"/>
        </w:rPr>
        <w:t>3,3</w:t>
      </w:r>
      <w:r w:rsidRPr="00641466">
        <w:rPr>
          <w:bCs/>
          <w:sz w:val="26"/>
          <w:szCs w:val="26"/>
          <w:lang w:val="uk-UA"/>
        </w:rPr>
        <w:t xml:space="preserve"> тис</w:t>
      </w:r>
      <w:proofErr w:type="gramStart"/>
      <w:r w:rsidRPr="00641466">
        <w:rPr>
          <w:bCs/>
          <w:sz w:val="26"/>
          <w:szCs w:val="26"/>
          <w:lang w:val="uk-UA"/>
        </w:rPr>
        <w:t>.</w:t>
      </w:r>
      <w:proofErr w:type="gramEnd"/>
      <w:r w:rsidRPr="00641466">
        <w:rPr>
          <w:bCs/>
          <w:sz w:val="26"/>
          <w:szCs w:val="26"/>
          <w:lang w:val="uk-UA"/>
        </w:rPr>
        <w:t xml:space="preserve"> </w:t>
      </w:r>
      <w:proofErr w:type="gramStart"/>
      <w:r w:rsidRPr="00641466">
        <w:rPr>
          <w:bCs/>
          <w:sz w:val="26"/>
          <w:szCs w:val="26"/>
          <w:lang w:val="uk-UA"/>
        </w:rPr>
        <w:t>г</w:t>
      </w:r>
      <w:proofErr w:type="gramEnd"/>
      <w:r w:rsidRPr="00641466">
        <w:rPr>
          <w:bCs/>
          <w:sz w:val="26"/>
          <w:szCs w:val="26"/>
          <w:lang w:val="uk-UA"/>
        </w:rPr>
        <w:t xml:space="preserve">рн.; факт – </w:t>
      </w:r>
      <w:r>
        <w:rPr>
          <w:bCs/>
          <w:sz w:val="26"/>
          <w:szCs w:val="26"/>
          <w:lang w:val="uk-UA"/>
        </w:rPr>
        <w:t>3,1</w:t>
      </w:r>
      <w:r w:rsidRPr="00641466">
        <w:rPr>
          <w:bCs/>
          <w:sz w:val="26"/>
          <w:szCs w:val="26"/>
          <w:lang w:val="uk-UA"/>
        </w:rPr>
        <w:t xml:space="preserve"> тис. грн.).</w:t>
      </w:r>
    </w:p>
    <w:p w:rsidR="0072722C" w:rsidRPr="00D466B7" w:rsidRDefault="0072722C" w:rsidP="0072722C">
      <w:pPr>
        <w:ind w:firstLine="708"/>
        <w:jc w:val="both"/>
        <w:rPr>
          <w:b/>
          <w:bCs/>
          <w:color w:val="FF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Значне перевиконання надходжень до міського бюджету з податку</w:t>
      </w:r>
      <w:r w:rsidRPr="00D466B7">
        <w:rPr>
          <w:sz w:val="26"/>
          <w:szCs w:val="26"/>
        </w:rPr>
        <w:t xml:space="preserve"> </w:t>
      </w:r>
      <w:r w:rsidRPr="00641466">
        <w:rPr>
          <w:sz w:val="26"/>
          <w:szCs w:val="26"/>
        </w:rPr>
        <w:t>на нерухоме майно</w:t>
      </w:r>
      <w:r>
        <w:rPr>
          <w:sz w:val="26"/>
          <w:szCs w:val="26"/>
          <w:lang w:val="uk-UA"/>
        </w:rPr>
        <w:t>, відмінне від земельного податку за рахунок поступлень від сплати фізичними особами нарахованого податку у 2017 році.</w:t>
      </w:r>
      <w:r>
        <w:rPr>
          <w:bCs/>
          <w:sz w:val="26"/>
          <w:szCs w:val="26"/>
          <w:lang w:val="uk-UA"/>
        </w:rPr>
        <w:t xml:space="preserve"> Невиконання планових показників плати за рекламне місце пояснюється наявною заборгованістю, яка рахується за ТзОВ ТВК «Львівхолод» в сумі 6,2 тис. грн. </w:t>
      </w:r>
    </w:p>
    <w:p w:rsidR="0072722C" w:rsidRPr="00D168E0" w:rsidRDefault="0072722C" w:rsidP="0072722C">
      <w:pPr>
        <w:ind w:firstLine="8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 рахунок збільшення суми виручки відповідно збільшилась сума  перерахованого до міського бюджету єдиного податку, сплаченого платниками єдиного податку третьої групи.</w:t>
      </w:r>
    </w:p>
    <w:p w:rsidR="0072722C" w:rsidRPr="001F7BAD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 w:rsidRPr="001F7BAD">
        <w:rPr>
          <w:bCs/>
          <w:sz w:val="26"/>
          <w:szCs w:val="26"/>
          <w:lang w:val="uk-UA"/>
        </w:rPr>
        <w:t xml:space="preserve">Надходження до </w:t>
      </w:r>
      <w:r w:rsidRPr="001F7BAD">
        <w:rPr>
          <w:sz w:val="26"/>
          <w:szCs w:val="26"/>
          <w:lang w:val="uk-UA"/>
        </w:rPr>
        <w:t>м</w:t>
      </w:r>
      <w:r w:rsidRPr="001F7BAD">
        <w:rPr>
          <w:sz w:val="26"/>
          <w:szCs w:val="26"/>
        </w:rPr>
        <w:t>іськ</w:t>
      </w:r>
      <w:r w:rsidRPr="001F7BAD">
        <w:rPr>
          <w:sz w:val="26"/>
          <w:szCs w:val="26"/>
          <w:lang w:val="uk-UA"/>
        </w:rPr>
        <w:t>ого</w:t>
      </w:r>
      <w:r w:rsidRPr="001F7BAD">
        <w:rPr>
          <w:sz w:val="26"/>
          <w:szCs w:val="26"/>
        </w:rPr>
        <w:t xml:space="preserve"> бюджет</w:t>
      </w:r>
      <w:r w:rsidRPr="001F7BAD">
        <w:rPr>
          <w:sz w:val="26"/>
          <w:szCs w:val="26"/>
          <w:lang w:val="uk-UA"/>
        </w:rPr>
        <w:t>у</w:t>
      </w:r>
      <w:r w:rsidRPr="001F7BAD">
        <w:rPr>
          <w:sz w:val="26"/>
          <w:szCs w:val="26"/>
        </w:rPr>
        <w:t xml:space="preserve">  доход</w:t>
      </w:r>
      <w:r>
        <w:rPr>
          <w:sz w:val="26"/>
          <w:szCs w:val="26"/>
          <w:lang w:val="uk-UA"/>
        </w:rPr>
        <w:t>ів</w:t>
      </w:r>
      <w:r w:rsidRPr="001F7BAD">
        <w:rPr>
          <w:sz w:val="26"/>
          <w:szCs w:val="26"/>
        </w:rPr>
        <w:t xml:space="preserve"> </w:t>
      </w:r>
      <w:r w:rsidRPr="001F7BAD">
        <w:rPr>
          <w:b/>
          <w:sz w:val="26"/>
          <w:szCs w:val="26"/>
        </w:rPr>
        <w:t>спеціального фонду</w:t>
      </w:r>
      <w:r w:rsidRPr="001F7BAD">
        <w:rPr>
          <w:sz w:val="26"/>
          <w:szCs w:val="26"/>
        </w:rPr>
        <w:t xml:space="preserve">  </w:t>
      </w:r>
      <w:r w:rsidRPr="001F7BAD">
        <w:rPr>
          <w:sz w:val="26"/>
          <w:szCs w:val="26"/>
          <w:lang w:val="uk-UA"/>
        </w:rPr>
        <w:t>за січень</w:t>
      </w:r>
      <w:r>
        <w:rPr>
          <w:sz w:val="26"/>
          <w:szCs w:val="26"/>
          <w:lang w:val="uk-UA"/>
        </w:rPr>
        <w:t xml:space="preserve"> </w:t>
      </w:r>
      <w:r w:rsidRPr="001F7BAD">
        <w:rPr>
          <w:sz w:val="26"/>
          <w:szCs w:val="26"/>
          <w:lang w:val="uk-UA"/>
        </w:rPr>
        <w:t>- березень 201</w:t>
      </w:r>
      <w:r>
        <w:rPr>
          <w:sz w:val="26"/>
          <w:szCs w:val="26"/>
          <w:lang w:val="uk-UA"/>
        </w:rPr>
        <w:t>8</w:t>
      </w:r>
      <w:r w:rsidRPr="001F7BAD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 xml:space="preserve"> </w:t>
      </w:r>
      <w:r w:rsidRPr="00641466">
        <w:rPr>
          <w:sz w:val="26"/>
          <w:szCs w:val="26"/>
        </w:rPr>
        <w:t>(без офіційних трансфертів</w:t>
      </w:r>
      <w:r w:rsidRPr="00641466">
        <w:rPr>
          <w:sz w:val="26"/>
          <w:szCs w:val="26"/>
          <w:lang w:val="uk-UA"/>
        </w:rPr>
        <w:t>)</w:t>
      </w:r>
      <w:r w:rsidRPr="001F7BAD">
        <w:rPr>
          <w:sz w:val="26"/>
          <w:szCs w:val="26"/>
        </w:rPr>
        <w:t xml:space="preserve"> </w:t>
      </w:r>
      <w:r w:rsidRPr="001F7BAD">
        <w:rPr>
          <w:sz w:val="26"/>
          <w:szCs w:val="26"/>
          <w:lang w:val="uk-UA"/>
        </w:rPr>
        <w:t xml:space="preserve"> становлять </w:t>
      </w:r>
      <w:r>
        <w:rPr>
          <w:sz w:val="26"/>
          <w:szCs w:val="26"/>
          <w:lang w:val="uk-UA"/>
        </w:rPr>
        <w:t>2570,0</w:t>
      </w:r>
      <w:r w:rsidRPr="001F7BAD">
        <w:rPr>
          <w:bCs/>
          <w:sz w:val="26"/>
          <w:szCs w:val="26"/>
          <w:lang w:val="uk-UA"/>
        </w:rPr>
        <w:t xml:space="preserve"> тис. грн., що складає </w:t>
      </w:r>
      <w:r>
        <w:rPr>
          <w:bCs/>
          <w:sz w:val="26"/>
          <w:szCs w:val="26"/>
          <w:lang w:val="uk-UA"/>
        </w:rPr>
        <w:t>112,0</w:t>
      </w:r>
      <w:r w:rsidRPr="001F7BAD">
        <w:rPr>
          <w:bCs/>
          <w:sz w:val="26"/>
          <w:szCs w:val="26"/>
          <w:lang w:val="uk-UA"/>
        </w:rPr>
        <w:t>% до плану на 3 місяці 201</w:t>
      </w:r>
      <w:r>
        <w:rPr>
          <w:bCs/>
          <w:sz w:val="26"/>
          <w:szCs w:val="26"/>
          <w:lang w:val="uk-UA"/>
        </w:rPr>
        <w:t>8</w:t>
      </w:r>
      <w:r w:rsidRPr="001F7BAD">
        <w:rPr>
          <w:bCs/>
          <w:sz w:val="26"/>
          <w:szCs w:val="26"/>
          <w:lang w:val="uk-UA"/>
        </w:rPr>
        <w:t xml:space="preserve"> року, та </w:t>
      </w:r>
      <w:r>
        <w:rPr>
          <w:bCs/>
          <w:sz w:val="26"/>
          <w:szCs w:val="26"/>
          <w:lang w:val="uk-UA"/>
        </w:rPr>
        <w:t xml:space="preserve">28,2 </w:t>
      </w:r>
      <w:r w:rsidRPr="001F7BAD">
        <w:rPr>
          <w:bCs/>
          <w:sz w:val="26"/>
          <w:szCs w:val="26"/>
          <w:lang w:val="uk-UA"/>
        </w:rPr>
        <w:t>% до плану на рік</w:t>
      </w:r>
      <w:r>
        <w:rPr>
          <w:bCs/>
          <w:sz w:val="26"/>
          <w:szCs w:val="26"/>
          <w:lang w:val="uk-UA"/>
        </w:rPr>
        <w:t xml:space="preserve">. </w:t>
      </w:r>
    </w:p>
    <w:p w:rsidR="0072722C" w:rsidRPr="00D71C78" w:rsidRDefault="0072722C" w:rsidP="0072722C">
      <w:pPr>
        <w:ind w:firstLine="5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lastRenderedPageBreak/>
        <w:t xml:space="preserve">Надходження коштів від продажу землі склали 331,1% </w:t>
      </w:r>
      <w:r w:rsidRPr="001F7BAD">
        <w:rPr>
          <w:bCs/>
          <w:sz w:val="26"/>
          <w:szCs w:val="26"/>
          <w:lang w:val="uk-UA"/>
        </w:rPr>
        <w:t xml:space="preserve">( план – </w:t>
      </w:r>
      <w:r>
        <w:rPr>
          <w:bCs/>
          <w:sz w:val="26"/>
          <w:szCs w:val="26"/>
          <w:lang w:val="uk-UA"/>
        </w:rPr>
        <w:t>105,6</w:t>
      </w:r>
      <w:r w:rsidRPr="001F7BAD">
        <w:rPr>
          <w:bCs/>
          <w:sz w:val="26"/>
          <w:szCs w:val="26"/>
          <w:lang w:val="uk-UA"/>
        </w:rPr>
        <w:t xml:space="preserve"> тис. грн.; факт – </w:t>
      </w:r>
      <w:r>
        <w:rPr>
          <w:bCs/>
          <w:sz w:val="26"/>
          <w:szCs w:val="26"/>
          <w:lang w:val="uk-UA"/>
        </w:rPr>
        <w:t>349,6</w:t>
      </w:r>
      <w:r w:rsidRPr="001F7BAD">
        <w:rPr>
          <w:bCs/>
          <w:sz w:val="26"/>
          <w:szCs w:val="26"/>
          <w:lang w:val="uk-UA"/>
        </w:rPr>
        <w:t xml:space="preserve"> тис. грн.)</w:t>
      </w:r>
      <w:r>
        <w:rPr>
          <w:bCs/>
          <w:sz w:val="26"/>
          <w:szCs w:val="26"/>
          <w:lang w:val="uk-UA"/>
        </w:rPr>
        <w:t xml:space="preserve"> </w:t>
      </w:r>
      <w:r w:rsidRPr="00D71C78">
        <w:rPr>
          <w:bCs/>
          <w:sz w:val="26"/>
          <w:szCs w:val="26"/>
          <w:lang w:val="uk-UA"/>
        </w:rPr>
        <w:t>за рахунок надходження коштів від прода</w:t>
      </w:r>
      <w:r>
        <w:rPr>
          <w:bCs/>
          <w:sz w:val="26"/>
          <w:szCs w:val="26"/>
          <w:lang w:val="uk-UA"/>
        </w:rPr>
        <w:t>них</w:t>
      </w:r>
      <w:r w:rsidRPr="00D71C78">
        <w:rPr>
          <w:bCs/>
          <w:sz w:val="26"/>
          <w:szCs w:val="26"/>
          <w:lang w:val="uk-UA"/>
        </w:rPr>
        <w:t xml:space="preserve"> зем</w:t>
      </w:r>
      <w:r>
        <w:rPr>
          <w:bCs/>
          <w:sz w:val="26"/>
          <w:szCs w:val="26"/>
          <w:lang w:val="uk-UA"/>
        </w:rPr>
        <w:t>ельних ділянок</w:t>
      </w:r>
      <w:r w:rsidRPr="00D71C78">
        <w:rPr>
          <w:bCs/>
          <w:sz w:val="26"/>
          <w:szCs w:val="26"/>
          <w:lang w:val="uk-UA"/>
        </w:rPr>
        <w:t xml:space="preserve"> у грудні 2017</w:t>
      </w:r>
      <w:r>
        <w:rPr>
          <w:bCs/>
          <w:sz w:val="26"/>
          <w:szCs w:val="26"/>
          <w:lang w:val="uk-UA"/>
        </w:rPr>
        <w:t xml:space="preserve"> </w:t>
      </w:r>
      <w:r w:rsidRPr="00D71C78">
        <w:rPr>
          <w:bCs/>
          <w:sz w:val="26"/>
          <w:szCs w:val="26"/>
          <w:lang w:val="uk-UA"/>
        </w:rPr>
        <w:t>року.</w:t>
      </w:r>
    </w:p>
    <w:p w:rsidR="0072722C" w:rsidRPr="005D246C" w:rsidRDefault="0072722C" w:rsidP="0072722C">
      <w:pPr>
        <w:ind w:firstLine="540"/>
        <w:jc w:val="both"/>
        <w:rPr>
          <w:bCs/>
          <w:color w:val="9933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За звітний період надійшло в</w:t>
      </w:r>
      <w:r w:rsidRPr="001F7BAD">
        <w:rPr>
          <w:bCs/>
          <w:sz w:val="26"/>
          <w:szCs w:val="26"/>
          <w:lang w:val="uk-UA"/>
        </w:rPr>
        <w:t>ласн</w:t>
      </w:r>
      <w:r>
        <w:rPr>
          <w:bCs/>
          <w:sz w:val="26"/>
          <w:szCs w:val="26"/>
          <w:lang w:val="uk-UA"/>
        </w:rPr>
        <w:t>их</w:t>
      </w:r>
      <w:r w:rsidRPr="001F7BAD">
        <w:rPr>
          <w:bCs/>
          <w:sz w:val="26"/>
          <w:szCs w:val="26"/>
          <w:lang w:val="uk-UA"/>
        </w:rPr>
        <w:t xml:space="preserve"> надходжен</w:t>
      </w:r>
      <w:r>
        <w:rPr>
          <w:bCs/>
          <w:sz w:val="26"/>
          <w:szCs w:val="26"/>
          <w:lang w:val="uk-UA"/>
        </w:rPr>
        <w:t>ь</w:t>
      </w:r>
      <w:r w:rsidRPr="001F7BAD">
        <w:rPr>
          <w:bCs/>
          <w:sz w:val="26"/>
          <w:szCs w:val="26"/>
          <w:lang w:val="uk-UA"/>
        </w:rPr>
        <w:t xml:space="preserve"> бюджетних установ </w:t>
      </w:r>
      <w:r>
        <w:rPr>
          <w:bCs/>
          <w:sz w:val="26"/>
          <w:szCs w:val="26"/>
          <w:lang w:val="uk-UA"/>
        </w:rPr>
        <w:t xml:space="preserve"> 786,0 тис.грн. що становить 27% до річного плану.</w:t>
      </w:r>
    </w:p>
    <w:p w:rsidR="0072722C" w:rsidRDefault="0072722C" w:rsidP="0072722C">
      <w:pPr>
        <w:ind w:firstLine="840"/>
        <w:jc w:val="both"/>
        <w:rPr>
          <w:b/>
          <w:bCs/>
          <w:i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</w:t>
      </w:r>
      <w:r w:rsidRPr="001F7BAD">
        <w:rPr>
          <w:bCs/>
          <w:sz w:val="26"/>
          <w:szCs w:val="26"/>
          <w:lang w:val="uk-UA"/>
        </w:rPr>
        <w:t xml:space="preserve">аборгованість по заробітній платі </w:t>
      </w:r>
      <w:r>
        <w:rPr>
          <w:bCs/>
          <w:sz w:val="26"/>
          <w:szCs w:val="26"/>
          <w:lang w:val="uk-UA"/>
        </w:rPr>
        <w:t>відсутня.</w:t>
      </w:r>
    </w:p>
    <w:p w:rsidR="0072722C" w:rsidRDefault="0072722C" w:rsidP="0072722C">
      <w:pPr>
        <w:ind w:firstLine="840"/>
        <w:jc w:val="both"/>
        <w:rPr>
          <w:b/>
          <w:bCs/>
          <w:sz w:val="26"/>
          <w:szCs w:val="26"/>
          <w:u w:val="single"/>
          <w:lang w:val="uk-UA"/>
        </w:rPr>
      </w:pPr>
    </w:p>
    <w:p w:rsidR="0072722C" w:rsidRPr="00571336" w:rsidRDefault="0072722C" w:rsidP="0072722C">
      <w:pPr>
        <w:ind w:firstLine="840"/>
        <w:jc w:val="both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i/>
          <w:sz w:val="26"/>
          <w:szCs w:val="26"/>
          <w:u w:val="single"/>
          <w:lang w:val="uk-UA"/>
        </w:rPr>
      </w:pPr>
      <w:r>
        <w:rPr>
          <w:b/>
          <w:bCs/>
          <w:i/>
          <w:spacing w:val="20"/>
          <w:sz w:val="26"/>
          <w:szCs w:val="26"/>
          <w:u w:val="single"/>
          <w:lang w:val="uk-UA"/>
        </w:rPr>
        <w:t>ВИДАТКИ</w:t>
      </w:r>
      <w:r>
        <w:rPr>
          <w:b/>
          <w:bCs/>
          <w:i/>
          <w:sz w:val="26"/>
          <w:szCs w:val="26"/>
          <w:u w:val="single"/>
          <w:lang w:val="uk-UA"/>
        </w:rPr>
        <w:t xml:space="preserve">   Б Ю Д Ж Е Т У</w:t>
      </w:r>
    </w:p>
    <w:p w:rsidR="0072722C" w:rsidRDefault="0072722C" w:rsidP="0072722C">
      <w:pPr>
        <w:ind w:firstLine="840"/>
        <w:jc w:val="center"/>
        <w:rPr>
          <w:b/>
          <w:bCs/>
          <w:i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За  3 місяці 2018 року з  міського бюджету  проведено  видатків на  загальну суму 71756,</w:t>
      </w:r>
      <w:r w:rsidRPr="00570A8F">
        <w:rPr>
          <w:bCs/>
          <w:color w:val="000000"/>
          <w:sz w:val="26"/>
          <w:szCs w:val="26"/>
          <w:lang w:val="uk-UA"/>
        </w:rPr>
        <w:t>8 тис</w:t>
      </w:r>
      <w:r>
        <w:rPr>
          <w:bCs/>
          <w:sz w:val="26"/>
          <w:szCs w:val="26"/>
          <w:lang w:val="uk-UA"/>
        </w:rPr>
        <w:t xml:space="preserve">. грн., що становить 26,9 % до видатків затвердженого бюджету на рік. В тому числі видатки загального фонду – 70143,1 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тис. грн. або 84,4 </w:t>
      </w:r>
      <w:r>
        <w:rPr>
          <w:b/>
          <w:bCs/>
          <w:sz w:val="26"/>
          <w:szCs w:val="26"/>
          <w:lang w:val="uk-UA"/>
        </w:rPr>
        <w:t xml:space="preserve">%  </w:t>
      </w:r>
      <w:r>
        <w:rPr>
          <w:bCs/>
          <w:sz w:val="26"/>
          <w:szCs w:val="26"/>
          <w:lang w:val="uk-UA"/>
        </w:rPr>
        <w:t>до плану відповідного періоду та 27,3 % до року ; видатки спеціального фонду – 1613,7</w:t>
      </w:r>
      <w:r>
        <w:rPr>
          <w:bCs/>
          <w:color w:val="FF0000"/>
          <w:sz w:val="26"/>
          <w:szCs w:val="26"/>
          <w:lang w:val="uk-UA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>тис. грн. або 16,1 %  до річного плану.</w:t>
      </w: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Найбільша питома вага видатків загального фонду становить по :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фінансуванню закладів освіти                           – 14990,4 тис. грн. – 21,4 %;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фінансуванню установ охорони здоров’я        – 7680,3 тис.  грн. –   11,0 %;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фінансування соціального захисту населення – 42890,8  тис. грн. – 61,2 %;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фінансування закладів культури                         –745,6  тис.  грн. –    1,1 %;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фінансування органів місцевого самоврядування– 2757,8  грн. –       3,9 %;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фінансування житлового господарства              – 526,9 тис.  грн. –0,7 %;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фінансування фізичної культури і спорту            – 501,1 тис. грн. – 0,7 %;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інші заходи і видатки                                              –  50,2 тис.  грн. – 0,0 %.</w:t>
      </w:r>
    </w:p>
    <w:p w:rsidR="0072722C" w:rsidRDefault="0072722C" w:rsidP="0072722C">
      <w:pPr>
        <w:jc w:val="both"/>
        <w:rPr>
          <w:bCs/>
          <w:sz w:val="26"/>
          <w:szCs w:val="26"/>
          <w:lang w:val="uk-UA"/>
        </w:rPr>
      </w:pPr>
    </w:p>
    <w:p w:rsidR="0072722C" w:rsidRDefault="0072722C" w:rsidP="0072722C">
      <w:pPr>
        <w:ind w:left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Основні суми видатків спрямовано на :</w:t>
      </w:r>
    </w:p>
    <w:p w:rsidR="0072722C" w:rsidRDefault="0072722C" w:rsidP="0072722C">
      <w:pPr>
        <w:ind w:left="840"/>
        <w:jc w:val="both"/>
        <w:rPr>
          <w:b/>
          <w:bCs/>
          <w:i/>
          <w:sz w:val="26"/>
          <w:szCs w:val="26"/>
          <w:lang w:val="uk-UA"/>
        </w:rPr>
      </w:pPr>
    </w:p>
    <w:p w:rsidR="0072722C" w:rsidRDefault="0072722C" w:rsidP="0072722C">
      <w:pPr>
        <w:numPr>
          <w:ilvl w:val="0"/>
          <w:numId w:val="7"/>
        </w:num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оплату праці                             – 13179,6 тис. грн.  або   18,8%;</w:t>
      </w:r>
    </w:p>
    <w:p w:rsidR="0072722C" w:rsidRDefault="0072722C" w:rsidP="0072722C">
      <w:pPr>
        <w:numPr>
          <w:ilvl w:val="0"/>
          <w:numId w:val="7"/>
        </w:num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нарахування на зарплат у      –  2896,6 тис. грн.  або    4,1 %</w:t>
      </w:r>
    </w:p>
    <w:p w:rsidR="0072722C" w:rsidRDefault="0072722C" w:rsidP="0072722C">
      <w:pPr>
        <w:numPr>
          <w:ilvl w:val="0"/>
          <w:numId w:val="7"/>
        </w:num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 придбання матеріалів            -  113,4 тис. грн.   або    0,2 %;</w:t>
      </w:r>
    </w:p>
    <w:p w:rsidR="0072722C" w:rsidRDefault="0072722C" w:rsidP="0072722C">
      <w:pPr>
        <w:ind w:left="840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-     продукти харчування             –  134,5 тис. грн.  або     0,2 %;</w:t>
      </w:r>
    </w:p>
    <w:p w:rsidR="0072722C" w:rsidRDefault="0072722C" w:rsidP="0072722C">
      <w:pPr>
        <w:numPr>
          <w:ilvl w:val="0"/>
          <w:numId w:val="7"/>
        </w:num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оплата комунальних послуг  –   2986,9 тис. грн. або   4,3 %;</w:t>
      </w:r>
    </w:p>
    <w:p w:rsidR="0072722C" w:rsidRDefault="0072722C" w:rsidP="0072722C">
      <w:pPr>
        <w:ind w:left="840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в т.ч. теплопостачання              –  2569,3 тис. грн. або    3,7 %;</w:t>
      </w:r>
    </w:p>
    <w:p w:rsidR="0072722C" w:rsidRDefault="0072722C" w:rsidP="0072722C">
      <w:pPr>
        <w:ind w:left="840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          водопостачання                  –  53,1 тис. грн.  або       0,1 %;</w:t>
      </w:r>
    </w:p>
    <w:p w:rsidR="0072722C" w:rsidRDefault="0072722C" w:rsidP="0072722C">
      <w:pPr>
        <w:ind w:left="840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          електроенергія                    –   334,3 тис.  грн.  або    0,5 %;</w:t>
      </w:r>
    </w:p>
    <w:p w:rsidR="0072722C" w:rsidRDefault="0072722C" w:rsidP="0072722C">
      <w:pPr>
        <w:ind w:left="840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          газ                                          –   30,1 тис.  грн.  або     0,0 %;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За 3 місяці забезпечено в повному обсязі виплату заробітної плати нарахованої за січень-лютий та 1 половину березня 2018р. Заборгованість по заробітній платі за  2 половину березня  становить 3068,1 тис. грн. по терміну виплати 7 квітня,заборгованості за спожиті енергоносії    161,4 тис. грн., продукти харчування , медикаменти  немає.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Органи управління</w:t>
      </w: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lastRenderedPageBreak/>
        <w:t xml:space="preserve">На фінансування органів управління на 3 місяці 2018р. затверджено по загальному </w:t>
      </w:r>
      <w:r w:rsidRPr="00863D76">
        <w:rPr>
          <w:bCs/>
          <w:color w:val="000000"/>
          <w:sz w:val="26"/>
          <w:szCs w:val="26"/>
          <w:lang w:val="uk-UA"/>
        </w:rPr>
        <w:t xml:space="preserve">фонду </w:t>
      </w:r>
      <w:r>
        <w:rPr>
          <w:bCs/>
          <w:color w:val="000000"/>
          <w:sz w:val="26"/>
          <w:szCs w:val="26"/>
          <w:lang w:val="uk-UA"/>
        </w:rPr>
        <w:t>3521,6</w:t>
      </w:r>
      <w:r>
        <w:rPr>
          <w:bCs/>
          <w:sz w:val="26"/>
          <w:szCs w:val="26"/>
          <w:lang w:val="uk-UA"/>
        </w:rPr>
        <w:t xml:space="preserve"> тис.  грн., виконання за звітний період  поточного року 2757,8 тис.  грн. або 19,9</w:t>
      </w:r>
      <w:r>
        <w:rPr>
          <w:b/>
          <w:bCs/>
          <w:sz w:val="26"/>
          <w:szCs w:val="26"/>
          <w:lang w:val="uk-UA"/>
        </w:rPr>
        <w:t xml:space="preserve"> %</w:t>
      </w:r>
      <w:r>
        <w:rPr>
          <w:bCs/>
          <w:sz w:val="26"/>
          <w:szCs w:val="26"/>
          <w:lang w:val="uk-UA"/>
        </w:rPr>
        <w:t xml:space="preserve"> до річних призначень, 78,3</w:t>
      </w:r>
      <w:r>
        <w:rPr>
          <w:b/>
          <w:bCs/>
          <w:sz w:val="26"/>
          <w:szCs w:val="26"/>
          <w:lang w:val="uk-UA"/>
        </w:rPr>
        <w:t xml:space="preserve"> %</w:t>
      </w:r>
      <w:r>
        <w:rPr>
          <w:bCs/>
          <w:sz w:val="26"/>
          <w:szCs w:val="26"/>
          <w:lang w:val="uk-UA"/>
        </w:rPr>
        <w:t xml:space="preserve"> до плану на звітний період. По спеціальному фонду проведено  видатків на суму 72,1 тис. грн. при плані 465 ,0 тис. грн.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Фактична чисельність працюючих у відділах і управліннях органів місцевого самоврядування станом на 01.04.2018 р. становить  86 шт. одиниць при плановій кількості 90  штатних одиниць.</w:t>
      </w:r>
    </w:p>
    <w:p w:rsidR="0072722C" w:rsidRDefault="0072722C" w:rsidP="0072722C">
      <w:pPr>
        <w:ind w:left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left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Освіта</w:t>
      </w:r>
    </w:p>
    <w:p w:rsidR="0072722C" w:rsidRDefault="0072722C" w:rsidP="0072722C">
      <w:pPr>
        <w:ind w:left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фінансування закладів освіти  за звітний період 2018 р. використано 14990,4 тис. грн. загального фонду при бюджетному плані – 16939,9</w:t>
      </w:r>
      <w:r w:rsidRPr="00B3045F">
        <w:rPr>
          <w:b/>
          <w:bCs/>
          <w:color w:val="FF0000"/>
          <w:sz w:val="26"/>
          <w:szCs w:val="26"/>
          <w:lang w:val="uk-UA"/>
        </w:rPr>
        <w:t xml:space="preserve"> </w:t>
      </w:r>
      <w:r w:rsidRPr="00B3045F">
        <w:rPr>
          <w:bCs/>
          <w:color w:val="FF0000"/>
          <w:sz w:val="26"/>
          <w:szCs w:val="26"/>
          <w:lang w:val="uk-UA"/>
        </w:rPr>
        <w:t xml:space="preserve"> </w:t>
      </w:r>
      <w:r w:rsidRPr="00863D76">
        <w:rPr>
          <w:bCs/>
          <w:color w:val="000000"/>
          <w:sz w:val="26"/>
          <w:szCs w:val="26"/>
          <w:lang w:val="uk-UA"/>
        </w:rPr>
        <w:t>тис. грн. або 8</w:t>
      </w:r>
      <w:r>
        <w:rPr>
          <w:bCs/>
          <w:color w:val="000000"/>
          <w:sz w:val="26"/>
          <w:szCs w:val="26"/>
          <w:lang w:val="uk-UA"/>
        </w:rPr>
        <w:t>8</w:t>
      </w:r>
      <w:r w:rsidRPr="00863D76">
        <w:rPr>
          <w:bCs/>
          <w:color w:val="000000"/>
          <w:sz w:val="26"/>
          <w:szCs w:val="26"/>
          <w:lang w:val="uk-UA"/>
        </w:rPr>
        <w:t>,</w:t>
      </w:r>
      <w:r>
        <w:rPr>
          <w:bCs/>
          <w:color w:val="000000"/>
          <w:sz w:val="26"/>
          <w:szCs w:val="26"/>
          <w:lang w:val="uk-UA"/>
        </w:rPr>
        <w:t>4</w:t>
      </w:r>
      <w:r w:rsidRPr="00863D76">
        <w:rPr>
          <w:bCs/>
          <w:color w:val="000000"/>
          <w:sz w:val="26"/>
          <w:szCs w:val="26"/>
          <w:lang w:val="uk-UA"/>
        </w:rPr>
        <w:t xml:space="preserve"> % .</w:t>
      </w:r>
      <w:r>
        <w:rPr>
          <w:bCs/>
          <w:sz w:val="26"/>
          <w:szCs w:val="26"/>
          <w:lang w:val="uk-UA"/>
        </w:rPr>
        <w:t xml:space="preserve"> </w:t>
      </w: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На  утримання 4-ох дошкільних закладів використано 4074,3 тис. грн. по загальному фонду, по спеціальному – 305,7 тис. грн. На утримання чотирьох загальноосвітніх шкіл та НВК ім. В.Труша використано 9170,8 тис. грн. по загальному фонду </w:t>
      </w:r>
      <w:r>
        <w:rPr>
          <w:bCs/>
          <w:color w:val="000000"/>
          <w:sz w:val="26"/>
          <w:szCs w:val="26"/>
          <w:lang w:val="uk-UA"/>
        </w:rPr>
        <w:t>і 7,6 тис. грн. по спеціальному фонду.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По закладах освіти забезпечено виплату заробітної</w:t>
      </w:r>
      <w:r>
        <w:rPr>
          <w:bCs/>
          <w:sz w:val="26"/>
          <w:szCs w:val="26"/>
          <w:lang w:val="uk-UA"/>
        </w:rPr>
        <w:t xml:space="preserve"> плати, оплату за енергоносії та інші видатки за січень - лютий та 1 половину березня.  По відділу освіти ( середні школи) є заборгованість  енергоносіях в сумі 161,3тис.грн.  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Мережа груп і дітей в дошкільно-навчальних закладах на 01.04.2018 р. склала: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кількість груп – 40;</w:t>
      </w:r>
    </w:p>
    <w:p w:rsidR="0072722C" w:rsidRPr="000E38E3" w:rsidRDefault="0072722C" w:rsidP="0072722C">
      <w:pPr>
        <w:numPr>
          <w:ilvl w:val="0"/>
          <w:numId w:val="7"/>
        </w:numPr>
        <w:jc w:val="both"/>
        <w:rPr>
          <w:b/>
          <w:bCs/>
          <w:i/>
          <w:color w:val="000000"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середньоспискова  кількість </w:t>
      </w:r>
      <w:r>
        <w:rPr>
          <w:b/>
          <w:bCs/>
          <w:i/>
          <w:color w:val="000000"/>
          <w:sz w:val="26"/>
          <w:szCs w:val="26"/>
          <w:lang w:val="uk-UA"/>
        </w:rPr>
        <w:t xml:space="preserve">дітей – </w:t>
      </w:r>
      <w:r w:rsidRPr="000E38E3">
        <w:rPr>
          <w:b/>
          <w:bCs/>
          <w:i/>
          <w:color w:val="000000"/>
          <w:sz w:val="26"/>
          <w:szCs w:val="26"/>
          <w:lang w:val="uk-UA"/>
        </w:rPr>
        <w:t>749;</w:t>
      </w:r>
    </w:p>
    <w:p w:rsidR="0072722C" w:rsidRPr="000E38E3" w:rsidRDefault="0072722C" w:rsidP="0072722C">
      <w:pPr>
        <w:numPr>
          <w:ilvl w:val="0"/>
          <w:numId w:val="7"/>
        </w:numPr>
        <w:jc w:val="both"/>
        <w:rPr>
          <w:b/>
          <w:bCs/>
          <w:i/>
          <w:color w:val="000000"/>
          <w:sz w:val="26"/>
          <w:szCs w:val="26"/>
          <w:lang w:val="uk-UA"/>
        </w:rPr>
      </w:pPr>
      <w:r w:rsidRPr="000E38E3">
        <w:rPr>
          <w:b/>
          <w:bCs/>
          <w:i/>
          <w:color w:val="000000"/>
          <w:sz w:val="26"/>
          <w:szCs w:val="26"/>
          <w:lang w:val="uk-UA"/>
        </w:rPr>
        <w:t>середня наповнюваність однієї групи – 18,7.</w:t>
      </w:r>
    </w:p>
    <w:p w:rsidR="0072722C" w:rsidRPr="000E38E3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 w:rsidRPr="000E38E3">
        <w:rPr>
          <w:bCs/>
          <w:color w:val="000000"/>
          <w:sz w:val="26"/>
          <w:szCs w:val="26"/>
          <w:lang w:val="uk-UA"/>
        </w:rPr>
        <w:t>Кількість дітоднів за 3 місяці 2018р. – 23227</w:t>
      </w:r>
      <w:r w:rsidRPr="000E38E3">
        <w:rPr>
          <w:b/>
          <w:bCs/>
          <w:color w:val="000000"/>
          <w:sz w:val="26"/>
          <w:szCs w:val="26"/>
          <w:lang w:val="uk-UA"/>
        </w:rPr>
        <w:t>,</w:t>
      </w:r>
      <w:r w:rsidRPr="000E38E3">
        <w:rPr>
          <w:bCs/>
          <w:color w:val="000000"/>
          <w:sz w:val="26"/>
          <w:szCs w:val="26"/>
          <w:lang w:val="uk-UA"/>
        </w:rPr>
        <w:t xml:space="preserve"> середня вартість дітодня – 26,36</w:t>
      </w:r>
      <w:r w:rsidRPr="000E38E3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0E38E3">
        <w:rPr>
          <w:bCs/>
          <w:color w:val="000000"/>
          <w:sz w:val="26"/>
          <w:szCs w:val="26"/>
          <w:lang w:val="uk-UA"/>
        </w:rPr>
        <w:t>грн., денний розмір батьківської плати – 13.8 грн</w:t>
      </w:r>
      <w:r>
        <w:rPr>
          <w:bCs/>
          <w:color w:val="000000"/>
          <w:sz w:val="26"/>
          <w:szCs w:val="26"/>
          <w:lang w:val="uk-UA"/>
        </w:rPr>
        <w:t xml:space="preserve">. </w:t>
      </w:r>
      <w:r w:rsidRPr="000E38E3">
        <w:rPr>
          <w:bCs/>
          <w:color w:val="000000"/>
          <w:sz w:val="26"/>
          <w:szCs w:val="26"/>
          <w:lang w:val="uk-UA"/>
        </w:rPr>
        <w:t>в ясельних групах, 20,40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0E38E3">
        <w:rPr>
          <w:bCs/>
          <w:color w:val="000000"/>
          <w:sz w:val="26"/>
          <w:szCs w:val="26"/>
          <w:lang w:val="uk-UA"/>
        </w:rPr>
        <w:t xml:space="preserve">грн. для дітей старше 3 роки. </w:t>
      </w:r>
    </w:p>
    <w:p w:rsidR="0072722C" w:rsidRPr="002B7F31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В 4-ох загальноосвітніх школах, початковій школі і гімназії </w:t>
      </w:r>
      <w:r w:rsidRPr="002B7F31">
        <w:rPr>
          <w:bCs/>
          <w:color w:val="000000"/>
          <w:sz w:val="26"/>
          <w:szCs w:val="26"/>
          <w:lang w:val="uk-UA"/>
        </w:rPr>
        <w:t xml:space="preserve">функціонує </w:t>
      </w:r>
      <w:r w:rsidRPr="002B7F31">
        <w:rPr>
          <w:b/>
          <w:bCs/>
          <w:color w:val="000000"/>
          <w:sz w:val="26"/>
          <w:szCs w:val="26"/>
          <w:lang w:val="uk-UA"/>
        </w:rPr>
        <w:t>123</w:t>
      </w:r>
      <w:r w:rsidRPr="002B7F31">
        <w:rPr>
          <w:bCs/>
          <w:color w:val="000000"/>
          <w:sz w:val="26"/>
          <w:szCs w:val="26"/>
          <w:lang w:val="uk-UA"/>
        </w:rPr>
        <w:t xml:space="preserve"> класи, в яких навчається 2814 учнів. Середня наповнюваність класів </w:t>
      </w:r>
      <w:r w:rsidRPr="002B7F31">
        <w:rPr>
          <w:b/>
          <w:bCs/>
          <w:color w:val="000000"/>
          <w:sz w:val="26"/>
          <w:szCs w:val="26"/>
          <w:lang w:val="uk-UA"/>
        </w:rPr>
        <w:t>22,87 учнів.</w:t>
      </w:r>
      <w:r w:rsidRPr="002B7F31">
        <w:rPr>
          <w:bCs/>
          <w:color w:val="000000"/>
          <w:sz w:val="26"/>
          <w:szCs w:val="26"/>
          <w:lang w:val="uk-UA"/>
        </w:rPr>
        <w:t>.</w:t>
      </w:r>
    </w:p>
    <w:p w:rsidR="0072722C" w:rsidRPr="002B7F31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Загальна штатна чисельність працівників закладів освіти на 01.04.2018р</w:t>
      </w:r>
      <w:r w:rsidRPr="002B7F31">
        <w:rPr>
          <w:bCs/>
          <w:color w:val="000000"/>
          <w:sz w:val="26"/>
          <w:szCs w:val="26"/>
          <w:lang w:val="uk-UA"/>
        </w:rPr>
        <w:t xml:space="preserve">. – </w:t>
      </w:r>
      <w:r w:rsidRPr="002B7F31">
        <w:rPr>
          <w:b/>
          <w:bCs/>
          <w:color w:val="000000"/>
          <w:sz w:val="26"/>
          <w:szCs w:val="26"/>
          <w:lang w:val="uk-UA"/>
        </w:rPr>
        <w:t xml:space="preserve">684 </w:t>
      </w:r>
      <w:r w:rsidRPr="002B7F31">
        <w:rPr>
          <w:bCs/>
          <w:color w:val="000000"/>
          <w:sz w:val="26"/>
          <w:szCs w:val="26"/>
          <w:lang w:val="uk-UA"/>
        </w:rPr>
        <w:t>одиниць, фактична – 684 одиниць в т.ч. в школі мистецтв 54.</w:t>
      </w:r>
    </w:p>
    <w:p w:rsidR="0072722C" w:rsidRPr="002B7F31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 w:rsidRPr="002B7F31">
        <w:rPr>
          <w:bCs/>
          <w:color w:val="000000"/>
          <w:sz w:val="26"/>
          <w:szCs w:val="26"/>
          <w:lang w:val="uk-UA"/>
        </w:rPr>
        <w:t>На 01.04.201</w:t>
      </w:r>
      <w:r>
        <w:rPr>
          <w:bCs/>
          <w:color w:val="000000"/>
          <w:sz w:val="26"/>
          <w:szCs w:val="26"/>
          <w:lang w:val="uk-UA"/>
        </w:rPr>
        <w:t xml:space="preserve">8 </w:t>
      </w:r>
      <w:r w:rsidRPr="002B7F31">
        <w:rPr>
          <w:bCs/>
          <w:color w:val="000000"/>
          <w:sz w:val="26"/>
          <w:szCs w:val="26"/>
          <w:lang w:val="uk-UA"/>
        </w:rPr>
        <w:t>р</w:t>
      </w:r>
      <w:r>
        <w:rPr>
          <w:bCs/>
          <w:color w:val="000000"/>
          <w:sz w:val="26"/>
          <w:szCs w:val="26"/>
          <w:lang w:val="uk-UA"/>
        </w:rPr>
        <w:t>оку</w:t>
      </w:r>
      <w:r w:rsidRPr="002B7F31">
        <w:rPr>
          <w:bCs/>
          <w:color w:val="000000"/>
          <w:sz w:val="26"/>
          <w:szCs w:val="26"/>
          <w:lang w:val="uk-UA"/>
        </w:rPr>
        <w:t xml:space="preserve"> кількість учнів у 23 гуртках 52 груп в позашкільному закладі – </w:t>
      </w:r>
      <w:r w:rsidRPr="002B7F31">
        <w:rPr>
          <w:b/>
          <w:bCs/>
          <w:color w:val="000000"/>
          <w:sz w:val="26"/>
          <w:szCs w:val="26"/>
          <w:lang w:val="uk-UA"/>
        </w:rPr>
        <w:t xml:space="preserve">715 </w:t>
      </w:r>
      <w:r w:rsidRPr="002B7F31">
        <w:rPr>
          <w:bCs/>
          <w:color w:val="000000"/>
          <w:sz w:val="26"/>
          <w:szCs w:val="26"/>
          <w:lang w:val="uk-UA"/>
        </w:rPr>
        <w:t>учнів, середня наповнюваність 31 учень.</w:t>
      </w:r>
    </w:p>
    <w:p w:rsidR="0072722C" w:rsidRDefault="0072722C" w:rsidP="0089366F">
      <w:pPr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Охорона здоров’я</w:t>
      </w: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Pr="00A5110D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На фінансування міської лікарні на 2018р. передбачено кошти в </w:t>
      </w:r>
      <w:r>
        <w:rPr>
          <w:bCs/>
          <w:color w:val="000000"/>
          <w:sz w:val="26"/>
          <w:szCs w:val="26"/>
          <w:lang w:val="uk-UA"/>
        </w:rPr>
        <w:t xml:space="preserve">сумі  </w:t>
      </w:r>
      <w:r w:rsidRPr="00A5110D">
        <w:rPr>
          <w:bCs/>
          <w:color w:val="000000"/>
          <w:sz w:val="26"/>
          <w:szCs w:val="26"/>
          <w:lang w:val="uk-UA"/>
        </w:rPr>
        <w:t>37935,6</w:t>
      </w:r>
      <w:r w:rsidRPr="00A5110D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A5110D">
        <w:rPr>
          <w:bCs/>
          <w:color w:val="000000"/>
          <w:sz w:val="26"/>
          <w:szCs w:val="26"/>
          <w:lang w:val="uk-UA"/>
        </w:rPr>
        <w:t>тис. грн., в т.ч. по загальному фонду – 37140,5 тис. грн. , на 3 місяці по загальному фонду – 9621,8 тис. грн. Фактичне використання  за звітний період становить 7467,8 тис. грн. по загальному фонду або 77,6</w:t>
      </w:r>
      <w:r w:rsidRPr="00A5110D">
        <w:rPr>
          <w:b/>
          <w:bCs/>
          <w:color w:val="000000"/>
          <w:sz w:val="26"/>
          <w:szCs w:val="26"/>
          <w:lang w:val="uk-UA"/>
        </w:rPr>
        <w:t>%</w:t>
      </w:r>
      <w:r w:rsidRPr="00A5110D">
        <w:rPr>
          <w:bCs/>
          <w:color w:val="000000"/>
          <w:sz w:val="26"/>
          <w:szCs w:val="26"/>
          <w:lang w:val="uk-UA"/>
        </w:rPr>
        <w:t xml:space="preserve"> до плану звітного періоду і 20,1 %</w:t>
      </w:r>
      <w:r w:rsidRPr="00A5110D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A5110D">
        <w:rPr>
          <w:bCs/>
          <w:color w:val="000000"/>
          <w:sz w:val="26"/>
          <w:szCs w:val="26"/>
          <w:lang w:val="uk-UA"/>
        </w:rPr>
        <w:t>до плану на рік, по спеціальному  139,3 тис . грн.  або 17,5 %.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01.04.2018р. кількість ліжок становить – 190</w:t>
      </w:r>
      <w:r>
        <w:rPr>
          <w:b/>
          <w:bCs/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крім того обліковується </w:t>
      </w:r>
      <w:r>
        <w:rPr>
          <w:b/>
          <w:bCs/>
          <w:sz w:val="26"/>
          <w:szCs w:val="26"/>
          <w:lang w:val="uk-UA"/>
        </w:rPr>
        <w:t>50</w:t>
      </w:r>
      <w:r>
        <w:rPr>
          <w:bCs/>
          <w:sz w:val="26"/>
          <w:szCs w:val="26"/>
          <w:lang w:val="uk-UA"/>
        </w:rPr>
        <w:t xml:space="preserve"> ліжок  денного стаціонару. </w:t>
      </w:r>
    </w:p>
    <w:p w:rsidR="0072722C" w:rsidRPr="00F60FCA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Штатна чисельність працівників на 01.04.2018р. </w:t>
      </w:r>
      <w:r w:rsidRPr="00F60FCA">
        <w:rPr>
          <w:bCs/>
          <w:color w:val="000000"/>
          <w:sz w:val="26"/>
          <w:szCs w:val="26"/>
          <w:lang w:val="uk-UA"/>
        </w:rPr>
        <w:t xml:space="preserve">становить504 одиниць, з них лікарських посад </w:t>
      </w:r>
      <w:r>
        <w:rPr>
          <w:bCs/>
          <w:color w:val="000000"/>
          <w:sz w:val="26"/>
          <w:szCs w:val="26"/>
          <w:lang w:val="uk-UA"/>
        </w:rPr>
        <w:t>98</w:t>
      </w:r>
      <w:r w:rsidRPr="00F60FCA">
        <w:rPr>
          <w:b/>
          <w:bCs/>
          <w:color w:val="000000"/>
          <w:sz w:val="26"/>
          <w:szCs w:val="26"/>
          <w:lang w:val="uk-UA"/>
        </w:rPr>
        <w:t xml:space="preserve">, </w:t>
      </w:r>
      <w:r w:rsidRPr="00F60FCA">
        <w:rPr>
          <w:bCs/>
          <w:color w:val="000000"/>
          <w:sz w:val="26"/>
          <w:szCs w:val="26"/>
          <w:lang w:val="uk-UA"/>
        </w:rPr>
        <w:t xml:space="preserve"> фактично зайнятих – </w:t>
      </w:r>
      <w:r w:rsidRPr="00F60FCA">
        <w:rPr>
          <w:b/>
          <w:bCs/>
          <w:color w:val="000000"/>
          <w:sz w:val="26"/>
          <w:szCs w:val="26"/>
          <w:lang w:val="uk-UA"/>
        </w:rPr>
        <w:t>501</w:t>
      </w:r>
      <w:r w:rsidRPr="00F60FCA">
        <w:rPr>
          <w:bCs/>
          <w:color w:val="000000"/>
          <w:sz w:val="26"/>
          <w:szCs w:val="26"/>
          <w:lang w:val="uk-UA"/>
        </w:rPr>
        <w:t xml:space="preserve"> одиниць, з них – 97 лікарських.</w:t>
      </w:r>
    </w:p>
    <w:p w:rsidR="0072722C" w:rsidRPr="00F60FCA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 w:rsidRPr="00F60FCA">
        <w:rPr>
          <w:bCs/>
          <w:color w:val="000000"/>
          <w:sz w:val="26"/>
          <w:szCs w:val="26"/>
          <w:lang w:val="uk-UA"/>
        </w:rPr>
        <w:t>За 3 місяці 2018р. виконано 17922 ліжко-днів. Видатки на 1 ліжко-день по медикаментах склали 15,05 грн., по харчуванню – 4,87 грн.</w:t>
      </w: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Проліковано іногородніх хворих станом на 01.04.2018 р. 363</w:t>
      </w:r>
      <w:r w:rsidRPr="00FF1A2C">
        <w:rPr>
          <w:bCs/>
          <w:color w:val="000000"/>
          <w:sz w:val="26"/>
          <w:szCs w:val="26"/>
          <w:lang w:val="uk-UA"/>
        </w:rPr>
        <w:t xml:space="preserve"> чоловік на суму 1</w:t>
      </w:r>
      <w:r>
        <w:rPr>
          <w:bCs/>
          <w:color w:val="000000"/>
          <w:sz w:val="26"/>
          <w:szCs w:val="26"/>
          <w:lang w:val="uk-UA"/>
        </w:rPr>
        <w:t>643</w:t>
      </w:r>
      <w:r w:rsidRPr="00FF1A2C">
        <w:rPr>
          <w:bCs/>
          <w:color w:val="000000"/>
          <w:sz w:val="26"/>
          <w:szCs w:val="26"/>
          <w:lang w:val="uk-UA"/>
        </w:rPr>
        <w:t>,</w:t>
      </w:r>
      <w:r>
        <w:rPr>
          <w:bCs/>
          <w:color w:val="000000"/>
          <w:sz w:val="26"/>
          <w:szCs w:val="26"/>
          <w:lang w:val="uk-UA"/>
        </w:rPr>
        <w:t>7</w:t>
      </w:r>
      <w:r w:rsidRPr="00FF1A2C">
        <w:rPr>
          <w:bCs/>
          <w:color w:val="000000"/>
          <w:sz w:val="26"/>
          <w:szCs w:val="26"/>
          <w:lang w:val="uk-UA"/>
        </w:rPr>
        <w:t xml:space="preserve"> тис. грн.</w:t>
      </w: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lastRenderedPageBreak/>
        <w:t>Видатки на заробітну плату з нарахуваннями 7998,4 тис.грн. Надано послуги по безкоштовному протезуванню 7 чол. на суму 7,2 тис.грн.</w:t>
      </w:r>
    </w:p>
    <w:p w:rsidR="0072722C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Заборгованість по енергоносіях 491,8 тис.грн.</w:t>
      </w:r>
    </w:p>
    <w:p w:rsidR="0072722C" w:rsidRPr="0089366F" w:rsidRDefault="0072722C" w:rsidP="0089366F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Протягом звітного періоду профінансовано видатки на заходи з лікування хворих на цукровий діабет на суму 51,2 тис.грн.,та відшкодування вартості лікарських засобів для лікування окремих захворювань 161,3 тис.грн.</w:t>
      </w:r>
    </w:p>
    <w:p w:rsidR="0072722C" w:rsidRDefault="0072722C" w:rsidP="0072722C">
      <w:pPr>
        <w:ind w:firstLine="840"/>
        <w:jc w:val="both"/>
        <w:rPr>
          <w:bCs/>
          <w:color w:val="FF0000"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Соціальний захист та соціальне забезпечення.</w:t>
      </w: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соціальний захист населення по бюджету міста на 3 місяці 2018р. передбачено 50072,0 тис. грн. по загальному фонду. За відповідний період 2018 р. на соціальний захист населення використано 42890,8 тис. грн. по загальному фонду або 85,7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%.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утримання територіального центру по обслуговуванню одиноких громадян використано 295,4 тис. грн., або 83,4</w:t>
      </w:r>
      <w:r>
        <w:rPr>
          <w:b/>
          <w:bCs/>
          <w:sz w:val="26"/>
          <w:szCs w:val="26"/>
          <w:lang w:val="uk-UA"/>
        </w:rPr>
        <w:t xml:space="preserve"> %</w:t>
      </w:r>
      <w:r>
        <w:rPr>
          <w:bCs/>
          <w:sz w:val="26"/>
          <w:szCs w:val="26"/>
          <w:lang w:val="uk-UA"/>
        </w:rPr>
        <w:t xml:space="preserve"> до призначень на 3 місяці 2018р. 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Штатна чисельність працівників територіального центру затверджена в кількості </w:t>
      </w:r>
      <w:r>
        <w:rPr>
          <w:b/>
          <w:bCs/>
          <w:sz w:val="26"/>
          <w:szCs w:val="26"/>
          <w:lang w:val="uk-UA"/>
        </w:rPr>
        <w:t>19,5</w:t>
      </w:r>
      <w:r>
        <w:rPr>
          <w:bCs/>
          <w:sz w:val="26"/>
          <w:szCs w:val="26"/>
          <w:lang w:val="uk-UA"/>
        </w:rPr>
        <w:t xml:space="preserve"> одиниць, фактично зайнято на 01.04.2018 р. </w:t>
      </w:r>
      <w:r>
        <w:rPr>
          <w:b/>
          <w:bCs/>
          <w:sz w:val="26"/>
          <w:szCs w:val="26"/>
          <w:lang w:val="uk-UA"/>
        </w:rPr>
        <w:t>18,0</w:t>
      </w:r>
      <w:r>
        <w:rPr>
          <w:bCs/>
          <w:sz w:val="26"/>
          <w:szCs w:val="26"/>
          <w:lang w:val="uk-UA"/>
        </w:rPr>
        <w:t xml:space="preserve"> одиниць. Територіальний центр обслуговує  86</w:t>
      </w:r>
      <w:r>
        <w:rPr>
          <w:bCs/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одиноких пристарілих громадян.</w:t>
      </w:r>
    </w:p>
    <w:p w:rsidR="0072722C" w:rsidRDefault="0072722C" w:rsidP="0089366F">
      <w:pPr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Культура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фінансування установ культури призначено по бюджету на 2018р</w:t>
      </w:r>
      <w:r>
        <w:rPr>
          <w:b/>
          <w:bCs/>
          <w:sz w:val="26"/>
          <w:szCs w:val="26"/>
          <w:lang w:val="uk-UA"/>
        </w:rPr>
        <w:t xml:space="preserve">. 3117,4 </w:t>
      </w:r>
      <w:r>
        <w:rPr>
          <w:bCs/>
          <w:sz w:val="26"/>
          <w:szCs w:val="26"/>
          <w:lang w:val="uk-UA"/>
        </w:rPr>
        <w:t>тис. грн. по загальному фонду  і 515,0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тис. грн. по спеціальному фонду. Протягом звітного періоду профінансовано видатків по загальному фонду 745,6 тис. грн. або81,5% до плану звітного періоду та 23,9 </w:t>
      </w:r>
      <w:r>
        <w:rPr>
          <w:b/>
          <w:bCs/>
          <w:sz w:val="26"/>
          <w:szCs w:val="26"/>
          <w:lang w:val="uk-UA"/>
        </w:rPr>
        <w:t>% до року</w:t>
      </w:r>
      <w:r>
        <w:rPr>
          <w:bCs/>
          <w:sz w:val="26"/>
          <w:szCs w:val="26"/>
          <w:lang w:val="uk-UA"/>
        </w:rPr>
        <w:t>, по спеціальному – 213,3</w:t>
      </w:r>
      <w:r>
        <w:rPr>
          <w:bCs/>
          <w:color w:val="000000"/>
          <w:sz w:val="26"/>
          <w:szCs w:val="26"/>
          <w:lang w:val="uk-UA"/>
        </w:rPr>
        <w:t xml:space="preserve"> тис. грн. або 41,4 %</w:t>
      </w:r>
      <w:r>
        <w:rPr>
          <w:bCs/>
          <w:sz w:val="26"/>
          <w:szCs w:val="26"/>
          <w:lang w:val="uk-UA"/>
        </w:rPr>
        <w:t xml:space="preserve">  до планових показників року.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Чисельність фактично зайнятих посад на 01.04.2018р. становить  30,5 одиниць, що утримуються з бюджету, з них: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по бібліотеках – 14,5;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МКПЦ «Молодість» 16,0.</w:t>
      </w:r>
    </w:p>
    <w:p w:rsidR="0072722C" w:rsidRDefault="0072722C" w:rsidP="0072722C">
      <w:pPr>
        <w:numPr>
          <w:ilvl w:val="0"/>
          <w:numId w:val="7"/>
        </w:numPr>
        <w:jc w:val="both"/>
        <w:rPr>
          <w:b/>
          <w:bCs/>
          <w:i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Засоби масової інформації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2018 року передбачено видатки на фінансову підтримку редакції газети «Вісник Розділля» 200,0 тис. грн. Касові видатки за звітний період  становлять 50,1 тис. грн.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Фізична культура і спорт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З міського бюджету проводиться фінансування спортивної школи, в якій </w:t>
      </w:r>
      <w:r>
        <w:rPr>
          <w:bCs/>
          <w:color w:val="000000"/>
          <w:sz w:val="26"/>
          <w:szCs w:val="26"/>
          <w:lang w:val="uk-UA"/>
        </w:rPr>
        <w:t>навчається 467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учнів.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На 2018р. в міському бюджеті затверджено видатки на фізичну культуру і спорт в сумі </w:t>
      </w:r>
      <w:r>
        <w:rPr>
          <w:b/>
          <w:bCs/>
          <w:sz w:val="26"/>
          <w:szCs w:val="26"/>
          <w:lang w:val="uk-UA"/>
        </w:rPr>
        <w:t xml:space="preserve">1939,5 </w:t>
      </w:r>
      <w:r>
        <w:rPr>
          <w:bCs/>
          <w:sz w:val="26"/>
          <w:szCs w:val="26"/>
          <w:lang w:val="uk-UA"/>
        </w:rPr>
        <w:t>тис. грн., в т.ч. на утримання спортивної школи 1879,5 тис. грн. і 60,0 тис. грн. на проведення спортивних заходів.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Протягом 3 місяців 2018 року проведено видатків на утримання ДЮСШ – 489,8 тис. грн., на проведення спортивних заходів – 11, 3 тис. грн.</w:t>
      </w:r>
    </w:p>
    <w:p w:rsidR="0072722C" w:rsidRPr="00E6150E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Кількість штатних посад на 01.04.2018 року  </w:t>
      </w:r>
      <w:r w:rsidRPr="00E6150E">
        <w:rPr>
          <w:bCs/>
          <w:color w:val="000000"/>
          <w:sz w:val="26"/>
          <w:szCs w:val="26"/>
          <w:lang w:val="uk-UA"/>
        </w:rPr>
        <w:t>– 30,5 одиниці, фактично зайнятих на 01.04.2018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E6150E">
        <w:rPr>
          <w:bCs/>
          <w:color w:val="000000"/>
          <w:sz w:val="26"/>
          <w:szCs w:val="26"/>
          <w:lang w:val="uk-UA"/>
        </w:rPr>
        <w:t>р</w:t>
      </w:r>
      <w:r>
        <w:rPr>
          <w:bCs/>
          <w:color w:val="000000"/>
          <w:sz w:val="26"/>
          <w:szCs w:val="26"/>
          <w:lang w:val="uk-UA"/>
        </w:rPr>
        <w:t>оку</w:t>
      </w:r>
      <w:r w:rsidRPr="00E6150E">
        <w:rPr>
          <w:bCs/>
          <w:color w:val="000000"/>
          <w:sz w:val="26"/>
          <w:szCs w:val="26"/>
          <w:lang w:val="uk-UA"/>
        </w:rPr>
        <w:t xml:space="preserve"> – 29,5 одиниць. 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</w:p>
    <w:p w:rsidR="0072722C" w:rsidRPr="00A5110D" w:rsidRDefault="0072722C" w:rsidP="0072722C">
      <w:pPr>
        <w:ind w:firstLine="840"/>
        <w:jc w:val="center"/>
        <w:rPr>
          <w:b/>
          <w:bCs/>
          <w:color w:val="000000"/>
          <w:sz w:val="26"/>
          <w:szCs w:val="26"/>
          <w:u w:val="single"/>
          <w:lang w:val="uk-UA"/>
        </w:rPr>
      </w:pPr>
      <w:r w:rsidRPr="00A5110D">
        <w:rPr>
          <w:b/>
          <w:bCs/>
          <w:color w:val="000000"/>
          <w:sz w:val="26"/>
          <w:szCs w:val="26"/>
          <w:u w:val="single"/>
          <w:lang w:val="uk-UA"/>
        </w:rPr>
        <w:t>Житлово-комунальне господарство</w:t>
      </w:r>
    </w:p>
    <w:p w:rsidR="0072722C" w:rsidRPr="00A5110D" w:rsidRDefault="0072722C" w:rsidP="0072722C">
      <w:pPr>
        <w:ind w:firstLine="840"/>
        <w:jc w:val="center"/>
        <w:rPr>
          <w:b/>
          <w:bCs/>
          <w:color w:val="000000"/>
          <w:sz w:val="26"/>
          <w:szCs w:val="26"/>
          <w:u w:val="single"/>
          <w:lang w:val="uk-UA"/>
        </w:rPr>
      </w:pPr>
    </w:p>
    <w:p w:rsidR="0072722C" w:rsidRPr="00A5110D" w:rsidRDefault="0072722C" w:rsidP="0072722C">
      <w:pPr>
        <w:rPr>
          <w:color w:val="000000"/>
          <w:sz w:val="26"/>
          <w:szCs w:val="26"/>
          <w:lang w:val="uk-UA"/>
        </w:rPr>
      </w:pPr>
      <w:r w:rsidRPr="00A5110D">
        <w:rPr>
          <w:color w:val="000000"/>
          <w:sz w:val="26"/>
          <w:szCs w:val="26"/>
          <w:lang w:val="uk-UA"/>
        </w:rPr>
        <w:tab/>
      </w:r>
      <w:r w:rsidRPr="00A5110D">
        <w:rPr>
          <w:color w:val="000000"/>
          <w:sz w:val="26"/>
          <w:szCs w:val="26"/>
        </w:rPr>
        <w:t>В бюджеті м. Новий Розділ</w:t>
      </w:r>
      <w:r w:rsidRPr="00A5110D">
        <w:rPr>
          <w:snapToGrid w:val="0"/>
          <w:color w:val="000000"/>
          <w:sz w:val="26"/>
          <w:szCs w:val="26"/>
        </w:rPr>
        <w:t xml:space="preserve"> на житлово-комунальне господарство </w:t>
      </w:r>
      <w:r w:rsidRPr="00A5110D">
        <w:rPr>
          <w:color w:val="000000"/>
          <w:sz w:val="26"/>
          <w:szCs w:val="26"/>
        </w:rPr>
        <w:t xml:space="preserve">заплановано видатків </w:t>
      </w:r>
      <w:proofErr w:type="gramStart"/>
      <w:r w:rsidRPr="00A5110D">
        <w:rPr>
          <w:color w:val="000000"/>
          <w:sz w:val="26"/>
          <w:szCs w:val="26"/>
        </w:rPr>
        <w:t>в</w:t>
      </w:r>
      <w:proofErr w:type="gramEnd"/>
      <w:r w:rsidRPr="00A5110D">
        <w:rPr>
          <w:color w:val="000000"/>
          <w:sz w:val="26"/>
          <w:szCs w:val="26"/>
        </w:rPr>
        <w:t xml:space="preserve"> сумі </w:t>
      </w:r>
      <w:r w:rsidRPr="00A5110D">
        <w:rPr>
          <w:b/>
          <w:color w:val="000000"/>
          <w:sz w:val="26"/>
          <w:szCs w:val="26"/>
          <w:lang w:val="uk-UA"/>
        </w:rPr>
        <w:t>3 640,</w:t>
      </w:r>
      <w:r w:rsidRPr="00A5110D">
        <w:rPr>
          <w:b/>
          <w:color w:val="000000"/>
          <w:sz w:val="26"/>
          <w:szCs w:val="26"/>
        </w:rPr>
        <w:t>00</w:t>
      </w:r>
      <w:r w:rsidRPr="00A5110D">
        <w:rPr>
          <w:b/>
          <w:color w:val="000000"/>
          <w:sz w:val="26"/>
          <w:szCs w:val="26"/>
          <w:lang w:val="uk-UA"/>
        </w:rPr>
        <w:t xml:space="preserve"> </w:t>
      </w:r>
      <w:r w:rsidRPr="00A5110D">
        <w:rPr>
          <w:color w:val="000000"/>
          <w:sz w:val="26"/>
          <w:szCs w:val="26"/>
          <w:lang w:val="uk-UA"/>
        </w:rPr>
        <w:t>тис.</w:t>
      </w:r>
      <w:r w:rsidRPr="00A5110D">
        <w:rPr>
          <w:color w:val="000000"/>
          <w:sz w:val="26"/>
          <w:szCs w:val="26"/>
        </w:rPr>
        <w:t xml:space="preserve"> грн. на фінансування місцевих програм, а саме: </w:t>
      </w:r>
    </w:p>
    <w:p w:rsidR="0072722C" w:rsidRPr="00A5110D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 w:rsidRPr="00A5110D">
        <w:rPr>
          <w:bCs/>
          <w:color w:val="000000"/>
          <w:sz w:val="26"/>
          <w:szCs w:val="26"/>
          <w:lang w:val="uk-UA"/>
        </w:rPr>
        <w:lastRenderedPageBreak/>
        <w:t xml:space="preserve">- «Програми розвитку житлово-комунального господарства м. Новий Розділ на 2018 рік та прогноз на 2019-2020 роки» заплановані видатки на капітальний ремонт житлового фонду в сумі </w:t>
      </w:r>
      <w:r w:rsidRPr="00A5110D">
        <w:rPr>
          <w:b/>
          <w:bCs/>
          <w:color w:val="000000"/>
          <w:sz w:val="26"/>
          <w:szCs w:val="26"/>
          <w:lang w:val="uk-UA"/>
        </w:rPr>
        <w:t>1 340,00</w:t>
      </w:r>
      <w:r w:rsidRPr="00A5110D">
        <w:rPr>
          <w:bCs/>
          <w:color w:val="000000"/>
          <w:sz w:val="26"/>
          <w:szCs w:val="26"/>
          <w:lang w:val="uk-UA"/>
        </w:rPr>
        <w:t xml:space="preserve"> тис. грн.;</w:t>
      </w:r>
    </w:p>
    <w:p w:rsidR="0072722C" w:rsidRPr="00A5110D" w:rsidRDefault="0072722C" w:rsidP="0072722C">
      <w:pPr>
        <w:ind w:firstLine="840"/>
        <w:jc w:val="both"/>
        <w:rPr>
          <w:color w:val="000000"/>
          <w:sz w:val="26"/>
          <w:szCs w:val="26"/>
          <w:lang w:val="uk-UA"/>
        </w:rPr>
      </w:pPr>
      <w:r w:rsidRPr="00A5110D">
        <w:rPr>
          <w:bCs/>
          <w:color w:val="000000"/>
          <w:sz w:val="26"/>
          <w:szCs w:val="26"/>
          <w:lang w:val="uk-UA"/>
        </w:rPr>
        <w:t>- «</w:t>
      </w:r>
      <w:r w:rsidRPr="00A5110D">
        <w:rPr>
          <w:color w:val="000000"/>
          <w:sz w:val="26"/>
          <w:szCs w:val="26"/>
          <w:lang w:val="uk-UA"/>
        </w:rPr>
        <w:t xml:space="preserve">Програми </w:t>
      </w:r>
      <w:r w:rsidRPr="00A5110D">
        <w:rPr>
          <w:bCs/>
          <w:color w:val="000000"/>
          <w:sz w:val="26"/>
          <w:szCs w:val="26"/>
          <w:lang w:val="uk-UA"/>
        </w:rPr>
        <w:t xml:space="preserve">підтримки будинків ОСББ  на території м. Новий Розділ </w:t>
      </w:r>
      <w:r w:rsidRPr="00A5110D">
        <w:rPr>
          <w:color w:val="000000"/>
          <w:sz w:val="26"/>
          <w:szCs w:val="26"/>
          <w:lang w:val="uk-UA"/>
        </w:rPr>
        <w:t>на 2018 рік</w:t>
      </w:r>
      <w:r w:rsidRPr="00A5110D">
        <w:rPr>
          <w:bCs/>
          <w:color w:val="000000"/>
          <w:sz w:val="26"/>
          <w:szCs w:val="26"/>
          <w:lang w:val="uk-UA"/>
        </w:rPr>
        <w:t xml:space="preserve"> </w:t>
      </w:r>
      <w:r w:rsidRPr="00A5110D">
        <w:rPr>
          <w:color w:val="000000"/>
          <w:sz w:val="26"/>
          <w:szCs w:val="26"/>
          <w:lang w:val="uk-UA"/>
        </w:rPr>
        <w:t xml:space="preserve">та прогноз на 2019-2020 роки» в сумі </w:t>
      </w:r>
      <w:r w:rsidRPr="00A5110D">
        <w:rPr>
          <w:b/>
          <w:color w:val="000000"/>
          <w:sz w:val="26"/>
          <w:szCs w:val="26"/>
          <w:lang w:val="uk-UA"/>
        </w:rPr>
        <w:t xml:space="preserve">100,0  </w:t>
      </w:r>
      <w:r w:rsidRPr="00A5110D">
        <w:rPr>
          <w:color w:val="000000"/>
          <w:sz w:val="26"/>
          <w:szCs w:val="26"/>
          <w:lang w:val="uk-UA"/>
        </w:rPr>
        <w:t xml:space="preserve"> тис. грн.;</w:t>
      </w:r>
    </w:p>
    <w:p w:rsidR="0072722C" w:rsidRPr="00A5110D" w:rsidRDefault="0072722C" w:rsidP="0072722C">
      <w:pPr>
        <w:rPr>
          <w:b/>
          <w:color w:val="000000"/>
        </w:rPr>
      </w:pPr>
      <w:r w:rsidRPr="00A5110D">
        <w:rPr>
          <w:b/>
          <w:color w:val="000000"/>
        </w:rPr>
        <w:tab/>
      </w:r>
    </w:p>
    <w:p w:rsidR="0072722C" w:rsidRPr="00A5110D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  <w:r w:rsidRPr="00A5110D">
        <w:rPr>
          <w:b/>
          <w:color w:val="000000"/>
        </w:rPr>
        <w:tab/>
      </w:r>
      <w:r w:rsidRPr="00A5110D">
        <w:rPr>
          <w:bCs/>
          <w:color w:val="000000"/>
          <w:sz w:val="26"/>
          <w:szCs w:val="26"/>
          <w:lang w:val="uk-UA"/>
        </w:rPr>
        <w:t xml:space="preserve">На фінансування «Програми благоустрою м. Новий Розділ на 2018 рік та прогноз на 2019-2020 роки.» та «Програми регулювання чисельності безпритульних тварин у  м. Новий Розділ на 2018 рік» на 2018 рік заплановані видатки в сумі          </w:t>
      </w:r>
      <w:r w:rsidRPr="00A5110D">
        <w:rPr>
          <w:b/>
          <w:bCs/>
          <w:color w:val="000000"/>
          <w:sz w:val="26"/>
          <w:szCs w:val="26"/>
          <w:lang w:val="uk-UA"/>
        </w:rPr>
        <w:t>2 200,00</w:t>
      </w:r>
      <w:r w:rsidRPr="00A5110D">
        <w:rPr>
          <w:bCs/>
          <w:color w:val="000000"/>
          <w:sz w:val="26"/>
          <w:szCs w:val="26"/>
          <w:lang w:val="uk-UA"/>
        </w:rPr>
        <w:t xml:space="preserve"> грн., в т.ч.: </w:t>
      </w:r>
    </w:p>
    <w:tbl>
      <w:tblPr>
        <w:tblStyle w:val="a9"/>
        <w:tblpPr w:leftFromText="180" w:rightFromText="180" w:vertAnchor="page" w:horzAnchor="margin" w:tblpY="3418"/>
        <w:tblW w:w="10428" w:type="dxa"/>
        <w:tblLayout w:type="fixed"/>
        <w:tblLook w:val="01E0"/>
      </w:tblPr>
      <w:tblGrid>
        <w:gridCol w:w="617"/>
        <w:gridCol w:w="7046"/>
        <w:gridCol w:w="1134"/>
        <w:gridCol w:w="1631"/>
      </w:tblGrid>
      <w:tr w:rsidR="0072722C" w:rsidRPr="00A5110D" w:rsidTr="003324FF">
        <w:trPr>
          <w:trHeight w:val="585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 xml:space="preserve">№ </w:t>
            </w:r>
            <w:proofErr w:type="gramStart"/>
            <w:r w:rsidRPr="00A5110D">
              <w:rPr>
                <w:b/>
                <w:color w:val="000000"/>
              </w:rPr>
              <w:t>п</w:t>
            </w:r>
            <w:proofErr w:type="gramEnd"/>
            <w:r w:rsidRPr="00A5110D">
              <w:rPr>
                <w:b/>
                <w:color w:val="000000"/>
              </w:rPr>
              <w:t>/п</w:t>
            </w:r>
          </w:p>
        </w:tc>
        <w:tc>
          <w:tcPr>
            <w:tcW w:w="7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>Назва заходу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>КЕКВ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>Сума, грн.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1.</w:t>
            </w:r>
          </w:p>
        </w:tc>
        <w:tc>
          <w:tcPr>
            <w:tcW w:w="70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 xml:space="preserve">Благоустрій  території (зрізування дерев і живоплоту, </w:t>
            </w:r>
            <w:proofErr w:type="gramStart"/>
            <w:r w:rsidRPr="00A5110D">
              <w:rPr>
                <w:color w:val="000000"/>
              </w:rPr>
              <w:t>п</w:t>
            </w:r>
            <w:proofErr w:type="gramEnd"/>
            <w:r w:rsidRPr="00A5110D">
              <w:rPr>
                <w:color w:val="000000"/>
              </w:rPr>
              <w:t>ідчистка та вкорочування крон, навантаження та вивезення гілок)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</w:p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2610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370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2.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Озеленення  території (впорядкування клумб, викошування газонів)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22C" w:rsidRPr="00A5110D" w:rsidRDefault="0072722C" w:rsidP="003324FF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250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3.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 xml:space="preserve">Прибирання  центральних територій та тротуарів (розчистка від снігу, посипання доріг і тротуарів, прибирання доріг і тротуарів, вивезення сміття, навантаження та розвантаження </w:t>
            </w:r>
            <w:proofErr w:type="gramStart"/>
            <w:r w:rsidRPr="00A5110D">
              <w:rPr>
                <w:color w:val="000000"/>
              </w:rPr>
              <w:t>п</w:t>
            </w:r>
            <w:proofErr w:type="gramEnd"/>
            <w:r w:rsidRPr="00A5110D">
              <w:rPr>
                <w:color w:val="000000"/>
              </w:rPr>
              <w:t xml:space="preserve">іску) 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22C" w:rsidRPr="00A5110D" w:rsidRDefault="0072722C" w:rsidP="003324FF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676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4.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 xml:space="preserve">Утримання міського кладовища (навантаження та вивезення сміття, розчистка від снігу та посипання </w:t>
            </w:r>
            <w:proofErr w:type="gramStart"/>
            <w:r w:rsidRPr="00A5110D">
              <w:rPr>
                <w:color w:val="000000"/>
              </w:rPr>
              <w:t>п</w:t>
            </w:r>
            <w:proofErr w:type="gramEnd"/>
            <w:r w:rsidRPr="00A5110D">
              <w:rPr>
                <w:color w:val="000000"/>
              </w:rPr>
              <w:t>іском дороги на цвинтар та доріжок, викошування трави, вирубування дикої порослі, прибирання та дезинфекція туалету та контейнерів для збору сміття)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22C" w:rsidRPr="00A5110D" w:rsidRDefault="0072722C" w:rsidP="003324FF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</w:p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195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5.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Поховання одиноких громадян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22C" w:rsidRPr="00A5110D" w:rsidRDefault="0072722C" w:rsidP="003324FF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9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6.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Відлов безпритульних тварин (собак, котів)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2240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100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7.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color w:val="000000"/>
              </w:rPr>
            </w:pPr>
            <w:r w:rsidRPr="00A5110D">
              <w:rPr>
                <w:color w:val="000000"/>
              </w:rPr>
              <w:t>Вуличне освітлення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2273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jc w:val="center"/>
              <w:rPr>
                <w:color w:val="000000"/>
              </w:rPr>
            </w:pPr>
            <w:r w:rsidRPr="00A5110D">
              <w:rPr>
                <w:color w:val="000000"/>
              </w:rPr>
              <w:t>600</w:t>
            </w:r>
            <w:r w:rsidRPr="00A5110D">
              <w:rPr>
                <w:color w:val="000000"/>
                <w:lang w:val="uk-UA"/>
              </w:rPr>
              <w:t>,</w:t>
            </w:r>
            <w:r w:rsidRPr="00A5110D">
              <w:rPr>
                <w:color w:val="000000"/>
              </w:rPr>
              <w:t>00</w:t>
            </w:r>
          </w:p>
        </w:tc>
      </w:tr>
      <w:tr w:rsidR="0072722C" w:rsidRPr="00A5110D" w:rsidTr="003324FF"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rPr>
                <w:b/>
                <w:color w:val="000000"/>
              </w:rPr>
            </w:pPr>
          </w:p>
        </w:tc>
        <w:tc>
          <w:tcPr>
            <w:tcW w:w="7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>Разом: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2722C" w:rsidRPr="00A5110D" w:rsidRDefault="0072722C" w:rsidP="003324FF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2722C" w:rsidRPr="00A5110D" w:rsidRDefault="0072722C" w:rsidP="003324FF">
            <w:pPr>
              <w:jc w:val="center"/>
              <w:rPr>
                <w:b/>
                <w:color w:val="000000"/>
              </w:rPr>
            </w:pPr>
            <w:r w:rsidRPr="00A5110D">
              <w:rPr>
                <w:b/>
                <w:color w:val="000000"/>
              </w:rPr>
              <w:t>2200</w:t>
            </w:r>
            <w:r w:rsidRPr="00A5110D">
              <w:rPr>
                <w:b/>
                <w:color w:val="000000"/>
                <w:lang w:val="uk-UA"/>
              </w:rPr>
              <w:t>,</w:t>
            </w:r>
            <w:r w:rsidRPr="00A5110D">
              <w:rPr>
                <w:b/>
                <w:color w:val="000000"/>
              </w:rPr>
              <w:t>00</w:t>
            </w:r>
          </w:p>
        </w:tc>
      </w:tr>
    </w:tbl>
    <w:p w:rsidR="0072722C" w:rsidRPr="00A5110D" w:rsidRDefault="0072722C" w:rsidP="0072722C">
      <w:pPr>
        <w:ind w:firstLine="840"/>
        <w:jc w:val="both"/>
        <w:rPr>
          <w:bCs/>
          <w:color w:val="000000"/>
          <w:sz w:val="26"/>
          <w:szCs w:val="26"/>
          <w:lang w:val="uk-UA"/>
        </w:rPr>
      </w:pPr>
    </w:p>
    <w:p w:rsidR="0072722C" w:rsidRPr="00A5110D" w:rsidRDefault="0072722C" w:rsidP="0072722C">
      <w:pPr>
        <w:ind w:firstLine="840"/>
        <w:jc w:val="both"/>
        <w:rPr>
          <w:b/>
          <w:snapToGrid w:val="0"/>
          <w:color w:val="000000"/>
          <w:lang w:val="uk-UA"/>
        </w:rPr>
      </w:pPr>
      <w:r w:rsidRPr="00A5110D">
        <w:rPr>
          <w:bCs/>
          <w:color w:val="000000"/>
          <w:sz w:val="26"/>
          <w:szCs w:val="26"/>
          <w:lang w:val="uk-UA"/>
        </w:rPr>
        <w:t xml:space="preserve">Протягом 3 місяців поточного року використано </w:t>
      </w:r>
      <w:r w:rsidRPr="00A5110D">
        <w:rPr>
          <w:b/>
          <w:bCs/>
          <w:color w:val="000000"/>
          <w:sz w:val="26"/>
          <w:szCs w:val="26"/>
          <w:lang w:val="uk-UA"/>
        </w:rPr>
        <w:t>526,9</w:t>
      </w:r>
      <w:r w:rsidRPr="00A5110D">
        <w:rPr>
          <w:bCs/>
          <w:color w:val="000000"/>
          <w:sz w:val="26"/>
          <w:szCs w:val="26"/>
          <w:lang w:val="uk-UA"/>
        </w:rPr>
        <w:t xml:space="preserve"> тис. грн. або 24,0</w:t>
      </w:r>
      <w:r w:rsidRPr="00A5110D">
        <w:rPr>
          <w:b/>
          <w:bCs/>
          <w:color w:val="000000"/>
          <w:sz w:val="26"/>
          <w:szCs w:val="26"/>
          <w:lang w:val="uk-UA"/>
        </w:rPr>
        <w:t xml:space="preserve"> %</w:t>
      </w:r>
      <w:r w:rsidRPr="00A5110D">
        <w:rPr>
          <w:bCs/>
          <w:color w:val="000000"/>
          <w:sz w:val="26"/>
          <w:szCs w:val="26"/>
          <w:lang w:val="uk-UA"/>
        </w:rPr>
        <w:t xml:space="preserve"> до річних призначень. </w:t>
      </w:r>
      <w:r w:rsidRPr="00A5110D">
        <w:rPr>
          <w:b/>
          <w:snapToGrid w:val="0"/>
          <w:color w:val="000000"/>
        </w:rPr>
        <w:t xml:space="preserve">      </w:t>
      </w:r>
    </w:p>
    <w:p w:rsidR="0072722C" w:rsidRPr="00A5110D" w:rsidRDefault="0072722C" w:rsidP="0072722C">
      <w:pPr>
        <w:ind w:firstLine="840"/>
        <w:jc w:val="both"/>
        <w:rPr>
          <w:b/>
          <w:bCs/>
          <w:color w:val="000000"/>
        </w:rPr>
      </w:pPr>
      <w:r w:rsidRPr="00A5110D">
        <w:rPr>
          <w:b/>
          <w:snapToGrid w:val="0"/>
          <w:color w:val="000000"/>
        </w:rPr>
        <w:t xml:space="preserve">              </w:t>
      </w:r>
    </w:p>
    <w:p w:rsidR="0072722C" w:rsidRPr="00A5110D" w:rsidRDefault="0072722C" w:rsidP="0072722C">
      <w:pPr>
        <w:jc w:val="center"/>
        <w:rPr>
          <w:b/>
          <w:bCs/>
          <w:color w:val="000000"/>
          <w:u w:val="single"/>
          <w:lang w:val="uk-UA"/>
        </w:rPr>
      </w:pPr>
      <w:r w:rsidRPr="00A5110D">
        <w:rPr>
          <w:b/>
          <w:bCs/>
          <w:color w:val="000000"/>
          <w:u w:val="single"/>
          <w:lang w:val="uk-UA"/>
        </w:rPr>
        <w:t>Охорона та раціональне використання природних ресурсів</w:t>
      </w:r>
    </w:p>
    <w:p w:rsidR="0072722C" w:rsidRPr="00A5110D" w:rsidRDefault="0072722C" w:rsidP="0072722C">
      <w:pPr>
        <w:jc w:val="center"/>
        <w:rPr>
          <w:b/>
          <w:bCs/>
          <w:color w:val="000000"/>
          <w:u w:val="single"/>
          <w:lang w:val="uk-UA"/>
        </w:rPr>
      </w:pP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  <w:r w:rsidRPr="00A5110D">
        <w:rPr>
          <w:bCs/>
          <w:color w:val="000000"/>
          <w:lang w:val="uk-UA"/>
        </w:rPr>
        <w:tab/>
      </w:r>
      <w:r w:rsidRPr="00A5110D">
        <w:rPr>
          <w:color w:val="000000"/>
          <w:sz w:val="26"/>
          <w:lang w:val="uk-UA"/>
        </w:rPr>
        <w:t>На фінансування «Екологічної програми м. Новий Розділ на 2018 рік</w:t>
      </w:r>
      <w:r w:rsidRPr="00A5110D">
        <w:rPr>
          <w:bCs/>
          <w:color w:val="000000"/>
          <w:sz w:val="26"/>
          <w:szCs w:val="26"/>
          <w:lang w:val="uk-UA"/>
        </w:rPr>
        <w:t xml:space="preserve"> та прогноз на 2019-2020 роки.</w:t>
      </w:r>
      <w:r w:rsidRPr="00A5110D">
        <w:rPr>
          <w:color w:val="000000"/>
          <w:sz w:val="26"/>
          <w:lang w:val="uk-UA"/>
        </w:rPr>
        <w:t xml:space="preserve">» передбачено кошти в сумі </w:t>
      </w:r>
      <w:r w:rsidRPr="00A5110D">
        <w:rPr>
          <w:b/>
          <w:color w:val="000000"/>
          <w:sz w:val="26"/>
          <w:lang w:val="uk-UA"/>
        </w:rPr>
        <w:t>182,0</w:t>
      </w:r>
      <w:r w:rsidRPr="00A5110D">
        <w:rPr>
          <w:color w:val="000000"/>
          <w:sz w:val="26"/>
          <w:lang w:val="uk-UA"/>
        </w:rPr>
        <w:t xml:space="preserve"> тис.грн. для </w:t>
      </w:r>
      <w:r w:rsidRPr="00A5110D">
        <w:rPr>
          <w:color w:val="000000"/>
          <w:lang w:val="uk-UA"/>
        </w:rPr>
        <w:t>з</w:t>
      </w:r>
      <w:r w:rsidRPr="00A5110D">
        <w:rPr>
          <w:color w:val="000000"/>
        </w:rPr>
        <w:t>абезпечення будівництва каналізаційних мереж по вул. Наддністрянська, Малехівська, пров. Малехівський, вул. Кривоноса, Коновальця, Миколаївська, Пряма, пров. Придорожний</w:t>
      </w:r>
      <w:r w:rsidRPr="00A5110D">
        <w:rPr>
          <w:color w:val="000000"/>
          <w:lang w:val="uk-UA"/>
        </w:rPr>
        <w:t xml:space="preserve"> та проведення паспортизації гідравлічних споруд</w:t>
      </w:r>
      <w:r w:rsidRPr="00A5110D">
        <w:rPr>
          <w:color w:val="000000"/>
          <w:sz w:val="26"/>
          <w:lang w:val="uk-UA"/>
        </w:rPr>
        <w:t>.</w:t>
      </w:r>
      <w:r w:rsidRPr="00A5110D">
        <w:rPr>
          <w:bCs/>
          <w:color w:val="000000"/>
          <w:sz w:val="26"/>
          <w:szCs w:val="26"/>
          <w:lang w:val="uk-UA"/>
        </w:rPr>
        <w:t xml:space="preserve"> Станом на 01.04.2018 р.  кошти не використовувались.</w:t>
      </w: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  <w:r w:rsidRPr="00A5110D">
        <w:rPr>
          <w:color w:val="000000"/>
          <w:sz w:val="26"/>
          <w:lang w:val="uk-UA"/>
        </w:rPr>
        <w:tab/>
        <w:t xml:space="preserve">На  утримання та розвиток  транспортної інфраструктури відповідно до «Програми благоустрою м. Новий Розділ на 2018 рік та прогноз на 2019-2020 роки.» заплановано видатки в сумі   </w:t>
      </w:r>
      <w:r w:rsidRPr="00A5110D">
        <w:rPr>
          <w:b/>
          <w:color w:val="000000"/>
          <w:sz w:val="26"/>
          <w:lang w:val="uk-UA"/>
        </w:rPr>
        <w:t>1 657,9</w:t>
      </w:r>
      <w:r w:rsidRPr="00A5110D">
        <w:rPr>
          <w:color w:val="000000"/>
          <w:sz w:val="26"/>
          <w:lang w:val="uk-UA"/>
        </w:rPr>
        <w:t xml:space="preserve"> тис. грн., в т.ч.:</w:t>
      </w: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  <w:r w:rsidRPr="00A5110D">
        <w:rPr>
          <w:color w:val="000000"/>
          <w:sz w:val="26"/>
          <w:lang w:val="uk-UA"/>
        </w:rPr>
        <w:t>- поточний ремонт доріг, встановлення  дорожніх знаків –</w:t>
      </w:r>
      <w:r w:rsidRPr="00A5110D">
        <w:rPr>
          <w:b/>
          <w:color w:val="000000"/>
          <w:sz w:val="26"/>
          <w:lang w:val="uk-UA"/>
        </w:rPr>
        <w:t>1 200,00</w:t>
      </w:r>
      <w:r w:rsidRPr="00A5110D">
        <w:rPr>
          <w:color w:val="000000"/>
          <w:sz w:val="26"/>
          <w:lang w:val="uk-UA"/>
        </w:rPr>
        <w:t xml:space="preserve"> тис. грн.;</w:t>
      </w: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  <w:r w:rsidRPr="00A5110D">
        <w:rPr>
          <w:color w:val="000000"/>
          <w:sz w:val="26"/>
          <w:lang w:val="uk-UA"/>
        </w:rPr>
        <w:t xml:space="preserve">- капітальний ремонт доріг комунальної власності, виготовлення проектно-кошторисної документації – </w:t>
      </w:r>
      <w:r w:rsidRPr="00A5110D">
        <w:rPr>
          <w:b/>
          <w:color w:val="000000"/>
          <w:sz w:val="26"/>
          <w:lang w:val="uk-UA"/>
        </w:rPr>
        <w:t>457,9</w:t>
      </w:r>
      <w:r w:rsidRPr="00A5110D">
        <w:rPr>
          <w:color w:val="000000"/>
          <w:sz w:val="26"/>
          <w:lang w:val="uk-UA"/>
        </w:rPr>
        <w:t xml:space="preserve"> тис. грн. </w:t>
      </w:r>
    </w:p>
    <w:p w:rsidR="0072722C" w:rsidRPr="00A5110D" w:rsidRDefault="0072722C" w:rsidP="0072722C">
      <w:pPr>
        <w:jc w:val="both"/>
        <w:rPr>
          <w:color w:val="000000"/>
          <w:sz w:val="26"/>
          <w:lang w:val="uk-UA"/>
        </w:rPr>
      </w:pPr>
      <w:r w:rsidRPr="00A5110D">
        <w:rPr>
          <w:bCs/>
          <w:color w:val="000000"/>
          <w:sz w:val="26"/>
          <w:szCs w:val="26"/>
          <w:lang w:val="uk-UA"/>
        </w:rPr>
        <w:tab/>
        <w:t>Станом на 01.04.2018 р.  кошти не використовувались.</w:t>
      </w:r>
    </w:p>
    <w:p w:rsidR="0072722C" w:rsidRPr="00A5110D" w:rsidRDefault="0072722C" w:rsidP="0072722C">
      <w:pPr>
        <w:ind w:left="708" w:hanging="708"/>
        <w:rPr>
          <w:color w:val="000000"/>
          <w:sz w:val="26"/>
        </w:rPr>
      </w:pPr>
      <w:r w:rsidRPr="00A5110D">
        <w:rPr>
          <w:color w:val="000000"/>
          <w:sz w:val="26"/>
        </w:rPr>
        <w:tab/>
        <w:t xml:space="preserve"> </w:t>
      </w:r>
    </w:p>
    <w:p w:rsidR="0072722C" w:rsidRPr="00A5110D" w:rsidRDefault="0072722C" w:rsidP="0072722C">
      <w:pPr>
        <w:rPr>
          <w:b/>
          <w:bCs/>
          <w:color w:val="000000"/>
          <w:sz w:val="26"/>
          <w:szCs w:val="26"/>
          <w:u w:val="single"/>
          <w:lang w:val="uk-UA"/>
        </w:rPr>
      </w:pPr>
      <w:r w:rsidRPr="00A5110D">
        <w:rPr>
          <w:b/>
          <w:bCs/>
          <w:color w:val="000000"/>
        </w:rPr>
        <w:tab/>
      </w:r>
    </w:p>
    <w:p w:rsidR="0072722C" w:rsidRPr="00A5110D" w:rsidRDefault="0072722C" w:rsidP="0072722C">
      <w:pPr>
        <w:ind w:firstLine="840"/>
        <w:jc w:val="center"/>
        <w:rPr>
          <w:b/>
          <w:bCs/>
          <w:color w:val="000000"/>
          <w:sz w:val="26"/>
          <w:szCs w:val="26"/>
          <w:u w:val="single"/>
          <w:lang w:val="uk-UA"/>
        </w:rPr>
      </w:pPr>
      <w:r w:rsidRPr="00A5110D">
        <w:rPr>
          <w:b/>
          <w:bCs/>
          <w:color w:val="000000"/>
          <w:sz w:val="26"/>
          <w:szCs w:val="26"/>
          <w:u w:val="single"/>
          <w:lang w:val="uk-UA"/>
        </w:rPr>
        <w:t>Інші видатки</w:t>
      </w:r>
    </w:p>
    <w:p w:rsidR="0072722C" w:rsidRDefault="0072722C" w:rsidP="0072722C">
      <w:pPr>
        <w:ind w:firstLine="840"/>
        <w:jc w:val="center"/>
        <w:rPr>
          <w:b/>
          <w:bCs/>
          <w:sz w:val="26"/>
          <w:szCs w:val="26"/>
          <w:u w:val="single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По КПК  7693 «Інші заходи, пов’язані з економічною діяльністю в 2018 р.» по загальному фонду затверджено 16,0 тис. грн. по спеціальному фонду - 164,0 тис. грн. Станом на 01.04.2018р  кошти не використовувались.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lastRenderedPageBreak/>
        <w:t>По КПК 7130 « Здійснення заходів з землеустрою» затверджено на 2018 рік 3,0 тис. грн.  по спеціальному фонду і 100,0 тис.грн.по загальному фонду.  Протягом звітного періоду кошти не використовувались.</w:t>
      </w:r>
    </w:p>
    <w:p w:rsidR="0072722C" w:rsidRPr="00E031C4" w:rsidRDefault="0072722C" w:rsidP="0072722C">
      <w:pPr>
        <w:jc w:val="both"/>
        <w:rPr>
          <w:lang w:val="uk-UA"/>
        </w:rPr>
      </w:pPr>
      <w:r>
        <w:rPr>
          <w:bCs/>
          <w:lang w:val="uk-UA"/>
        </w:rPr>
        <w:tab/>
        <w:t xml:space="preserve"> 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Резервний фонд в 2018 році затверджено в сумі</w:t>
      </w:r>
      <w:r>
        <w:rPr>
          <w:b/>
          <w:bCs/>
          <w:sz w:val="26"/>
          <w:szCs w:val="26"/>
          <w:lang w:val="uk-UA"/>
        </w:rPr>
        <w:t xml:space="preserve"> 40,0</w:t>
      </w:r>
      <w:r>
        <w:rPr>
          <w:bCs/>
          <w:sz w:val="26"/>
          <w:szCs w:val="26"/>
          <w:lang w:val="uk-UA"/>
        </w:rPr>
        <w:t xml:space="preserve"> тис. грн.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 бюджету розвитку за 3 місяці 2018р. профінансовано 1121,1 тис. грн. в тому числі:</w:t>
      </w:r>
    </w:p>
    <w:p w:rsidR="0072722C" w:rsidRDefault="0072722C" w:rsidP="0072722C">
      <w:pPr>
        <w:ind w:firstLine="84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 виготовлення ПКД  на  реконструкцію Новороздільських  ЗОСШ  3,4,5  -33,8 тис.грн.</w:t>
      </w:r>
    </w:p>
    <w:p w:rsidR="0072722C" w:rsidRDefault="0072722C" w:rsidP="0072722C">
      <w:pPr>
        <w:numPr>
          <w:ilvl w:val="0"/>
          <w:numId w:val="8"/>
        </w:num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на капітальний ремонт адмінбудинку міської ради -72,1 тис.грн. , дитячого дошкільного закладу -72,9 тис.грн., МБК «Молодість»-199,4 тис.грн.</w:t>
      </w:r>
    </w:p>
    <w:p w:rsidR="0072722C" w:rsidRDefault="0072722C" w:rsidP="0072722C">
      <w:pPr>
        <w:numPr>
          <w:ilvl w:val="0"/>
          <w:numId w:val="8"/>
        </w:num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будівництво водопроводу на відрізку вул. Чорновола –Стуса -742,9 тис.грн.</w:t>
      </w:r>
    </w:p>
    <w:p w:rsidR="0072722C" w:rsidRDefault="0072722C" w:rsidP="0072722C">
      <w:pPr>
        <w:jc w:val="both"/>
        <w:rPr>
          <w:bCs/>
          <w:sz w:val="26"/>
          <w:szCs w:val="26"/>
          <w:lang w:val="uk-UA"/>
        </w:rPr>
      </w:pPr>
    </w:p>
    <w:p w:rsidR="0072722C" w:rsidRPr="0072722C" w:rsidRDefault="0072722C" w:rsidP="0072722C">
      <w:pPr>
        <w:jc w:val="both"/>
        <w:rPr>
          <w:bCs/>
          <w:sz w:val="24"/>
          <w:szCs w:val="24"/>
          <w:lang w:val="uk-UA"/>
        </w:rPr>
      </w:pPr>
    </w:p>
    <w:p w:rsidR="0072722C" w:rsidRPr="0072722C" w:rsidRDefault="0072722C" w:rsidP="0072722C">
      <w:pPr>
        <w:jc w:val="center"/>
        <w:rPr>
          <w:b/>
          <w:i/>
          <w:color w:val="000000"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>СТАН  РОЗРАХУНКІВ  З  ДЕБІТОРАМИ  І  КРЕДИТОРАМИ</w:t>
      </w:r>
    </w:p>
    <w:p w:rsidR="0072722C" w:rsidRPr="0072722C" w:rsidRDefault="0072722C" w:rsidP="0072722C">
      <w:pPr>
        <w:jc w:val="center"/>
        <w:rPr>
          <w:b/>
          <w:i/>
          <w:color w:val="000000"/>
          <w:sz w:val="24"/>
          <w:szCs w:val="24"/>
          <w:lang w:val="uk-UA"/>
        </w:rPr>
      </w:pPr>
    </w:p>
    <w:p w:rsidR="0072722C" w:rsidRPr="0072722C" w:rsidRDefault="0072722C" w:rsidP="0072722C">
      <w:pPr>
        <w:jc w:val="center"/>
        <w:rPr>
          <w:b/>
          <w:i/>
          <w:color w:val="000000"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>ЗАГАЛЬНИЙ ФОНД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  <w:r w:rsidRPr="0072722C">
        <w:rPr>
          <w:b/>
          <w:i/>
          <w:color w:val="FF0000"/>
          <w:sz w:val="24"/>
          <w:szCs w:val="24"/>
          <w:lang w:val="uk-UA"/>
        </w:rPr>
        <w:t xml:space="preserve">               </w:t>
      </w:r>
      <w:r w:rsidRPr="0072722C">
        <w:rPr>
          <w:b/>
          <w:i/>
          <w:sz w:val="24"/>
          <w:szCs w:val="24"/>
          <w:lang w:val="uk-UA"/>
        </w:rPr>
        <w:t>На 01.01.2018р. дебіторська заборгованість становила  3 219,64 грн. Станом на 01.04.2018р. становить 20 424,38 грн. тобто збільшилась на 17 204,74 грн. в тому числі в розрізі установ:</w:t>
      </w: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>-  Управління  соціального захисту населення -</w:t>
      </w:r>
      <w:r w:rsidRPr="0072722C">
        <w:rPr>
          <w:b/>
          <w:sz w:val="24"/>
          <w:szCs w:val="24"/>
          <w:lang w:val="uk-UA"/>
        </w:rPr>
        <w:t xml:space="preserve">  392,58</w:t>
      </w:r>
      <w:r w:rsidRPr="0072722C">
        <w:rPr>
          <w:b/>
          <w:sz w:val="24"/>
          <w:szCs w:val="24"/>
        </w:rPr>
        <w:t xml:space="preserve">  </w:t>
      </w:r>
      <w:r w:rsidRPr="0072722C">
        <w:rPr>
          <w:b/>
          <w:sz w:val="24"/>
          <w:szCs w:val="24"/>
          <w:lang w:val="uk-UA"/>
        </w:rPr>
        <w:t xml:space="preserve">грн. - </w:t>
      </w:r>
      <w:r w:rsidRPr="0072722C">
        <w:rPr>
          <w:b/>
          <w:sz w:val="24"/>
          <w:szCs w:val="24"/>
        </w:rPr>
        <w:t xml:space="preserve">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0813011 –42,95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2730 – 42,95 грн. відшкодування пільг: БУ-62-42,95грн.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0813012 –36,30 грн.</w:t>
      </w:r>
      <w:r w:rsidRPr="0072722C">
        <w:rPr>
          <w:sz w:val="24"/>
          <w:szCs w:val="24"/>
          <w:lang w:val="uk-UA"/>
        </w:rPr>
        <w:t xml:space="preserve">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2730-36,30 грн відшкодування субсидії БУ-62.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0813180-313,33 грн.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2730-313,33 грн. відшкодування пільг Львівгазбуд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-Відділ освіти Виконкому Новороздільської міської ради – </w:t>
      </w:r>
      <w:r w:rsidRPr="0072722C">
        <w:rPr>
          <w:b/>
          <w:sz w:val="24"/>
          <w:szCs w:val="24"/>
          <w:lang w:val="uk-UA"/>
        </w:rPr>
        <w:t xml:space="preserve">16 790,13 грн., 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0611010 –  1 084,65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2210 – 1 084,65 грн. – за передплату період. видань перед Жидачівським ЦПЗ № 4 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0611161 – 1 132,56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2210 – 1 132,56 грн. -  за  газету « Бухгалтерія : бюджет»  перед  ТзОВ « Видавнича група « АС» 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0615031 –  14 572,92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2271 – 14 572,92 грн. – за теплову енергію перед ТзОВ «Енергія – Новий Розділ»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-Виконавчий комітет Новороздільської міської ради – </w:t>
      </w:r>
      <w:r w:rsidRPr="0072722C">
        <w:rPr>
          <w:b/>
          <w:sz w:val="24"/>
          <w:szCs w:val="24"/>
          <w:lang w:val="uk-UA"/>
        </w:rPr>
        <w:t xml:space="preserve">3 241,67 грн.- </w:t>
      </w:r>
      <w:r w:rsidRPr="0072722C">
        <w:rPr>
          <w:sz w:val="24"/>
          <w:szCs w:val="24"/>
          <w:lang w:val="uk-UA"/>
        </w:rPr>
        <w:t>в т. ч. по КПК:</w:t>
      </w: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0210160 –3 241,67грн.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2271–1 437,60 грн.( відшкодування за послуги по теплопостачанні орендарем  Головним управлінням юстиції.)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2272 – 38,15 грн.( відшкодування за послуги по воді та  водопостачанні орендарем  Головним управлінням юстиції.)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2273 –1 765,92 грн.( відшкодування за послуги по електроенергії орендарем  Головним управлінням юстиції.)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lastRenderedPageBreak/>
        <w:t xml:space="preserve">                На 01.01.2018р. кредиторська заборгованість становила 26 717 681,85  грн.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>Станом  на   01.04.2018р.  становить 21 829 495,72  грн.   тобто   зменшилась   на            4 888 186,13 грн., в тому числі в розрізі установ: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i/>
          <w:sz w:val="24"/>
          <w:szCs w:val="24"/>
          <w:lang w:val="uk-UA"/>
        </w:rPr>
        <w:t xml:space="preserve">-  </w:t>
      </w:r>
      <w:r w:rsidRPr="0072722C">
        <w:rPr>
          <w:b/>
          <w:i/>
          <w:sz w:val="24"/>
          <w:szCs w:val="24"/>
          <w:lang w:val="uk-UA"/>
        </w:rPr>
        <w:t xml:space="preserve">Управління  соціального захисту населення – </w:t>
      </w:r>
      <w:r w:rsidRPr="0072722C">
        <w:rPr>
          <w:b/>
          <w:bCs/>
          <w:sz w:val="24"/>
          <w:szCs w:val="24"/>
          <w:lang w:val="uk-UA"/>
        </w:rPr>
        <w:t xml:space="preserve">16 968 522,96 грн.-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bCs/>
          <w:sz w:val="24"/>
          <w:szCs w:val="24"/>
          <w:lang w:val="uk-UA"/>
        </w:rPr>
      </w:pPr>
      <w:r w:rsidRPr="0072722C">
        <w:rPr>
          <w:b/>
          <w:bCs/>
          <w:sz w:val="24"/>
          <w:szCs w:val="24"/>
          <w:lang w:val="uk-UA"/>
        </w:rPr>
        <w:t xml:space="preserve">0810160- </w:t>
      </w:r>
      <w:r w:rsidRPr="0072722C">
        <w:rPr>
          <w:b/>
          <w:bCs/>
          <w:sz w:val="24"/>
          <w:szCs w:val="24"/>
        </w:rPr>
        <w:t>139</w:t>
      </w:r>
      <w:r w:rsidRPr="0072722C">
        <w:rPr>
          <w:b/>
          <w:bCs/>
          <w:sz w:val="24"/>
          <w:szCs w:val="24"/>
          <w:lang w:val="uk-UA"/>
        </w:rPr>
        <w:t xml:space="preserve"> </w:t>
      </w:r>
      <w:r w:rsidRPr="0072722C">
        <w:rPr>
          <w:b/>
          <w:bCs/>
          <w:sz w:val="24"/>
          <w:szCs w:val="24"/>
        </w:rPr>
        <w:t>570,12</w:t>
      </w:r>
      <w:r w:rsidRPr="0072722C">
        <w:rPr>
          <w:b/>
          <w:bCs/>
          <w:sz w:val="24"/>
          <w:szCs w:val="24"/>
          <w:lang w:val="uk-UA"/>
        </w:rPr>
        <w:t xml:space="preserve">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2111 - 112 666,62 грн.по заробітній платі за ІІ пол.</w:t>
      </w:r>
      <w:r w:rsidRPr="0072722C">
        <w:rPr>
          <w:sz w:val="24"/>
          <w:szCs w:val="24"/>
        </w:rPr>
        <w:t>,березня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2120 - 26 903,50 грн.по нарахуванню по заробітній платі за ІІ пол.березня</w:t>
      </w:r>
    </w:p>
    <w:p w:rsidR="0072722C" w:rsidRPr="0072722C" w:rsidRDefault="0072722C" w:rsidP="0072722C">
      <w:pPr>
        <w:rPr>
          <w:b/>
          <w:bCs/>
          <w:sz w:val="24"/>
          <w:szCs w:val="24"/>
          <w:lang w:val="uk-UA"/>
        </w:rPr>
      </w:pPr>
      <w:r w:rsidRPr="0072722C">
        <w:rPr>
          <w:b/>
          <w:bCs/>
          <w:sz w:val="24"/>
          <w:szCs w:val="24"/>
          <w:lang w:val="uk-UA"/>
        </w:rPr>
        <w:t>0813011 - 917,67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2730 - 917,67 грн. відшкодування пільг перед: БУ-62-917,67грн.</w:t>
      </w:r>
    </w:p>
    <w:p w:rsidR="0072722C" w:rsidRPr="0072722C" w:rsidRDefault="0072722C" w:rsidP="0072722C">
      <w:pPr>
        <w:rPr>
          <w:b/>
          <w:bCs/>
          <w:sz w:val="24"/>
          <w:szCs w:val="24"/>
          <w:lang w:val="uk-UA"/>
        </w:rPr>
      </w:pPr>
      <w:r w:rsidRPr="0072722C">
        <w:rPr>
          <w:b/>
          <w:bCs/>
          <w:sz w:val="24"/>
          <w:szCs w:val="24"/>
          <w:lang w:val="uk-UA"/>
        </w:rPr>
        <w:t>0813012 –  16 828 035,17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2730 – 16 828 035,17 грн. відшкодування пільг перед :  ТзОВ  «Енергія-Новий Розділ»-8 595 966,47 грн, ТОВ «Львівгаззбуд»-8 222 346,90 грн.,грн. ПАТ Львівобленерго-4 570,23 грн.,БУ-62 - 5 151,57 грн..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з них прострочена- </w:t>
      </w:r>
      <w:r w:rsidRPr="0072722C">
        <w:rPr>
          <w:sz w:val="24"/>
          <w:szCs w:val="24"/>
        </w:rPr>
        <w:t xml:space="preserve"> </w:t>
      </w:r>
      <w:r w:rsidRPr="0072722C">
        <w:rPr>
          <w:sz w:val="24"/>
          <w:szCs w:val="24"/>
          <w:lang w:val="uk-UA"/>
        </w:rPr>
        <w:t xml:space="preserve">ТОВ «Львівгаззбуд» - </w:t>
      </w:r>
      <w:r w:rsidRPr="0072722C">
        <w:rPr>
          <w:sz w:val="24"/>
          <w:szCs w:val="24"/>
        </w:rPr>
        <w:t>2</w:t>
      </w:r>
      <w:r w:rsidRPr="0072722C">
        <w:rPr>
          <w:sz w:val="24"/>
          <w:szCs w:val="24"/>
          <w:lang w:val="uk-UA"/>
        </w:rPr>
        <w:t> </w:t>
      </w:r>
      <w:r w:rsidRPr="0072722C">
        <w:rPr>
          <w:sz w:val="24"/>
          <w:szCs w:val="24"/>
        </w:rPr>
        <w:t>187</w:t>
      </w:r>
      <w:r w:rsidRPr="0072722C">
        <w:rPr>
          <w:sz w:val="24"/>
          <w:szCs w:val="24"/>
          <w:lang w:val="uk-UA"/>
        </w:rPr>
        <w:t xml:space="preserve"> </w:t>
      </w:r>
      <w:r w:rsidRPr="0072722C">
        <w:rPr>
          <w:sz w:val="24"/>
          <w:szCs w:val="24"/>
        </w:rPr>
        <w:t>212</w:t>
      </w:r>
      <w:r w:rsidRPr="0072722C">
        <w:rPr>
          <w:sz w:val="24"/>
          <w:szCs w:val="24"/>
          <w:lang w:val="uk-UA"/>
        </w:rPr>
        <w:t>,</w:t>
      </w:r>
      <w:r w:rsidRPr="0072722C">
        <w:rPr>
          <w:sz w:val="24"/>
          <w:szCs w:val="24"/>
        </w:rPr>
        <w:t>34</w:t>
      </w:r>
      <w:r w:rsidRPr="0072722C">
        <w:rPr>
          <w:sz w:val="24"/>
          <w:szCs w:val="24"/>
          <w:lang w:val="uk-UA"/>
        </w:rPr>
        <w:t xml:space="preserve">.,грн.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 Новороздільська міська лікарня – </w:t>
      </w:r>
      <w:r w:rsidRPr="0072722C">
        <w:rPr>
          <w:b/>
          <w:sz w:val="24"/>
          <w:szCs w:val="24"/>
          <w:lang w:val="uk-UA"/>
        </w:rPr>
        <w:t xml:space="preserve">1 438 473,11 грн. 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3722010 – 1 438 473,11 грн.  в т.ч. по: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КЕКВ 2111</w:t>
      </w:r>
      <w:r w:rsidRPr="0072722C">
        <w:rPr>
          <w:sz w:val="24"/>
          <w:szCs w:val="24"/>
          <w:lang w:val="uk-UA"/>
        </w:rPr>
        <w:t xml:space="preserve"> – 768 474,84 грн. зарплата за 2 пол. березня 2018 р. Терм. випл. 07.04.2018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КЕКВ 2120 -  </w:t>
      </w:r>
      <w:r w:rsidRPr="0072722C">
        <w:rPr>
          <w:sz w:val="24"/>
          <w:szCs w:val="24"/>
          <w:lang w:val="uk-UA"/>
        </w:rPr>
        <w:t xml:space="preserve">178 173,15 грн. нарахування на заробітну плату за 2 пол. березня 2018 р.   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Термін  виплати 07.04.2018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КЕКВ 2271 </w:t>
      </w:r>
      <w:r w:rsidRPr="0072722C">
        <w:rPr>
          <w:sz w:val="24"/>
          <w:szCs w:val="24"/>
          <w:lang w:val="uk-UA"/>
        </w:rPr>
        <w:t xml:space="preserve">– 491 825,12 грн. за теплопостачання перед ТзОВ «Енергія Новий-Розділ»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                         </w:t>
      </w:r>
      <w:r w:rsidRPr="0072722C">
        <w:rPr>
          <w:sz w:val="24"/>
          <w:szCs w:val="24"/>
          <w:lang w:val="uk-UA"/>
        </w:rPr>
        <w:t>в т.ч. прострочена 292 844,72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- </w:t>
      </w:r>
      <w:r w:rsidRPr="0072722C">
        <w:rPr>
          <w:b/>
          <w:i/>
          <w:sz w:val="24"/>
          <w:szCs w:val="24"/>
          <w:lang w:val="uk-UA"/>
        </w:rPr>
        <w:t>МБК «Молодість» -</w:t>
      </w:r>
      <w:r w:rsidRPr="0072722C">
        <w:rPr>
          <w:b/>
          <w:sz w:val="24"/>
          <w:szCs w:val="24"/>
          <w:lang w:val="uk-UA"/>
        </w:rPr>
        <w:t xml:space="preserve">  37 650,81 грн.,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0224060 – 37 650,81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 30 288,11 грн. заробітна плата за другу половину березня 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   7 362,70 грн. нарахування на зарплату за другу половину березня 2018р.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 Відділ освіти Виконкому Новороздільської міської ради - </w:t>
      </w:r>
      <w:r w:rsidRPr="0072722C">
        <w:rPr>
          <w:b/>
          <w:sz w:val="24"/>
          <w:szCs w:val="24"/>
          <w:lang w:val="uk-UA"/>
        </w:rPr>
        <w:t>2 653 325,05 грн</w:t>
      </w:r>
      <w:r w:rsidRPr="0072722C">
        <w:rPr>
          <w:sz w:val="24"/>
          <w:szCs w:val="24"/>
          <w:lang w:val="uk-UA"/>
        </w:rPr>
        <w:t>., 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0610160 -  27 600,29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 –  22 623,19  грн.  заробітна  плата  за  другу  половину  березня  2018 р.,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термін  виплати  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 –  4 977,10  грн. нарахування  на  заробітну  плату  за  другу  половину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березня  2018 р., термін  виплати   07.04.2018 р. 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</w:t>
      </w:r>
      <w:r w:rsidRPr="0072722C">
        <w:rPr>
          <w:b/>
          <w:sz w:val="24"/>
          <w:szCs w:val="24"/>
          <w:lang w:val="uk-UA"/>
        </w:rPr>
        <w:t>0611010 -  571 412,71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 –  467 651,32 грн. заробітна  плата  за  другу  половину березня 2018 р.,      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термін  виплати  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 –  103 761,39  грн. нарахування  на  заробітну  плату за  другу половину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березня  2018 р., термін  виплати   07.04.2018 р.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0611020 - 1 850 215,16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– 1 403 379,30 грн.зарплата за 2 пол.березня 2018 р., термін випл.07.04.2018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 –   285 481,86 грн. нарахування  на  зарплату за 2 пол. березня 2018 р., термін              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 виплати   07.04.2018р.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2271 – 161 354,00 грн. – за теплову енергію перед ТзОВ «Енергія – Новий Розділ»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0611090 -  49 611,79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– 41 232,18 грн. зарплата за 2 пол. березня 2018 р., термін випл.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 –  8 379,61 грн. нарахування  на  зарплату за 2 пол. березня  2018 р., термін           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виплати   07.04.2018р.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0611150 –   30 485,03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– 24 987,71 грн. зарплата за 2 пол. березня 2018 р., термін випл.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 –  5 497,32 грн. нарахування  на  зарплату за 2 пол. березня 2018 р., термін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  виплати   07.04.2018р.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lastRenderedPageBreak/>
        <w:t>0611161 – 54 052,26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2111 – 38 756,32 грн. зарплата за 2 пол. березня 2018 р., термін випл.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 2120 – 15 295,94 грн. нарахування  на  зарплату за 2 пол. березня 2018 р., термін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виплати   07.04.2018р.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0615031 – 69 947,81 грн. в т.ч.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2111– 57 748,97 грн. зарплата за 2 пол. березня 2018 р., термін виплати 07.04.2018 р.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КЕКВ 2120 –12 198,84 грн. нарахування  на  зарплату  за 2 пол. березня 2018 р., термін                        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виплати   07.04.2018р.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  Новороздільський територіальний центр – </w:t>
      </w:r>
      <w:r w:rsidRPr="0072722C">
        <w:rPr>
          <w:b/>
          <w:sz w:val="24"/>
          <w:szCs w:val="24"/>
          <w:lang w:val="uk-UA"/>
        </w:rPr>
        <w:t xml:space="preserve">42 865,64 грн.,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0813104 –  42 865,64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 34 516,30 грн.- заробітна плата за другу половину  березня 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   8 349,34 грн.- нарахування на зарплату за другу половину  березня 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ab/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-Виконавчий комітет Новороздільської міської ради - </w:t>
      </w:r>
      <w:r w:rsidRPr="0072722C">
        <w:rPr>
          <w:b/>
          <w:sz w:val="24"/>
          <w:szCs w:val="24"/>
          <w:lang w:val="uk-UA"/>
        </w:rPr>
        <w:t xml:space="preserve">384 569,77 грн. </w:t>
      </w:r>
      <w:r w:rsidRPr="0072722C">
        <w:rPr>
          <w:sz w:val="24"/>
          <w:szCs w:val="24"/>
          <w:lang w:val="uk-UA"/>
        </w:rPr>
        <w:t>в т. ч. по КПК:</w:t>
      </w: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0210150 - 124 877,21 грн.  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–100 096,36 грн. заробітна плата за другу половину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–24 780,85 грн. нарахування на заробітну плату за другу пол.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0210160 – 207 752,24 грн.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169 280,63 грн. заробітна плата за другу половину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  38 471,61 грн. нарахування на заробітну плату за другу пол.березня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0214030 – 51 940,32 грн.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40 554,47 грн. заробітна плата за другу половину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11 385,85 грн. нарахування на заробітну плату за другу пол.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-</w:t>
      </w:r>
      <w:r w:rsidRPr="0072722C">
        <w:rPr>
          <w:b/>
          <w:i/>
          <w:sz w:val="24"/>
          <w:szCs w:val="24"/>
          <w:lang w:val="uk-UA"/>
        </w:rPr>
        <w:t xml:space="preserve"> Новороздільська  дитяча школа мистецтв імені О.Рудницького – </w:t>
      </w:r>
      <w:r w:rsidRPr="0072722C">
        <w:rPr>
          <w:b/>
          <w:sz w:val="24"/>
          <w:szCs w:val="24"/>
          <w:lang w:val="uk-UA"/>
        </w:rPr>
        <w:t>244 373,54 грн.</w:t>
      </w:r>
      <w:r w:rsidRPr="0072722C">
        <w:rPr>
          <w:sz w:val="24"/>
          <w:szCs w:val="24"/>
          <w:lang w:val="uk-UA"/>
        </w:rPr>
        <w:t xml:space="preserve">       В т.ч. по КПК: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0221100 – 244 373,54 грн</w:t>
      </w:r>
      <w:r w:rsidRPr="0072722C">
        <w:rPr>
          <w:sz w:val="24"/>
          <w:szCs w:val="24"/>
          <w:lang w:val="uk-UA"/>
        </w:rPr>
        <w:t>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 - 201 250,83 грн. заробітна плата за другу пол. березня 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 -   43 122,71 грн. нарах. на заробітну плату за другу пол.березня2018р.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Термін оплати якої не настав : 244 373,54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 Фінансове управління Новороздільської міської ради – </w:t>
      </w:r>
      <w:r w:rsidRPr="0072722C">
        <w:rPr>
          <w:b/>
          <w:sz w:val="24"/>
          <w:szCs w:val="24"/>
          <w:lang w:val="uk-UA"/>
        </w:rPr>
        <w:t xml:space="preserve">59 714,84 грн. </w:t>
      </w:r>
      <w:r w:rsidRPr="0072722C">
        <w:rPr>
          <w:sz w:val="24"/>
          <w:szCs w:val="24"/>
          <w:lang w:val="uk-UA"/>
        </w:rPr>
        <w:t>в т. ч. по КПК:</w:t>
      </w: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3710160 – 59 714,84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 48 901,49 грн.- заробітна плата за другу половину  березня 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 10 813,35 грн.- нарахування на зарплату за другу половину  березня 2018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ab/>
      </w:r>
    </w:p>
    <w:p w:rsidR="0072722C" w:rsidRPr="0072722C" w:rsidRDefault="0072722C" w:rsidP="0089366F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ind w:left="360"/>
        <w:jc w:val="center"/>
        <w:rPr>
          <w:b/>
          <w:i/>
          <w:color w:val="000000"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>СПЕЦІАЛЬНИЙ ФОНД</w:t>
      </w:r>
    </w:p>
    <w:p w:rsidR="0072722C" w:rsidRPr="0072722C" w:rsidRDefault="0072722C" w:rsidP="0072722C">
      <w:pPr>
        <w:jc w:val="both"/>
        <w:rPr>
          <w:color w:val="FF0000"/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                  Станом на 01.01.2018 року дебіторська заборгованість (доходи) становила </w:t>
      </w: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12 063,97 грн. Станом на 01.04.2018р. дебіторська заборгованість (доходи) становить </w:t>
      </w:r>
    </w:p>
    <w:p w:rsidR="0072722C" w:rsidRPr="0072722C" w:rsidRDefault="0072722C" w:rsidP="0072722C">
      <w:pPr>
        <w:jc w:val="both"/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>34 590,26 грн. тобто збільшилась на 22 526,29 грн. в тому числі в розрізі установ: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</w:rPr>
        <w:t>- МБК «</w:t>
      </w:r>
      <w:proofErr w:type="gramStart"/>
      <w:r w:rsidRPr="0072722C">
        <w:rPr>
          <w:b/>
          <w:i/>
          <w:sz w:val="24"/>
          <w:szCs w:val="24"/>
        </w:rPr>
        <w:t>Молод</w:t>
      </w:r>
      <w:proofErr w:type="gramEnd"/>
      <w:r w:rsidRPr="0072722C">
        <w:rPr>
          <w:b/>
          <w:i/>
          <w:sz w:val="24"/>
          <w:szCs w:val="24"/>
        </w:rPr>
        <w:t>ість»</w:t>
      </w:r>
      <w:r w:rsidRPr="0072722C">
        <w:rPr>
          <w:b/>
          <w:sz w:val="24"/>
          <w:szCs w:val="24"/>
          <w:lang w:val="uk-UA"/>
        </w:rPr>
        <w:t xml:space="preserve"> </w:t>
      </w:r>
      <w:r w:rsidRPr="0072722C">
        <w:rPr>
          <w:sz w:val="24"/>
          <w:szCs w:val="24"/>
          <w:lang w:val="uk-UA"/>
        </w:rPr>
        <w:t xml:space="preserve">- </w:t>
      </w:r>
      <w:r w:rsidRPr="0072722C">
        <w:rPr>
          <w:b/>
          <w:sz w:val="24"/>
          <w:szCs w:val="24"/>
          <w:lang w:val="uk-UA"/>
        </w:rPr>
        <w:t xml:space="preserve">10 314,23 грн.,  </w:t>
      </w:r>
      <w:r w:rsidRPr="0072722C">
        <w:rPr>
          <w:sz w:val="24"/>
          <w:szCs w:val="24"/>
          <w:lang w:val="uk-UA"/>
        </w:rPr>
        <w:t>в тому числі по КФК: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0224060 – </w:t>
      </w:r>
      <w:r w:rsidRPr="0072722C">
        <w:rPr>
          <w:sz w:val="24"/>
          <w:szCs w:val="24"/>
          <w:lang w:val="uk-UA"/>
        </w:rPr>
        <w:t>10 314,23 грн.</w:t>
      </w:r>
      <w:r w:rsidRPr="0072722C">
        <w:rPr>
          <w:b/>
          <w:sz w:val="24"/>
          <w:szCs w:val="24"/>
          <w:lang w:val="uk-UA"/>
        </w:rPr>
        <w:t xml:space="preserve"> - </w:t>
      </w:r>
      <w:r w:rsidRPr="0072722C">
        <w:rPr>
          <w:sz w:val="24"/>
          <w:szCs w:val="24"/>
          <w:lang w:val="uk-UA"/>
        </w:rPr>
        <w:t xml:space="preserve">несвоєчасна оплата за оренду приміщення 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>- Відділ освіти –</w:t>
      </w:r>
      <w:r w:rsidRPr="0072722C">
        <w:rPr>
          <w:sz w:val="24"/>
          <w:szCs w:val="24"/>
          <w:lang w:val="uk-UA"/>
        </w:rPr>
        <w:t xml:space="preserve"> </w:t>
      </w:r>
      <w:r w:rsidRPr="0072722C">
        <w:rPr>
          <w:b/>
          <w:sz w:val="24"/>
          <w:szCs w:val="24"/>
          <w:lang w:val="uk-UA"/>
        </w:rPr>
        <w:t>17 250,03 грн.</w:t>
      </w:r>
      <w:r w:rsidRPr="0072722C">
        <w:rPr>
          <w:sz w:val="24"/>
          <w:szCs w:val="24"/>
          <w:lang w:val="uk-UA"/>
        </w:rPr>
        <w:t xml:space="preserve"> в тому числі по КФК: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0611010 – 17 249,85 грн.</w:t>
      </w:r>
      <w:r w:rsidRPr="0072722C">
        <w:rPr>
          <w:sz w:val="24"/>
          <w:szCs w:val="24"/>
          <w:lang w:val="uk-UA"/>
        </w:rPr>
        <w:t xml:space="preserve"> (батьківська плата)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0611020 -           0,18 грн</w:t>
      </w:r>
      <w:r w:rsidRPr="0072722C">
        <w:rPr>
          <w:sz w:val="24"/>
          <w:szCs w:val="24"/>
          <w:lang w:val="uk-UA"/>
        </w:rPr>
        <w:t>. -  заборгованість по орендній платі.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lastRenderedPageBreak/>
        <w:t>-</w:t>
      </w:r>
      <w:r w:rsidRPr="0072722C">
        <w:rPr>
          <w:b/>
          <w:i/>
          <w:sz w:val="24"/>
          <w:szCs w:val="24"/>
          <w:lang w:val="uk-UA"/>
        </w:rPr>
        <w:t xml:space="preserve"> Новороздільська  дитяча школа мистецтв ім.О.Рудницького</w:t>
      </w:r>
      <w:r w:rsidRPr="0072722C">
        <w:rPr>
          <w:b/>
          <w:sz w:val="24"/>
          <w:szCs w:val="24"/>
          <w:lang w:val="uk-UA"/>
        </w:rPr>
        <w:t xml:space="preserve"> – 7 026,00 грн. 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0221100</w:t>
      </w:r>
      <w:r w:rsidRPr="0072722C">
        <w:rPr>
          <w:sz w:val="24"/>
          <w:szCs w:val="24"/>
          <w:lang w:val="uk-UA"/>
        </w:rPr>
        <w:t xml:space="preserve"> – 7 026,00 грн. несвоєчасна  оплата за навчання дітей за березень 2018 р.      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 xml:space="preserve">                  </w:t>
      </w:r>
      <w:r w:rsidRPr="0072722C">
        <w:rPr>
          <w:b/>
          <w:i/>
          <w:sz w:val="24"/>
          <w:szCs w:val="24"/>
          <w:lang w:val="uk-UA"/>
        </w:rPr>
        <w:t>Станом на 01.01.2018 року кредиторська заборгованість (доходи) становила 79 606,37 грн.Станом на 01.01.2018р. кредиторська заборгованість(доходи )становить  84 930,48 грн. тобто збільшилась на 5 324,11  грн. в тому числі в розрізі установ:</w:t>
      </w:r>
    </w:p>
    <w:p w:rsidR="0072722C" w:rsidRPr="0072722C" w:rsidRDefault="0072722C" w:rsidP="0072722C">
      <w:pPr>
        <w:rPr>
          <w:b/>
          <w:i/>
          <w:color w:val="000000"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 xml:space="preserve">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 xml:space="preserve">- Відділ освіти – </w:t>
      </w:r>
      <w:r w:rsidRPr="0072722C">
        <w:rPr>
          <w:b/>
          <w:sz w:val="24"/>
          <w:szCs w:val="24"/>
          <w:lang w:val="uk-UA"/>
        </w:rPr>
        <w:t>75 809,98 грн</w:t>
      </w:r>
      <w:r w:rsidRPr="0072722C">
        <w:rPr>
          <w:sz w:val="24"/>
          <w:szCs w:val="24"/>
          <w:lang w:val="uk-UA"/>
        </w:rPr>
        <w:t>, в тому числі по КФК: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0611010 – 75 651,91 грн.</w:t>
      </w:r>
      <w:r w:rsidRPr="0072722C">
        <w:rPr>
          <w:sz w:val="24"/>
          <w:szCs w:val="24"/>
          <w:lang w:val="uk-UA"/>
        </w:rPr>
        <w:t xml:space="preserve"> (батьківська плата)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0611020 –      158,07 грн. – </w:t>
      </w:r>
      <w:r w:rsidRPr="0072722C">
        <w:rPr>
          <w:sz w:val="24"/>
          <w:szCs w:val="24"/>
          <w:lang w:val="uk-UA"/>
        </w:rPr>
        <w:t>переплата за оренду приміщень.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>- Новороздільська дитяча школа мистецтв</w:t>
      </w:r>
      <w:r w:rsidRPr="0072722C">
        <w:rPr>
          <w:b/>
          <w:sz w:val="24"/>
          <w:szCs w:val="24"/>
          <w:lang w:val="uk-UA"/>
        </w:rPr>
        <w:t xml:space="preserve"> </w:t>
      </w:r>
      <w:r w:rsidRPr="0072722C">
        <w:rPr>
          <w:b/>
          <w:i/>
          <w:sz w:val="24"/>
          <w:szCs w:val="24"/>
          <w:lang w:val="uk-UA"/>
        </w:rPr>
        <w:t>ім.О.Рудницького</w:t>
      </w:r>
      <w:r w:rsidRPr="0072722C">
        <w:rPr>
          <w:b/>
          <w:sz w:val="24"/>
          <w:szCs w:val="24"/>
          <w:lang w:val="uk-UA"/>
        </w:rPr>
        <w:t xml:space="preserve"> – 9 120,50 грн. </w:t>
      </w:r>
      <w:r w:rsidRPr="0072722C">
        <w:rPr>
          <w:sz w:val="24"/>
          <w:szCs w:val="24"/>
          <w:lang w:val="uk-UA"/>
        </w:rPr>
        <w:t xml:space="preserve">в тому числі по КПК:    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 xml:space="preserve">0221100 – </w:t>
      </w:r>
      <w:r w:rsidRPr="0072722C">
        <w:rPr>
          <w:sz w:val="24"/>
          <w:szCs w:val="24"/>
          <w:lang w:val="uk-UA"/>
        </w:rPr>
        <w:t>9 120,50 грн. переплата  за навчання дітей на квітень місяць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B0257B" w:rsidP="0072722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      </w:t>
      </w:r>
      <w:r w:rsidR="0072722C" w:rsidRPr="0072722C">
        <w:rPr>
          <w:b/>
          <w:i/>
          <w:sz w:val="24"/>
          <w:szCs w:val="24"/>
          <w:lang w:val="uk-UA"/>
        </w:rPr>
        <w:t>Станом на 01.01.2018 року дебіторська заборгованість становила    0  грн., тобто була відсутня. Станом на 01.04.2018р. дебіторська заборгованість становить 70 151,00 грн. тобто збільшилась на 70 151,00 грн.  в  тому  числі  в  розрізі  установ: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- </w:t>
      </w:r>
      <w:r w:rsidRPr="0072722C">
        <w:rPr>
          <w:b/>
          <w:i/>
          <w:sz w:val="24"/>
          <w:szCs w:val="24"/>
          <w:lang w:val="uk-UA"/>
        </w:rPr>
        <w:t>Виконавчий комітет Новороздільської міської ради – 70 151,00 грн.</w:t>
      </w:r>
      <w:r w:rsidRPr="0072722C">
        <w:rPr>
          <w:sz w:val="24"/>
          <w:szCs w:val="24"/>
          <w:lang w:val="uk-UA"/>
        </w:rPr>
        <w:t>, в т. ч. по КПК:</w:t>
      </w:r>
    </w:p>
    <w:p w:rsidR="0072722C" w:rsidRPr="0072722C" w:rsidRDefault="0072722C" w:rsidP="0072722C">
      <w:pPr>
        <w:jc w:val="both"/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0210160 – 70 151,00 грн.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3132  ВКП «Спецбуд» -70151,00 грн. аванс на придбання матеріалів для виконання робіт з кап. ремонту приміщення адмінбудівлі  Новороздільської міської ради.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  <w:r w:rsidRPr="0072722C">
        <w:rPr>
          <w:b/>
          <w:i/>
          <w:color w:val="000000"/>
          <w:sz w:val="24"/>
          <w:szCs w:val="24"/>
          <w:lang w:val="uk-UA"/>
        </w:rPr>
        <w:t xml:space="preserve">       </w:t>
      </w:r>
      <w:r w:rsidRPr="0072722C">
        <w:rPr>
          <w:b/>
          <w:i/>
          <w:sz w:val="24"/>
          <w:szCs w:val="24"/>
          <w:lang w:val="uk-UA"/>
        </w:rPr>
        <w:t xml:space="preserve">Станом на 01.01.2018 року кредиторська заборгованість становила 0 грн., тобто була відсутня. Станом  на  01.04.2018 р.  кредиторська   заборгованість   становить 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>21 090,11  грн. тобто збільшилась на 21 090,11 грн. в  тому  числі  в  розрізі  установ: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i/>
          <w:sz w:val="24"/>
          <w:szCs w:val="24"/>
          <w:lang w:val="uk-UA"/>
        </w:rPr>
        <w:t xml:space="preserve">- Новороздільська міська лікарня – </w:t>
      </w:r>
      <w:r w:rsidRPr="0072722C">
        <w:rPr>
          <w:b/>
          <w:sz w:val="24"/>
          <w:szCs w:val="24"/>
          <w:lang w:val="uk-UA"/>
        </w:rPr>
        <w:t xml:space="preserve">19 954,59 грн.  </w:t>
      </w:r>
      <w:r w:rsidRPr="0072722C">
        <w:rPr>
          <w:sz w:val="24"/>
          <w:szCs w:val="24"/>
          <w:lang w:val="uk-UA"/>
        </w:rPr>
        <w:t>в тому числі по КПК: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3722010 – 19 954,59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13 287,60 грн. зарплата за 2 пол.березня 2018 р. Термін виплати 07.04.18 р.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</w:t>
      </w:r>
      <w:r w:rsidRPr="0072722C">
        <w:rPr>
          <w:b/>
          <w:sz w:val="24"/>
          <w:szCs w:val="24"/>
          <w:lang w:val="uk-UA"/>
        </w:rPr>
        <w:t xml:space="preserve"> –  </w:t>
      </w:r>
      <w:r w:rsidRPr="0072722C">
        <w:rPr>
          <w:sz w:val="24"/>
          <w:szCs w:val="24"/>
          <w:lang w:val="uk-UA"/>
        </w:rPr>
        <w:t xml:space="preserve">6 666,99 грн. нарахування на зарплату за 2 пол.березня 2018 р. Термін 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 xml:space="preserve">                         виплати 07.04.2018 р.</w:t>
      </w:r>
    </w:p>
    <w:p w:rsidR="0072722C" w:rsidRPr="0072722C" w:rsidRDefault="0072722C" w:rsidP="0072722C">
      <w:pPr>
        <w:rPr>
          <w:b/>
          <w:i/>
          <w:sz w:val="24"/>
          <w:szCs w:val="24"/>
          <w:lang w:val="uk-UA"/>
        </w:rPr>
      </w:pP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-</w:t>
      </w:r>
      <w:r w:rsidRPr="0072722C">
        <w:rPr>
          <w:b/>
          <w:i/>
          <w:sz w:val="24"/>
          <w:szCs w:val="24"/>
          <w:lang w:val="uk-UA"/>
        </w:rPr>
        <w:t xml:space="preserve">  МБК «Молодість» - </w:t>
      </w:r>
      <w:r w:rsidRPr="0072722C">
        <w:rPr>
          <w:b/>
          <w:sz w:val="24"/>
          <w:szCs w:val="24"/>
          <w:lang w:val="uk-UA"/>
        </w:rPr>
        <w:t xml:space="preserve"> 1 135,52 грн.,  </w:t>
      </w:r>
      <w:r w:rsidRPr="0072722C">
        <w:rPr>
          <w:sz w:val="24"/>
          <w:szCs w:val="24"/>
          <w:lang w:val="uk-UA"/>
        </w:rPr>
        <w:t>в тому числі по КФК:</w:t>
      </w:r>
    </w:p>
    <w:p w:rsidR="0072722C" w:rsidRPr="0072722C" w:rsidRDefault="0072722C" w:rsidP="0072722C">
      <w:pPr>
        <w:rPr>
          <w:b/>
          <w:sz w:val="24"/>
          <w:szCs w:val="24"/>
          <w:lang w:val="uk-UA"/>
        </w:rPr>
      </w:pPr>
      <w:r w:rsidRPr="0072722C">
        <w:rPr>
          <w:b/>
          <w:sz w:val="24"/>
          <w:szCs w:val="24"/>
          <w:lang w:val="uk-UA"/>
        </w:rPr>
        <w:t>0224060 – 1 135,52 грн.</w:t>
      </w:r>
    </w:p>
    <w:p w:rsidR="0072722C" w:rsidRPr="0072722C" w:rsidRDefault="0072722C" w:rsidP="0072722C">
      <w:pPr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2111 –  930,75 грн. заробітна плата за другу половину березня 2018р.</w:t>
      </w:r>
    </w:p>
    <w:p w:rsidR="0072722C" w:rsidRPr="0072722C" w:rsidRDefault="0072722C" w:rsidP="0072722C">
      <w:pPr>
        <w:jc w:val="both"/>
        <w:rPr>
          <w:sz w:val="24"/>
          <w:szCs w:val="24"/>
          <w:lang w:val="uk-UA"/>
        </w:rPr>
      </w:pPr>
      <w:r w:rsidRPr="0072722C">
        <w:rPr>
          <w:sz w:val="24"/>
          <w:szCs w:val="24"/>
          <w:lang w:val="uk-UA"/>
        </w:rPr>
        <w:t>КЕКВ 2120 –  204,77 грн. нарахування на зарплату за другу половину березня 2018р</w:t>
      </w:r>
    </w:p>
    <w:p w:rsidR="0072722C" w:rsidRPr="0072722C" w:rsidRDefault="0072722C" w:rsidP="0072722C">
      <w:pPr>
        <w:jc w:val="both"/>
        <w:rPr>
          <w:bCs/>
          <w:color w:val="0000FF"/>
          <w:sz w:val="24"/>
          <w:szCs w:val="24"/>
          <w:lang w:val="uk-UA"/>
        </w:rPr>
      </w:pPr>
    </w:p>
    <w:p w:rsidR="0072722C" w:rsidRPr="00024F70" w:rsidRDefault="0072722C" w:rsidP="0072722C">
      <w:pPr>
        <w:ind w:firstLine="840"/>
        <w:jc w:val="both"/>
        <w:rPr>
          <w:b/>
          <w:bCs/>
          <w:sz w:val="28"/>
          <w:szCs w:val="28"/>
          <w:lang w:val="uk-UA"/>
        </w:rPr>
      </w:pPr>
      <w:r w:rsidRPr="00024F70">
        <w:rPr>
          <w:b/>
          <w:bCs/>
          <w:sz w:val="28"/>
          <w:szCs w:val="28"/>
          <w:lang w:val="uk-UA"/>
        </w:rPr>
        <w:t>Начальник фінуправління                                        Ричагівський І.І.</w:t>
      </w:r>
    </w:p>
    <w:p w:rsidR="00571DEB" w:rsidRPr="00571DEB" w:rsidRDefault="00571DEB" w:rsidP="00571DEB">
      <w:pPr>
        <w:rPr>
          <w:sz w:val="24"/>
          <w:szCs w:val="24"/>
          <w:lang w:val="uk-UA" w:eastAsia="ru-RU"/>
        </w:rPr>
      </w:pPr>
    </w:p>
    <w:p w:rsidR="00571DEB" w:rsidRDefault="00571DEB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8D6117" w:rsidRDefault="008D6117" w:rsidP="00941AA8">
      <w:pPr>
        <w:rPr>
          <w:lang w:val="uk-UA" w:eastAsia="ru-RU"/>
        </w:rPr>
      </w:pPr>
    </w:p>
    <w:p w:rsidR="00CD3761" w:rsidRDefault="00CD3761" w:rsidP="00571DEB">
      <w:pPr>
        <w:rPr>
          <w:b/>
          <w:sz w:val="24"/>
          <w:szCs w:val="24"/>
          <w:lang w:val="uk-UA" w:eastAsia="ru-RU"/>
        </w:rPr>
      </w:pPr>
    </w:p>
    <w:p w:rsidR="007770DA" w:rsidRDefault="007770DA" w:rsidP="0074396B">
      <w:pPr>
        <w:rPr>
          <w:sz w:val="24"/>
          <w:szCs w:val="24"/>
          <w:lang w:val="uk-UA"/>
        </w:rPr>
        <w:sectPr w:rsidR="007770D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E619B" w:rsidRDefault="005E619B" w:rsidP="0074396B">
      <w:pPr>
        <w:rPr>
          <w:sz w:val="24"/>
          <w:szCs w:val="24"/>
          <w:lang w:val="uk-UA"/>
        </w:rPr>
      </w:pPr>
    </w:p>
    <w:tbl>
      <w:tblPr>
        <w:tblStyle w:val="a9"/>
        <w:tblW w:w="14600" w:type="dxa"/>
        <w:tblInd w:w="-176" w:type="dxa"/>
        <w:tblLayout w:type="fixed"/>
        <w:tblLook w:val="04A0"/>
      </w:tblPr>
      <w:tblGrid>
        <w:gridCol w:w="276"/>
        <w:gridCol w:w="1108"/>
        <w:gridCol w:w="5704"/>
        <w:gridCol w:w="1276"/>
        <w:gridCol w:w="1276"/>
        <w:gridCol w:w="1310"/>
        <w:gridCol w:w="1241"/>
        <w:gridCol w:w="1134"/>
        <w:gridCol w:w="1275"/>
      </w:tblGrid>
      <w:tr w:rsidR="00CC64B6" w:rsidRPr="00CC64B6" w:rsidTr="007770DA">
        <w:trPr>
          <w:trHeight w:val="456"/>
        </w:trPr>
        <w:tc>
          <w:tcPr>
            <w:tcW w:w="14600" w:type="dxa"/>
            <w:gridSpan w:val="9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 xml:space="preserve">Аналіз виконання плану </w:t>
            </w:r>
            <w:proofErr w:type="gramStart"/>
            <w:r w:rsidRPr="00CC64B6">
              <w:rPr>
                <w:b/>
                <w:bCs/>
                <w:sz w:val="22"/>
                <w:szCs w:val="22"/>
              </w:rPr>
              <w:t>по</w:t>
            </w:r>
            <w:proofErr w:type="gramEnd"/>
            <w:r w:rsidRPr="00CC64B6">
              <w:rPr>
                <w:b/>
                <w:bCs/>
                <w:sz w:val="22"/>
                <w:szCs w:val="22"/>
              </w:rPr>
              <w:t xml:space="preserve"> доходах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64B6" w:rsidRPr="00CC64B6" w:rsidTr="007770DA">
        <w:trPr>
          <w:trHeight w:val="348"/>
        </w:trPr>
        <w:tc>
          <w:tcPr>
            <w:tcW w:w="14600" w:type="dxa"/>
            <w:gridSpan w:val="9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На 30.03.2018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грн.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</w:tr>
      <w:tr w:rsidR="00CC64B6" w:rsidRPr="00CC64B6" w:rsidTr="007770DA">
        <w:trPr>
          <w:trHeight w:val="264"/>
        </w:trPr>
        <w:tc>
          <w:tcPr>
            <w:tcW w:w="276" w:type="dxa"/>
            <w:vMerge w:val="restart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vMerge w:val="restart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ККД</w:t>
            </w:r>
          </w:p>
        </w:tc>
        <w:tc>
          <w:tcPr>
            <w:tcW w:w="5704" w:type="dxa"/>
            <w:vMerge w:val="restart"/>
            <w:noWrap/>
            <w:hideMark/>
          </w:tcPr>
          <w:p w:rsidR="00CC64B6" w:rsidRPr="00CC64B6" w:rsidRDefault="00CC64B6" w:rsidP="00CC64B6">
            <w:pPr>
              <w:ind w:firstLine="190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Доходи</w:t>
            </w:r>
          </w:p>
        </w:tc>
        <w:tc>
          <w:tcPr>
            <w:tcW w:w="7512" w:type="dxa"/>
            <w:gridSpan w:val="6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м.Н.Розділ</w:t>
            </w:r>
          </w:p>
        </w:tc>
      </w:tr>
      <w:tr w:rsidR="007770DA" w:rsidRPr="00CC64B6" w:rsidTr="007770DA">
        <w:trPr>
          <w:trHeight w:val="570"/>
        </w:trPr>
        <w:tc>
          <w:tcPr>
            <w:tcW w:w="276" w:type="dxa"/>
            <w:vMerge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4" w:type="dxa"/>
            <w:vMerge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Поч</w:t>
            </w:r>
            <w:proofErr w:type="gramStart"/>
            <w:r w:rsidRPr="00CC64B6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C64B6">
              <w:rPr>
                <w:b/>
                <w:bCs/>
                <w:sz w:val="22"/>
                <w:szCs w:val="22"/>
              </w:rPr>
              <w:t>ічн. план</w:t>
            </w:r>
          </w:p>
        </w:tc>
        <w:tc>
          <w:tcPr>
            <w:tcW w:w="1276" w:type="dxa"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Уточн</w:t>
            </w:r>
            <w:proofErr w:type="gramStart"/>
            <w:r w:rsidRPr="00CC64B6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C64B6">
              <w:rPr>
                <w:b/>
                <w:bCs/>
                <w:sz w:val="22"/>
                <w:szCs w:val="22"/>
              </w:rPr>
              <w:t>ічн. план</w:t>
            </w:r>
          </w:p>
        </w:tc>
        <w:tc>
          <w:tcPr>
            <w:tcW w:w="1310" w:type="dxa"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 xml:space="preserve"> Уточ.пл. </w:t>
            </w:r>
            <w:proofErr w:type="gramStart"/>
            <w:r w:rsidRPr="00CC64B6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Pr="00CC64B6">
              <w:rPr>
                <w:b/>
                <w:bCs/>
                <w:sz w:val="22"/>
                <w:szCs w:val="22"/>
              </w:rPr>
              <w:t xml:space="preserve"> період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+/-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% викон.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10000000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Податкові надходження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39500,00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42979,63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3479,63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108,81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19000000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Інші податки та збори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39500,00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42979,63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3479,63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108,81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19010000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Екологічний податок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167000,00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39500,00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42979,63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3479,63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108,81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19010100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від викидів забруднюючих речовин в атмосферне повітря стаціонарними джерелами забруднення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155000,00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155000,00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37000,00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39675,24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2675,24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107,23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19010200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від скидів забруднюючих речовин безпосередньо у водні об`єкти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11800,00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11800,00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3250,39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750,39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130,02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19010300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 xml:space="preserve">Надходження від розміщення відходів у спеціально відведених для цього місцях чи на об`єктах, крім розміщення окремих видів </w:t>
            </w:r>
            <w:proofErr w:type="gramStart"/>
            <w:r w:rsidRPr="00CC64B6">
              <w:rPr>
                <w:sz w:val="22"/>
                <w:szCs w:val="22"/>
              </w:rPr>
              <w:t>в</w:t>
            </w:r>
            <w:proofErr w:type="gramEnd"/>
            <w:r w:rsidRPr="00CC64B6">
              <w:rPr>
                <w:sz w:val="22"/>
                <w:szCs w:val="22"/>
              </w:rPr>
              <w:t>ідходів як вторинної сировини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54,00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54,00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20000000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5590100,00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5672943,10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2150543,10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left="-108"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2177375,66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26832,56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101,25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2680900,00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2680900,00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1340400,00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left="-108"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1391326,38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50926,38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103,80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24170000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2680900,00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2680900,00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1340400,00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left="-108"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1391326,38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50926,38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103,80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Власні надходження бюджетних установ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2909200,00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2992043,10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810143,10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786049,28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-24093,82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97,03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25010000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2909200,00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2954177,50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772277,50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746683,68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-25593,82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96,69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25010100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Плата за послуги, що надаються бюджетними установами згідно з ї</w:t>
            </w:r>
            <w:proofErr w:type="gramStart"/>
            <w:r w:rsidRPr="00CC64B6">
              <w:rPr>
                <w:sz w:val="22"/>
                <w:szCs w:val="22"/>
              </w:rPr>
              <w:t>х</w:t>
            </w:r>
            <w:proofErr w:type="gramEnd"/>
            <w:r w:rsidRPr="00CC64B6">
              <w:rPr>
                <w:sz w:val="22"/>
                <w:szCs w:val="22"/>
              </w:rPr>
              <w:t xml:space="preserve"> основною діяльністю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2512600,00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2512600,00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628150,00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577602,90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-50547,10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91,95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25010300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Плата за оренду майна бюджетних установ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396600,00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396600,00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99150,00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119891,18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20741,18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120,92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25010400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44977,50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44977,50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49189,60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4212,10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109,36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25020000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Інші джерела власних надходжень бюджетних установ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37865,60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37865,60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39365,60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1500,00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103,96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25020100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Благодійні внески, гранти та дарунки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37865,60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37865,60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37865,60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25020200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 xml:space="preserve">Кошти, що отримують бюджетні установи від </w:t>
            </w:r>
            <w:proofErr w:type="gramStart"/>
            <w:r w:rsidRPr="00CC64B6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CC64B6">
              <w:rPr>
                <w:sz w:val="22"/>
                <w:szCs w:val="22"/>
              </w:rPr>
              <w:t>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1500,00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Доходи від операцій з капіталом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3290000,00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3290000,00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105600,00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349646,44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244046,44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331,10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31000000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Надходження від продажу основного капіталу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31030000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Кошти від відчуження майна, що належить Автономній Республіці Крим та майна, що перебуває в комунальній власності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250000,00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33000000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Кошти від продажу землі і нематеріальних активі</w:t>
            </w:r>
            <w:proofErr w:type="gramStart"/>
            <w:r w:rsidRPr="00CC64B6">
              <w:rPr>
                <w:sz w:val="22"/>
                <w:szCs w:val="22"/>
              </w:rPr>
              <w:t>в</w:t>
            </w:r>
            <w:proofErr w:type="gramEnd"/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105600,00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349646,44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244046,44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331,10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33010000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Кошти від продажу землі  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105600,00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349646,44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244046,44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331,10</w:t>
            </w:r>
          </w:p>
        </w:tc>
      </w:tr>
      <w:tr w:rsidR="007770DA" w:rsidRPr="00CC64B6" w:rsidTr="007770DA">
        <w:trPr>
          <w:trHeight w:val="264"/>
        </w:trPr>
        <w:tc>
          <w:tcPr>
            <w:tcW w:w="276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33010100</w:t>
            </w:r>
          </w:p>
        </w:tc>
        <w:tc>
          <w:tcPr>
            <w:tcW w:w="5704" w:type="dxa"/>
            <w:noWrap/>
            <w:hideMark/>
          </w:tcPr>
          <w:p w:rsidR="00CC64B6" w:rsidRPr="00CC64B6" w:rsidRDefault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7770DA">
            <w:pPr>
              <w:ind w:left="-108" w:firstLine="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3040000,00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105600,00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349646,44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sz w:val="22"/>
                <w:szCs w:val="22"/>
              </w:rPr>
            </w:pPr>
            <w:r w:rsidRPr="00CC64B6">
              <w:rPr>
                <w:sz w:val="22"/>
                <w:szCs w:val="22"/>
              </w:rPr>
              <w:t>244046,44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331,10</w:t>
            </w:r>
          </w:p>
        </w:tc>
      </w:tr>
      <w:tr w:rsidR="007770DA" w:rsidRPr="00CC64B6" w:rsidTr="007770DA">
        <w:trPr>
          <w:trHeight w:val="264"/>
        </w:trPr>
        <w:tc>
          <w:tcPr>
            <w:tcW w:w="7088" w:type="dxa"/>
            <w:gridSpan w:val="3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Всього без урахування трансферт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9047100,00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9129943,10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2295643,10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2570001,73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274358,63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111,95</w:t>
            </w:r>
          </w:p>
        </w:tc>
      </w:tr>
      <w:tr w:rsidR="007770DA" w:rsidRPr="00CC64B6" w:rsidTr="007770DA">
        <w:trPr>
          <w:trHeight w:val="264"/>
        </w:trPr>
        <w:tc>
          <w:tcPr>
            <w:tcW w:w="7088" w:type="dxa"/>
            <w:gridSpan w:val="3"/>
            <w:noWrap/>
            <w:hideMark/>
          </w:tcPr>
          <w:p w:rsidR="00CC64B6" w:rsidRPr="00CC64B6" w:rsidRDefault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9047100,00</w:t>
            </w:r>
          </w:p>
        </w:tc>
        <w:tc>
          <w:tcPr>
            <w:tcW w:w="1276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9129943,10</w:t>
            </w:r>
          </w:p>
        </w:tc>
        <w:tc>
          <w:tcPr>
            <w:tcW w:w="1310" w:type="dxa"/>
            <w:noWrap/>
            <w:hideMark/>
          </w:tcPr>
          <w:p w:rsidR="00CC64B6" w:rsidRPr="00CC64B6" w:rsidRDefault="00CC64B6" w:rsidP="00CC64B6">
            <w:pPr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2295643,10</w:t>
            </w:r>
          </w:p>
        </w:tc>
        <w:tc>
          <w:tcPr>
            <w:tcW w:w="1241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2570001,73</w:t>
            </w:r>
          </w:p>
        </w:tc>
        <w:tc>
          <w:tcPr>
            <w:tcW w:w="1134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274358,63</w:t>
            </w:r>
          </w:p>
        </w:tc>
        <w:tc>
          <w:tcPr>
            <w:tcW w:w="1275" w:type="dxa"/>
            <w:noWrap/>
            <w:hideMark/>
          </w:tcPr>
          <w:p w:rsidR="00CC64B6" w:rsidRPr="00CC64B6" w:rsidRDefault="00CC64B6" w:rsidP="00CC64B6">
            <w:pPr>
              <w:ind w:right="-108"/>
              <w:rPr>
                <w:b/>
                <w:bCs/>
                <w:sz w:val="22"/>
                <w:szCs w:val="22"/>
              </w:rPr>
            </w:pPr>
            <w:r w:rsidRPr="00CC64B6">
              <w:rPr>
                <w:b/>
                <w:bCs/>
                <w:sz w:val="22"/>
                <w:szCs w:val="22"/>
              </w:rPr>
              <w:t>111,95</w:t>
            </w:r>
          </w:p>
        </w:tc>
      </w:tr>
    </w:tbl>
    <w:p w:rsidR="0074396B" w:rsidRPr="00CC64B6" w:rsidRDefault="0074396B" w:rsidP="0074396B">
      <w:pPr>
        <w:rPr>
          <w:sz w:val="22"/>
          <w:szCs w:val="22"/>
          <w:lang w:val="uk-UA"/>
        </w:rPr>
      </w:pPr>
    </w:p>
    <w:p w:rsidR="0074396B" w:rsidRPr="00CC64B6" w:rsidRDefault="0074396B" w:rsidP="0074396B">
      <w:pPr>
        <w:rPr>
          <w:sz w:val="22"/>
          <w:szCs w:val="22"/>
          <w:lang w:val="uk-UA"/>
        </w:rPr>
      </w:pPr>
    </w:p>
    <w:p w:rsidR="0074396B" w:rsidRPr="00CC64B6" w:rsidRDefault="0074396B" w:rsidP="0074396B">
      <w:pPr>
        <w:rPr>
          <w:sz w:val="22"/>
          <w:szCs w:val="22"/>
          <w:lang w:val="uk-UA"/>
        </w:rPr>
      </w:pPr>
    </w:p>
    <w:p w:rsidR="0074396B" w:rsidRDefault="0074396B" w:rsidP="0074396B">
      <w:pPr>
        <w:rPr>
          <w:sz w:val="22"/>
          <w:szCs w:val="22"/>
          <w:lang w:val="uk-UA"/>
        </w:rPr>
      </w:pPr>
    </w:p>
    <w:p w:rsidR="00CC64B6" w:rsidRDefault="00CC64B6" w:rsidP="0074396B">
      <w:pPr>
        <w:rPr>
          <w:sz w:val="22"/>
          <w:szCs w:val="22"/>
          <w:lang w:val="uk-UA"/>
        </w:rPr>
      </w:pPr>
    </w:p>
    <w:p w:rsidR="00CC64B6" w:rsidRDefault="00CC64B6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620F2F" w:rsidRDefault="00620F2F" w:rsidP="0074396B">
      <w:pPr>
        <w:rPr>
          <w:sz w:val="22"/>
          <w:szCs w:val="22"/>
          <w:lang w:val="uk-UA"/>
        </w:rPr>
      </w:pPr>
    </w:p>
    <w:p w:rsidR="00620F2F" w:rsidRDefault="00620F2F" w:rsidP="0074396B">
      <w:pPr>
        <w:rPr>
          <w:sz w:val="22"/>
          <w:szCs w:val="22"/>
          <w:lang w:val="uk-UA"/>
        </w:rPr>
      </w:pPr>
    </w:p>
    <w:p w:rsidR="00620F2F" w:rsidRDefault="00620F2F" w:rsidP="0074396B">
      <w:pPr>
        <w:rPr>
          <w:sz w:val="22"/>
          <w:szCs w:val="22"/>
          <w:lang w:val="uk-UA"/>
        </w:rPr>
      </w:pPr>
    </w:p>
    <w:p w:rsidR="00620F2F" w:rsidRDefault="00620F2F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7770DA" w:rsidRDefault="007770DA" w:rsidP="0074396B">
      <w:pPr>
        <w:rPr>
          <w:sz w:val="22"/>
          <w:szCs w:val="22"/>
          <w:lang w:val="uk-UA"/>
        </w:rPr>
      </w:pPr>
    </w:p>
    <w:p w:rsidR="00CC64B6" w:rsidRDefault="00CC64B6" w:rsidP="0074396B">
      <w:pPr>
        <w:rPr>
          <w:sz w:val="22"/>
          <w:szCs w:val="22"/>
          <w:lang w:val="uk-UA"/>
        </w:rPr>
      </w:pPr>
    </w:p>
    <w:p w:rsidR="00CC64B6" w:rsidRDefault="00CC64B6" w:rsidP="0074396B">
      <w:pPr>
        <w:rPr>
          <w:sz w:val="22"/>
          <w:szCs w:val="22"/>
          <w:lang w:val="uk-UA"/>
        </w:rPr>
      </w:pPr>
    </w:p>
    <w:tbl>
      <w:tblPr>
        <w:tblStyle w:val="a9"/>
        <w:tblW w:w="14891" w:type="dxa"/>
        <w:tblInd w:w="-459" w:type="dxa"/>
        <w:tblLook w:val="04A0"/>
      </w:tblPr>
      <w:tblGrid>
        <w:gridCol w:w="271"/>
        <w:gridCol w:w="1096"/>
        <w:gridCol w:w="5012"/>
        <w:gridCol w:w="1481"/>
        <w:gridCol w:w="1481"/>
        <w:gridCol w:w="1371"/>
        <w:gridCol w:w="1371"/>
        <w:gridCol w:w="1261"/>
        <w:gridCol w:w="881"/>
        <w:gridCol w:w="222"/>
        <w:gridCol w:w="222"/>
        <w:gridCol w:w="222"/>
      </w:tblGrid>
      <w:tr w:rsidR="007770DA" w:rsidRPr="007770DA" w:rsidTr="007770DA">
        <w:trPr>
          <w:trHeight w:val="456"/>
        </w:trPr>
        <w:tc>
          <w:tcPr>
            <w:tcW w:w="14891" w:type="dxa"/>
            <w:gridSpan w:val="12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 xml:space="preserve">Аналіз виконання плану </w:t>
            </w:r>
            <w:proofErr w:type="gramStart"/>
            <w:r w:rsidRPr="007770DA">
              <w:rPr>
                <w:b/>
                <w:bCs/>
                <w:sz w:val="22"/>
                <w:szCs w:val="22"/>
              </w:rPr>
              <w:t>по</w:t>
            </w:r>
            <w:proofErr w:type="gramEnd"/>
            <w:r w:rsidRPr="007770DA">
              <w:rPr>
                <w:b/>
                <w:bCs/>
                <w:sz w:val="22"/>
                <w:szCs w:val="22"/>
              </w:rPr>
              <w:t xml:space="preserve"> доходах</w:t>
            </w: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348"/>
        </w:trPr>
        <w:tc>
          <w:tcPr>
            <w:tcW w:w="14891" w:type="dxa"/>
            <w:gridSpan w:val="12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На 30.03.2018</w:t>
            </w: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грн.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vMerge w:val="restart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vMerge w:val="restart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ККД</w:t>
            </w:r>
          </w:p>
        </w:tc>
        <w:tc>
          <w:tcPr>
            <w:tcW w:w="5012" w:type="dxa"/>
            <w:vMerge w:val="restart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Доходи</w:t>
            </w:r>
          </w:p>
        </w:tc>
        <w:tc>
          <w:tcPr>
            <w:tcW w:w="7846" w:type="dxa"/>
            <w:gridSpan w:val="6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м.Н.Розділ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570"/>
        </w:trPr>
        <w:tc>
          <w:tcPr>
            <w:tcW w:w="271" w:type="dxa"/>
            <w:vMerge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2" w:type="dxa"/>
            <w:vMerge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Поч</w:t>
            </w:r>
            <w:proofErr w:type="gramStart"/>
            <w:r w:rsidRPr="007770DA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70DA">
              <w:rPr>
                <w:b/>
                <w:bCs/>
                <w:sz w:val="22"/>
                <w:szCs w:val="22"/>
              </w:rPr>
              <w:t>ічн. план</w:t>
            </w:r>
          </w:p>
        </w:tc>
        <w:tc>
          <w:tcPr>
            <w:tcW w:w="1481" w:type="dxa"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Уточн</w:t>
            </w:r>
            <w:proofErr w:type="gramStart"/>
            <w:r w:rsidRPr="007770DA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70DA">
              <w:rPr>
                <w:b/>
                <w:bCs/>
                <w:sz w:val="22"/>
                <w:szCs w:val="22"/>
              </w:rPr>
              <w:t>ічн. план</w:t>
            </w:r>
          </w:p>
        </w:tc>
        <w:tc>
          <w:tcPr>
            <w:tcW w:w="1371" w:type="dxa"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 xml:space="preserve"> Уточ.пл. </w:t>
            </w:r>
            <w:proofErr w:type="gramStart"/>
            <w:r w:rsidRPr="007770DA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Pr="007770DA">
              <w:rPr>
                <w:b/>
                <w:bCs/>
                <w:sz w:val="22"/>
                <w:szCs w:val="22"/>
              </w:rPr>
              <w:t xml:space="preserve"> період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+/-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% викон.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Податкові надходження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56049000,00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56049000,00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13849200,00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15360229,33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1511029,33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110,91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Податки </w:t>
            </w:r>
            <w:proofErr w:type="gramStart"/>
            <w:r w:rsidRPr="007770DA">
              <w:rPr>
                <w:sz w:val="22"/>
                <w:szCs w:val="22"/>
              </w:rPr>
              <w:t>на доходи</w:t>
            </w:r>
            <w:proofErr w:type="gramEnd"/>
            <w:r w:rsidRPr="007770DA">
              <w:rPr>
                <w:sz w:val="22"/>
                <w:szCs w:val="22"/>
              </w:rPr>
              <w:t>, податки на прибуток, податки на збільшення ринкової вартості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41171600,00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41171600,00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10806800,00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11471549,78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664749,78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106,15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11010000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та збі</w:t>
            </w:r>
            <w:proofErr w:type="gramStart"/>
            <w:r w:rsidRPr="007770DA">
              <w:rPr>
                <w:sz w:val="22"/>
                <w:szCs w:val="22"/>
              </w:rPr>
              <w:t>р</w:t>
            </w:r>
            <w:proofErr w:type="gramEnd"/>
            <w:r w:rsidRPr="007770DA">
              <w:rPr>
                <w:sz w:val="22"/>
                <w:szCs w:val="22"/>
              </w:rPr>
              <w:t xml:space="preserve"> на доходи фізичних осіб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41171600,00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41171600,00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10806800,00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11471549,78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664749,78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106,15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11010100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Податок </w:t>
            </w:r>
            <w:proofErr w:type="gramStart"/>
            <w:r w:rsidRPr="007770DA">
              <w:rPr>
                <w:sz w:val="22"/>
                <w:szCs w:val="22"/>
              </w:rPr>
              <w:t>на доходи</w:t>
            </w:r>
            <w:proofErr w:type="gramEnd"/>
            <w:r w:rsidRPr="007770DA">
              <w:rPr>
                <w:sz w:val="22"/>
                <w:szCs w:val="22"/>
              </w:rPr>
              <w:t xml:space="preserve">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40120900,00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ind w:hanging="144"/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40120900,00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10571300,00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11025380,24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454080,24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104,30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11010200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Податок </w:t>
            </w:r>
            <w:proofErr w:type="gramStart"/>
            <w:r w:rsidRPr="007770DA">
              <w:rPr>
                <w:sz w:val="22"/>
                <w:szCs w:val="22"/>
              </w:rPr>
              <w:t>на доходи</w:t>
            </w:r>
            <w:proofErr w:type="gramEnd"/>
            <w:r w:rsidRPr="007770DA">
              <w:rPr>
                <w:sz w:val="22"/>
                <w:szCs w:val="22"/>
              </w:rPr>
              <w:t xml:space="preserve">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636000,00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636000,00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131000,00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185152,23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54152,23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141,34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11010400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Податок </w:t>
            </w:r>
            <w:proofErr w:type="gramStart"/>
            <w:r w:rsidRPr="007770DA">
              <w:rPr>
                <w:sz w:val="22"/>
                <w:szCs w:val="22"/>
              </w:rPr>
              <w:t>на доходи</w:t>
            </w:r>
            <w:proofErr w:type="gramEnd"/>
            <w:r w:rsidRPr="007770DA">
              <w:rPr>
                <w:sz w:val="22"/>
                <w:szCs w:val="22"/>
              </w:rPr>
              <w:t xml:space="preserve">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35000,00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11500,00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22948,31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11448,31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199,55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11010500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Податок на доходи фізичних осіб, що сплачується фізичними особами за результатами </w:t>
            </w:r>
            <w:proofErr w:type="gramStart"/>
            <w:r w:rsidRPr="007770DA">
              <w:rPr>
                <w:sz w:val="22"/>
                <w:szCs w:val="22"/>
              </w:rPr>
              <w:t>р</w:t>
            </w:r>
            <w:proofErr w:type="gramEnd"/>
            <w:r w:rsidRPr="007770DA">
              <w:rPr>
                <w:sz w:val="22"/>
                <w:szCs w:val="22"/>
              </w:rPr>
              <w:t>ічного декларування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379700,00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379700,00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93000,00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238069,00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145069,00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255,99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Рентна плата та плата за використання інших природних ресурсі</w:t>
            </w:r>
            <w:proofErr w:type="gramStart"/>
            <w:r w:rsidRPr="007770D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13010000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Рентна плата за спеціальне використання лісових ресурсі</w:t>
            </w:r>
            <w:proofErr w:type="gramStart"/>
            <w:r w:rsidRPr="007770D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13010200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Рентна плата за спеціальне використання лісових ресурсів (крім рентної плати за спеціальне використання лісових ресурсів </w:t>
            </w:r>
            <w:proofErr w:type="gramStart"/>
            <w:r w:rsidRPr="007770DA">
              <w:rPr>
                <w:sz w:val="22"/>
                <w:szCs w:val="22"/>
              </w:rPr>
              <w:t>в</w:t>
            </w:r>
            <w:proofErr w:type="gramEnd"/>
            <w:r w:rsidRPr="007770DA">
              <w:rPr>
                <w:sz w:val="22"/>
                <w:szCs w:val="22"/>
              </w:rPr>
              <w:t xml:space="preserve"> частині деревини, заготовленої в порядку рубок головного користування)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116,25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3156000,00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3156000,00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702000,00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788261,90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86261,90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112,29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14020000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Акцизний податок з вироблених в Україні </w:t>
            </w:r>
            <w:proofErr w:type="gramStart"/>
            <w:r w:rsidRPr="007770DA">
              <w:rPr>
                <w:sz w:val="22"/>
                <w:szCs w:val="22"/>
              </w:rPr>
              <w:t>п</w:t>
            </w:r>
            <w:proofErr w:type="gramEnd"/>
            <w:r w:rsidRPr="007770DA">
              <w:rPr>
                <w:sz w:val="22"/>
                <w:szCs w:val="22"/>
              </w:rPr>
              <w:t>ідакцизних товарів (продукції)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316000,00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316000,00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72000,00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81696,43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9696,43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113,47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14021900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Пальне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316000,00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316000,00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72000,00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81696,43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9696,43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113,47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14030000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Акцизний податок з ввезених на митну територію України </w:t>
            </w:r>
            <w:proofErr w:type="gramStart"/>
            <w:r w:rsidRPr="007770DA">
              <w:rPr>
                <w:sz w:val="22"/>
                <w:szCs w:val="22"/>
              </w:rPr>
              <w:t>п</w:t>
            </w:r>
            <w:proofErr w:type="gramEnd"/>
            <w:r w:rsidRPr="007770DA">
              <w:rPr>
                <w:sz w:val="22"/>
                <w:szCs w:val="22"/>
              </w:rPr>
              <w:t>ідакцизних товарів (продукції)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266386,65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46386,65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121,08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14031900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Пальне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266386,65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46386,65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121,08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14040000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Акцизний податок з реалізації суб`єктами господарювання роздрібної торгі</w:t>
            </w:r>
            <w:proofErr w:type="gramStart"/>
            <w:r w:rsidRPr="007770DA">
              <w:rPr>
                <w:sz w:val="22"/>
                <w:szCs w:val="22"/>
              </w:rPr>
              <w:t>вл</w:t>
            </w:r>
            <w:proofErr w:type="gramEnd"/>
            <w:r w:rsidRPr="007770DA">
              <w:rPr>
                <w:sz w:val="22"/>
                <w:szCs w:val="22"/>
              </w:rPr>
              <w:t>і підакцизних товарів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1740000,00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1740000,00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440178,82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30178,82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107,36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Місцеві податки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11721400,00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11721400,00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2340400,00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3100301,40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759901,40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132,47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на майно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2821400,00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2821400,00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595400,00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699997,52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104597,52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117,57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4500,00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5218,00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718,00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115,96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18010200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4571,92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4571,92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18010300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87000,00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87000,00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14100,88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14100,88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18010400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112681,03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52681,03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187,80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18010500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Земельний податок з юридичних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67385,93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-2614,07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96,27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18010600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Орендна плата з юридичних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1688700,00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1688700,00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422100,00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442704,11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20604,11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104,88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18010700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Земельний податок з фізичних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42000,00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42000,00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9481,14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5381,14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231,25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18010900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Орендна плата з фізичних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113700,00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113700,00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28500,00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31354,51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2854,51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110,02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18011000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Транспортний податок з фізичних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18011100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Транспортний податок з юридичних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12500,00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6300,00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201,61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18050000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Єдиний податок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8900000,00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8900000,00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1745000,00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2400303,88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655303,88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137,55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18050300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Єдиний податок з юридичних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162499,78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17499,78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112,07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18050400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Єдиний податок з фізичних </w:t>
            </w:r>
            <w:proofErr w:type="gramStart"/>
            <w:r w:rsidRPr="007770DA">
              <w:rPr>
                <w:sz w:val="22"/>
                <w:szCs w:val="22"/>
              </w:rPr>
              <w:t>осіб</w:t>
            </w:r>
            <w:proofErr w:type="gramEnd"/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8100000,00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8100000,00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2237804,10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637804,10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139,86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20000000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1099700,00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1099700,00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239900,00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304350,08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64450,08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126,87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1083000,00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1083000,00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236600,00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301271,01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64671,01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127,33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22010000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23800,00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31229,86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7429,86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131,22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22010300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Адміністративний збі</w:t>
            </w:r>
            <w:proofErr w:type="gramStart"/>
            <w:r w:rsidRPr="007770DA">
              <w:rPr>
                <w:sz w:val="22"/>
                <w:szCs w:val="22"/>
              </w:rPr>
              <w:t>р</w:t>
            </w:r>
            <w:proofErr w:type="gramEnd"/>
            <w:r w:rsidRPr="007770DA">
              <w:rPr>
                <w:sz w:val="22"/>
                <w:szCs w:val="22"/>
              </w:rPr>
              <w:t xml:space="preserve"> за проведення державної реєстрації юридичних осіб, фізичних осіб – підприємців та громадських формувань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7260,00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100,83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22012500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35000,00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35000,00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7039,86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739,86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111,74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22012600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Адміністративний збі</w:t>
            </w:r>
            <w:proofErr w:type="gramStart"/>
            <w:r w:rsidRPr="007770DA">
              <w:rPr>
                <w:sz w:val="22"/>
                <w:szCs w:val="22"/>
              </w:rPr>
              <w:t>р</w:t>
            </w:r>
            <w:proofErr w:type="gramEnd"/>
            <w:r w:rsidRPr="007770DA">
              <w:rPr>
                <w:sz w:val="22"/>
                <w:szCs w:val="22"/>
              </w:rPr>
              <w:t xml:space="preserve"> за державну реєстрацію речових прав на нерухоме майно та їх обтяжень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10300,00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15170,00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4870,00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147,28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22012900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</w:t>
            </w:r>
            <w:proofErr w:type="gramStart"/>
            <w:r w:rsidRPr="007770DA">
              <w:rPr>
                <w:sz w:val="22"/>
                <w:szCs w:val="22"/>
              </w:rPr>
              <w:t>п</w:t>
            </w:r>
            <w:proofErr w:type="gramEnd"/>
            <w:r w:rsidRPr="007770DA">
              <w:rPr>
                <w:sz w:val="22"/>
                <w:szCs w:val="22"/>
              </w:rPr>
              <w:t>ідприємців та громадських формувань, а також плата за надання інших платних посл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1760,00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1760,00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22080000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573000,00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573000,00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142800,00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184502,29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41702,29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129,20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22080400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573000,00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573000,00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142800,00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184502,29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41702,29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129,20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22090000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Державне мито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85538,86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15538,86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122,20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22090100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Державне мито, що сплачується за місцем розгляду та оформлення документів, </w:t>
            </w:r>
            <w:proofErr w:type="gramStart"/>
            <w:r w:rsidRPr="007770DA">
              <w:rPr>
                <w:sz w:val="22"/>
                <w:szCs w:val="22"/>
              </w:rPr>
              <w:t>у</w:t>
            </w:r>
            <w:proofErr w:type="gramEnd"/>
            <w:r w:rsidRPr="007770DA">
              <w:rPr>
                <w:sz w:val="22"/>
                <w:szCs w:val="22"/>
              </w:rPr>
              <w:t xml:space="preserve"> тому числі за оформлення документів на спадщину і дарування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85538,86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15538,86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122,20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3079,07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-220,93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93,31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24060000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Інші надходження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3079,07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-220,93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93,31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24060300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Інші надходження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16700,00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3079,07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-220,93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93,31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40000000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Офіційні трансферти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198647200,00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199612200,00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67506658,64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65041523,11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-2465135,53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96,35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41000000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Від органів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управління  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198647200,00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199612200,00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67506658,64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65041523,11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-2465135,53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96,35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41020000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Дотації з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бюджету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9970200,00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9970200,00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2492400,00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2492400,00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41020100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Базова дотація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9970200,00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9970200,00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2492400,00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2492400,00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41030000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Субвенції  з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бюджету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50532900,00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50532900,00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13049800,00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13049800,00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41033900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Освітня субвенція з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бюджету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27903400,00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27903400,00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6445800,00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6445800,00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41034200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Медична субвенція з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бюджету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22629500,00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22629500,00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6604000,00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6604000,00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41040000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11203200,00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11203200,00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1960560,00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1960560,00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41040200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</w:t>
            </w:r>
            <w:proofErr w:type="gramStart"/>
            <w:r w:rsidRPr="007770DA">
              <w:rPr>
                <w:sz w:val="22"/>
                <w:szCs w:val="22"/>
              </w:rPr>
              <w:t>`я</w:t>
            </w:r>
            <w:proofErr w:type="gramEnd"/>
            <w:r w:rsidRPr="007770DA">
              <w:rPr>
                <w:sz w:val="22"/>
                <w:szCs w:val="22"/>
              </w:rPr>
              <w:t xml:space="preserve"> за рахунок відповідної додаткової дотації з державного бюджету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11203200,00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11203200,00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1960560,00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1960560,00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41050000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126940900,00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127905900,00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50003898,64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47538763,11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-2465135,53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95,07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41050100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Субвенція з місцевого бюджету на надання </w:t>
            </w:r>
            <w:proofErr w:type="gramStart"/>
            <w:r w:rsidRPr="007770DA">
              <w:rPr>
                <w:sz w:val="22"/>
                <w:szCs w:val="22"/>
              </w:rPr>
              <w:t>п</w:t>
            </w:r>
            <w:proofErr w:type="gramEnd"/>
            <w:r w:rsidRPr="007770DA">
              <w:rPr>
                <w:sz w:val="22"/>
                <w:szCs w:val="22"/>
              </w:rPr>
              <w:t>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73530000,00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73530000,00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37605098,64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37273010,37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-332088,27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99,12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41050300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Субвенція з місцевого бюджету на виплату допомоги сім</w:t>
            </w:r>
            <w:proofErr w:type="gramStart"/>
            <w:r w:rsidRPr="007770DA">
              <w:rPr>
                <w:sz w:val="22"/>
                <w:szCs w:val="22"/>
              </w:rPr>
              <w:t>`я</w:t>
            </w:r>
            <w:proofErr w:type="gramEnd"/>
            <w:r w:rsidRPr="007770DA">
              <w:rPr>
                <w:sz w:val="22"/>
                <w:szCs w:val="22"/>
              </w:rPr>
              <w:t>м з дітьми, малозабезпеченим сім`ям,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52600000,00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52600000,00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12040300,00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9907252,74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-2133047,26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82,28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41051500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Субвенція з місцевого бюджету на здійснення переданих видатків у сфері охорони здоров</w:t>
            </w:r>
            <w:proofErr w:type="gramStart"/>
            <w:r w:rsidRPr="007770DA">
              <w:rPr>
                <w:sz w:val="22"/>
                <w:szCs w:val="22"/>
              </w:rPr>
              <w:t>`я</w:t>
            </w:r>
            <w:proofErr w:type="gramEnd"/>
            <w:r w:rsidRPr="007770DA">
              <w:rPr>
                <w:sz w:val="22"/>
                <w:szCs w:val="22"/>
              </w:rPr>
              <w:t xml:space="preserve"> за рахунок коштів медичної субвенції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413000,00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568000,00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141900,00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141900,00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41052000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</w:t>
            </w:r>
            <w:proofErr w:type="gramStart"/>
            <w:r w:rsidRPr="007770DA">
              <w:rPr>
                <w:sz w:val="22"/>
                <w:szCs w:val="22"/>
              </w:rPr>
              <w:t>державного</w:t>
            </w:r>
            <w:proofErr w:type="gramEnd"/>
            <w:r w:rsidRPr="007770DA">
              <w:rPr>
                <w:sz w:val="22"/>
                <w:szCs w:val="22"/>
              </w:rPr>
              <w:t xml:space="preserve"> бюджету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397900,00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397900,00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216600,00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216600,00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271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41053900</w:t>
            </w:r>
          </w:p>
        </w:tc>
        <w:tc>
          <w:tcPr>
            <w:tcW w:w="501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810000,00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sz w:val="22"/>
                <w:szCs w:val="22"/>
              </w:rPr>
            </w:pPr>
            <w:r w:rsidRPr="007770DA">
              <w:rPr>
                <w:sz w:val="22"/>
                <w:szCs w:val="22"/>
              </w:rPr>
              <w:t>0,00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6379" w:type="dxa"/>
            <w:gridSpan w:val="3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Всього без урахування трансферт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57148700,00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57148700,00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14089100,00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15664579,41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1575479,41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111,18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  <w:tr w:rsidR="007770DA" w:rsidRPr="007770DA" w:rsidTr="007770DA">
        <w:trPr>
          <w:trHeight w:val="264"/>
        </w:trPr>
        <w:tc>
          <w:tcPr>
            <w:tcW w:w="6379" w:type="dxa"/>
            <w:gridSpan w:val="3"/>
            <w:noWrap/>
            <w:hideMark/>
          </w:tcPr>
          <w:p w:rsidR="007770DA" w:rsidRPr="007770DA" w:rsidRDefault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255795900,00</w:t>
            </w:r>
          </w:p>
        </w:tc>
        <w:tc>
          <w:tcPr>
            <w:tcW w:w="14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256760900,00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81595758,64</w:t>
            </w:r>
          </w:p>
        </w:tc>
        <w:tc>
          <w:tcPr>
            <w:tcW w:w="137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80706102,52</w:t>
            </w:r>
          </w:p>
        </w:tc>
        <w:tc>
          <w:tcPr>
            <w:tcW w:w="126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-889656,12</w:t>
            </w:r>
          </w:p>
        </w:tc>
        <w:tc>
          <w:tcPr>
            <w:tcW w:w="881" w:type="dxa"/>
            <w:noWrap/>
            <w:hideMark/>
          </w:tcPr>
          <w:p w:rsidR="007770DA" w:rsidRPr="007770DA" w:rsidRDefault="007770DA" w:rsidP="007770DA">
            <w:pPr>
              <w:rPr>
                <w:b/>
                <w:bCs/>
                <w:sz w:val="22"/>
                <w:szCs w:val="22"/>
              </w:rPr>
            </w:pPr>
            <w:r w:rsidRPr="007770DA">
              <w:rPr>
                <w:b/>
                <w:bCs/>
                <w:sz w:val="22"/>
                <w:szCs w:val="22"/>
              </w:rPr>
              <w:t>98,91</w:t>
            </w: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7770DA" w:rsidRPr="007770DA" w:rsidRDefault="007770DA">
            <w:pPr>
              <w:rPr>
                <w:sz w:val="22"/>
                <w:szCs w:val="22"/>
              </w:rPr>
            </w:pPr>
          </w:p>
        </w:tc>
      </w:tr>
    </w:tbl>
    <w:p w:rsidR="00CC64B6" w:rsidRDefault="00CC64B6" w:rsidP="0074396B">
      <w:pPr>
        <w:rPr>
          <w:sz w:val="22"/>
          <w:szCs w:val="22"/>
          <w:lang w:val="uk-UA"/>
        </w:rPr>
      </w:pPr>
    </w:p>
    <w:p w:rsidR="00CC64B6" w:rsidRPr="00CC64B6" w:rsidRDefault="00CC64B6" w:rsidP="0074396B">
      <w:pPr>
        <w:rPr>
          <w:sz w:val="22"/>
          <w:szCs w:val="22"/>
          <w:lang w:val="uk-UA"/>
        </w:rPr>
      </w:pPr>
    </w:p>
    <w:p w:rsidR="0074396B" w:rsidRDefault="0074396B" w:rsidP="0074396B">
      <w:pPr>
        <w:rPr>
          <w:sz w:val="24"/>
          <w:szCs w:val="24"/>
          <w:lang w:val="uk-UA"/>
        </w:rPr>
      </w:pPr>
    </w:p>
    <w:p w:rsidR="0074396B" w:rsidRDefault="0074396B" w:rsidP="0074396B">
      <w:pPr>
        <w:rPr>
          <w:sz w:val="24"/>
          <w:szCs w:val="24"/>
          <w:lang w:val="uk-UA"/>
        </w:rPr>
      </w:pPr>
    </w:p>
    <w:p w:rsidR="007770DA" w:rsidRDefault="007770DA" w:rsidP="00432051">
      <w:pPr>
        <w:jc w:val="center"/>
        <w:rPr>
          <w:sz w:val="24"/>
          <w:szCs w:val="24"/>
          <w:lang w:val="uk-UA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2268"/>
        <w:gridCol w:w="696"/>
        <w:gridCol w:w="722"/>
        <w:gridCol w:w="851"/>
        <w:gridCol w:w="987"/>
        <w:gridCol w:w="851"/>
        <w:gridCol w:w="708"/>
        <w:gridCol w:w="1018"/>
        <w:gridCol w:w="968"/>
        <w:gridCol w:w="825"/>
        <w:gridCol w:w="850"/>
        <w:gridCol w:w="779"/>
        <w:gridCol w:w="780"/>
        <w:gridCol w:w="851"/>
        <w:gridCol w:w="850"/>
        <w:gridCol w:w="684"/>
        <w:gridCol w:w="683"/>
        <w:gridCol w:w="789"/>
      </w:tblGrid>
      <w:tr w:rsidR="00620F2F" w:rsidRPr="00620F2F" w:rsidTr="00620F2F">
        <w:trPr>
          <w:trHeight w:val="14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sz w:val="28"/>
                <w:szCs w:val="28"/>
                <w:lang w:eastAsia="ru-RU"/>
              </w:rPr>
            </w:pPr>
            <w:r w:rsidRPr="00620F2F">
              <w:rPr>
                <w:sz w:val="28"/>
                <w:szCs w:val="28"/>
                <w:lang w:eastAsia="ru-RU"/>
              </w:rPr>
              <w:t>ЗАТВЕРДЖЕНО</w:t>
            </w:r>
            <w:r w:rsidRPr="00620F2F">
              <w:rPr>
                <w:sz w:val="28"/>
                <w:szCs w:val="28"/>
                <w:lang w:eastAsia="ru-RU"/>
              </w:rPr>
              <w:br/>
              <w:t>Наказ Міністерства фінансів України</w:t>
            </w:r>
            <w:r w:rsidRPr="00620F2F">
              <w:rPr>
                <w:sz w:val="28"/>
                <w:szCs w:val="28"/>
                <w:lang w:eastAsia="ru-RU"/>
              </w:rPr>
              <w:br/>
              <w:t>від 17.01.2018 року №12</w:t>
            </w:r>
          </w:p>
        </w:tc>
      </w:tr>
      <w:tr w:rsidR="00620F2F" w:rsidRPr="00620F2F" w:rsidTr="00620F2F">
        <w:trPr>
          <w:trHeight w:val="465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20F2F">
              <w:rPr>
                <w:b/>
                <w:bCs/>
                <w:sz w:val="32"/>
                <w:szCs w:val="32"/>
                <w:lang w:eastAsia="ru-RU"/>
              </w:rPr>
              <w:t>Звіт про виконання місцевих бюджеті</w:t>
            </w:r>
            <w:proofErr w:type="gramStart"/>
            <w:r w:rsidRPr="00620F2F">
              <w:rPr>
                <w:b/>
                <w:bCs/>
                <w:sz w:val="32"/>
                <w:szCs w:val="32"/>
                <w:lang w:eastAsia="ru-RU"/>
              </w:rPr>
              <w:t>в</w:t>
            </w:r>
            <w:proofErr w:type="gramEnd"/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bookmarkStart w:id="0" w:name="RANGE!B4"/>
            <w:r w:rsidRPr="00620F2F">
              <w:rPr>
                <w:lang w:eastAsia="ru-RU"/>
              </w:rPr>
              <w:t xml:space="preserve">за   січень - березень 2018 </w:t>
            </w:r>
            <w:proofErr w:type="gramStart"/>
            <w:r w:rsidRPr="00620F2F">
              <w:rPr>
                <w:lang w:eastAsia="ru-RU"/>
              </w:rPr>
              <w:t>p</w:t>
            </w:r>
            <w:proofErr w:type="gramEnd"/>
            <w:r w:rsidRPr="00620F2F">
              <w:rPr>
                <w:lang w:eastAsia="ru-RU"/>
              </w:rPr>
              <w:t>оку</w:t>
            </w:r>
            <w:bookmarkEnd w:id="0"/>
          </w:p>
        </w:tc>
      </w:tr>
      <w:tr w:rsidR="00620F2F" w:rsidRPr="00620F2F" w:rsidTr="00620F2F">
        <w:trPr>
          <w:trHeight w:val="360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bookmarkStart w:id="1" w:name="RANGE!B5"/>
            <w:r w:rsidRPr="00620F2F">
              <w:rPr>
                <w:lang w:eastAsia="ru-RU"/>
              </w:rPr>
              <w:t>бюджет НОВИЙ РОЗД</w:t>
            </w:r>
            <w:proofErr w:type="gramStart"/>
            <w:r w:rsidRPr="00620F2F">
              <w:rPr>
                <w:lang w:eastAsia="ru-RU"/>
              </w:rPr>
              <w:t>I</w:t>
            </w:r>
            <w:proofErr w:type="gramEnd"/>
            <w:r w:rsidRPr="00620F2F">
              <w:rPr>
                <w:lang w:eastAsia="ru-RU"/>
              </w:rPr>
              <w:t>Л - 770</w:t>
            </w:r>
            <w:bookmarkEnd w:id="1"/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Періодичність: місячна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Одиниця виміру: грн. коп.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</w:tr>
      <w:tr w:rsidR="00620F2F" w:rsidRPr="00620F2F" w:rsidTr="00620F2F">
        <w:trPr>
          <w:trHeight w:val="34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  <w:r w:rsidRPr="00620F2F">
              <w:rPr>
                <w:b/>
                <w:bCs/>
                <w:lang w:eastAsia="ru-RU"/>
              </w:rPr>
              <w:t xml:space="preserve">Зведена форма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  <w:r w:rsidRPr="00620F2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  <w:r w:rsidRPr="00620F2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  <w:r w:rsidRPr="00620F2F">
              <w:rPr>
                <w:b/>
                <w:bCs/>
                <w:lang w:eastAsia="ru-RU"/>
              </w:rPr>
              <w:t>Форма № 2ммб</w:t>
            </w:r>
          </w:p>
        </w:tc>
      </w:tr>
      <w:tr w:rsidR="00620F2F" w:rsidRPr="00620F2F" w:rsidTr="00620F2F">
        <w:trPr>
          <w:trHeight w:val="348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  <w:r w:rsidRPr="00620F2F">
              <w:rPr>
                <w:b/>
                <w:bCs/>
                <w:lang w:eastAsia="ru-RU"/>
              </w:rPr>
              <w:t xml:space="preserve">Найменування 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0F2F">
              <w:rPr>
                <w:b/>
                <w:bCs/>
                <w:color w:val="000000"/>
                <w:lang w:eastAsia="ru-RU"/>
              </w:rPr>
              <w:t>Код бюджетної класифікації</w:t>
            </w:r>
          </w:p>
        </w:tc>
        <w:tc>
          <w:tcPr>
            <w:tcW w:w="356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0F2F">
              <w:rPr>
                <w:b/>
                <w:bCs/>
                <w:color w:val="000000"/>
                <w:lang w:eastAsia="ru-RU"/>
              </w:rPr>
              <w:t>Загальний фонд</w:t>
            </w:r>
          </w:p>
        </w:tc>
        <w:tc>
          <w:tcPr>
            <w:tcW w:w="420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620F2F">
              <w:rPr>
                <w:b/>
                <w:bCs/>
                <w:color w:val="000000"/>
                <w:lang w:eastAsia="ru-RU"/>
              </w:rPr>
              <w:t>Спец</w:t>
            </w:r>
            <w:proofErr w:type="gramEnd"/>
            <w:r w:rsidRPr="00620F2F">
              <w:rPr>
                <w:b/>
                <w:bCs/>
                <w:color w:val="000000"/>
                <w:lang w:eastAsia="ru-RU"/>
              </w:rPr>
              <w:t>іальний фонд</w:t>
            </w:r>
          </w:p>
        </w:tc>
        <w:tc>
          <w:tcPr>
            <w:tcW w:w="385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0F2F">
              <w:rPr>
                <w:b/>
                <w:bCs/>
                <w:color w:val="000000"/>
                <w:lang w:eastAsia="ru-RU"/>
              </w:rPr>
              <w:t>Разом</w:t>
            </w:r>
          </w:p>
        </w:tc>
      </w:tr>
      <w:tr w:rsidR="00620F2F" w:rsidRPr="00620F2F" w:rsidTr="00620F2F">
        <w:trPr>
          <w:trHeight w:val="423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 місцевими радами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>ік з урахуванням змін***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розписом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 з урахуванням змін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кошторисні призначення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 з урахуванням </w:t>
            </w:r>
            <w:r w:rsidRPr="00620F2F">
              <w:rPr>
                <w:color w:val="000000"/>
                <w:lang w:eastAsia="ru-RU"/>
              </w:rPr>
              <w:lastRenderedPageBreak/>
              <w:t>змін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виконано за звітний період (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>ік)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 місцевими радами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>ік з урахуванням змін***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розписом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 з урахуванням змін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кошторисні призначення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>ік з урахуванням змін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виконано за звітний період (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ік)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 місцевими радами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>ік з урахуванням змін***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затверджено розписом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 з урахуванням змін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кошторисні призначення на звітний 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 з урахуванням </w:t>
            </w:r>
            <w:r w:rsidRPr="00620F2F">
              <w:rPr>
                <w:color w:val="000000"/>
                <w:lang w:eastAsia="ru-RU"/>
              </w:rPr>
              <w:lastRenderedPageBreak/>
              <w:t>змін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виконаноза звітний період (</w:t>
            </w:r>
            <w:proofErr w:type="gramStart"/>
            <w:r w:rsidRPr="00620F2F">
              <w:rPr>
                <w:color w:val="000000"/>
                <w:lang w:eastAsia="ru-RU"/>
              </w:rPr>
              <w:t>р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ік) </w:t>
            </w:r>
          </w:p>
        </w:tc>
      </w:tr>
      <w:tr w:rsidR="00620F2F" w:rsidRPr="00620F2F" w:rsidTr="00620F2F">
        <w:trPr>
          <w:trHeight w:val="1524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lang w:eastAsia="ru-RU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усього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20F2F">
              <w:rPr>
                <w:color w:val="000000"/>
                <w:lang w:eastAsia="ru-RU"/>
              </w:rPr>
              <w:t>у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 тому числі за коштами на рахунках в установах банків</w:t>
            </w:r>
            <w:r w:rsidRPr="00620F2F">
              <w:rPr>
                <w:color w:val="000000"/>
                <w:lang w:eastAsia="ru-RU"/>
              </w:rPr>
              <w:lastRenderedPageBreak/>
              <w:t>****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F2F" w:rsidRPr="00620F2F" w:rsidRDefault="00620F2F" w:rsidP="00620F2F">
            <w:pPr>
              <w:rPr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усього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proofErr w:type="gramStart"/>
            <w:r w:rsidRPr="00620F2F">
              <w:rPr>
                <w:color w:val="000000"/>
                <w:lang w:eastAsia="ru-RU"/>
              </w:rPr>
              <w:t>у</w:t>
            </w:r>
            <w:proofErr w:type="gramEnd"/>
            <w:r w:rsidRPr="00620F2F">
              <w:rPr>
                <w:color w:val="000000"/>
                <w:lang w:eastAsia="ru-RU"/>
              </w:rPr>
              <w:t xml:space="preserve"> тому числі за коштами на рахунках в установах банків</w:t>
            </w:r>
            <w:r w:rsidRPr="00620F2F">
              <w:rPr>
                <w:color w:val="000000"/>
                <w:lang w:eastAsia="ru-RU"/>
              </w:rPr>
              <w:lastRenderedPageBreak/>
              <w:t>****</w:t>
            </w:r>
          </w:p>
        </w:tc>
      </w:tr>
      <w:tr w:rsidR="00620F2F" w:rsidRPr="00620F2F" w:rsidTr="00620F2F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Податкові надходження: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ind w:hanging="250"/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56 049 000,00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56 049 000,00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15 360 229,33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42 979,63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56 216 000,00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56 216 000,00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15 403 208,96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Податки </w:t>
            </w:r>
            <w:proofErr w:type="gramStart"/>
            <w:r w:rsidRPr="00620F2F">
              <w:rPr>
                <w:lang w:eastAsia="ru-RU"/>
              </w:rPr>
              <w:t>на доходи</w:t>
            </w:r>
            <w:proofErr w:type="gramEnd"/>
            <w:r w:rsidRPr="00620F2F">
              <w:rPr>
                <w:lang w:eastAsia="ru-RU"/>
              </w:rPr>
              <w:t>, податки на прибуток, податки на збільшення ринкової вартості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11 471 549,78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11 471 549,78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Податок  та збі</w:t>
            </w:r>
            <w:proofErr w:type="gramStart"/>
            <w:r w:rsidRPr="00620F2F">
              <w:rPr>
                <w:lang w:eastAsia="ru-RU"/>
              </w:rPr>
              <w:t>р</w:t>
            </w:r>
            <w:proofErr w:type="gramEnd"/>
            <w:r w:rsidRPr="00620F2F">
              <w:rPr>
                <w:lang w:eastAsia="ru-RU"/>
              </w:rPr>
              <w:t xml:space="preserve"> на доходи фізичних осіб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11 471 549,78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41 171 600,00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11 471 549,78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Податок </w:t>
            </w:r>
            <w:proofErr w:type="gramStart"/>
            <w:r w:rsidRPr="00620F2F">
              <w:rPr>
                <w:lang w:eastAsia="ru-RU"/>
              </w:rPr>
              <w:t>на доходи</w:t>
            </w:r>
            <w:proofErr w:type="gramEnd"/>
            <w:r w:rsidRPr="00620F2F">
              <w:rPr>
                <w:lang w:eastAsia="ru-RU"/>
              </w:rPr>
              <w:t xml:space="preserve">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11010100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40 120 900,00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40 120 900,00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11 025 380,24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40 120 900,00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40 120 900,00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11 025 380,24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Податок </w:t>
            </w:r>
            <w:proofErr w:type="gramStart"/>
            <w:r w:rsidRPr="00620F2F">
              <w:rPr>
                <w:lang w:eastAsia="ru-RU"/>
              </w:rPr>
              <w:t>на доходи</w:t>
            </w:r>
            <w:proofErr w:type="gramEnd"/>
            <w:r w:rsidRPr="00620F2F">
              <w:rPr>
                <w:lang w:eastAsia="ru-RU"/>
              </w:rPr>
              <w:t xml:space="preserve">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11010200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185 152,23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185 152,23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Податок </w:t>
            </w:r>
            <w:proofErr w:type="gramStart"/>
            <w:r w:rsidRPr="00620F2F">
              <w:rPr>
                <w:lang w:eastAsia="ru-RU"/>
              </w:rPr>
              <w:t>на доходи</w:t>
            </w:r>
            <w:proofErr w:type="gramEnd"/>
            <w:r w:rsidRPr="00620F2F">
              <w:rPr>
                <w:lang w:eastAsia="ru-RU"/>
              </w:rPr>
              <w:t xml:space="preserve">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11010400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22 948,31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22 948,31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Податок на доходи фізичних осіб, що сплачується фізичними особами за результатами </w:t>
            </w:r>
            <w:proofErr w:type="gramStart"/>
            <w:r w:rsidRPr="00620F2F">
              <w:rPr>
                <w:lang w:eastAsia="ru-RU"/>
              </w:rPr>
              <w:t>р</w:t>
            </w:r>
            <w:proofErr w:type="gramEnd"/>
            <w:r w:rsidRPr="00620F2F">
              <w:rPr>
                <w:lang w:eastAsia="ru-RU"/>
              </w:rPr>
              <w:t>ічного декларування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11010500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379 700,00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238 069,00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379 700,00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379 700,00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238 069,00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Рентна плата та плата за використання інших природних ресурсі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Рентна плата за спеціальне використання лісових ресурсі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Рентна плата за спеціальне використання лісових ресурсів (крім рентної плати за спеціальне використання лісових ресурсів 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частині деревини, заготовленої в порядку рубок головного користування)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13010200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116,25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Внутрішні податки на товари та послуги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3 156 000,00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3 156 000,00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788 261,90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3 156 000,00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3 156 000,00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788 261,90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Акцизний податок з вироблених в Україні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ідакцизних товарів (продукції)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14020000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81 696,43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81 696,43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Пальне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14021900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81 696,43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81 696,43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Акцизний податок з ввезених на митну територію України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ідакцизних товарів (продукції)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266 386,65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266 386,65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72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Пальне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14031900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266 386,65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266 386,65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Акцизний податок з реалізації суб’єктами господарювання роздрібної торгі</w:t>
            </w:r>
            <w:proofErr w:type="gramStart"/>
            <w:r w:rsidRPr="00620F2F">
              <w:rPr>
                <w:lang w:eastAsia="ru-RU"/>
              </w:rPr>
              <w:t>вл</w:t>
            </w:r>
            <w:proofErr w:type="gramEnd"/>
            <w:r w:rsidRPr="00620F2F">
              <w:rPr>
                <w:lang w:eastAsia="ru-RU"/>
              </w:rPr>
              <w:t>і підакцизних товарів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14040000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440 178,82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440 178,82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Місцеві податки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11 721 400,00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11 721 400,00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3 100 301,40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11 721 400,00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11 721 400,00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3 100 301,40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8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Податок на майно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2 821 400,00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2 821 400,00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699 997,52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2 821 400,00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2 821 400,00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699 997,52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Податок на нерухоме майно, відмінне від земельної ділянки, сплачений юридичними особами, які є власниками об'єктів житлової нерухомості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5 218,00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5 218,00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4 571,92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4 571,92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Податок на нерухоме майно, відмінне від земельної ділянки, сплачений фізичними особами, які є власниками об'єктів </w:t>
            </w:r>
            <w:r w:rsidRPr="00620F2F">
              <w:rPr>
                <w:lang w:eastAsia="ru-RU"/>
              </w:rPr>
              <w:lastRenderedPageBreak/>
              <w:t>нежитлової нерухомості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14 100,88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87 000,00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14 100,88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Податок на нерухоме майно, відмінне від земельної ділянки, сплачений  юридичними особами, які є власниками об'єктів нежитлової нерухомості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112 681,03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112 681,03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Земельний податок з юридичних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  <w:r w:rsidRPr="00620F2F">
              <w:rPr>
                <w:lang w:eastAsia="ru-RU"/>
              </w:rPr>
              <w:t xml:space="preserve">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67 385,93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67 385,93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Орендна плата з юридичних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  <w:r w:rsidRPr="00620F2F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1 688 700,00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1 688 700,00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442 704,11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1 688 700,00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1 688 700,00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442 704,11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Земельний податок з фізичних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9 481,14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9 481,14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Орендна плата з фізичних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18010900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113 700,00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113 700,00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31 354,51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113 700,00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31 354,51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Транспортний податок з фізичних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Транспортний податок з юридичних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18011100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12 500,00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Єдиний податок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18050000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8 900 000,00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2 400 303,88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8 900 000,00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8 900 000,00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2 400 303,88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Єдиний податок з юридичних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  <w:r w:rsidRPr="00620F2F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18050300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162 499,78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162 499,78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Єдиний податок з фізичних </w:t>
            </w:r>
            <w:proofErr w:type="gramStart"/>
            <w:r w:rsidRPr="00620F2F">
              <w:rPr>
                <w:lang w:eastAsia="ru-RU"/>
              </w:rPr>
              <w:t>осіб</w:t>
            </w:r>
            <w:proofErr w:type="gramEnd"/>
            <w:r w:rsidRPr="00620F2F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18050400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2 237 804,10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2 237 804,10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податки та збори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42 979,63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42 979,63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Екологічний податок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42 979,63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167 000,00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42 979,63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викидів забруднюючих речовин в атмосферне повітря стаціонарними джерелами забруднення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19010100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39 675,24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39 675,24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скидів забруднюючих речовин безпосередньо у водні об'єкти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19010200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3 250,39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3 250,39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Надходження від розміщення відходів у спеціально відведених для цього місцях чи на об'єктах, крім розміщення окремих видів 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ідходів як вторинної сировини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19010300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54,00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Неподаткові надходження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1 099 700,00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1 099 700,00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304 350,08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5 590 100,00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5 590 100,00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2 177 375,66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6 689 800,00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6 689 800,00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2 481 725,74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1 083 000,00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1 083 000,00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301 271,01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1 083 000,00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301 271,01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Плата за надання адміністративних послуг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31 229,86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31 229,86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Адміністративний збі</w:t>
            </w:r>
            <w:proofErr w:type="gramStart"/>
            <w:r w:rsidRPr="00620F2F">
              <w:rPr>
                <w:lang w:eastAsia="ru-RU"/>
              </w:rPr>
              <w:t>р</w:t>
            </w:r>
            <w:proofErr w:type="gramEnd"/>
            <w:r w:rsidRPr="00620F2F">
              <w:rPr>
                <w:lang w:eastAsia="ru-RU"/>
              </w:rPr>
              <w:t xml:space="preserve"> за проведення державної реєстрації юридичних осіб, фізичних осіб - підприємців та громадських формувань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22010300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7 260,00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7 260,00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Плата за надання інших </w:t>
            </w:r>
            <w:r w:rsidRPr="00620F2F">
              <w:rPr>
                <w:lang w:eastAsia="ru-RU"/>
              </w:rPr>
              <w:lastRenderedPageBreak/>
              <w:t>адміністративних послуг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220125</w:t>
            </w:r>
            <w:r w:rsidRPr="00620F2F">
              <w:rPr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35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35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7 039,86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35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35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7 </w:t>
            </w:r>
            <w:r w:rsidRPr="00620F2F">
              <w:rPr>
                <w:color w:val="000000"/>
                <w:lang w:eastAsia="ru-RU"/>
              </w:rPr>
              <w:lastRenderedPageBreak/>
              <w:t>039,86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Адміністративний збі</w:t>
            </w:r>
            <w:proofErr w:type="gramStart"/>
            <w:r w:rsidRPr="00620F2F">
              <w:rPr>
                <w:lang w:eastAsia="ru-RU"/>
              </w:rPr>
              <w:t>р</w:t>
            </w:r>
            <w:proofErr w:type="gramEnd"/>
            <w:r w:rsidRPr="00620F2F">
              <w:rPr>
                <w:lang w:eastAsia="ru-RU"/>
              </w:rPr>
              <w:t xml:space="preserve"> за державну реєстрацію речових прав на нерухоме майно та їх обтяжень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22012600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15 170,00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15 170,00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218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-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ідприємців та громадських формувань, а також плата за надання інших платних послуг, пов'язаних з такою державною реєстрацією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22012900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1 760,00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22080000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184 502,29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184 502,29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22080400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184 502,29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184 502,29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Державне мито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22090000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85 538,86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85 538,86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Державне мито, що сплачується за місцем розгляду та оформлення документів, </w:t>
            </w:r>
            <w:proofErr w:type="gramStart"/>
            <w:r w:rsidRPr="00620F2F">
              <w:rPr>
                <w:lang w:eastAsia="ru-RU"/>
              </w:rPr>
              <w:t>у</w:t>
            </w:r>
            <w:proofErr w:type="gramEnd"/>
            <w:r w:rsidRPr="00620F2F">
              <w:rPr>
                <w:lang w:eastAsia="ru-RU"/>
              </w:rPr>
              <w:t xml:space="preserve"> тому числі за оформлення документів на спадщину і дарування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22090100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85 538,86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85 538,86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неподаткові надходження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3 079,07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1 391 326,38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2 697 600,00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2 697 600,00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1 394 405,45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надходження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24060000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3 079,07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3 079,07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надходження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24060300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3 079,07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3 079,07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24170000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1 391 326,38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2 680 900,00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1 391 326,38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Власні надходження бюджетних установ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786 049,28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786 049,28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3 002 177,50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746 683,68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2 909 200,00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3 002 177,50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746 683,68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джерела власних надходжень бюджетних установ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25020000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42 011,39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39 365,60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42 011,39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39 365,60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Доходи від операцій з капіталом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3 290 000,00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3 290 000,00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Надходження від продажу основного капіталу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Кошти від відчуження майна, що належить Автономній Республіці Крим та майна, що перебуває в комунальній власності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31030000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Кошти від продажу землі і нематеріальних активі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Кошти від продажу землі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33010000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33010100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349 646,44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Усього доходів без урахування міжбюджетних трансферті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90010100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57 148 700,00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57 148 700,00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15 664 579,41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2 570 001,73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66 195 800,00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66 195 800,00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18 234 581,14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Офіційні трансферти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15 542 200,00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15 542 200,00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Від органів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управління 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15 542 200,00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60 503 100,00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15 542 200,00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Дотації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41020000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2 492 400,00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2 492 400,00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Базова дотація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41020100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2 492 400,00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9 970 200,00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2 492 400,00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Субвенції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50 532 900,00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50 532 900,00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13 049 800,00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50 532 900,00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50 532 900,00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13 049 800,00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Освітня субвенція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41033900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27 903 400,00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27 903 400,00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6 445 800,00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27 903 400,00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27 903 400,00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6 445 800,00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Медична субвенція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41034200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22 629 500,00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22 629 500,00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6 604 000,00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22 629 500,00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22 629 500,00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6 604 000,00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Усього доходів з урахуванням міжбюджетних трансфертів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90010200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117 651 800,00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117 651 800,00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31 206 779,41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2 570 001,73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126 698 900,00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126 698 900,00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33 776 781,14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41040000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1 960 560,00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1 960 560,00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Дотація з місцевого бюджету на здійснення переданих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41040200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1 960 560,00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11 203 200,00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1 960 560,00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127 905 900,00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127 905 900,00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47 538 763,11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127 905 900,00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127 905 900,00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47 538 763,11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280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Субвенція з місцевого бюджету на надання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 за рахунок відповідної субвенції з державного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37 273 010,37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37 273 010,37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436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Субвенція з місцевого бюджету на виплату допомоги сім'ям з дітьми, малозабезпеченим сім'ям, особам</w:t>
            </w:r>
            <w:proofErr w:type="gramStart"/>
            <w:r w:rsidRPr="00620F2F">
              <w:rPr>
                <w:lang w:eastAsia="ru-RU"/>
              </w:rPr>
              <w:t>,я</w:t>
            </w:r>
            <w:proofErr w:type="gramEnd"/>
            <w:r w:rsidRPr="00620F2F">
              <w:rPr>
                <w:lang w:eastAsia="ru-RU"/>
              </w:rPr>
              <w:t xml:space="preserve">кі не мають права на пенсію,особам з інвалідністю,дітям з інвалідністю, тимчасової державної допомоги дітям,тимчасової державної соціальної допомоги непрацюючій особі,яка досягла загального пенсійного віку,але не набула права на пенсійну виплату, допомоги по </w:t>
            </w:r>
            <w:r w:rsidRPr="00620F2F">
              <w:rPr>
                <w:lang w:eastAsia="ru-RU"/>
              </w:rPr>
              <w:lastRenderedPageBreak/>
              <w:t>догляду за особами з інвалідністю I чи II групи внаслідок психічного розладу</w:t>
            </w:r>
            <w:proofErr w:type="gramStart"/>
            <w:r w:rsidRPr="00620F2F">
              <w:rPr>
                <w:lang w:eastAsia="ru-RU"/>
              </w:rPr>
              <w:t>,к</w:t>
            </w:r>
            <w:proofErr w:type="gramEnd"/>
            <w:r w:rsidRPr="00620F2F">
              <w:rPr>
                <w:lang w:eastAsia="ru-RU"/>
              </w:rPr>
              <w:t>омпенсаційної виплати непрацюючій працездатній особі, яка доглядає за особою з інвалідністю І групи,а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52 600 000,00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52 600 000,00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9 907 252,74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52 600 000,00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52 600 000,00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9 907 252,74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Субвенція з місцевого бюджету на здійснення переданих видаткі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</w:t>
            </w:r>
            <w:proofErr w:type="gramStart"/>
            <w:r w:rsidRPr="00620F2F">
              <w:rPr>
                <w:lang w:eastAsia="ru-RU"/>
              </w:rPr>
              <w:t>у</w:t>
            </w:r>
            <w:proofErr w:type="gramEnd"/>
            <w:r w:rsidRPr="00620F2F">
              <w:rPr>
                <w:lang w:eastAsia="ru-RU"/>
              </w:rPr>
              <w:t xml:space="preserve"> сфері охорони здоров’я за рахунок коштів медичної субвенції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41051500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141 900,00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568 000,00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141 900,00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41052000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216 600,00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216 600,00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субвенції з місцевого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41053900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Усього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90010300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80 706 102,52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9 047 100,00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2 570 001,73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265 808 000,00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265 808 000,00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3 044 188,89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83 276 104,25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Державне управл</w:t>
            </w:r>
            <w:proofErr w:type="gramStart"/>
            <w:r w:rsidRPr="00620F2F">
              <w:rPr>
                <w:lang w:eastAsia="ru-RU"/>
              </w:rPr>
              <w:t>i</w:t>
            </w:r>
            <w:proofErr w:type="gramEnd"/>
            <w:r w:rsidRPr="00620F2F">
              <w:rPr>
                <w:lang w:eastAsia="ru-RU"/>
              </w:rPr>
              <w:t>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13 890 </w:t>
            </w:r>
            <w:r w:rsidRPr="00620F2F">
              <w:rPr>
                <w:color w:val="000000"/>
                <w:lang w:eastAsia="ru-RU"/>
              </w:rPr>
              <w:lastRenderedPageBreak/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13 890 </w:t>
            </w:r>
            <w:r w:rsidRPr="00620F2F">
              <w:rPr>
                <w:color w:val="000000"/>
                <w:lang w:eastAsia="ru-RU"/>
              </w:rPr>
              <w:lastRenderedPageBreak/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13 </w:t>
            </w:r>
            <w:r w:rsidRPr="00620F2F">
              <w:rPr>
                <w:color w:val="000000"/>
                <w:lang w:eastAsia="ru-RU"/>
              </w:rPr>
              <w:lastRenderedPageBreak/>
              <w:t>890 600,00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2 757 </w:t>
            </w:r>
            <w:r w:rsidRPr="00620F2F">
              <w:rPr>
                <w:color w:val="000000"/>
                <w:lang w:eastAsia="ru-RU"/>
              </w:rPr>
              <w:lastRenderedPageBreak/>
              <w:t>783,45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465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465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465 </w:t>
            </w:r>
            <w:r w:rsidRPr="00620F2F">
              <w:rPr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72 </w:t>
            </w:r>
            <w:r w:rsidRPr="00620F2F">
              <w:rPr>
                <w:color w:val="000000"/>
                <w:lang w:eastAsia="ru-RU"/>
              </w:rPr>
              <w:lastRenderedPageBreak/>
              <w:t>071,00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 xml:space="preserve">14 355 </w:t>
            </w:r>
            <w:r w:rsidRPr="00620F2F">
              <w:rPr>
                <w:color w:val="000000"/>
                <w:lang w:eastAsia="ru-RU"/>
              </w:rPr>
              <w:lastRenderedPageBreak/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14 355 </w:t>
            </w:r>
            <w:r w:rsidRPr="00620F2F">
              <w:rPr>
                <w:color w:val="000000"/>
                <w:lang w:eastAsia="ru-RU"/>
              </w:rPr>
              <w:lastRenderedPageBreak/>
              <w:t>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14 </w:t>
            </w:r>
            <w:r w:rsidRPr="00620F2F">
              <w:rPr>
                <w:color w:val="000000"/>
                <w:lang w:eastAsia="ru-RU"/>
              </w:rPr>
              <w:lastRenderedPageBreak/>
              <w:t>355 600,00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 xml:space="preserve">2 829 </w:t>
            </w:r>
            <w:r w:rsidRPr="00620F2F">
              <w:rPr>
                <w:color w:val="000000"/>
                <w:lang w:eastAsia="ru-RU"/>
              </w:rPr>
              <w:lastRenderedPageBreak/>
              <w:t>854,45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Організаційне, інформаційно-аналітичне та матеріально-технічне забезпечення діяльності обласної ради, районної ради, районної у мі</w:t>
            </w:r>
            <w:proofErr w:type="gramStart"/>
            <w:r w:rsidRPr="00620F2F">
              <w:rPr>
                <w:lang w:eastAsia="ru-RU"/>
              </w:rPr>
              <w:t>ст</w:t>
            </w:r>
            <w:proofErr w:type="gramEnd"/>
            <w:r w:rsidRPr="00620F2F">
              <w:rPr>
                <w:lang w:eastAsia="ru-RU"/>
              </w:rPr>
              <w:t>і ради (у разі її створення), міської, селищної, сільської рад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642 846,33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2 967 500,00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642 846,33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Керівництво і управління у відповідній сфері у містах (мі</w:t>
            </w:r>
            <w:proofErr w:type="gramStart"/>
            <w:r w:rsidRPr="00620F2F">
              <w:rPr>
                <w:lang w:eastAsia="ru-RU"/>
              </w:rPr>
              <w:t>ст</w:t>
            </w:r>
            <w:proofErr w:type="gramEnd"/>
            <w:r w:rsidRPr="00620F2F">
              <w:rPr>
                <w:lang w:eastAsia="ru-RU"/>
              </w:rPr>
              <w:t>і Києві), селищах, селах, об’єднаних територіальних громадах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10 923 100,00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10 923 100,00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10 923 100,00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2 114 937,12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465 000,00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465 000,00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72 071,00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11 388 100,00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11 388 100,00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11 388 100,00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2 187 008,12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Осв</w:t>
            </w:r>
            <w:proofErr w:type="gramStart"/>
            <w:r w:rsidRPr="00620F2F">
              <w:rPr>
                <w:lang w:eastAsia="ru-RU"/>
              </w:rPr>
              <w:t>i</w:t>
            </w:r>
            <w:proofErr w:type="gramEnd"/>
            <w:r w:rsidRPr="00620F2F">
              <w:rPr>
                <w:lang w:eastAsia="ru-RU"/>
              </w:rPr>
              <w:t>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67 705 000,00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67 705 000,00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67 705 000,00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14 990 445,94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3 081 839,79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368 232,92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70 782 500,00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70 782 500,00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70 786 839,79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15 358 678,86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дошкільної освіти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19 178 400,00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19 178 400,00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19 178 400,00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4 074 314,92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1 909 100,00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1 909 100,00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1 909 100,00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305 678,61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21 087 500,00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21 087 500,00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21 087 500,00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4 379 993,53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загальної середньої освіти загальноосвітніми навчальними закладами (в т. ч. школою-дитячим садком, інтернатом </w:t>
            </w:r>
            <w:proofErr w:type="gramStart"/>
            <w:r w:rsidRPr="00620F2F">
              <w:rPr>
                <w:lang w:eastAsia="ru-RU"/>
              </w:rPr>
              <w:t>при</w:t>
            </w:r>
            <w:proofErr w:type="gramEnd"/>
            <w:r w:rsidRPr="00620F2F">
              <w:rPr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39 803 800,00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39 803 800,00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39 803 800,00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9 170 841,63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956 900,00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956 900,00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961 239,79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7 654,31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40 760 700,00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40 760 700,00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40 765 039,79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9 178 495,94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Забезпечення належних умов для виховання та розвитку дітей-сиріт і дітей, позбавлених батьківського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іклування, в дитячих будинках, у тому числі сімейного типу, прийомних сім’ях, сім’ях патронатного вихователя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1 810,00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1 810,00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339 828,61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1 675 900,00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339 828,61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спец</w:t>
            </w:r>
            <w:proofErr w:type="gramEnd"/>
            <w:r w:rsidRPr="00620F2F">
              <w:rPr>
                <w:lang w:eastAsia="ru-RU"/>
              </w:rPr>
              <w:t>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5 178 500,00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5 178 500,00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5 178 500,00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995 183,19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211 500,00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54 900,00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5 390 000,00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5 390 000,00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5 390 000,00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1 050 083,19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Методичне забезпечення діяльності навчальних закладі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106 614,98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481 500,00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106 614,98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програми, заклади та заходи у сфері освіти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301 852,61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1 374 900,00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301 852,61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Забезпечення діяльності інших закладі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у сфері освіти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269 092,61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1 274 900,00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269 092,61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програми та заходи у сфері освіти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32 760,00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32 760,00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Охорона здоров’я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37 951 400,00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37 951 400,00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37 951 400,0</w:t>
            </w:r>
            <w:r w:rsidRPr="00620F2F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7 680 315,17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795 110,97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139 319,45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38 710 900,00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38 710 900,00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38 746 510,9</w:t>
            </w:r>
            <w:r w:rsidRPr="00620F2F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7 819 634,62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Багатопрофільна стаціонарна медична допомога населенню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0731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37 140 500,00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37 140 500,00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37 140 500,00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7 467 834,41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795 110,97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139 319,45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37 935 610,97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7 607 153,86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Програми і централізовані </w:t>
            </w:r>
            <w:proofErr w:type="gramStart"/>
            <w:r w:rsidRPr="00620F2F">
              <w:rPr>
                <w:lang w:eastAsia="ru-RU"/>
              </w:rPr>
              <w:t>заходи у галузі охорони здоров</w:t>
            </w:r>
            <w:proofErr w:type="gramEnd"/>
            <w:r w:rsidRPr="00620F2F">
              <w:rPr>
                <w:lang w:eastAsia="ru-RU"/>
              </w:rPr>
              <w:t>’я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212 480,76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810 900,00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212 480,76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0763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51 208,79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413 000,00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51 208,79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0763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161 271,97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397 900,00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161 271,97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іальний захист та соціальне забезпечення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128 261 000,00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128 261 000,00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128 261 000,00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42 890 827,19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122 800,00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122 800,00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128 383 800,00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128 383 800,00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128 383 800,00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42 890 827,19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та житлових субсидій населенню на оплату електроенергії, природного газу, послуг тепло-, водопостачання і водовідведення, квартирної плати, вивезення побутового сміття та рідких нечистот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32 622 347,19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73 530 000,00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32 622 347,19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на оплату житлово-комунальних послуг окремим категоріям громадян відповідно до законодавства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1 006 266,87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2 000 000,00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1 006 266,87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Надання субсидій населенню </w:t>
            </w:r>
            <w:proofErr w:type="gramStart"/>
            <w:r w:rsidRPr="00620F2F">
              <w:rPr>
                <w:lang w:eastAsia="ru-RU"/>
              </w:rPr>
              <w:t>для</w:t>
            </w:r>
            <w:proofErr w:type="gramEnd"/>
            <w:r w:rsidRPr="00620F2F">
              <w:rPr>
                <w:lang w:eastAsia="ru-RU"/>
              </w:rPr>
              <w:t xml:space="preserve"> відшкодування витрат на оплату житлово-комунальних послуг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31 616 080,32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71 530 000,00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31 616 080,32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з оплати послуг зв’язку, інших передбачених законодавством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22 304,79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196 700,00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22 304,79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інших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окремим категоріям громадян відповідно до законодавства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4 063,81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4 063,81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ільг окремим категоріям громадян з оплати послуг зв'язку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18 240,98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84 700,00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18 240,98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допомоги сі</w:t>
            </w:r>
            <w:proofErr w:type="gramStart"/>
            <w:r w:rsidRPr="00620F2F">
              <w:rPr>
                <w:lang w:eastAsia="ru-RU"/>
              </w:rPr>
              <w:t>м</w:t>
            </w:r>
            <w:proofErr w:type="gramEnd"/>
            <w:r w:rsidRPr="00620F2F">
              <w:rPr>
                <w:lang w:eastAsia="ru-RU"/>
              </w:rPr>
              <w:t>'ям з дітьми, малозабезпеченим сім’ям, тимчасової допомоги дітям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7 234 843,66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41 450 000,00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7 234 843,66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допомоги у зв'язку з вагітністю і пологами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46 143,19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46 143,19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допомоги при усиновленні дитини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5 160,00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13 760,00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5 160,00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допомоги при народженні дитини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3 072 396,16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15 000 000,00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3 072 396,16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допомоги на дітей, над якими встановлено опіку чи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іклування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196 485,38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1 000 000,00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196 485,38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Надання допомоги на дітей одиноким матерям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759 210,59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759 210,59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тимчасової державної допомоги дітям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42 816,29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42 816,29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державної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іальної допомоги малозабезпеченим сім’ям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3 112 632,05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21 586 240,00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3 112 632,05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87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Надання допомоги особам з інвалідністю, дітям з інвалідністю, особам, які не мають права на пенсію, непрацюючій особі, яка досягла загального пенсійного віку, але не набула права на пенсійну виплату, допомоги по догляду за особами з інвалідністю І чи ІІ групи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2 672 409,08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11 150 000,00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2 672 409,08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державної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іальної допомоги особам з інвалідністю з дитинства та дітям з інвалідністю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1 912 819,56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8 000 000,00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1 912 819,56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державної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іальної допомоги особам,  які не  мають права на пенсію, та особам з інвалідністю, державної соціальної допомоги на догляд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381 779,85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381 779,85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допомоги по догляду за особами з інвалідністю I чи II групи внаслідок </w:t>
            </w:r>
            <w:proofErr w:type="gramStart"/>
            <w:r w:rsidRPr="00620F2F">
              <w:rPr>
                <w:lang w:eastAsia="ru-RU"/>
              </w:rPr>
              <w:t>псих</w:t>
            </w:r>
            <w:proofErr w:type="gramEnd"/>
            <w:r w:rsidRPr="00620F2F">
              <w:rPr>
                <w:lang w:eastAsia="ru-RU"/>
              </w:rPr>
              <w:t>ічного розладу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362 411,14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362 411,14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Надання тимчасової державної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щомісячної компенсаційної виплати непрацюючій працездатній особі, яка доглядає за </w:t>
            </w:r>
            <w:proofErr w:type="gramStart"/>
            <w:r w:rsidRPr="00620F2F">
              <w:rPr>
                <w:lang w:eastAsia="ru-RU"/>
              </w:rPr>
              <w:t>особою</w:t>
            </w:r>
            <w:proofErr w:type="gramEnd"/>
            <w:r w:rsidRPr="00620F2F">
              <w:rPr>
                <w:lang w:eastAsia="ru-RU"/>
              </w:rPr>
              <w:t xml:space="preserve"> з інвалідністю I групи, а також за особою, яка досягла 80-річного віку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15 398,53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15 398,53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іальних та реабілітаційних послуг громадянам похилого віку, особам з інвалідністю, дітям з інвалідністю в установах соціального обслуговування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295 447,42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295 447,42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Забезпечення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1 404 300,00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295 447,42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58 800,00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1 463 100,00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295 447,42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Заклади і заходи з питань дітей та їх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іального захисту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Заходи державної політики з питань дітей та їх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іального захисту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proofErr w:type="gramStart"/>
            <w:r w:rsidRPr="00620F2F">
              <w:rPr>
                <w:lang w:eastAsia="ru-RU"/>
              </w:rPr>
              <w:t xml:space="preserve">Реалізація державної політики у молодіжній </w:t>
            </w:r>
            <w:r w:rsidRPr="00620F2F">
              <w:rPr>
                <w:lang w:eastAsia="ru-RU"/>
              </w:rPr>
              <w:lastRenderedPageBreak/>
              <w:t>сфері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</w:t>
            </w:r>
            <w:r w:rsidRPr="00620F2F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</w:t>
            </w:r>
            <w:r w:rsidRPr="00620F2F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500,00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Інші </w:t>
            </w:r>
            <w:proofErr w:type="gramStart"/>
            <w:r w:rsidRPr="00620F2F">
              <w:rPr>
                <w:lang w:eastAsia="ru-RU"/>
              </w:rPr>
              <w:t>заходи та заклади молод</w:t>
            </w:r>
            <w:proofErr w:type="gramEnd"/>
            <w:r w:rsidRPr="00620F2F">
              <w:rPr>
                <w:lang w:eastAsia="ru-RU"/>
              </w:rPr>
              <w:t>іжної політики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23 825,05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23 825,05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5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Надання пільг населенню (крім ветеранів 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заклади та заходи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19 150,00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Інші заходи у сфері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іального захисту і соціального забезпечення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19 150,00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Культура i мистецтво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3 117 400,00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3 117 400,00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3 117 400,00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745 622,99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515 000,00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565 060,63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213 311,91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3 632 400,00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3 632 400,00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3 682 460,63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958 934,90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Забезпечення діяльності бібліотек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1 391 700,00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302 480,40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20 847,83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847,83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1 411 700,00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1 411 700,00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1 412 547,83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303 328,23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Забезпечення діяльності палаців i будинків культури, клубів, центрів дозвілля та iнших клубних закладі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1 625 700,00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1 625 700,00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1 625 700,00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434 542,59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544 212,80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212 464,08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2 120 700,00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2 120 700,00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2 169 912,80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647 006,67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заклади та заходи в галузі культури і мистецтва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8 600,00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8 600,00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заходи в галузі культури і мистецтва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8 600,00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8 600,00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</w:t>
            </w:r>
            <w:proofErr w:type="gramStart"/>
            <w:r w:rsidRPr="00620F2F">
              <w:rPr>
                <w:lang w:eastAsia="ru-RU"/>
              </w:rPr>
              <w:t>i</w:t>
            </w:r>
            <w:proofErr w:type="gramEnd"/>
            <w:r w:rsidRPr="00620F2F">
              <w:rPr>
                <w:lang w:eastAsia="ru-RU"/>
              </w:rPr>
              <w:t>зична культура i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1 939 500,00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1 939 500,00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1 939 500,00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501 125,50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47 277,50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1 941 800,00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1 941 800,00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1 986 777,50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545 125,50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Проведення спортивної роботи в регіоні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11 311,00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11 311,00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Проведення навчально-тренувальних зборів і змагань </w:t>
            </w:r>
            <w:proofErr w:type="gramStart"/>
            <w:r w:rsidRPr="00620F2F">
              <w:rPr>
                <w:lang w:eastAsia="ru-RU"/>
              </w:rPr>
              <w:t>з ол</w:t>
            </w:r>
            <w:proofErr w:type="gramEnd"/>
            <w:r w:rsidRPr="00620F2F">
              <w:rPr>
                <w:lang w:eastAsia="ru-RU"/>
              </w:rPr>
              <w:t>імпійських видів спорту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11 311,00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11 311,00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Розвиток дитячо-юнацького та </w:t>
            </w:r>
            <w:proofErr w:type="gramStart"/>
            <w:r w:rsidRPr="00620F2F">
              <w:rPr>
                <w:lang w:eastAsia="ru-RU"/>
              </w:rPr>
              <w:t>резервного</w:t>
            </w:r>
            <w:proofErr w:type="gramEnd"/>
            <w:r w:rsidRPr="00620F2F">
              <w:rPr>
                <w:lang w:eastAsia="ru-RU"/>
              </w:rPr>
              <w:t xml:space="preserve"> спорту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489 814,50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47 277,50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1 881 800,00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1 881 800,00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1 926 777,50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533 814,50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1 879 500,00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489 814,50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47 277,50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44 000,00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1 881 800,00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1 881 800,00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1 926 777,50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533 814,50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Житлово-комунальне господарство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526 931,41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1 570 000,00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3 770 000,00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3 770 000,00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3 770 000,00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526 931,41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Утримання та ефективна експлуатація об’єктів житлово-комунального господарства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Експлуатація та технічне обслуговування </w:t>
            </w:r>
            <w:r w:rsidRPr="00620F2F">
              <w:rPr>
                <w:lang w:eastAsia="ru-RU"/>
              </w:rPr>
              <w:lastRenderedPageBreak/>
              <w:t>житлового фонду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0620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1 440 000,00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Організація благоустрою населених пункті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0620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526 931,41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526 931,41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Реалізація державних та </w:t>
            </w:r>
            <w:proofErr w:type="gramStart"/>
            <w:r w:rsidRPr="00620F2F">
              <w:rPr>
                <w:lang w:eastAsia="ru-RU"/>
              </w:rPr>
              <w:t>м</w:t>
            </w:r>
            <w:proofErr w:type="gramEnd"/>
            <w:r w:rsidRPr="00620F2F">
              <w:rPr>
                <w:lang w:eastAsia="ru-RU"/>
              </w:rPr>
              <w:t>ісцевих житлових програм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124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Проектні, будівельно-ремонтні роботи, придбання житла та приміщень для розвитку сімейних та інших форм виховання, наближених </w:t>
            </w:r>
            <w:proofErr w:type="gramStart"/>
            <w:r w:rsidRPr="00620F2F">
              <w:rPr>
                <w:lang w:eastAsia="ru-RU"/>
              </w:rPr>
              <w:t>до</w:t>
            </w:r>
            <w:proofErr w:type="gramEnd"/>
            <w:r w:rsidRPr="00620F2F">
              <w:rPr>
                <w:lang w:eastAsia="ru-RU"/>
              </w:rPr>
              <w:t xml:space="preserve"> сімейних, </w:t>
            </w:r>
            <w:proofErr w:type="gramStart"/>
            <w:r w:rsidRPr="00620F2F">
              <w:rPr>
                <w:lang w:eastAsia="ru-RU"/>
              </w:rPr>
              <w:t>та</w:t>
            </w:r>
            <w:proofErr w:type="gramEnd"/>
            <w:r w:rsidRPr="00620F2F">
              <w:rPr>
                <w:lang w:eastAsia="ru-RU"/>
              </w:rPr>
              <w:t xml:space="preserve"> забезпечення житлом дітей-сиріт, осіб з їх числа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0610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Економічна діяльність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1 456 000,00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1 456 000,00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1 456 000,00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3 206 900,00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3 206 900,00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776 752,20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4 662 900,00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4 662 900,00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4 662 900,00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776 752,20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Сільське, лісове, рибне господарство та мисливство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Здійснення  заходів із землеустрою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103 000,00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Будівництво та регіональний розвиток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776 752,20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2 582 000,00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776 752,20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Будівництво</w:t>
            </w:r>
            <w:proofErr w:type="gramStart"/>
            <w:r w:rsidRPr="00620F2F">
              <w:rPr>
                <w:lang w:eastAsia="ru-RU"/>
              </w:rPr>
              <w:t>1</w:t>
            </w:r>
            <w:proofErr w:type="gramEnd"/>
            <w:r w:rsidRPr="00620F2F">
              <w:rPr>
                <w:lang w:eastAsia="ru-RU"/>
              </w:rPr>
              <w:t xml:space="preserve"> об'єктів житлово-комунального господарства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742 912,20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2 250 000,00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742 912,20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Будівництво1 об'єктів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іально-культурного призначення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33 840,00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33 840,00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Будівництво</w:t>
            </w:r>
            <w:proofErr w:type="gramStart"/>
            <w:r w:rsidRPr="00620F2F">
              <w:rPr>
                <w:lang w:eastAsia="ru-RU"/>
              </w:rPr>
              <w:t>1</w:t>
            </w:r>
            <w:proofErr w:type="gramEnd"/>
            <w:r w:rsidRPr="00620F2F">
              <w:rPr>
                <w:lang w:eastAsia="ru-RU"/>
              </w:rPr>
              <w:t xml:space="preserve"> освітніх установ та закладів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33 840,00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217 000,00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33 840,00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Будівництво1 інших об'єктів </w:t>
            </w:r>
            <w:proofErr w:type="gramStart"/>
            <w:r w:rsidRPr="00620F2F">
              <w:rPr>
                <w:lang w:eastAsia="ru-RU"/>
              </w:rPr>
              <w:t>соц</w:t>
            </w:r>
            <w:proofErr w:type="gramEnd"/>
            <w:r w:rsidRPr="00620F2F">
              <w:rPr>
                <w:lang w:eastAsia="ru-RU"/>
              </w:rPr>
              <w:t>іальної та виробничої інфраструктури комунальної власності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Транспорт та транспортна інфраструктура, дорожнє господарство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Утримання та розвиток автомобільних доріг та дорожньої інфраструктури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457 900,00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1 657 900,00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Інші програми та заходи, </w:t>
            </w:r>
            <w:proofErr w:type="gramStart"/>
            <w:r w:rsidRPr="00620F2F">
              <w:rPr>
                <w:lang w:eastAsia="ru-RU"/>
              </w:rPr>
              <w:t>пов'язан</w:t>
            </w:r>
            <w:proofErr w:type="gramEnd"/>
            <w:r w:rsidRPr="00620F2F">
              <w:rPr>
                <w:lang w:eastAsia="ru-RU"/>
              </w:rPr>
              <w:t>і з економічною діяльністю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156 000,00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Заходи з енергозбереження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Членські внески до асоціацій органів </w:t>
            </w:r>
            <w:proofErr w:type="gramStart"/>
            <w:r w:rsidRPr="00620F2F">
              <w:rPr>
                <w:lang w:eastAsia="ru-RU"/>
              </w:rPr>
              <w:t>м</w:t>
            </w:r>
            <w:proofErr w:type="gramEnd"/>
            <w:r w:rsidRPr="00620F2F">
              <w:rPr>
                <w:lang w:eastAsia="ru-RU"/>
              </w:rPr>
              <w:t>ісцевого самоврядування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Інша економічна діяльність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Інші заходи, </w:t>
            </w:r>
            <w:proofErr w:type="gramStart"/>
            <w:r w:rsidRPr="00620F2F">
              <w:rPr>
                <w:lang w:eastAsia="ru-RU"/>
              </w:rPr>
              <w:t>пов'язан</w:t>
            </w:r>
            <w:proofErr w:type="gramEnd"/>
            <w:r w:rsidRPr="00620F2F">
              <w:rPr>
                <w:lang w:eastAsia="ru-RU"/>
              </w:rPr>
              <w:t>і з економічною діяльністю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0490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164 000,00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Інша діяльність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422 000,00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Охорона навколишнього </w:t>
            </w:r>
            <w:r w:rsidRPr="00620F2F">
              <w:rPr>
                <w:lang w:eastAsia="ru-RU"/>
              </w:rPr>
              <w:lastRenderedPageBreak/>
              <w:t>природного середовища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</w:t>
            </w:r>
            <w:r w:rsidRPr="00620F2F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Запобігання та ліквідація забруднення навколишнього </w:t>
            </w:r>
            <w:proofErr w:type="gramStart"/>
            <w:r w:rsidRPr="00620F2F">
              <w:rPr>
                <w:lang w:eastAsia="ru-RU"/>
              </w:rPr>
              <w:t>природного</w:t>
            </w:r>
            <w:proofErr w:type="gramEnd"/>
            <w:r w:rsidRPr="00620F2F">
              <w:rPr>
                <w:lang w:eastAsia="ru-RU"/>
              </w:rPr>
              <w:t xml:space="preserve"> середовища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Охорона та раціональне використання природних ресурсі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0511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182 000,00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Засоби масової інформації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Фінансова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ідтримка засобів масової інформації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50 100,00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Резервний фонд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Усього видатків без урахування міжбюджетних трансферті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256 720 900,00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70 143 151,65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10 035 988,89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1 613 687,48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266 756 888,89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71 756 839,13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Усього видатків з трансфертами, що передаються до </w:t>
            </w:r>
            <w:proofErr w:type="gramStart"/>
            <w:r w:rsidRPr="00620F2F">
              <w:rPr>
                <w:lang w:eastAsia="ru-RU"/>
              </w:rPr>
              <w:t>державного</w:t>
            </w:r>
            <w:proofErr w:type="gramEnd"/>
            <w:r w:rsidRPr="00620F2F">
              <w:rPr>
                <w:lang w:eastAsia="ru-RU"/>
              </w:rPr>
              <w:t xml:space="preserve"> бюджету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256 720 900,00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70 143 151,65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10 035 988,89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1 613 687,48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266 756 888,89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71 756 839,13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Усього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256 760 900,00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256 720 900,00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70 143 151,65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9 901 000,00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10 035 988,89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1 613 687,48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266 661 900,00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266 756 888,89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71 756 839,13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Дефіцит (-) /</w:t>
            </w:r>
            <w:proofErr w:type="gramStart"/>
            <w:r w:rsidRPr="00620F2F">
              <w:rPr>
                <w:lang w:eastAsia="ru-RU"/>
              </w:rPr>
              <w:t>проф</w:t>
            </w:r>
            <w:proofErr w:type="gramEnd"/>
            <w:r w:rsidRPr="00620F2F">
              <w:rPr>
                <w:lang w:eastAsia="ru-RU"/>
              </w:rPr>
              <w:t>іцит (+)*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11 519 265,12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Дефіцит (-) /</w:t>
            </w:r>
            <w:proofErr w:type="gramStart"/>
            <w:r w:rsidRPr="00620F2F">
              <w:rPr>
                <w:lang w:eastAsia="ru-RU"/>
              </w:rPr>
              <w:t>проф</w:t>
            </w:r>
            <w:proofErr w:type="gramEnd"/>
            <w:r w:rsidRPr="00620F2F">
              <w:rPr>
                <w:lang w:eastAsia="ru-RU"/>
              </w:rPr>
              <w:t>іцит (+)**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Внутрішнє фінансування*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-11 519 265,1</w:t>
            </w:r>
            <w:r w:rsidRPr="00620F2F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Внутрішнє фінансування**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200000*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рахунок залишків кошті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на рахунках бюджетних установ*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205000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-1 827,46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-293 424,48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-295 251,94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рахунок залишків кошті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на рахунках бюджетних установ**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205000*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-1 827,46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-293 424,48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-295 251,94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початок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205100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677 156,06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677 156,06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кінець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205200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1 827,46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970 580,54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972 408,00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рахунок зміни залишків коштів бюджеті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-10 561 123,41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-662 889,77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-11 224 013,18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рахунок зміни залишків коштів бюджеті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208000*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38 938 199,70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-662 889,77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38 275 309,93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початок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5 864 132,85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1 856 062,87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7 720 195,72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кінець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16 425 256,26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2 518 952,64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18 944 208,90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розрахунки**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208300*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розрахунки**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208340*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</w:t>
            </w:r>
            <w:r w:rsidRPr="00620F2F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lastRenderedPageBreak/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 xml:space="preserve">Кошти, що передаються із загального фонду бюджету </w:t>
            </w:r>
            <w:proofErr w:type="gramStart"/>
            <w:r w:rsidRPr="00620F2F">
              <w:rPr>
                <w:lang w:eastAsia="ru-RU"/>
              </w:rPr>
              <w:t>до</w:t>
            </w:r>
            <w:proofErr w:type="gramEnd"/>
            <w:r w:rsidRPr="00620F2F">
              <w:rPr>
                <w:lang w:eastAsia="ru-RU"/>
              </w:rPr>
              <w:t xml:space="preserve"> бюджету розвитку (спеціального фонду)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208400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Разом  коштів,  отриманих  з усіх джерел фінансування бюджету за типом кредитора 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-11 519 265,12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6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Разом  коштів,  отриманих  з усіх джерел фінансування бюджету за типом кредитора 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900231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активними операціями*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-11 519 265,12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Фінансування за активними операціями**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600000*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Зміни обсягів бюджетних кошті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-11 519 265,12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Зміни обсягів бюджетних кошті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>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602000*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початок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2 130 000,00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5 864 132,85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223 900,00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2 533 218,93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2 353 900,00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8 397 351,78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 кінець періоду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16 427 083,72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3 489 533,18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1 500 000,00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19 916 616,90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lastRenderedPageBreak/>
              <w:t>Інші розрахунки**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602300*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Інші розрахунки**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602304*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49 499 323,11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Кошти, що передаються із загального фонду бюджету </w:t>
            </w:r>
            <w:proofErr w:type="gramStart"/>
            <w:r w:rsidRPr="00620F2F">
              <w:rPr>
                <w:lang w:eastAsia="ru-RU"/>
              </w:rPr>
              <w:t>до</w:t>
            </w:r>
            <w:proofErr w:type="gramEnd"/>
            <w:r w:rsidRPr="00620F2F">
              <w:rPr>
                <w:lang w:eastAsia="ru-RU"/>
              </w:rPr>
              <w:t xml:space="preserve"> бюджету розвитку (спеціального фонду)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602400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-630 000,00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630 000,00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Разом коштів, отриманих з усіх джерел фінансування бюджету за типом боргового зобов'язання*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900460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-10 562 950,87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853 900,00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-11 519 265,12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9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746760" cy="457200"/>
                  <wp:effectExtent l="0" t="0" r="0" b="0"/>
                  <wp:wrapNone/>
                  <wp:docPr id="9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22320" y="83827620"/>
                            <a:ext cx="731520" cy="441960"/>
                            <a:chOff x="3322320" y="83827620"/>
                            <a:chExt cx="731520" cy="441960"/>
                          </a:xfrm>
                        </a:grpSpPr>
                        <a:sp>
                          <a:nvSpPr>
                            <a:cNvPr id="1029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22320" y="83827620"/>
                              <a:ext cx="731520" cy="441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20F2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746760" cy="457200"/>
                  <wp:effectExtent l="0" t="0" r="0" b="0"/>
                  <wp:wrapNone/>
                  <wp:docPr id="8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22320" y="83827620"/>
                            <a:ext cx="731520" cy="441960"/>
                            <a:chOff x="3322320" y="83827620"/>
                            <a:chExt cx="731520" cy="441960"/>
                          </a:xfrm>
                        </a:grpSpPr>
                        <a:sp>
                          <a:nvSpPr>
                            <a:cNvPr id="1030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22320" y="83827620"/>
                              <a:ext cx="731520" cy="441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20F2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746760" cy="457200"/>
                  <wp:effectExtent l="0" t="0" r="0" b="0"/>
                  <wp:wrapNone/>
                  <wp:docPr id="6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22320" y="83827620"/>
                            <a:ext cx="731520" cy="441960"/>
                            <a:chOff x="3322320" y="83827620"/>
                            <a:chExt cx="731520" cy="441960"/>
                          </a:xfrm>
                        </a:grpSpPr>
                        <a:sp>
                          <a:nvSpPr>
                            <a:cNvPr id="103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22320" y="83827620"/>
                              <a:ext cx="731520" cy="441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20F2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160020</wp:posOffset>
                  </wp:positionV>
                  <wp:extent cx="746760" cy="457200"/>
                  <wp:effectExtent l="0" t="0" r="0" b="0"/>
                  <wp:wrapNone/>
                  <wp:docPr id="5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22320" y="83827620"/>
                            <a:ext cx="731520" cy="441960"/>
                            <a:chOff x="3322320" y="83827620"/>
                            <a:chExt cx="731520" cy="441960"/>
                          </a:xfrm>
                        </a:grpSpPr>
                        <a:sp>
                          <a:nvSpPr>
                            <a:cNvPr id="1032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22320" y="83827620"/>
                              <a:ext cx="731520" cy="441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20F2F">
              <w:rPr>
                <w:lang w:eastAsia="ru-RU"/>
              </w:rPr>
              <w:t>Разом коштів, отриманих з усіх джерел фінансування бюджету за типом боргового зобов'язання**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F2F" w:rsidRPr="00620F2F" w:rsidRDefault="00620F2F" w:rsidP="00620F2F">
            <w:pPr>
              <w:jc w:val="center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900461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38 936 372,24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-956 314,25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37 980 057,99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jc w:val="right"/>
              <w:rPr>
                <w:color w:val="000000"/>
                <w:lang w:eastAsia="ru-RU"/>
              </w:rPr>
            </w:pPr>
            <w:r w:rsidRPr="00620F2F">
              <w:rPr>
                <w:color w:val="000000"/>
                <w:lang w:eastAsia="ru-RU"/>
              </w:rPr>
              <w:t>0,00</w:t>
            </w: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7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* </w:t>
            </w:r>
            <w:proofErr w:type="gramStart"/>
            <w:r w:rsidRPr="00620F2F">
              <w:rPr>
                <w:lang w:eastAsia="ru-RU"/>
              </w:rPr>
              <w:t>З</w:t>
            </w:r>
            <w:proofErr w:type="gramEnd"/>
            <w:r w:rsidRPr="00620F2F">
              <w:rPr>
                <w:lang w:eastAsia="ru-RU"/>
              </w:rPr>
              <w:t xml:space="preserve"> урахуванням суми міжбюджетних трансфертів, які передаються між місцевими бюджетами різних рівнів або між бюджетами однієї підпорядкованості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7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** Без урахування суми міжбюджетних трансфертів, які передаються між місцевими бюджетами </w:t>
            </w:r>
            <w:proofErr w:type="gramStart"/>
            <w:r w:rsidRPr="00620F2F">
              <w:rPr>
                <w:lang w:eastAsia="ru-RU"/>
              </w:rPr>
              <w:t>р</w:t>
            </w:r>
            <w:proofErr w:type="gramEnd"/>
            <w:r w:rsidRPr="00620F2F">
              <w:rPr>
                <w:lang w:eastAsia="ru-RU"/>
              </w:rPr>
              <w:t>ізних рівнів або між бюджетами однієї підпорядкованості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8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*** Заповнюється на підставі рішення про місцевий бюджет, наданого відповідними фінансовими органами за місцем обслуговування органам</w:t>
            </w:r>
            <w:proofErr w:type="gramStart"/>
            <w:r w:rsidRPr="00620F2F">
              <w:rPr>
                <w:lang w:eastAsia="ru-RU"/>
              </w:rPr>
              <w:t xml:space="preserve"> Д</w:t>
            </w:r>
            <w:proofErr w:type="gramEnd"/>
            <w:r w:rsidRPr="00620F2F">
              <w:rPr>
                <w:lang w:eastAsia="ru-RU"/>
              </w:rPr>
              <w:t>ержавної казначейської служби України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8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**** Заповнюється на 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ідставі наданої розпорядниками бюджетних коштів і місцевими фінансовими органами інформації та звітних даних розпорядників бюджетних коштів за місцем обслуговування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312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lastRenderedPageBreak/>
              <w:t>1</w:t>
            </w:r>
            <w:r w:rsidRPr="00620F2F">
              <w:rPr>
                <w:lang w:eastAsia="ru-RU"/>
              </w:rPr>
              <w:t xml:space="preserve"> заповнюється за кодами класифікації доході</w:t>
            </w:r>
            <w:proofErr w:type="gramStart"/>
            <w:r w:rsidRPr="00620F2F">
              <w:rPr>
                <w:lang w:eastAsia="ru-RU"/>
              </w:rPr>
              <w:t>в</w:t>
            </w:r>
            <w:proofErr w:type="gramEnd"/>
            <w:r w:rsidRPr="00620F2F">
              <w:rPr>
                <w:lang w:eastAsia="ru-RU"/>
              </w:rPr>
              <w:t xml:space="preserve"> бюджету, затвердженої наказом Міністерства фінансів України від 14.01.2011 № 11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right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right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right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right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t>2</w:t>
            </w:r>
            <w:r w:rsidRPr="00620F2F">
              <w:rPr>
                <w:lang w:eastAsia="ru-RU"/>
              </w:rPr>
              <w:t xml:space="preserve"> за кодами функціональної класифікації видатків та кредитування бюджету, затвердженої наказом Міністерства фінансів України від 14.01.2011 № 11, заповнюється тільки на рівн</w:t>
            </w:r>
            <w:proofErr w:type="gramStart"/>
            <w:r w:rsidRPr="00620F2F">
              <w:rPr>
                <w:lang w:eastAsia="ru-RU"/>
              </w:rPr>
              <w:t>і Д</w:t>
            </w:r>
            <w:proofErr w:type="gramEnd"/>
            <w:r w:rsidRPr="00620F2F">
              <w:rPr>
                <w:lang w:eastAsia="ru-RU"/>
              </w:rPr>
              <w:t>ержавної казначейської служби України</w:t>
            </w:r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t>3</w:t>
            </w:r>
            <w:r w:rsidRPr="00620F2F">
              <w:rPr>
                <w:lang w:eastAsia="ru-RU"/>
              </w:rPr>
              <w:t xml:space="preserve"> заповнюється за кодами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620F2F">
              <w:rPr>
                <w:lang w:eastAsia="ru-RU"/>
              </w:rPr>
              <w:t>для</w:t>
            </w:r>
            <w:proofErr w:type="gramEnd"/>
            <w:r w:rsidRPr="00620F2F">
              <w:rPr>
                <w:lang w:eastAsia="ru-RU"/>
              </w:rPr>
              <w:t xml:space="preserve"> бюджетів місцевого самоврядування, які не застосовують програмно-цільового методу, затвердженої наказом Міністерства фінансів України від 20.09.2017 № 793</w:t>
            </w:r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t>4</w:t>
            </w:r>
            <w:r w:rsidRPr="00620F2F">
              <w:rPr>
                <w:lang w:eastAsia="ru-RU"/>
              </w:rPr>
              <w:t xml:space="preserve"> заповнюється за кодами програмної класифікації видатків та кредитування місцевих бюджетів (місцеві бюджети, які застосовують програмно-ціловий метод у </w:t>
            </w:r>
            <w:proofErr w:type="gramStart"/>
            <w:r w:rsidRPr="00620F2F">
              <w:rPr>
                <w:lang w:eastAsia="ru-RU"/>
              </w:rPr>
              <w:t>бюджетному</w:t>
            </w:r>
            <w:proofErr w:type="gramEnd"/>
            <w:r w:rsidRPr="00620F2F">
              <w:rPr>
                <w:lang w:eastAsia="ru-RU"/>
              </w:rPr>
              <w:t xml:space="preserve"> процесі)</w:t>
            </w:r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t>7</w:t>
            </w:r>
            <w:r w:rsidRPr="00620F2F">
              <w:rPr>
                <w:lang w:eastAsia="ru-RU"/>
              </w:rPr>
              <w:t xml:space="preserve"> заповнюється за кодами  класифікації фінансування бюджету за типом кредитора, затвердженої наказом Міністерства фінансів України від 14.01.2011 № 11</w:t>
            </w:r>
          </w:p>
        </w:tc>
      </w:tr>
      <w:tr w:rsidR="00620F2F" w:rsidRPr="00620F2F" w:rsidTr="00620F2F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vertAlign w:val="superscript"/>
                <w:lang w:eastAsia="ru-RU"/>
              </w:rPr>
              <w:t>8</w:t>
            </w:r>
            <w:r w:rsidRPr="00620F2F">
              <w:rPr>
                <w:lang w:eastAsia="ru-RU"/>
              </w:rPr>
              <w:t xml:space="preserve"> заповнюється за кодами класифікації фінансування бюджету за типом борогового зобов'язання, затвердженої наказом Міністерства фінансів України від 14.01.2011 № 11</w:t>
            </w: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Керівник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bookmarkStart w:id="2" w:name="RANGE!I223"/>
            <w:r w:rsidRPr="00620F2F">
              <w:rPr>
                <w:lang w:eastAsia="ru-RU"/>
              </w:rPr>
              <w:t>Н.М.Оприско</w:t>
            </w:r>
            <w:bookmarkEnd w:id="2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>(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ідпис)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(ініціали, </w:t>
            </w:r>
            <w:proofErr w:type="gramStart"/>
            <w:r w:rsidRPr="00620F2F">
              <w:rPr>
                <w:lang w:eastAsia="ru-RU"/>
              </w:rPr>
              <w:t>пр</w:t>
            </w:r>
            <w:proofErr w:type="gramEnd"/>
            <w:r w:rsidRPr="00620F2F">
              <w:rPr>
                <w:lang w:eastAsia="ru-RU"/>
              </w:rPr>
              <w:t>ізвище)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>Начальник відділу-головний бухгалтер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bookmarkStart w:id="3" w:name="RANGE!I226"/>
            <w:r w:rsidRPr="00620F2F">
              <w:rPr>
                <w:lang w:eastAsia="ru-RU"/>
              </w:rPr>
              <w:t>О.П.Петрі</w:t>
            </w:r>
            <w:proofErr w:type="gramStart"/>
            <w:r w:rsidRPr="00620F2F">
              <w:rPr>
                <w:lang w:eastAsia="ru-RU"/>
              </w:rPr>
              <w:t>в</w:t>
            </w:r>
            <w:bookmarkEnd w:id="3"/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  <w:tr w:rsidR="00620F2F" w:rsidRPr="00620F2F" w:rsidTr="00620F2F">
        <w:trPr>
          <w:trHeight w:val="2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         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>(</w:t>
            </w:r>
            <w:proofErr w:type="gramStart"/>
            <w:r w:rsidRPr="00620F2F">
              <w:rPr>
                <w:lang w:eastAsia="ru-RU"/>
              </w:rPr>
              <w:t>п</w:t>
            </w:r>
            <w:proofErr w:type="gramEnd"/>
            <w:r w:rsidRPr="00620F2F">
              <w:rPr>
                <w:lang w:eastAsia="ru-RU"/>
              </w:rPr>
              <w:t>ідпис)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jc w:val="center"/>
              <w:rPr>
                <w:lang w:eastAsia="ru-RU"/>
              </w:rPr>
            </w:pPr>
            <w:r w:rsidRPr="00620F2F">
              <w:rPr>
                <w:lang w:eastAsia="ru-RU"/>
              </w:rPr>
              <w:t xml:space="preserve">(ініціали, </w:t>
            </w:r>
            <w:proofErr w:type="gramStart"/>
            <w:r w:rsidRPr="00620F2F">
              <w:rPr>
                <w:lang w:eastAsia="ru-RU"/>
              </w:rPr>
              <w:t>пр</w:t>
            </w:r>
            <w:proofErr w:type="gramEnd"/>
            <w:r w:rsidRPr="00620F2F">
              <w:rPr>
                <w:lang w:eastAsia="ru-RU"/>
              </w:rPr>
              <w:t>ізвище)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2F" w:rsidRPr="00620F2F" w:rsidRDefault="00620F2F" w:rsidP="00620F2F">
            <w:pPr>
              <w:rPr>
                <w:lang w:eastAsia="ru-RU"/>
              </w:rPr>
            </w:pPr>
          </w:p>
        </w:tc>
      </w:tr>
    </w:tbl>
    <w:p w:rsidR="00620F2F" w:rsidRPr="00620F2F" w:rsidRDefault="00620F2F" w:rsidP="00432051">
      <w:pPr>
        <w:jc w:val="center"/>
        <w:rPr>
          <w:lang w:val="uk-UA"/>
        </w:rPr>
      </w:pPr>
    </w:p>
    <w:p w:rsidR="00620F2F" w:rsidRDefault="00620F2F" w:rsidP="00432051">
      <w:pPr>
        <w:jc w:val="center"/>
        <w:rPr>
          <w:sz w:val="24"/>
          <w:szCs w:val="24"/>
          <w:lang w:val="uk-UA"/>
        </w:rPr>
      </w:pPr>
    </w:p>
    <w:p w:rsidR="00620F2F" w:rsidRDefault="00620F2F" w:rsidP="00432051">
      <w:pPr>
        <w:jc w:val="center"/>
        <w:rPr>
          <w:sz w:val="24"/>
          <w:szCs w:val="24"/>
          <w:lang w:val="uk-UA"/>
        </w:rPr>
      </w:pPr>
    </w:p>
    <w:p w:rsidR="00620F2F" w:rsidRPr="00620F2F" w:rsidRDefault="00620F2F" w:rsidP="00432051">
      <w:pPr>
        <w:jc w:val="center"/>
        <w:rPr>
          <w:sz w:val="24"/>
          <w:szCs w:val="24"/>
          <w:lang w:val="uk-UA"/>
        </w:rPr>
        <w:sectPr w:rsidR="00620F2F" w:rsidRPr="00620F2F" w:rsidSect="007770D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32051" w:rsidRPr="00654EDC" w:rsidRDefault="00432051" w:rsidP="0043205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432051" w:rsidRPr="00654EDC" w:rsidRDefault="00432051" w:rsidP="00432051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D6117" w:rsidRPr="00571DEB" w:rsidRDefault="008D6117" w:rsidP="00571DEB">
      <w:pPr>
        <w:rPr>
          <w:b/>
          <w:sz w:val="24"/>
          <w:szCs w:val="24"/>
          <w:lang w:val="uk-UA" w:eastAsia="ru-RU"/>
        </w:rPr>
      </w:pPr>
    </w:p>
    <w:p w:rsidR="00571DEB" w:rsidRPr="008D6117" w:rsidRDefault="00571DEB" w:rsidP="00571DEB">
      <w:pPr>
        <w:rPr>
          <w:b/>
          <w:sz w:val="24"/>
          <w:szCs w:val="24"/>
          <w:lang w:val="uk-UA" w:eastAsia="ru-RU"/>
        </w:rPr>
      </w:pP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 w:rsidRPr="008D6117">
        <w:rPr>
          <w:b/>
          <w:sz w:val="24"/>
          <w:szCs w:val="24"/>
          <w:lang w:val="uk-UA" w:eastAsia="ru-RU"/>
        </w:rPr>
        <w:tab/>
      </w:r>
      <w:r w:rsidR="00432051">
        <w:rPr>
          <w:b/>
          <w:sz w:val="24"/>
          <w:szCs w:val="24"/>
          <w:lang w:val="uk-UA" w:eastAsia="ru-RU"/>
        </w:rPr>
        <w:t xml:space="preserve">   </w:t>
      </w:r>
      <w:r w:rsidR="008D6117" w:rsidRPr="008D6117">
        <w:rPr>
          <w:b/>
          <w:sz w:val="24"/>
          <w:szCs w:val="24"/>
          <w:lang w:val="uk-UA" w:eastAsia="ru-RU"/>
        </w:rPr>
        <w:t>94</w:t>
      </w: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571DEB" w:rsidRPr="00571DEB" w:rsidRDefault="00571DEB" w:rsidP="00571DEB">
      <w:pPr>
        <w:rPr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 w:eastAsia="ru-RU"/>
        </w:rPr>
        <w:t>23 квітня 2018 року</w:t>
      </w:r>
      <w:r w:rsidRPr="00571DEB">
        <w:rPr>
          <w:sz w:val="24"/>
          <w:szCs w:val="24"/>
          <w:lang w:eastAsia="ru-RU"/>
        </w:rPr>
        <w:t xml:space="preserve">   </w:t>
      </w:r>
    </w:p>
    <w:p w:rsidR="00571DEB" w:rsidRPr="00571DEB" w:rsidRDefault="00571DEB" w:rsidP="00571DEB">
      <w:pPr>
        <w:rPr>
          <w:sz w:val="24"/>
          <w:szCs w:val="24"/>
          <w:lang w:val="uk-UA" w:eastAsia="ru-RU"/>
        </w:rPr>
      </w:pPr>
    </w:p>
    <w:p w:rsidR="00571DEB" w:rsidRPr="00571DEB" w:rsidRDefault="00571DEB" w:rsidP="00571DEB">
      <w:pPr>
        <w:rPr>
          <w:sz w:val="24"/>
          <w:szCs w:val="24"/>
        </w:rPr>
      </w:pPr>
      <w:r w:rsidRPr="00571DEB">
        <w:rPr>
          <w:sz w:val="24"/>
          <w:szCs w:val="24"/>
        </w:rPr>
        <w:t>Про погодження внесення змін</w:t>
      </w:r>
    </w:p>
    <w:p w:rsidR="00571DEB" w:rsidRPr="00571DEB" w:rsidRDefault="00571DEB" w:rsidP="00571DEB">
      <w:pPr>
        <w:rPr>
          <w:sz w:val="24"/>
          <w:szCs w:val="24"/>
        </w:rPr>
      </w:pPr>
      <w:r w:rsidRPr="00571DEB">
        <w:rPr>
          <w:sz w:val="24"/>
          <w:szCs w:val="24"/>
        </w:rPr>
        <w:t xml:space="preserve">до показників </w:t>
      </w:r>
      <w:proofErr w:type="gramStart"/>
      <w:r w:rsidRPr="00571DEB">
        <w:rPr>
          <w:sz w:val="24"/>
          <w:szCs w:val="24"/>
        </w:rPr>
        <w:t>м</w:t>
      </w:r>
      <w:proofErr w:type="gramEnd"/>
      <w:r w:rsidRPr="00571DEB">
        <w:rPr>
          <w:sz w:val="24"/>
          <w:szCs w:val="24"/>
        </w:rPr>
        <w:t>іського бюджету</w:t>
      </w:r>
    </w:p>
    <w:p w:rsidR="00571DEB" w:rsidRDefault="00571DEB" w:rsidP="006634DA">
      <w:pPr>
        <w:rPr>
          <w:sz w:val="24"/>
          <w:szCs w:val="24"/>
          <w:lang w:val="uk-UA"/>
        </w:rPr>
      </w:pPr>
      <w:r w:rsidRPr="00571DEB">
        <w:rPr>
          <w:sz w:val="24"/>
          <w:szCs w:val="24"/>
        </w:rPr>
        <w:t xml:space="preserve">на 2018 </w:t>
      </w:r>
      <w:proofErr w:type="gramStart"/>
      <w:r w:rsidRPr="00571DEB">
        <w:rPr>
          <w:sz w:val="24"/>
          <w:szCs w:val="24"/>
        </w:rPr>
        <w:t>р</w:t>
      </w:r>
      <w:proofErr w:type="gramEnd"/>
      <w:r w:rsidRPr="00571DEB">
        <w:rPr>
          <w:sz w:val="24"/>
          <w:szCs w:val="24"/>
        </w:rPr>
        <w:t>ік</w:t>
      </w:r>
    </w:p>
    <w:p w:rsidR="006634DA" w:rsidRPr="006634DA" w:rsidRDefault="006634DA" w:rsidP="006634DA">
      <w:pPr>
        <w:rPr>
          <w:sz w:val="24"/>
          <w:szCs w:val="24"/>
          <w:lang w:val="uk-UA"/>
        </w:rPr>
      </w:pPr>
    </w:p>
    <w:p w:rsidR="00571DEB" w:rsidRPr="00571DEB" w:rsidRDefault="00571DEB" w:rsidP="00571DEB">
      <w:pPr>
        <w:jc w:val="both"/>
        <w:rPr>
          <w:sz w:val="24"/>
          <w:szCs w:val="24"/>
        </w:rPr>
      </w:pPr>
      <w:r w:rsidRPr="00571DEB">
        <w:rPr>
          <w:sz w:val="24"/>
          <w:szCs w:val="24"/>
        </w:rPr>
        <w:tab/>
        <w:t xml:space="preserve">Заслухавши інформацію начальника фінансового управління Ричагівського І.І. про необхідність внесення змін до показників міського бюджету м. Новий Розділ на 2018 </w:t>
      </w:r>
      <w:proofErr w:type="gramStart"/>
      <w:r w:rsidRPr="00571DEB">
        <w:rPr>
          <w:sz w:val="24"/>
          <w:szCs w:val="24"/>
        </w:rPr>
        <w:t>р</w:t>
      </w:r>
      <w:proofErr w:type="gramEnd"/>
      <w:r w:rsidRPr="00571DEB">
        <w:rPr>
          <w:sz w:val="24"/>
          <w:szCs w:val="24"/>
        </w:rPr>
        <w:t xml:space="preserve">ік, взявши до уваги висновок фінансового управління від 20.04.2018 року № 3  ,  лист відділу освіти від 20.04.2018 р № 01-24/167, відповідно до ст.72 </w:t>
      </w:r>
      <w:proofErr w:type="gramStart"/>
      <w:r w:rsidRPr="00571DEB">
        <w:rPr>
          <w:sz w:val="24"/>
          <w:szCs w:val="24"/>
        </w:rPr>
        <w:t>Бюджетного</w:t>
      </w:r>
      <w:proofErr w:type="gramEnd"/>
      <w:r w:rsidRPr="00571DEB">
        <w:rPr>
          <w:sz w:val="24"/>
          <w:szCs w:val="24"/>
        </w:rPr>
        <w:t xml:space="preserve">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571DEB" w:rsidRDefault="00571DEB" w:rsidP="00571DEB">
      <w:pPr>
        <w:spacing w:line="360" w:lineRule="auto"/>
        <w:rPr>
          <w:sz w:val="24"/>
          <w:szCs w:val="24"/>
          <w:lang w:val="uk-UA"/>
        </w:rPr>
      </w:pPr>
    </w:p>
    <w:p w:rsidR="00571DEB" w:rsidRPr="008D6117" w:rsidRDefault="00571DEB" w:rsidP="00571DEB">
      <w:pPr>
        <w:spacing w:line="360" w:lineRule="auto"/>
        <w:rPr>
          <w:sz w:val="24"/>
          <w:szCs w:val="24"/>
        </w:rPr>
      </w:pPr>
      <w:r w:rsidRPr="008D6117">
        <w:rPr>
          <w:sz w:val="24"/>
          <w:szCs w:val="24"/>
        </w:rPr>
        <w:t xml:space="preserve">В И </w:t>
      </w:r>
      <w:proofErr w:type="gramStart"/>
      <w:r w:rsidRPr="008D6117">
        <w:rPr>
          <w:sz w:val="24"/>
          <w:szCs w:val="24"/>
        </w:rPr>
        <w:t>Р</w:t>
      </w:r>
      <w:proofErr w:type="gramEnd"/>
      <w:r w:rsidRPr="008D6117">
        <w:rPr>
          <w:sz w:val="24"/>
          <w:szCs w:val="24"/>
        </w:rPr>
        <w:t xml:space="preserve"> І Ш И В:</w:t>
      </w:r>
    </w:p>
    <w:p w:rsidR="00571DEB" w:rsidRPr="00571DEB" w:rsidRDefault="00571DEB" w:rsidP="00571DEB">
      <w:pPr>
        <w:ind w:firstLine="567"/>
        <w:rPr>
          <w:sz w:val="24"/>
          <w:szCs w:val="24"/>
        </w:rPr>
      </w:pPr>
      <w:r w:rsidRPr="00571DEB">
        <w:rPr>
          <w:sz w:val="24"/>
          <w:szCs w:val="24"/>
        </w:rPr>
        <w:tab/>
        <w:t xml:space="preserve">1. Погодити зміни до показників міського бюджету на 2018 </w:t>
      </w:r>
      <w:proofErr w:type="gramStart"/>
      <w:r w:rsidRPr="00571DEB">
        <w:rPr>
          <w:sz w:val="24"/>
          <w:szCs w:val="24"/>
        </w:rPr>
        <w:t>р</w:t>
      </w:r>
      <w:proofErr w:type="gramEnd"/>
      <w:r w:rsidRPr="00571DEB">
        <w:rPr>
          <w:sz w:val="24"/>
          <w:szCs w:val="24"/>
        </w:rPr>
        <w:t xml:space="preserve">ік, а саме: </w:t>
      </w:r>
    </w:p>
    <w:p w:rsidR="00571DEB" w:rsidRPr="00571DEB" w:rsidRDefault="00571DEB" w:rsidP="00571DEB">
      <w:pPr>
        <w:ind w:firstLine="567"/>
        <w:rPr>
          <w:sz w:val="24"/>
          <w:szCs w:val="24"/>
        </w:rPr>
      </w:pPr>
      <w:r w:rsidRPr="00571DEB">
        <w:rPr>
          <w:sz w:val="24"/>
          <w:szCs w:val="24"/>
        </w:rPr>
        <w:t xml:space="preserve">збільшити видатки  міського бюджету на 2018 </w:t>
      </w:r>
      <w:proofErr w:type="gramStart"/>
      <w:r w:rsidRPr="00571DEB">
        <w:rPr>
          <w:sz w:val="24"/>
          <w:szCs w:val="24"/>
        </w:rPr>
        <w:t>р</w:t>
      </w:r>
      <w:proofErr w:type="gramEnd"/>
      <w:r w:rsidRPr="00571DEB">
        <w:rPr>
          <w:sz w:val="24"/>
          <w:szCs w:val="24"/>
        </w:rPr>
        <w:t>ік на суму 208000,00  грн., в тому числі  видатки спеціального фонду 208000,00  грн.  з них бюджет розвитку 208000,00  грн.</w:t>
      </w:r>
    </w:p>
    <w:p w:rsidR="00571DEB" w:rsidRPr="00571DEB" w:rsidRDefault="00571DEB" w:rsidP="00571DEB">
      <w:pPr>
        <w:ind w:firstLine="567"/>
        <w:rPr>
          <w:b/>
          <w:sz w:val="24"/>
          <w:szCs w:val="24"/>
        </w:rPr>
      </w:pPr>
    </w:p>
    <w:p w:rsidR="00571DEB" w:rsidRPr="00571DEB" w:rsidRDefault="00571DEB" w:rsidP="00571DEB">
      <w:pPr>
        <w:ind w:firstLine="567"/>
        <w:rPr>
          <w:b/>
          <w:sz w:val="24"/>
          <w:szCs w:val="24"/>
        </w:rPr>
      </w:pPr>
      <w:r w:rsidRPr="00571DEB">
        <w:rPr>
          <w:b/>
          <w:sz w:val="24"/>
          <w:szCs w:val="24"/>
        </w:rPr>
        <w:t xml:space="preserve">КВК           </w:t>
      </w:r>
      <w:r w:rsidRPr="00571DEB">
        <w:rPr>
          <w:b/>
          <w:sz w:val="24"/>
          <w:szCs w:val="24"/>
        </w:rPr>
        <w:tab/>
      </w:r>
      <w:r w:rsidRPr="00571DEB">
        <w:rPr>
          <w:b/>
          <w:sz w:val="24"/>
          <w:szCs w:val="24"/>
        </w:rPr>
        <w:tab/>
        <w:t xml:space="preserve">ТПКВКМБ      </w:t>
      </w:r>
      <w:r w:rsidRPr="00571DEB">
        <w:rPr>
          <w:b/>
          <w:sz w:val="24"/>
          <w:szCs w:val="24"/>
        </w:rPr>
        <w:tab/>
      </w:r>
      <w:r w:rsidRPr="00571DEB">
        <w:rPr>
          <w:b/>
          <w:sz w:val="24"/>
          <w:szCs w:val="24"/>
        </w:rPr>
        <w:tab/>
        <w:t xml:space="preserve">КЕКВ          </w:t>
      </w:r>
      <w:r w:rsidRPr="00571DEB">
        <w:rPr>
          <w:b/>
          <w:sz w:val="24"/>
          <w:szCs w:val="24"/>
        </w:rPr>
        <w:tab/>
      </w:r>
      <w:r w:rsidRPr="00571DEB">
        <w:rPr>
          <w:b/>
          <w:sz w:val="24"/>
          <w:szCs w:val="24"/>
        </w:rPr>
        <w:tab/>
        <w:t xml:space="preserve">СУМА, грн.     </w:t>
      </w:r>
    </w:p>
    <w:p w:rsidR="00571DEB" w:rsidRPr="00571DEB" w:rsidRDefault="00571DEB" w:rsidP="00571DEB">
      <w:pPr>
        <w:ind w:firstLine="567"/>
        <w:rPr>
          <w:sz w:val="24"/>
          <w:szCs w:val="24"/>
        </w:rPr>
      </w:pPr>
      <w:r w:rsidRPr="00571DEB">
        <w:rPr>
          <w:sz w:val="24"/>
          <w:szCs w:val="24"/>
        </w:rPr>
        <w:t xml:space="preserve">06                </w:t>
      </w:r>
      <w:r w:rsidRPr="00571DEB">
        <w:rPr>
          <w:sz w:val="24"/>
          <w:szCs w:val="24"/>
        </w:rPr>
        <w:tab/>
      </w:r>
      <w:r w:rsidRPr="00571DEB">
        <w:rPr>
          <w:sz w:val="24"/>
          <w:szCs w:val="24"/>
        </w:rPr>
        <w:tab/>
        <w:t xml:space="preserve">0617321     </w:t>
      </w:r>
      <w:r w:rsidRPr="00571DEB">
        <w:rPr>
          <w:sz w:val="24"/>
          <w:szCs w:val="24"/>
        </w:rPr>
        <w:tab/>
      </w:r>
      <w:r w:rsidRPr="00571DEB">
        <w:rPr>
          <w:sz w:val="24"/>
          <w:szCs w:val="24"/>
        </w:rPr>
        <w:tab/>
        <w:t xml:space="preserve">           3142              </w:t>
      </w:r>
      <w:r w:rsidR="008D6117">
        <w:rPr>
          <w:sz w:val="24"/>
          <w:szCs w:val="24"/>
          <w:lang w:val="uk-UA"/>
        </w:rPr>
        <w:t xml:space="preserve">    </w:t>
      </w:r>
      <w:r w:rsidRPr="00571DEB">
        <w:rPr>
          <w:sz w:val="24"/>
          <w:szCs w:val="24"/>
        </w:rPr>
        <w:tab/>
        <w:t xml:space="preserve">133400,00 </w:t>
      </w:r>
    </w:p>
    <w:p w:rsidR="00571DEB" w:rsidRPr="00571DEB" w:rsidRDefault="00571DEB" w:rsidP="00571DEB">
      <w:pPr>
        <w:ind w:firstLine="567"/>
        <w:rPr>
          <w:sz w:val="24"/>
          <w:szCs w:val="24"/>
        </w:rPr>
      </w:pPr>
      <w:r w:rsidRPr="00571DEB">
        <w:rPr>
          <w:sz w:val="24"/>
          <w:szCs w:val="24"/>
        </w:rPr>
        <w:t xml:space="preserve">06                           </w:t>
      </w:r>
      <w:r w:rsidR="008D6117">
        <w:rPr>
          <w:sz w:val="24"/>
          <w:szCs w:val="24"/>
          <w:lang w:val="uk-UA"/>
        </w:rPr>
        <w:t xml:space="preserve">     </w:t>
      </w:r>
      <w:r w:rsidRPr="00571DEB">
        <w:rPr>
          <w:sz w:val="24"/>
          <w:szCs w:val="24"/>
        </w:rPr>
        <w:t xml:space="preserve">  0611020                        </w:t>
      </w:r>
      <w:r w:rsidR="008D6117">
        <w:rPr>
          <w:sz w:val="24"/>
          <w:szCs w:val="24"/>
          <w:lang w:val="uk-UA"/>
        </w:rPr>
        <w:t xml:space="preserve">   </w:t>
      </w:r>
      <w:r w:rsidRPr="00571DEB">
        <w:rPr>
          <w:sz w:val="24"/>
          <w:szCs w:val="24"/>
        </w:rPr>
        <w:t xml:space="preserve">     3132                           74600,00</w:t>
      </w:r>
    </w:p>
    <w:p w:rsidR="00571DEB" w:rsidRPr="0089366F" w:rsidRDefault="00571DEB" w:rsidP="0089366F">
      <w:pPr>
        <w:ind w:firstLine="567"/>
        <w:rPr>
          <w:sz w:val="24"/>
          <w:szCs w:val="24"/>
          <w:lang w:val="uk-UA"/>
        </w:rPr>
      </w:pPr>
    </w:p>
    <w:p w:rsidR="00571DEB" w:rsidRPr="0089366F" w:rsidRDefault="00571DEB" w:rsidP="0089366F">
      <w:pPr>
        <w:ind w:firstLine="567"/>
        <w:rPr>
          <w:sz w:val="24"/>
          <w:szCs w:val="24"/>
          <w:lang w:val="uk-UA"/>
        </w:rPr>
      </w:pPr>
      <w:r w:rsidRPr="00571DEB">
        <w:rPr>
          <w:sz w:val="24"/>
          <w:szCs w:val="24"/>
        </w:rPr>
        <w:t>2.</w:t>
      </w:r>
      <w:r w:rsidR="008D6117">
        <w:rPr>
          <w:sz w:val="24"/>
          <w:szCs w:val="24"/>
          <w:lang w:val="uk-UA"/>
        </w:rPr>
        <w:t xml:space="preserve">  </w:t>
      </w:r>
      <w:r w:rsidRPr="00571DEB">
        <w:rPr>
          <w:sz w:val="24"/>
          <w:szCs w:val="24"/>
        </w:rPr>
        <w:t>Погодити збільшення дефіциту  спеціального фонду міського бюджету  на суму 208000,00    грн</w:t>
      </w:r>
      <w:r w:rsidRPr="00571DEB">
        <w:rPr>
          <w:b/>
          <w:sz w:val="24"/>
          <w:szCs w:val="24"/>
        </w:rPr>
        <w:t>.</w:t>
      </w:r>
      <w:r w:rsidRPr="00571DEB">
        <w:rPr>
          <w:sz w:val="24"/>
          <w:szCs w:val="24"/>
        </w:rPr>
        <w:t>, джерелом покриття якого визначити вільний залишок бюджетних кошті</w:t>
      </w:r>
      <w:proofErr w:type="gramStart"/>
      <w:r w:rsidRPr="00571DEB">
        <w:rPr>
          <w:sz w:val="24"/>
          <w:szCs w:val="24"/>
        </w:rPr>
        <w:t>в</w:t>
      </w:r>
      <w:proofErr w:type="gramEnd"/>
      <w:r w:rsidRPr="00571DEB">
        <w:rPr>
          <w:sz w:val="24"/>
          <w:szCs w:val="24"/>
        </w:rPr>
        <w:t xml:space="preserve"> на 01.01.2018 року по спеціальному фонду бюджету розвитку.</w:t>
      </w:r>
    </w:p>
    <w:p w:rsidR="00571DEB" w:rsidRPr="008D6117" w:rsidRDefault="00571DEB" w:rsidP="008D6117">
      <w:pPr>
        <w:ind w:firstLine="567"/>
        <w:jc w:val="both"/>
        <w:rPr>
          <w:sz w:val="24"/>
          <w:szCs w:val="24"/>
        </w:rPr>
      </w:pPr>
      <w:r w:rsidRPr="00571DEB">
        <w:rPr>
          <w:sz w:val="24"/>
          <w:szCs w:val="24"/>
        </w:rPr>
        <w:t xml:space="preserve">3. Керуючому справами виконавчого комітету Новороздільської міської ради </w:t>
      </w:r>
      <w:r w:rsidR="008D6117">
        <w:rPr>
          <w:sz w:val="24"/>
          <w:szCs w:val="24"/>
          <w:lang w:val="uk-UA"/>
        </w:rPr>
        <w:t xml:space="preserve"> </w:t>
      </w:r>
      <w:r w:rsidRPr="00571DEB">
        <w:rPr>
          <w:sz w:val="24"/>
          <w:szCs w:val="24"/>
        </w:rPr>
        <w:t xml:space="preserve">Мельнікову  А.В. погоджені зміни подати на розгляд сесії міської </w:t>
      </w:r>
      <w:proofErr w:type="gramStart"/>
      <w:r w:rsidRPr="00571DEB">
        <w:rPr>
          <w:sz w:val="24"/>
          <w:szCs w:val="24"/>
        </w:rPr>
        <w:t>ради</w:t>
      </w:r>
      <w:proofErr w:type="gramEnd"/>
      <w:r w:rsidRPr="00571DEB">
        <w:rPr>
          <w:sz w:val="24"/>
          <w:szCs w:val="24"/>
        </w:rPr>
        <w:t>.</w:t>
      </w:r>
    </w:p>
    <w:p w:rsidR="00571DEB" w:rsidRPr="00571DEB" w:rsidRDefault="00571DEB" w:rsidP="00571DEB">
      <w:pPr>
        <w:ind w:firstLine="567"/>
        <w:rPr>
          <w:sz w:val="24"/>
          <w:szCs w:val="24"/>
        </w:rPr>
      </w:pPr>
      <w:r w:rsidRPr="00571DEB">
        <w:rPr>
          <w:sz w:val="24"/>
          <w:szCs w:val="24"/>
        </w:rPr>
        <w:t xml:space="preserve">4. Контроль за виконанням </w:t>
      </w:r>
      <w:proofErr w:type="gramStart"/>
      <w:r w:rsidRPr="00571DEB">
        <w:rPr>
          <w:sz w:val="24"/>
          <w:szCs w:val="24"/>
        </w:rPr>
        <w:t>р</w:t>
      </w:r>
      <w:proofErr w:type="gramEnd"/>
      <w:r w:rsidRPr="00571DEB">
        <w:rPr>
          <w:sz w:val="24"/>
          <w:szCs w:val="24"/>
        </w:rPr>
        <w:t>ішення покласти на міського голову  Мелешка А.Р.</w:t>
      </w:r>
    </w:p>
    <w:p w:rsidR="00571DEB" w:rsidRPr="00571DEB" w:rsidRDefault="00571DEB" w:rsidP="00571DEB">
      <w:pPr>
        <w:spacing w:line="360" w:lineRule="auto"/>
        <w:ind w:left="708" w:firstLine="708"/>
        <w:rPr>
          <w:b/>
          <w:sz w:val="24"/>
          <w:szCs w:val="24"/>
        </w:rPr>
      </w:pPr>
    </w:p>
    <w:p w:rsidR="0089366F" w:rsidRDefault="0089366F" w:rsidP="0089366F">
      <w:pPr>
        <w:rPr>
          <w:sz w:val="25"/>
          <w:szCs w:val="25"/>
          <w:lang w:val="uk-UA"/>
        </w:rPr>
      </w:pPr>
      <w:r w:rsidRPr="003456D3">
        <w:rPr>
          <w:sz w:val="25"/>
          <w:szCs w:val="25"/>
          <w:lang w:val="uk-UA"/>
        </w:rPr>
        <w:t>МІСЬКИЙ ГОЛОВА</w:t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  <w:t>Андрій МЕЛЕШКО</w:t>
      </w:r>
    </w:p>
    <w:p w:rsidR="00647515" w:rsidRDefault="00647515" w:rsidP="00A04743">
      <w:pPr>
        <w:jc w:val="right"/>
        <w:rPr>
          <w:i/>
          <w:sz w:val="25"/>
          <w:szCs w:val="25"/>
          <w:lang w:val="uk-UA"/>
        </w:rPr>
      </w:pPr>
    </w:p>
    <w:p w:rsidR="00571DEB" w:rsidRDefault="00571DEB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432051" w:rsidRPr="00654EDC" w:rsidRDefault="00432051" w:rsidP="0043205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432051" w:rsidRPr="00654EDC" w:rsidRDefault="00432051" w:rsidP="00432051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8D6117" w:rsidRPr="00571DEB" w:rsidRDefault="008D6117" w:rsidP="00571DEB">
      <w:pPr>
        <w:rPr>
          <w:b/>
          <w:sz w:val="24"/>
          <w:szCs w:val="24"/>
          <w:lang w:val="uk-UA" w:eastAsia="ru-RU"/>
        </w:rPr>
      </w:pPr>
    </w:p>
    <w:p w:rsidR="00571DEB" w:rsidRPr="008D6117" w:rsidRDefault="00571DEB" w:rsidP="00571DEB">
      <w:pPr>
        <w:rPr>
          <w:b/>
          <w:sz w:val="24"/>
          <w:szCs w:val="24"/>
          <w:lang w:val="uk-UA" w:eastAsia="ru-RU"/>
        </w:rPr>
      </w:pP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="0089366F">
        <w:rPr>
          <w:b/>
          <w:sz w:val="24"/>
          <w:szCs w:val="24"/>
          <w:lang w:val="uk-UA" w:eastAsia="ru-RU"/>
        </w:rPr>
        <w:tab/>
      </w:r>
      <w:r w:rsidRPr="008D6117">
        <w:rPr>
          <w:b/>
          <w:sz w:val="24"/>
          <w:szCs w:val="24"/>
          <w:lang w:val="uk-UA" w:eastAsia="ru-RU"/>
        </w:rPr>
        <w:tab/>
      </w:r>
      <w:r w:rsidR="00CD3761">
        <w:rPr>
          <w:b/>
          <w:sz w:val="24"/>
          <w:szCs w:val="24"/>
          <w:lang w:val="uk-UA" w:eastAsia="ru-RU"/>
        </w:rPr>
        <w:t xml:space="preserve">    </w:t>
      </w:r>
      <w:r w:rsidR="008D6117" w:rsidRPr="008D6117">
        <w:rPr>
          <w:b/>
          <w:sz w:val="24"/>
          <w:szCs w:val="24"/>
          <w:lang w:val="uk-UA" w:eastAsia="ru-RU"/>
        </w:rPr>
        <w:t>95</w:t>
      </w: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571DEB" w:rsidRPr="0089366F" w:rsidRDefault="00571DEB" w:rsidP="00571DEB">
      <w:pPr>
        <w:rPr>
          <w:sz w:val="24"/>
          <w:szCs w:val="24"/>
          <w:lang w:val="uk-UA" w:eastAsia="ru-RU"/>
        </w:rPr>
      </w:pPr>
      <w:r w:rsidRPr="0089366F">
        <w:rPr>
          <w:sz w:val="24"/>
          <w:szCs w:val="24"/>
          <w:lang w:val="uk-UA" w:eastAsia="ru-RU"/>
        </w:rPr>
        <w:t>23 квітня 2018 року</w:t>
      </w:r>
      <w:r w:rsidRPr="0089366F">
        <w:rPr>
          <w:sz w:val="24"/>
          <w:szCs w:val="24"/>
          <w:lang w:eastAsia="ru-RU"/>
        </w:rPr>
        <w:t xml:space="preserve">   </w:t>
      </w:r>
    </w:p>
    <w:p w:rsidR="00571DEB" w:rsidRPr="0089366F" w:rsidRDefault="00571DEB" w:rsidP="00571DEB">
      <w:pPr>
        <w:rPr>
          <w:sz w:val="24"/>
          <w:szCs w:val="24"/>
          <w:lang w:val="uk-UA" w:eastAsia="ru-RU"/>
        </w:rPr>
      </w:pPr>
    </w:p>
    <w:p w:rsidR="00B0257B" w:rsidRDefault="00A04743" w:rsidP="00A04743">
      <w:pPr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>Про влашт</w:t>
      </w:r>
      <w:r w:rsidR="001A5863">
        <w:rPr>
          <w:sz w:val="24"/>
          <w:szCs w:val="24"/>
          <w:lang w:val="uk-UA"/>
        </w:rPr>
        <w:t>ування Б.</w:t>
      </w:r>
      <w:r w:rsidRPr="0089366F">
        <w:rPr>
          <w:sz w:val="24"/>
          <w:szCs w:val="24"/>
          <w:lang w:val="uk-UA"/>
        </w:rPr>
        <w:t xml:space="preserve"> </w:t>
      </w:r>
    </w:p>
    <w:p w:rsidR="00B0257B" w:rsidRDefault="001A5863" w:rsidP="00A0474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**.**.20**</w:t>
      </w:r>
      <w:r w:rsidR="00A04743" w:rsidRPr="0089366F">
        <w:rPr>
          <w:sz w:val="24"/>
          <w:szCs w:val="24"/>
          <w:lang w:val="uk-UA"/>
        </w:rPr>
        <w:t xml:space="preserve"> р.н.  в</w:t>
      </w:r>
      <w:r w:rsidR="00B0257B">
        <w:rPr>
          <w:sz w:val="24"/>
          <w:szCs w:val="24"/>
          <w:lang w:val="uk-UA"/>
        </w:rPr>
        <w:t xml:space="preserve"> </w:t>
      </w:r>
      <w:r w:rsidR="00A04743" w:rsidRPr="0089366F">
        <w:rPr>
          <w:sz w:val="24"/>
          <w:szCs w:val="24"/>
          <w:lang w:val="uk-UA"/>
        </w:rPr>
        <w:t xml:space="preserve">Комунальний заклад Львівської </w:t>
      </w:r>
    </w:p>
    <w:p w:rsidR="00A04743" w:rsidRPr="0089366F" w:rsidRDefault="00A04743" w:rsidP="00A04743">
      <w:pPr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обласної ради </w:t>
      </w:r>
      <w:r w:rsidR="00B0257B">
        <w:rPr>
          <w:sz w:val="24"/>
          <w:szCs w:val="24"/>
          <w:lang w:val="uk-UA"/>
        </w:rPr>
        <w:t xml:space="preserve"> </w:t>
      </w:r>
      <w:r w:rsidRPr="0089366F">
        <w:rPr>
          <w:sz w:val="24"/>
          <w:szCs w:val="24"/>
          <w:lang w:val="uk-UA"/>
        </w:rPr>
        <w:t>«Будинок дитини № 1»</w:t>
      </w:r>
    </w:p>
    <w:p w:rsidR="00A04743" w:rsidRPr="0089366F" w:rsidRDefault="00A04743" w:rsidP="00A04743">
      <w:pPr>
        <w:jc w:val="both"/>
        <w:rPr>
          <w:sz w:val="24"/>
          <w:szCs w:val="24"/>
          <w:lang w:val="uk-UA"/>
        </w:rPr>
      </w:pPr>
    </w:p>
    <w:p w:rsidR="00A04743" w:rsidRPr="0089366F" w:rsidRDefault="00A04743" w:rsidP="00A04743">
      <w:pPr>
        <w:ind w:firstLine="708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Розглянувши клопотання служби у справах дітей Новороздільської міської ради, про влаштування </w:t>
      </w:r>
      <w:r w:rsidR="001A5863">
        <w:rPr>
          <w:sz w:val="24"/>
          <w:szCs w:val="24"/>
          <w:lang w:val="uk-UA"/>
        </w:rPr>
        <w:t>дитини Б. **.**.20**</w:t>
      </w:r>
      <w:r w:rsidRPr="0089366F">
        <w:rPr>
          <w:sz w:val="24"/>
          <w:szCs w:val="24"/>
          <w:lang w:val="uk-UA"/>
        </w:rPr>
        <w:t xml:space="preserve"> р.н.  в КЗ ЛОР «Будинок дитини №1» на повне державне забезпечення, та додані документи, виходячи з інтересів дитини, відповідно до  Закону України “Про охорону дитинства», Сімейного кодексу України, Постанови КМУ № 866 від 24.09.2008, ст. ст. 34, 40 Закону України «Про місцеве самоврядування в Україні»,  виконавчий комітет Новороздільської міської ради</w:t>
      </w:r>
    </w:p>
    <w:p w:rsidR="00A04743" w:rsidRPr="0089366F" w:rsidRDefault="00A04743" w:rsidP="00A04743">
      <w:pPr>
        <w:ind w:firstLine="540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 </w:t>
      </w:r>
    </w:p>
    <w:p w:rsidR="00A04743" w:rsidRPr="0089366F" w:rsidRDefault="00A04743" w:rsidP="00A04743">
      <w:pPr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>В И Р І Ш И В :</w:t>
      </w:r>
    </w:p>
    <w:p w:rsidR="00A04743" w:rsidRPr="0089366F" w:rsidRDefault="00A04743" w:rsidP="00A04743">
      <w:pPr>
        <w:ind w:firstLine="600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  </w:t>
      </w:r>
    </w:p>
    <w:p w:rsidR="00A04743" w:rsidRPr="0089366F" w:rsidRDefault="00A04743" w:rsidP="0089366F">
      <w:pPr>
        <w:ind w:firstLine="708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1. Влаштувати малолітню </w:t>
      </w:r>
      <w:r w:rsidR="001A5863">
        <w:rPr>
          <w:sz w:val="24"/>
          <w:szCs w:val="24"/>
          <w:lang w:val="uk-UA"/>
        </w:rPr>
        <w:t>дитину Б. **.**.20**</w:t>
      </w:r>
      <w:r w:rsidRPr="0089366F">
        <w:rPr>
          <w:sz w:val="24"/>
          <w:szCs w:val="24"/>
          <w:lang w:val="uk-UA"/>
        </w:rPr>
        <w:t xml:space="preserve">  р.н. в КЗ ЛОР «Будинок дитини №1» на повне державне забезпечення.</w:t>
      </w:r>
    </w:p>
    <w:p w:rsidR="00A04743" w:rsidRPr="0089366F" w:rsidRDefault="00A04743" w:rsidP="00A04743">
      <w:pPr>
        <w:ind w:firstLine="708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>2. Контроль за виконання рішення покласти на начальника служби у справах дітей Шиманську Т.Ю.</w:t>
      </w:r>
    </w:p>
    <w:p w:rsidR="00A04743" w:rsidRDefault="00A04743" w:rsidP="00A04743">
      <w:pPr>
        <w:jc w:val="both"/>
        <w:rPr>
          <w:sz w:val="24"/>
          <w:szCs w:val="24"/>
          <w:lang w:val="uk-UA"/>
        </w:rPr>
      </w:pPr>
    </w:p>
    <w:p w:rsidR="008D6117" w:rsidRPr="0089366F" w:rsidRDefault="008D6117" w:rsidP="00A04743">
      <w:pPr>
        <w:jc w:val="both"/>
        <w:rPr>
          <w:sz w:val="24"/>
          <w:szCs w:val="24"/>
          <w:lang w:val="uk-UA"/>
        </w:rPr>
      </w:pPr>
    </w:p>
    <w:p w:rsidR="00A04743" w:rsidRPr="0089366F" w:rsidRDefault="00A04743" w:rsidP="00A04743">
      <w:pPr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>МІСЬКИЙ ГОЛОВА</w:t>
      </w:r>
      <w:r w:rsidRPr="0089366F">
        <w:rPr>
          <w:sz w:val="24"/>
          <w:szCs w:val="24"/>
          <w:lang w:val="uk-UA"/>
        </w:rPr>
        <w:tab/>
      </w:r>
      <w:r w:rsidRPr="0089366F">
        <w:rPr>
          <w:sz w:val="24"/>
          <w:szCs w:val="24"/>
          <w:lang w:val="uk-UA"/>
        </w:rPr>
        <w:tab/>
      </w:r>
      <w:r w:rsidRPr="0089366F">
        <w:rPr>
          <w:sz w:val="24"/>
          <w:szCs w:val="24"/>
          <w:lang w:val="uk-UA"/>
        </w:rPr>
        <w:tab/>
      </w:r>
      <w:r w:rsidRPr="0089366F">
        <w:rPr>
          <w:sz w:val="24"/>
          <w:szCs w:val="24"/>
          <w:lang w:val="uk-UA"/>
        </w:rPr>
        <w:tab/>
      </w:r>
      <w:r w:rsidRPr="0089366F">
        <w:rPr>
          <w:sz w:val="24"/>
          <w:szCs w:val="24"/>
          <w:lang w:val="uk-UA"/>
        </w:rPr>
        <w:tab/>
      </w:r>
      <w:r w:rsidRPr="0089366F">
        <w:rPr>
          <w:sz w:val="24"/>
          <w:szCs w:val="24"/>
          <w:lang w:val="uk-UA"/>
        </w:rPr>
        <w:tab/>
        <w:t>Андрій МЕЛЕШКО</w:t>
      </w:r>
    </w:p>
    <w:p w:rsidR="00003378" w:rsidRDefault="00003378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8D6117" w:rsidRDefault="008D6117" w:rsidP="00A04743">
      <w:pPr>
        <w:rPr>
          <w:sz w:val="24"/>
          <w:szCs w:val="24"/>
          <w:lang w:val="uk-UA"/>
        </w:rPr>
      </w:pPr>
    </w:p>
    <w:p w:rsidR="00B0257B" w:rsidRDefault="00B0257B" w:rsidP="00571DEB">
      <w:pPr>
        <w:rPr>
          <w:b/>
          <w:sz w:val="24"/>
          <w:szCs w:val="24"/>
          <w:lang w:val="uk-UA" w:eastAsia="ru-RU"/>
        </w:rPr>
      </w:pPr>
    </w:p>
    <w:p w:rsidR="00432051" w:rsidRPr="00654EDC" w:rsidRDefault="00432051" w:rsidP="0043205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432051" w:rsidRPr="00654EDC" w:rsidRDefault="00432051" w:rsidP="00432051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B0257B" w:rsidRDefault="00B0257B" w:rsidP="00571DEB">
      <w:pPr>
        <w:rPr>
          <w:b/>
          <w:sz w:val="24"/>
          <w:szCs w:val="24"/>
          <w:lang w:val="uk-UA" w:eastAsia="ru-RU"/>
        </w:rPr>
      </w:pPr>
    </w:p>
    <w:p w:rsidR="008D6117" w:rsidRPr="0089366F" w:rsidRDefault="008D6117" w:rsidP="00571DEB">
      <w:pPr>
        <w:rPr>
          <w:b/>
          <w:sz w:val="24"/>
          <w:szCs w:val="24"/>
          <w:lang w:val="uk-UA" w:eastAsia="ru-RU"/>
        </w:rPr>
      </w:pPr>
    </w:p>
    <w:p w:rsidR="00571DEB" w:rsidRPr="008D6117" w:rsidRDefault="00571DEB" w:rsidP="00571DEB">
      <w:pPr>
        <w:rPr>
          <w:b/>
          <w:sz w:val="24"/>
          <w:szCs w:val="24"/>
          <w:lang w:val="uk-UA" w:eastAsia="ru-RU"/>
        </w:rPr>
      </w:pP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Pr="0089366F">
        <w:rPr>
          <w:b/>
          <w:sz w:val="24"/>
          <w:szCs w:val="24"/>
          <w:lang w:val="uk-UA" w:eastAsia="ru-RU"/>
        </w:rPr>
        <w:tab/>
      </w:r>
      <w:r w:rsidR="0089366F" w:rsidRPr="0089366F">
        <w:rPr>
          <w:b/>
          <w:sz w:val="24"/>
          <w:szCs w:val="24"/>
          <w:lang w:val="uk-UA" w:eastAsia="ru-RU"/>
        </w:rPr>
        <w:t xml:space="preserve"> </w:t>
      </w:r>
      <w:r w:rsidR="0089366F" w:rsidRPr="0089366F">
        <w:rPr>
          <w:b/>
          <w:sz w:val="24"/>
          <w:szCs w:val="24"/>
          <w:lang w:val="uk-UA" w:eastAsia="ru-RU"/>
        </w:rPr>
        <w:tab/>
      </w:r>
      <w:r w:rsidR="00432051">
        <w:rPr>
          <w:b/>
          <w:sz w:val="24"/>
          <w:szCs w:val="24"/>
          <w:lang w:val="uk-UA" w:eastAsia="ru-RU"/>
        </w:rPr>
        <w:t xml:space="preserve">    </w:t>
      </w:r>
      <w:r w:rsidR="008D6117" w:rsidRPr="008D6117">
        <w:rPr>
          <w:b/>
          <w:sz w:val="24"/>
          <w:szCs w:val="24"/>
          <w:lang w:val="uk-UA" w:eastAsia="ru-RU"/>
        </w:rPr>
        <w:t>96</w:t>
      </w: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8D6117" w:rsidRDefault="008D6117" w:rsidP="00571DEB">
      <w:pPr>
        <w:rPr>
          <w:sz w:val="24"/>
          <w:szCs w:val="24"/>
          <w:lang w:val="uk-UA" w:eastAsia="ru-RU"/>
        </w:rPr>
      </w:pPr>
    </w:p>
    <w:p w:rsidR="00571DEB" w:rsidRPr="0089366F" w:rsidRDefault="00571DEB" w:rsidP="00571DEB">
      <w:pPr>
        <w:rPr>
          <w:sz w:val="24"/>
          <w:szCs w:val="24"/>
          <w:lang w:val="uk-UA" w:eastAsia="ru-RU"/>
        </w:rPr>
      </w:pPr>
      <w:r w:rsidRPr="0089366F">
        <w:rPr>
          <w:sz w:val="24"/>
          <w:szCs w:val="24"/>
          <w:lang w:val="uk-UA" w:eastAsia="ru-RU"/>
        </w:rPr>
        <w:t>23 квітня 2018 року</w:t>
      </w:r>
      <w:r w:rsidRPr="0089366F">
        <w:rPr>
          <w:sz w:val="24"/>
          <w:szCs w:val="24"/>
          <w:lang w:eastAsia="ru-RU"/>
        </w:rPr>
        <w:t xml:space="preserve">   </w:t>
      </w:r>
    </w:p>
    <w:p w:rsidR="00571DEB" w:rsidRPr="0089366F" w:rsidRDefault="00571DEB" w:rsidP="00571DEB">
      <w:pPr>
        <w:rPr>
          <w:sz w:val="24"/>
          <w:szCs w:val="24"/>
          <w:lang w:val="uk-UA" w:eastAsia="ru-RU"/>
        </w:rPr>
      </w:pPr>
    </w:p>
    <w:p w:rsidR="00003378" w:rsidRPr="0089366F" w:rsidRDefault="00003378" w:rsidP="00003378">
      <w:pPr>
        <w:tabs>
          <w:tab w:val="left" w:pos="8460"/>
        </w:tabs>
        <w:autoSpaceDE w:val="0"/>
        <w:autoSpaceDN w:val="0"/>
        <w:adjustRightInd w:val="0"/>
        <w:ind w:right="4314"/>
        <w:rPr>
          <w:rFonts w:ascii="Arial" w:hAnsi="Arial"/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 xml:space="preserve">Про надання Стрийському місцевому центру з надання безоплатної вторинної правової допомоги в оренду нежилих приміщень </w:t>
      </w:r>
      <w:r w:rsidRPr="0089366F">
        <w:rPr>
          <w:sz w:val="24"/>
          <w:szCs w:val="24"/>
          <w:lang w:val="uk-UA"/>
        </w:rPr>
        <w:br/>
        <w:t>по вул. В. Чорновола,12 м. Новий Розділ</w:t>
      </w:r>
    </w:p>
    <w:p w:rsidR="00003378" w:rsidRPr="0089366F" w:rsidRDefault="00003378" w:rsidP="00003378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uk-UA"/>
        </w:rPr>
      </w:pPr>
    </w:p>
    <w:p w:rsidR="0089366F" w:rsidRDefault="00003378" w:rsidP="008D611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89366F">
        <w:rPr>
          <w:sz w:val="24"/>
          <w:szCs w:val="24"/>
          <w:lang w:val="uk-UA"/>
        </w:rPr>
        <w:tab/>
        <w:t>Заслухавши інформацію головного спеціаліста відділу комунального майна та</w:t>
      </w:r>
      <w:r>
        <w:rPr>
          <w:sz w:val="24"/>
          <w:szCs w:val="24"/>
          <w:lang w:val="uk-UA"/>
        </w:rPr>
        <w:t xml:space="preserve"> приватизації О. Яворського щодо необхідності перенесення офісу бюро безоплатної вторинної правової допомоги у м. Новий Розділ з бульвар Довженка,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  <w:lang w:val="uk-UA"/>
          </w:rPr>
          <w:t>10 м</w:t>
        </w:r>
      </w:smartTag>
      <w:r>
        <w:rPr>
          <w:sz w:val="24"/>
          <w:szCs w:val="24"/>
          <w:lang w:val="uk-UA"/>
        </w:rPr>
        <w:t xml:space="preserve">. Новий Розділ (приміщення ЦНАПу м. Новий Розділ) у вбудовані, нежилі приміщення по </w:t>
      </w:r>
      <w:r>
        <w:rPr>
          <w:sz w:val="24"/>
          <w:szCs w:val="24"/>
          <w:lang w:val="uk-UA"/>
        </w:rPr>
        <w:br/>
        <w:t>вул. В. Чорновола,12 м. Новий Розділ, відповідно до Закону України „Про оренду державного та комунального майна”, п. 7.8 Положення „Про оренду нерухомого майна територіальної громади міста Новий Розділ”, Методики розрахунку і порядку використання плати за оренду майна територіальної громади м. Новий Розділ та  п.п.1 п. „а”, ст. 29, п.п. 2, 9 п.”б” ст. 30 Закону України „Про місцеве самоврядування в Україні” виконавчий комітет Новороздільської міської ради</w:t>
      </w:r>
    </w:p>
    <w:p w:rsidR="00003378" w:rsidRDefault="00003378" w:rsidP="0089366F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ВИРІШИВ:</w:t>
      </w:r>
      <w:r w:rsidRPr="00034344">
        <w:rPr>
          <w:sz w:val="24"/>
          <w:szCs w:val="24"/>
          <w:lang w:val="uk-UA"/>
        </w:rPr>
        <w:t xml:space="preserve"> </w:t>
      </w:r>
    </w:p>
    <w:p w:rsidR="00003378" w:rsidRDefault="00003378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Надати Стрийському місцевому центру з надання безоплатної вторинної правової допомоги в оренду вбудовані, нежилі приміщення по вул. В. Чорновола,12, загальною площею </w:t>
      </w:r>
      <w:smartTag w:uri="urn:schemas-microsoft-com:office:smarttags" w:element="metricconverter">
        <w:smartTagPr>
          <w:attr w:name="ProductID" w:val="56,0 м2"/>
        </w:smartTagPr>
        <w:r w:rsidRPr="008C198D">
          <w:rPr>
            <w:sz w:val="24"/>
            <w:szCs w:val="24"/>
            <w:lang w:val="uk-UA"/>
          </w:rPr>
          <w:t>56,0</w:t>
        </w:r>
        <w:r>
          <w:rPr>
            <w:sz w:val="24"/>
            <w:szCs w:val="24"/>
            <w:lang w:val="uk-UA"/>
          </w:rPr>
          <w:t xml:space="preserve"> м</w:t>
        </w:r>
        <w:r w:rsidRPr="00716291">
          <w:rPr>
            <w:sz w:val="24"/>
            <w:szCs w:val="24"/>
            <w:vertAlign w:val="superscript"/>
            <w:lang w:val="uk-UA"/>
          </w:rPr>
          <w:t>2</w:t>
        </w:r>
      </w:smartTag>
      <w:r>
        <w:rPr>
          <w:sz w:val="24"/>
          <w:szCs w:val="24"/>
          <w:lang w:val="uk-UA"/>
        </w:rPr>
        <w:t>,</w:t>
      </w:r>
      <w:r w:rsidRPr="008839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з метою  розміщення бюро безоплатної вторинної правової допомоги у м. Новий Розділ, строком на 2 роки 11 місяців, встановивши орендну плату в розмірі 1 гривні в рік.</w:t>
      </w: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2. Договір оренди індивідуально визначеного нерухомого майна, що належить до комунальної власності територіальної громади м. Новий Розділ від 15 червня 2017р. </w:t>
      </w:r>
      <w:r>
        <w:rPr>
          <w:sz w:val="24"/>
          <w:szCs w:val="24"/>
          <w:lang w:val="uk-UA"/>
        </w:rPr>
        <w:br/>
        <w:t>№ 211, укладеного між Виконавчим комітетом Новороздільської міської ради та Стрийським місцевим центром з надання безоплатної вторинної правової допомоги достроково припинити за взаємною згодою сторін.</w:t>
      </w: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3. Відділу комунального майна та </w:t>
      </w:r>
      <w:r w:rsidRPr="00081EBD">
        <w:rPr>
          <w:sz w:val="24"/>
          <w:szCs w:val="24"/>
          <w:lang w:val="uk-UA"/>
        </w:rPr>
        <w:t xml:space="preserve">приватизації </w:t>
      </w:r>
      <w:r>
        <w:rPr>
          <w:sz w:val="24"/>
          <w:szCs w:val="24"/>
          <w:lang w:val="uk-UA"/>
        </w:rPr>
        <w:t xml:space="preserve">в 10 денний строк з моменту прийняття даного рішення здійснити приймання-передачу орендованих, згідно Договору оренди від 15 червня 2017р. № 211, нежилих приміщень по бульвару Довженка, 10, площею </w:t>
      </w:r>
      <w:smartTag w:uri="urn:schemas-microsoft-com:office:smarttags" w:element="metricconverter">
        <w:smartTagPr>
          <w:attr w:name="ProductID" w:val="33,20 м2"/>
        </w:smartTagPr>
        <w:r>
          <w:rPr>
            <w:sz w:val="24"/>
            <w:szCs w:val="24"/>
            <w:lang w:val="uk-UA"/>
          </w:rPr>
          <w:t>33,20 м</w:t>
        </w:r>
        <w:r w:rsidRPr="00716291">
          <w:rPr>
            <w:sz w:val="24"/>
            <w:szCs w:val="24"/>
            <w:vertAlign w:val="superscript"/>
            <w:lang w:val="uk-UA"/>
          </w:rPr>
          <w:t>2</w:t>
        </w:r>
      </w:smartTag>
      <w:r>
        <w:rPr>
          <w:sz w:val="24"/>
          <w:szCs w:val="24"/>
          <w:lang w:val="uk-UA"/>
        </w:rPr>
        <w:t>, від Орендаря до Орендодавця.</w:t>
      </w: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4. Відділу комунального майна та </w:t>
      </w:r>
      <w:r w:rsidRPr="00081EBD">
        <w:rPr>
          <w:sz w:val="24"/>
          <w:szCs w:val="24"/>
          <w:lang w:val="uk-UA"/>
        </w:rPr>
        <w:t>приватизації</w:t>
      </w:r>
      <w:r>
        <w:rPr>
          <w:sz w:val="24"/>
          <w:szCs w:val="24"/>
          <w:lang w:val="uk-UA"/>
        </w:rPr>
        <w:t>,</w:t>
      </w:r>
      <w:r w:rsidRPr="00081EB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15 денний строк з моменту прийняття даного рішення, укласти договір оренди з Стрийським місцевим центром з надання безоплатної вторинної правової допомоги відповідно до законодавства та цього рішення.  </w:t>
      </w:r>
    </w:p>
    <w:p w:rsidR="008D6117" w:rsidRPr="008D6117" w:rsidRDefault="00003378" w:rsidP="008D6117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5. </w:t>
      </w:r>
      <w:r w:rsidRPr="0088393A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>
        <w:rPr>
          <w:sz w:val="24"/>
          <w:szCs w:val="24"/>
          <w:lang w:val="uk-UA"/>
        </w:rPr>
        <w:t>р</w:t>
      </w:r>
      <w:r w:rsidRPr="0088393A">
        <w:rPr>
          <w:sz w:val="24"/>
          <w:szCs w:val="24"/>
          <w:lang w:val="uk-UA"/>
        </w:rPr>
        <w:t>ади Цюру А. С.</w:t>
      </w:r>
    </w:p>
    <w:p w:rsidR="008D6117" w:rsidRDefault="008D6117" w:rsidP="00003378">
      <w:pPr>
        <w:rPr>
          <w:sz w:val="24"/>
          <w:lang w:val="uk-UA"/>
        </w:rPr>
      </w:pPr>
    </w:p>
    <w:p w:rsidR="0089366F" w:rsidRDefault="0089366F" w:rsidP="0089366F">
      <w:pPr>
        <w:rPr>
          <w:sz w:val="25"/>
          <w:szCs w:val="25"/>
          <w:lang w:val="uk-UA"/>
        </w:rPr>
      </w:pPr>
      <w:r w:rsidRPr="003456D3">
        <w:rPr>
          <w:sz w:val="25"/>
          <w:szCs w:val="25"/>
          <w:lang w:val="uk-UA"/>
        </w:rPr>
        <w:t>МІСЬКИЙ ГОЛОВА</w:t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  <w:t>Андрій МЕЛЕШКО</w:t>
      </w:r>
    </w:p>
    <w:p w:rsidR="00571DEB" w:rsidRDefault="00571DEB" w:rsidP="00571DEB">
      <w:pPr>
        <w:rPr>
          <w:b/>
          <w:sz w:val="24"/>
          <w:szCs w:val="24"/>
          <w:lang w:val="uk-UA" w:eastAsia="ru-RU"/>
        </w:rPr>
      </w:pPr>
    </w:p>
    <w:p w:rsidR="00571DEB" w:rsidRDefault="00571DEB" w:rsidP="00571DEB">
      <w:pPr>
        <w:rPr>
          <w:b/>
          <w:sz w:val="24"/>
          <w:szCs w:val="24"/>
          <w:lang w:val="uk-UA" w:eastAsia="ru-RU"/>
        </w:rPr>
      </w:pPr>
    </w:p>
    <w:p w:rsidR="008D6117" w:rsidRDefault="008D6117" w:rsidP="00571DEB">
      <w:pPr>
        <w:rPr>
          <w:b/>
          <w:sz w:val="24"/>
          <w:szCs w:val="24"/>
          <w:lang w:val="uk-UA" w:eastAsia="ru-RU"/>
        </w:rPr>
      </w:pPr>
    </w:p>
    <w:p w:rsidR="00432051" w:rsidRPr="00654EDC" w:rsidRDefault="00432051" w:rsidP="0043205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32051" w:rsidRPr="00654EDC" w:rsidRDefault="00432051" w:rsidP="0043205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432051" w:rsidRPr="00654EDC" w:rsidRDefault="00432051" w:rsidP="00432051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B0257B" w:rsidRPr="00571DEB" w:rsidRDefault="00B0257B" w:rsidP="00571DEB">
      <w:pPr>
        <w:rPr>
          <w:b/>
          <w:sz w:val="24"/>
          <w:szCs w:val="24"/>
          <w:lang w:val="uk-UA" w:eastAsia="ru-RU"/>
        </w:rPr>
      </w:pPr>
    </w:p>
    <w:p w:rsidR="008D6117" w:rsidRPr="00432051" w:rsidRDefault="00571DEB" w:rsidP="00571DEB">
      <w:pPr>
        <w:rPr>
          <w:b/>
          <w:sz w:val="24"/>
          <w:szCs w:val="24"/>
          <w:lang w:val="uk-UA" w:eastAsia="ru-RU"/>
        </w:rPr>
      </w:pP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8D6117">
        <w:rPr>
          <w:b/>
          <w:sz w:val="24"/>
          <w:szCs w:val="24"/>
          <w:lang w:val="uk-UA" w:eastAsia="ru-RU"/>
        </w:rPr>
        <w:tab/>
      </w:r>
      <w:r w:rsidR="008D6117">
        <w:rPr>
          <w:b/>
          <w:sz w:val="24"/>
          <w:szCs w:val="24"/>
          <w:lang w:val="uk-UA" w:eastAsia="ru-RU"/>
        </w:rPr>
        <w:tab/>
      </w:r>
      <w:r w:rsidR="008D6117" w:rsidRPr="008D6117">
        <w:rPr>
          <w:b/>
          <w:sz w:val="24"/>
          <w:szCs w:val="24"/>
          <w:lang w:val="uk-UA" w:eastAsia="ru-RU"/>
        </w:rPr>
        <w:t>97</w:t>
      </w:r>
    </w:p>
    <w:p w:rsidR="00571DEB" w:rsidRDefault="00571DEB" w:rsidP="00571DEB">
      <w:pPr>
        <w:rPr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 w:eastAsia="ru-RU"/>
        </w:rPr>
        <w:t>23 квітня 2018 року</w:t>
      </w:r>
      <w:r w:rsidRPr="00571DEB">
        <w:rPr>
          <w:sz w:val="24"/>
          <w:szCs w:val="24"/>
          <w:lang w:eastAsia="ru-RU"/>
        </w:rPr>
        <w:t xml:space="preserve">   </w:t>
      </w:r>
    </w:p>
    <w:p w:rsidR="00571DEB" w:rsidRPr="00571DEB" w:rsidRDefault="00571DEB" w:rsidP="00571DEB">
      <w:pPr>
        <w:rPr>
          <w:sz w:val="24"/>
          <w:szCs w:val="24"/>
          <w:lang w:val="uk-UA" w:eastAsia="ru-RU"/>
        </w:rPr>
      </w:pPr>
    </w:p>
    <w:p w:rsidR="00003378" w:rsidRDefault="00003378" w:rsidP="00003378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надання Головному управлінню Пенсійного фонду України у Львівській області в оренду нежилих приміщень</w:t>
      </w:r>
    </w:p>
    <w:p w:rsidR="00003378" w:rsidRPr="003A1A85" w:rsidRDefault="00003378" w:rsidP="00003378">
      <w:pPr>
        <w:tabs>
          <w:tab w:val="left" w:pos="8460"/>
        </w:tabs>
        <w:autoSpaceDE w:val="0"/>
        <w:autoSpaceDN w:val="0"/>
        <w:adjustRightInd w:val="0"/>
        <w:ind w:right="4677"/>
        <w:rPr>
          <w:rFonts w:ascii="Arial" w:hAnsi="Arial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 бульвару Довженка,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  <w:lang w:val="uk-UA"/>
          </w:rPr>
          <w:t>10 м</w:t>
        </w:r>
      </w:smartTag>
      <w:r>
        <w:rPr>
          <w:sz w:val="24"/>
          <w:szCs w:val="24"/>
          <w:lang w:val="uk-UA"/>
        </w:rPr>
        <w:t>. Новий Розділ</w:t>
      </w:r>
    </w:p>
    <w:p w:rsidR="00003378" w:rsidRDefault="00003378" w:rsidP="00003378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uk-UA"/>
        </w:rPr>
      </w:pP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Заслухавши інформацію головного спеціаліста відділу комунального майна та приватизації О. Яворського щодо необхідності перенесення </w:t>
      </w:r>
      <w:r w:rsidRPr="001040B7">
        <w:rPr>
          <w:sz w:val="24"/>
          <w:szCs w:val="24"/>
          <w:lang w:val="uk-UA"/>
        </w:rPr>
        <w:t>відділення  Пенсійного фонду</w:t>
      </w:r>
      <w:r>
        <w:rPr>
          <w:sz w:val="24"/>
          <w:szCs w:val="24"/>
          <w:lang w:val="uk-UA"/>
        </w:rPr>
        <w:t xml:space="preserve"> України</w:t>
      </w:r>
      <w:r w:rsidRPr="001040B7">
        <w:rPr>
          <w:sz w:val="24"/>
          <w:szCs w:val="24"/>
          <w:lang w:val="uk-UA"/>
        </w:rPr>
        <w:t xml:space="preserve"> у м. Новий Розділ</w:t>
      </w:r>
      <w:r>
        <w:rPr>
          <w:sz w:val="24"/>
          <w:szCs w:val="24"/>
          <w:lang w:val="uk-UA"/>
        </w:rPr>
        <w:t xml:space="preserve"> з нежилих приміщень адмінбудівлі Новороздільської міської ради по вул. Грушевського, 24 у вбудовані, нежилі приміщення по бульвару Довженка,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  <w:lang w:val="uk-UA"/>
          </w:rPr>
          <w:t>10 м</w:t>
        </w:r>
      </w:smartTag>
      <w:r>
        <w:rPr>
          <w:sz w:val="24"/>
          <w:szCs w:val="24"/>
          <w:lang w:val="uk-UA"/>
        </w:rPr>
        <w:t>. Новий Розділ, відповідно до Закону України „Про оренду державного та комунального майна”, п. 7.8 Положення „Про оренду нерухомого майна територіальної громади міста Новий Розділ”, Методики розрахунку і порядку використання плати за оренду майна територіальної громади м. Новий Розділ та  п.п.1 п. „а”, ст. 29, п.п. 2, 9 п.”б” ст. 30 Закону України „Про місцеве самоврядування в Україні” виконавчий комітет Новороздільської міської ради</w:t>
      </w:r>
    </w:p>
    <w:p w:rsidR="008D6117" w:rsidRDefault="008D6117" w:rsidP="008D6117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003378" w:rsidRDefault="00003378" w:rsidP="008D6117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ВИРІШИВ:</w:t>
      </w:r>
    </w:p>
    <w:p w:rsidR="008D6117" w:rsidRDefault="008D6117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003378" w:rsidRPr="003A1A85" w:rsidRDefault="00003378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3A1A85">
        <w:rPr>
          <w:sz w:val="24"/>
          <w:szCs w:val="24"/>
          <w:lang w:val="uk-UA"/>
        </w:rPr>
        <w:t xml:space="preserve">1. Надати </w:t>
      </w:r>
      <w:r>
        <w:rPr>
          <w:sz w:val="24"/>
          <w:szCs w:val="24"/>
          <w:lang w:val="uk-UA"/>
        </w:rPr>
        <w:t xml:space="preserve">Головному управлінню Пенсійного фонду України у Львівській області </w:t>
      </w:r>
      <w:r w:rsidRPr="003A1A85">
        <w:rPr>
          <w:sz w:val="24"/>
          <w:szCs w:val="24"/>
          <w:lang w:val="uk-UA"/>
        </w:rPr>
        <w:t xml:space="preserve">в оренду </w:t>
      </w:r>
      <w:r>
        <w:rPr>
          <w:sz w:val="24"/>
          <w:szCs w:val="24"/>
          <w:lang w:val="uk-UA"/>
        </w:rPr>
        <w:t xml:space="preserve">вбудовані, </w:t>
      </w:r>
      <w:r w:rsidRPr="003A1A85">
        <w:rPr>
          <w:sz w:val="24"/>
          <w:szCs w:val="24"/>
          <w:lang w:val="uk-UA"/>
        </w:rPr>
        <w:t xml:space="preserve">нежилі приміщення </w:t>
      </w:r>
      <w:r>
        <w:rPr>
          <w:sz w:val="24"/>
          <w:szCs w:val="24"/>
          <w:lang w:val="uk-UA"/>
        </w:rPr>
        <w:t xml:space="preserve">по бульвару Довженка,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  <w:lang w:val="uk-UA"/>
          </w:rPr>
          <w:t>10 м</w:t>
        </w:r>
      </w:smartTag>
      <w:r>
        <w:rPr>
          <w:sz w:val="24"/>
          <w:szCs w:val="24"/>
          <w:lang w:val="uk-UA"/>
        </w:rPr>
        <w:t>. Новий Розділ</w:t>
      </w:r>
      <w:r w:rsidRPr="003A1A85">
        <w:rPr>
          <w:sz w:val="24"/>
          <w:szCs w:val="24"/>
          <w:lang w:val="uk-UA"/>
        </w:rPr>
        <w:t xml:space="preserve">, </w:t>
      </w:r>
      <w:r w:rsidRPr="00856C12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31,3 м2"/>
        </w:smartTagPr>
        <w:r>
          <w:rPr>
            <w:sz w:val="24"/>
            <w:szCs w:val="24"/>
            <w:lang w:val="uk-UA"/>
          </w:rPr>
          <w:t xml:space="preserve">131,3 </w:t>
        </w:r>
        <w:r w:rsidRPr="00856C12">
          <w:rPr>
            <w:sz w:val="24"/>
            <w:szCs w:val="24"/>
            <w:lang w:val="uk-UA"/>
          </w:rPr>
          <w:t>м</w:t>
        </w:r>
        <w:r w:rsidRPr="00E70F98">
          <w:rPr>
            <w:sz w:val="24"/>
            <w:szCs w:val="24"/>
            <w:vertAlign w:val="superscript"/>
            <w:lang w:val="uk-UA"/>
          </w:rPr>
          <w:t>2</w:t>
        </w:r>
      </w:smartTag>
      <w:r w:rsidRPr="00856C12">
        <w:rPr>
          <w:sz w:val="24"/>
          <w:szCs w:val="24"/>
          <w:lang w:val="uk-UA"/>
        </w:rPr>
        <w:t xml:space="preserve">, з метою </w:t>
      </w:r>
      <w:r>
        <w:rPr>
          <w:sz w:val="24"/>
          <w:szCs w:val="24"/>
          <w:lang w:val="uk-UA"/>
        </w:rPr>
        <w:t>розміщення</w:t>
      </w:r>
      <w:r w:rsidRPr="00B30522">
        <w:rPr>
          <w:sz w:val="24"/>
          <w:szCs w:val="24"/>
          <w:lang w:val="uk-UA"/>
        </w:rPr>
        <w:t xml:space="preserve"> </w:t>
      </w:r>
      <w:r w:rsidRPr="001040B7">
        <w:rPr>
          <w:sz w:val="24"/>
          <w:szCs w:val="24"/>
          <w:lang w:val="uk-UA"/>
        </w:rPr>
        <w:t>відділення  Пенсійного фонду</w:t>
      </w:r>
      <w:r>
        <w:rPr>
          <w:sz w:val="24"/>
          <w:szCs w:val="24"/>
          <w:lang w:val="uk-UA"/>
        </w:rPr>
        <w:t xml:space="preserve"> України</w:t>
      </w:r>
      <w:r w:rsidRPr="001040B7">
        <w:rPr>
          <w:sz w:val="24"/>
          <w:szCs w:val="24"/>
          <w:lang w:val="uk-UA"/>
        </w:rPr>
        <w:t xml:space="preserve"> у м. Новий Розділ</w:t>
      </w:r>
      <w:r w:rsidRPr="00856C12">
        <w:rPr>
          <w:sz w:val="24"/>
          <w:szCs w:val="24"/>
          <w:lang w:val="uk-UA"/>
        </w:rPr>
        <w:t xml:space="preserve">, строком на 2 роки 11 місяців, встановивши орендну плату </w:t>
      </w:r>
      <w:r>
        <w:rPr>
          <w:sz w:val="24"/>
          <w:szCs w:val="24"/>
          <w:lang w:val="uk-UA"/>
        </w:rPr>
        <w:t>в розмірі 1 гривні в рік</w:t>
      </w:r>
      <w:r w:rsidRPr="00856C12">
        <w:rPr>
          <w:sz w:val="24"/>
          <w:szCs w:val="24"/>
          <w:lang w:val="uk-UA"/>
        </w:rPr>
        <w:t>.</w:t>
      </w: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2. Договір оренди індивідуально визначеного нерухомого майна, що належить до комунальної власності територіальної громади м. Новий Розділ від 3 травня 2012р. №180, укладеного між Виконавчим комітетом Новороздільської міської ради та Головним управлінням Пенсійного фонду України у Львівській області достроково припинити за взаємною згодою сторін.</w:t>
      </w:r>
    </w:p>
    <w:p w:rsidR="00003378" w:rsidRDefault="00003378" w:rsidP="00003378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3. Відділу комунального майна та </w:t>
      </w:r>
      <w:r w:rsidRPr="00081EBD">
        <w:rPr>
          <w:sz w:val="24"/>
          <w:szCs w:val="24"/>
          <w:lang w:val="uk-UA"/>
        </w:rPr>
        <w:t xml:space="preserve">приватизації </w:t>
      </w:r>
      <w:r>
        <w:rPr>
          <w:sz w:val="24"/>
          <w:szCs w:val="24"/>
          <w:lang w:val="uk-UA"/>
        </w:rPr>
        <w:t xml:space="preserve">в 10 денний строк з моменту прийняття даного рішення здійснити приймання-передачу орендованих, згідно Договору оренди від 3 травня 2012р. №180, нежилих приміщень адмінбудівлі Новороздільської міської ради по вул. Грушевського, 24, площею </w:t>
      </w:r>
      <w:smartTag w:uri="urn:schemas-microsoft-com:office:smarttags" w:element="metricconverter">
        <w:smartTagPr>
          <w:attr w:name="ProductID" w:val="94,97 м2"/>
        </w:smartTagPr>
        <w:r>
          <w:rPr>
            <w:sz w:val="24"/>
            <w:szCs w:val="24"/>
            <w:lang w:val="uk-UA"/>
          </w:rPr>
          <w:t>94,97 м</w:t>
        </w:r>
        <w:r w:rsidRPr="00716291">
          <w:rPr>
            <w:sz w:val="24"/>
            <w:szCs w:val="24"/>
            <w:vertAlign w:val="superscript"/>
            <w:lang w:val="uk-UA"/>
          </w:rPr>
          <w:t>2</w:t>
        </w:r>
      </w:smartTag>
      <w:r>
        <w:rPr>
          <w:sz w:val="24"/>
          <w:szCs w:val="24"/>
          <w:lang w:val="uk-UA"/>
        </w:rPr>
        <w:t>, від Орендаря до Орендодавця.</w:t>
      </w:r>
    </w:p>
    <w:p w:rsidR="00003378" w:rsidRDefault="00003378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Pr="003A1A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Відділу комунального майна та </w:t>
      </w:r>
      <w:r w:rsidRPr="00081EBD">
        <w:rPr>
          <w:sz w:val="24"/>
          <w:szCs w:val="24"/>
          <w:lang w:val="uk-UA"/>
        </w:rPr>
        <w:t>приватизації</w:t>
      </w:r>
      <w:r>
        <w:rPr>
          <w:sz w:val="24"/>
          <w:szCs w:val="24"/>
          <w:lang w:val="uk-UA"/>
        </w:rPr>
        <w:t>,</w:t>
      </w:r>
      <w:r w:rsidRPr="00081EB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15 денний строк з моменту прийняття даного рішення, укласти договір оренди з Головним управлінням Пенсійного фонду України у Львівській області відповідно до законодавства та цього рішення.</w:t>
      </w:r>
    </w:p>
    <w:p w:rsidR="00003378" w:rsidRDefault="00003378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Рішення виконавчого комітету Новороздільської міської ради «Про виділення нежилого приміщення для розміщення центру надання адміністративних послуг» від 22 серпня 2013 року № 244 вважати таким, що втратило чинність. </w:t>
      </w:r>
    </w:p>
    <w:p w:rsidR="00003378" w:rsidRDefault="008D6117" w:rsidP="00003378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03378">
        <w:rPr>
          <w:sz w:val="24"/>
          <w:szCs w:val="24"/>
          <w:lang w:val="uk-UA"/>
        </w:rPr>
        <w:t xml:space="preserve">. </w:t>
      </w:r>
      <w:r w:rsidR="00003378" w:rsidRPr="0088393A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03378">
        <w:rPr>
          <w:sz w:val="24"/>
          <w:szCs w:val="24"/>
          <w:lang w:val="uk-UA"/>
        </w:rPr>
        <w:t>р</w:t>
      </w:r>
      <w:r w:rsidR="00003378" w:rsidRPr="0088393A">
        <w:rPr>
          <w:sz w:val="24"/>
          <w:szCs w:val="24"/>
          <w:lang w:val="uk-UA"/>
        </w:rPr>
        <w:t>ади Цюру А. С.</w:t>
      </w:r>
    </w:p>
    <w:p w:rsidR="00003378" w:rsidRDefault="00003378" w:rsidP="00003378">
      <w:pPr>
        <w:rPr>
          <w:sz w:val="24"/>
          <w:lang w:val="uk-UA"/>
        </w:rPr>
      </w:pPr>
    </w:p>
    <w:p w:rsidR="0089366F" w:rsidRDefault="0089366F" w:rsidP="00003378">
      <w:pPr>
        <w:rPr>
          <w:sz w:val="24"/>
          <w:lang w:val="uk-UA"/>
        </w:rPr>
      </w:pPr>
    </w:p>
    <w:p w:rsidR="0089366F" w:rsidRDefault="0089366F" w:rsidP="0089366F">
      <w:pPr>
        <w:rPr>
          <w:sz w:val="25"/>
          <w:szCs w:val="25"/>
          <w:lang w:val="uk-UA"/>
        </w:rPr>
      </w:pPr>
      <w:r w:rsidRPr="003456D3">
        <w:rPr>
          <w:sz w:val="25"/>
          <w:szCs w:val="25"/>
          <w:lang w:val="uk-UA"/>
        </w:rPr>
        <w:t>МІСЬКИЙ ГОЛОВА</w:t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</w:r>
      <w:r w:rsidRPr="003456D3">
        <w:rPr>
          <w:sz w:val="25"/>
          <w:szCs w:val="25"/>
          <w:lang w:val="uk-UA"/>
        </w:rPr>
        <w:tab/>
        <w:t>Андрій МЕЛЕШКО</w:t>
      </w:r>
    </w:p>
    <w:p w:rsidR="008D6117" w:rsidRDefault="008D6117" w:rsidP="008D6117">
      <w:pPr>
        <w:rPr>
          <w:lang w:val="uk-UA" w:eastAsia="ru-RU"/>
        </w:rPr>
      </w:pPr>
    </w:p>
    <w:p w:rsidR="008D6117" w:rsidRDefault="008D6117" w:rsidP="008D6117">
      <w:pPr>
        <w:rPr>
          <w:lang w:val="uk-UA" w:eastAsia="ru-RU"/>
        </w:rPr>
      </w:pPr>
    </w:p>
    <w:p w:rsidR="008D6117" w:rsidRPr="00571DEB" w:rsidRDefault="008D6117" w:rsidP="008D6117">
      <w:pPr>
        <w:rPr>
          <w:b/>
          <w:sz w:val="24"/>
          <w:szCs w:val="24"/>
          <w:lang w:val="uk-UA" w:eastAsia="ru-RU"/>
        </w:rPr>
      </w:pPr>
    </w:p>
    <w:p w:rsidR="008D6117" w:rsidRPr="00571DEB" w:rsidRDefault="008D6117" w:rsidP="008D6117">
      <w:pPr>
        <w:rPr>
          <w:b/>
          <w:sz w:val="24"/>
          <w:szCs w:val="24"/>
          <w:u w:val="single"/>
          <w:lang w:val="uk-UA" w:eastAsia="ru-RU"/>
        </w:rPr>
      </w:pP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 xml:space="preserve">             </w:t>
      </w:r>
      <w:r w:rsidRPr="00571DEB">
        <w:rPr>
          <w:b/>
          <w:sz w:val="24"/>
          <w:szCs w:val="24"/>
          <w:lang w:val="uk-UA" w:eastAsia="ru-RU"/>
        </w:rPr>
        <w:tab/>
      </w:r>
      <w:r w:rsidRPr="00571DEB">
        <w:rPr>
          <w:b/>
          <w:sz w:val="24"/>
          <w:szCs w:val="24"/>
          <w:u w:val="single"/>
          <w:lang w:val="uk-UA" w:eastAsia="ru-RU"/>
        </w:rPr>
        <w:t>Проект № 2</w:t>
      </w:r>
    </w:p>
    <w:p w:rsidR="008D6117" w:rsidRPr="00432051" w:rsidRDefault="00432051" w:rsidP="008D6117">
      <w:pPr>
        <w:rPr>
          <w:color w:val="FF0000"/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/>
        </w:rPr>
        <w:t xml:space="preserve"> </w:t>
      </w:r>
      <w:r w:rsidRPr="00432051">
        <w:rPr>
          <w:color w:val="FF0000"/>
          <w:sz w:val="24"/>
          <w:szCs w:val="24"/>
          <w:lang w:val="uk-UA"/>
        </w:rPr>
        <w:t xml:space="preserve">не включено в порядок денний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117" w:rsidRDefault="008D6117" w:rsidP="008D6117">
      <w:pPr>
        <w:rPr>
          <w:sz w:val="24"/>
          <w:szCs w:val="24"/>
          <w:lang w:val="uk-UA" w:eastAsia="ru-RU"/>
        </w:rPr>
      </w:pPr>
    </w:p>
    <w:p w:rsidR="008D6117" w:rsidRDefault="008D6117" w:rsidP="008D6117">
      <w:pPr>
        <w:rPr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 w:eastAsia="ru-RU"/>
        </w:rPr>
        <w:t>23 квітня 2018 року</w:t>
      </w:r>
      <w:r w:rsidRPr="00571DEB">
        <w:rPr>
          <w:sz w:val="24"/>
          <w:szCs w:val="24"/>
          <w:lang w:eastAsia="ru-RU"/>
        </w:rPr>
        <w:t xml:space="preserve">   </w:t>
      </w:r>
    </w:p>
    <w:p w:rsidR="008D6117" w:rsidRPr="00571DEB" w:rsidRDefault="008D6117" w:rsidP="008D6117">
      <w:pPr>
        <w:rPr>
          <w:sz w:val="24"/>
          <w:szCs w:val="24"/>
          <w:lang w:val="uk-UA" w:eastAsia="ru-RU"/>
        </w:rPr>
      </w:pPr>
    </w:p>
    <w:p w:rsidR="008D6117" w:rsidRPr="00571DEB" w:rsidRDefault="008D6117" w:rsidP="008D6117">
      <w:pPr>
        <w:rPr>
          <w:sz w:val="24"/>
          <w:szCs w:val="24"/>
          <w:lang w:eastAsia="en-US"/>
        </w:rPr>
      </w:pPr>
      <w:r w:rsidRPr="00571DEB">
        <w:rPr>
          <w:sz w:val="24"/>
          <w:szCs w:val="24"/>
          <w:lang w:val="uk-UA"/>
        </w:rPr>
        <w:t xml:space="preserve">Про погодження внесення змін до  Програми </w:t>
      </w:r>
    </w:p>
    <w:p w:rsidR="008D6117" w:rsidRPr="00571DEB" w:rsidRDefault="008D6117" w:rsidP="008D6117">
      <w:pPr>
        <w:rPr>
          <w:sz w:val="24"/>
          <w:szCs w:val="24"/>
          <w:lang w:eastAsia="en-US"/>
        </w:rPr>
      </w:pPr>
      <w:r w:rsidRPr="00571DEB">
        <w:rPr>
          <w:sz w:val="24"/>
          <w:szCs w:val="24"/>
          <w:lang w:eastAsia="en-US"/>
        </w:rPr>
        <w:t>розвитку житлово-комунального  господарства</w:t>
      </w:r>
    </w:p>
    <w:p w:rsidR="008D6117" w:rsidRPr="00571DEB" w:rsidRDefault="008D6117" w:rsidP="008D6117">
      <w:pPr>
        <w:rPr>
          <w:sz w:val="24"/>
          <w:szCs w:val="24"/>
          <w:lang w:eastAsia="en-US"/>
        </w:rPr>
      </w:pPr>
      <w:r w:rsidRPr="00571DEB">
        <w:rPr>
          <w:sz w:val="24"/>
          <w:szCs w:val="24"/>
          <w:lang w:eastAsia="en-US"/>
        </w:rPr>
        <w:t>м. Новий Розділ на 201</w:t>
      </w:r>
      <w:r w:rsidRPr="00571DEB">
        <w:rPr>
          <w:sz w:val="24"/>
          <w:szCs w:val="24"/>
          <w:lang w:val="uk-UA" w:eastAsia="en-US"/>
        </w:rPr>
        <w:t>8</w:t>
      </w:r>
      <w:r w:rsidRPr="00571DEB">
        <w:rPr>
          <w:sz w:val="24"/>
          <w:szCs w:val="24"/>
          <w:lang w:eastAsia="en-US"/>
        </w:rPr>
        <w:t xml:space="preserve"> р. та прогноз на 201</w:t>
      </w:r>
      <w:r w:rsidRPr="00571DEB">
        <w:rPr>
          <w:sz w:val="24"/>
          <w:szCs w:val="24"/>
          <w:lang w:val="uk-UA" w:eastAsia="en-US"/>
        </w:rPr>
        <w:t>9</w:t>
      </w:r>
      <w:r w:rsidRPr="00571DEB">
        <w:rPr>
          <w:sz w:val="24"/>
          <w:szCs w:val="24"/>
          <w:lang w:eastAsia="en-US"/>
        </w:rPr>
        <w:t>-20</w:t>
      </w:r>
      <w:r w:rsidRPr="00571DEB">
        <w:rPr>
          <w:sz w:val="24"/>
          <w:szCs w:val="24"/>
          <w:lang w:val="uk-UA" w:eastAsia="en-US"/>
        </w:rPr>
        <w:t>20</w:t>
      </w:r>
      <w:r w:rsidRPr="00571DEB">
        <w:rPr>
          <w:sz w:val="24"/>
          <w:szCs w:val="24"/>
          <w:lang w:eastAsia="en-US"/>
        </w:rPr>
        <w:t>р.р.</w:t>
      </w:r>
    </w:p>
    <w:p w:rsidR="008D6117" w:rsidRPr="00571DEB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val="uk-UA"/>
        </w:rPr>
      </w:pPr>
      <w:r w:rsidRPr="00571DEB">
        <w:rPr>
          <w:sz w:val="24"/>
          <w:szCs w:val="24"/>
          <w:lang w:val="uk-UA"/>
        </w:rPr>
        <w:t xml:space="preserve">     </w:t>
      </w:r>
    </w:p>
    <w:p w:rsidR="008D6117" w:rsidRPr="00571DEB" w:rsidRDefault="008D6117" w:rsidP="008D6117">
      <w:pPr>
        <w:jc w:val="both"/>
        <w:rPr>
          <w:sz w:val="24"/>
          <w:szCs w:val="24"/>
          <w:lang w:val="uk-UA"/>
        </w:rPr>
      </w:pPr>
      <w:r w:rsidRPr="00571DEB">
        <w:rPr>
          <w:sz w:val="24"/>
          <w:szCs w:val="24"/>
          <w:lang w:val="uk-UA"/>
        </w:rPr>
        <w:tab/>
        <w:t xml:space="preserve">Розглянушши лист КП «Розділжитлосервіс»  щодо внесення змін до </w:t>
      </w:r>
      <w:r w:rsidRPr="00571DEB">
        <w:rPr>
          <w:rFonts w:eastAsia="Calibri"/>
          <w:color w:val="000000"/>
          <w:sz w:val="24"/>
          <w:szCs w:val="24"/>
          <w:lang w:val="uk-UA"/>
        </w:rPr>
        <w:t xml:space="preserve">Програми  розвитку </w:t>
      </w:r>
      <w:r w:rsidRPr="00571DEB">
        <w:rPr>
          <w:sz w:val="24"/>
          <w:szCs w:val="24"/>
          <w:lang w:val="uk-UA" w:eastAsia="en-US"/>
        </w:rPr>
        <w:t>житлово-комунального  господарства м. Новий Розділ на 2018 р. та прогноз на 2019-2020р.р.</w:t>
      </w:r>
      <w:r w:rsidRPr="00571DEB">
        <w:rPr>
          <w:rFonts w:eastAsia="Calibri"/>
          <w:color w:val="000000"/>
          <w:sz w:val="24"/>
          <w:szCs w:val="24"/>
          <w:lang w:val="uk-UA"/>
        </w:rPr>
        <w:t xml:space="preserve">, </w:t>
      </w:r>
      <w:r w:rsidRPr="00571DEB">
        <w:rPr>
          <w:sz w:val="24"/>
          <w:szCs w:val="24"/>
          <w:lang w:val="uk-UA" w:eastAsia="en-US"/>
        </w:rPr>
        <w:t xml:space="preserve"> </w:t>
      </w:r>
      <w:r w:rsidRPr="00571DEB">
        <w:rPr>
          <w:rFonts w:eastAsia="Calibri"/>
          <w:color w:val="000000"/>
          <w:sz w:val="24"/>
          <w:szCs w:val="24"/>
          <w:lang w:val="uk-UA"/>
        </w:rPr>
        <w:t xml:space="preserve"> </w:t>
      </w:r>
      <w:r w:rsidRPr="00571DEB">
        <w:rPr>
          <w:sz w:val="24"/>
          <w:szCs w:val="24"/>
          <w:lang w:val="uk-UA"/>
        </w:rPr>
        <w:t xml:space="preserve">відповідно до п.п.1п.а ч.1 ст. 27, ст.29 Закону України „Про місцеве самоврядування в Україні”, виконавчий комітет  Новороздільської міської ради </w:t>
      </w:r>
    </w:p>
    <w:p w:rsidR="008D6117" w:rsidRPr="00571DEB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/>
        </w:rPr>
      </w:pPr>
    </w:p>
    <w:p w:rsidR="008D6117" w:rsidRPr="00571DEB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571DEB">
        <w:rPr>
          <w:sz w:val="24"/>
          <w:szCs w:val="24"/>
          <w:lang w:val="uk-UA"/>
        </w:rPr>
        <w:t>ВИРІШИВ:</w:t>
      </w:r>
    </w:p>
    <w:p w:rsidR="008D6117" w:rsidRPr="00571DEB" w:rsidRDefault="008D6117" w:rsidP="008D61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sz w:val="24"/>
          <w:szCs w:val="24"/>
          <w:lang w:val="uk-UA" w:eastAsia="ru-RU"/>
        </w:rPr>
      </w:pPr>
    </w:p>
    <w:p w:rsidR="008D6117" w:rsidRPr="00571DEB" w:rsidRDefault="008D6117" w:rsidP="008D6117">
      <w:pPr>
        <w:jc w:val="both"/>
        <w:rPr>
          <w:sz w:val="24"/>
          <w:szCs w:val="24"/>
          <w:lang w:val="uk-UA" w:eastAsia="en-US"/>
        </w:rPr>
      </w:pPr>
      <w:r w:rsidRPr="00571DEB">
        <w:rPr>
          <w:sz w:val="24"/>
          <w:szCs w:val="24"/>
          <w:lang w:val="uk-UA"/>
        </w:rPr>
        <w:t xml:space="preserve">  </w:t>
      </w:r>
      <w:r w:rsidRPr="00571DEB">
        <w:rPr>
          <w:sz w:val="24"/>
          <w:szCs w:val="24"/>
          <w:lang w:val="uk-UA"/>
        </w:rPr>
        <w:tab/>
        <w:t xml:space="preserve">1. Погодити внесення змін до </w:t>
      </w:r>
      <w:r w:rsidRPr="00571DEB">
        <w:rPr>
          <w:rFonts w:eastAsia="Calibri"/>
          <w:color w:val="000000"/>
          <w:sz w:val="24"/>
          <w:szCs w:val="24"/>
          <w:lang w:val="uk-UA"/>
        </w:rPr>
        <w:t xml:space="preserve">Програма  </w:t>
      </w:r>
      <w:r w:rsidRPr="00571DEB">
        <w:rPr>
          <w:sz w:val="24"/>
          <w:szCs w:val="24"/>
          <w:lang w:val="uk-UA" w:eastAsia="en-US"/>
        </w:rPr>
        <w:t xml:space="preserve">розвитку житлово-комунального господарства м. Новий Розділ на 2018 р. та прогноз на 2019-2020                                                                р.р., затвердженої рішенням сесії Новороздільської міської ради №493 </w:t>
      </w:r>
      <w:r w:rsidRPr="00571DEB">
        <w:rPr>
          <w:sz w:val="24"/>
          <w:szCs w:val="24"/>
          <w:lang w:val="uk-UA"/>
        </w:rPr>
        <w:t>від 21.12.2017р</w:t>
      </w:r>
      <w:r w:rsidRPr="00571DEB">
        <w:rPr>
          <w:sz w:val="24"/>
          <w:szCs w:val="24"/>
          <w:lang w:val="uk-UA" w:eastAsia="en-US"/>
        </w:rPr>
        <w:t>, а саме  Захід 2 «Капітальний ремонт внутрішньо будинкових інженерних мереж» Завдання 1 та таблицю 1.6 додатку викласти в новій редакції  (додається).</w:t>
      </w:r>
    </w:p>
    <w:p w:rsidR="008D6117" w:rsidRPr="00571DEB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val="uk-UA"/>
        </w:rPr>
      </w:pPr>
      <w:r w:rsidRPr="00571DEB">
        <w:rPr>
          <w:sz w:val="24"/>
          <w:szCs w:val="24"/>
          <w:lang w:val="uk-UA"/>
        </w:rPr>
        <w:t>2. Відділу комунального майна та приватизації (нач. Пасемко Н.А.) подати зміни до   Програми на розгляд сесією міської ради.</w:t>
      </w:r>
    </w:p>
    <w:p w:rsidR="008D6117" w:rsidRPr="00571DEB" w:rsidRDefault="008D6117" w:rsidP="008D6117">
      <w:pPr>
        <w:jc w:val="both"/>
        <w:rPr>
          <w:bCs/>
          <w:sz w:val="24"/>
          <w:szCs w:val="24"/>
          <w:lang w:val="uk-UA" w:eastAsia="ru-RU"/>
        </w:rPr>
      </w:pPr>
      <w:r w:rsidRPr="00571DEB">
        <w:rPr>
          <w:sz w:val="24"/>
          <w:szCs w:val="24"/>
          <w:lang w:val="uk-UA" w:eastAsia="en-US"/>
        </w:rPr>
        <w:t xml:space="preserve">          3</w:t>
      </w:r>
      <w:r w:rsidRPr="00571DEB">
        <w:rPr>
          <w:bCs/>
          <w:sz w:val="24"/>
          <w:szCs w:val="24"/>
          <w:lang w:val="uk-UA" w:eastAsia="ru-RU"/>
        </w:rPr>
        <w:t>. Контроль за виконанням даного рішення покласти на заступника міського голови Цюру А. С.</w:t>
      </w:r>
    </w:p>
    <w:p w:rsidR="008D6117" w:rsidRPr="00571DEB" w:rsidRDefault="008D6117" w:rsidP="008D6117">
      <w:pPr>
        <w:jc w:val="both"/>
        <w:rPr>
          <w:sz w:val="24"/>
          <w:szCs w:val="24"/>
          <w:lang w:val="uk-UA" w:eastAsia="en-US"/>
        </w:rPr>
      </w:pP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  <w:r w:rsidRPr="00571DEB">
        <w:rPr>
          <w:b/>
          <w:sz w:val="24"/>
          <w:szCs w:val="24"/>
          <w:lang w:val="uk-UA"/>
        </w:rPr>
        <w:t>МІСЬКИЙ   ГОЛОВА</w:t>
      </w:r>
      <w:r w:rsidRPr="00571DEB">
        <w:rPr>
          <w:b/>
          <w:sz w:val="24"/>
          <w:szCs w:val="24"/>
          <w:lang w:val="uk-UA"/>
        </w:rPr>
        <w:tab/>
      </w:r>
      <w:r w:rsidRPr="00571DEB">
        <w:rPr>
          <w:b/>
          <w:sz w:val="24"/>
          <w:szCs w:val="24"/>
          <w:lang w:val="uk-UA"/>
        </w:rPr>
        <w:tab/>
      </w:r>
      <w:r w:rsidRPr="00571DEB">
        <w:rPr>
          <w:b/>
          <w:sz w:val="24"/>
          <w:szCs w:val="24"/>
          <w:lang w:val="uk-UA"/>
        </w:rPr>
        <w:tab/>
      </w:r>
      <w:r w:rsidRPr="00571DEB">
        <w:rPr>
          <w:b/>
          <w:sz w:val="24"/>
          <w:szCs w:val="24"/>
          <w:lang w:val="uk-UA"/>
        </w:rPr>
        <w:tab/>
        <w:t>АНДРІЙ     МЕЛЕШКО</w:t>
      </w: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1A5863" w:rsidRDefault="001A5863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B0257B" w:rsidRPr="0072722C" w:rsidRDefault="00B0257B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uk-UA"/>
        </w:rPr>
      </w:pPr>
    </w:p>
    <w:p w:rsidR="008D6117" w:rsidRDefault="008D6117" w:rsidP="008D6117">
      <w:pPr>
        <w:spacing w:after="200" w:line="276" w:lineRule="auto"/>
        <w:jc w:val="right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lastRenderedPageBreak/>
        <w:t>Додаток</w:t>
      </w:r>
    </w:p>
    <w:p w:rsidR="008D6117" w:rsidRDefault="008D6117" w:rsidP="008D6117">
      <w:pPr>
        <w:jc w:val="both"/>
        <w:rPr>
          <w:b/>
          <w:bCs/>
          <w:lang w:val="uk-UA" w:eastAsia="ru-RU"/>
        </w:rPr>
      </w:pPr>
    </w:p>
    <w:p w:rsidR="008D6117" w:rsidRPr="00827A9D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 w:eastAsia="ru-RU"/>
        </w:rPr>
      </w:pPr>
      <w:r w:rsidRPr="00827A9D">
        <w:rPr>
          <w:lang w:val="uk-UA" w:eastAsia="ru-RU"/>
        </w:rPr>
        <w:t>Таблиця1.</w:t>
      </w:r>
      <w:r>
        <w:rPr>
          <w:lang w:val="uk-UA" w:eastAsia="ru-RU"/>
        </w:rPr>
        <w:t>6</w:t>
      </w:r>
      <w:r w:rsidRPr="00827A9D">
        <w:rPr>
          <w:b/>
          <w:bCs/>
          <w:lang w:val="uk-UA" w:eastAsia="ru-RU"/>
        </w:rPr>
        <w:t>. Капітальний ремонт</w:t>
      </w:r>
      <w:r>
        <w:rPr>
          <w:b/>
          <w:bCs/>
          <w:lang w:val="uk-UA" w:eastAsia="ru-RU"/>
        </w:rPr>
        <w:t xml:space="preserve"> внутрішньобудинкових інженерних мереж</w:t>
      </w:r>
      <w:r w:rsidRPr="00827A9D">
        <w:rPr>
          <w:b/>
          <w:bCs/>
          <w:lang w:val="uk-UA" w:eastAsia="ru-RU"/>
        </w:rPr>
        <w:t xml:space="preserve"> </w:t>
      </w: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jc w:val="right"/>
        <w:rPr>
          <w:lang w:val="uk-UA" w:eastAsia="ru-RU"/>
        </w:rPr>
      </w:pPr>
      <w:r w:rsidRPr="00827A9D">
        <w:rPr>
          <w:lang w:val="uk-UA" w:eastAsia="ru-RU"/>
        </w:rPr>
        <w:t>тис. грн.</w:t>
      </w: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ru-RU"/>
        </w:rPr>
      </w:pP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ru-RU"/>
        </w:rPr>
      </w:pPr>
    </w:p>
    <w:p w:rsidR="008D6117" w:rsidRPr="005E7268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ru-RU"/>
        </w:rPr>
      </w:pPr>
    </w:p>
    <w:tbl>
      <w:tblPr>
        <w:tblpPr w:leftFromText="180" w:rightFromText="180" w:vertAnchor="text" w:horzAnchor="margin" w:tblpX="-352" w:tblpY="74"/>
        <w:tblW w:w="10254" w:type="dxa"/>
        <w:tblLayout w:type="fixed"/>
        <w:tblLook w:val="0000"/>
      </w:tblPr>
      <w:tblGrid>
        <w:gridCol w:w="3435"/>
        <w:gridCol w:w="1600"/>
        <w:gridCol w:w="2117"/>
        <w:gridCol w:w="1734"/>
        <w:gridCol w:w="1368"/>
      </w:tblGrid>
      <w:tr w:rsidR="008D6117" w:rsidRPr="005E7268" w:rsidTr="003324FF">
        <w:trPr>
          <w:trHeight w:val="48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17" w:rsidRPr="005E7268" w:rsidRDefault="008D6117" w:rsidP="003324FF">
            <w:pPr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Найменування об'єкту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Термін виконання, роки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Один. вимірювання</w:t>
            </w:r>
          </w:p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м. п.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Загальний обсяг фінансування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  <w:r w:rsidRPr="005E7268">
              <w:rPr>
                <w:b/>
                <w:bCs/>
                <w:lang w:val="uk-UA" w:eastAsia="ru-RU"/>
              </w:rPr>
              <w:t>Обсяг фінансування з місцевого бюджету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5E7268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Капітальний ремонт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внутрішньобудинкових інженерних мереж  </w:t>
            </w:r>
            <w:r>
              <w:rPr>
                <w:bCs/>
                <w:iCs/>
                <w:lang w:val="uk-UA" w:eastAsia="ru-RU"/>
              </w:rPr>
              <w:t xml:space="preserve">житлового будинку № </w:t>
            </w:r>
            <w:r w:rsidRPr="002E1AE6">
              <w:rPr>
                <w:bCs/>
                <w:iCs/>
                <w:lang w:val="uk-UA" w:eastAsia="ru-RU"/>
              </w:rPr>
              <w:t>16 (ІІ під.)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по вул. Чорновола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16,0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20,3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2E1AE6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Капітальний ремонт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внутрішньобудинкових інженерних мереж   </w:t>
            </w:r>
            <w:r>
              <w:rPr>
                <w:bCs/>
                <w:iCs/>
                <w:lang w:val="uk-UA" w:eastAsia="ru-RU"/>
              </w:rPr>
              <w:t>житлового будинку № 20</w:t>
            </w:r>
            <w:r w:rsidRPr="002E1AE6">
              <w:rPr>
                <w:bCs/>
                <w:iCs/>
                <w:lang w:val="uk-UA" w:eastAsia="ru-RU"/>
              </w:rPr>
              <w:t xml:space="preserve"> (ІІ під.)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 по вул. Чорновола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16,0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20,3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2E1AE6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Капітальний ремонт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внутрішньобудинкових інженерних мереж </w:t>
            </w:r>
            <w:r>
              <w:rPr>
                <w:bCs/>
                <w:iCs/>
                <w:lang w:val="uk-UA" w:eastAsia="ru-RU"/>
              </w:rPr>
              <w:t xml:space="preserve"> житлового будинку № 21(ІІ під.)</w:t>
            </w:r>
            <w:r w:rsidRPr="002E1AE6">
              <w:rPr>
                <w:bCs/>
                <w:iCs/>
                <w:lang w:val="uk-UA" w:eastAsia="ru-RU"/>
              </w:rPr>
              <w:t xml:space="preserve">  по вул. Винниченка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23,3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23,3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2E1AE6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Капітальний ремонт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внутрішньобудинкових інженерних мереж </w:t>
            </w:r>
            <w:r>
              <w:rPr>
                <w:bCs/>
                <w:iCs/>
                <w:lang w:val="uk-UA" w:eastAsia="ru-RU"/>
              </w:rPr>
              <w:t xml:space="preserve"> житлового будинку № </w:t>
            </w:r>
            <w:r w:rsidRPr="002E1AE6">
              <w:rPr>
                <w:bCs/>
                <w:iCs/>
                <w:lang w:val="uk-UA" w:eastAsia="ru-RU"/>
              </w:rPr>
              <w:t xml:space="preserve"> 20-а (І</w:t>
            </w:r>
            <w:r w:rsidRPr="002E1AE6">
              <w:rPr>
                <w:bCs/>
                <w:iCs/>
                <w:lang w:val="en-US" w:eastAsia="ru-RU"/>
              </w:rPr>
              <w:t>V</w:t>
            </w:r>
            <w:r w:rsidRPr="002E1AE6">
              <w:rPr>
                <w:bCs/>
                <w:iCs/>
                <w:lang w:val="uk-UA" w:eastAsia="ru-RU"/>
              </w:rPr>
              <w:t xml:space="preserve"> під.)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по пр. Шевченка,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17,6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17,6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2E1AE6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Капітальний ремонт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 xml:space="preserve">внутрішньобудинкових  інженерних мереж </w:t>
            </w:r>
            <w:r>
              <w:rPr>
                <w:bCs/>
                <w:iCs/>
                <w:lang w:val="uk-UA" w:eastAsia="ru-RU"/>
              </w:rPr>
              <w:t xml:space="preserve"> житлового будинку № </w:t>
            </w:r>
            <w:r w:rsidRPr="002E1AE6">
              <w:rPr>
                <w:bCs/>
                <w:iCs/>
                <w:lang w:val="uk-UA" w:eastAsia="ru-RU"/>
              </w:rPr>
              <w:t xml:space="preserve"> 2</w:t>
            </w:r>
            <w:r>
              <w:rPr>
                <w:bCs/>
                <w:iCs/>
                <w:lang w:val="uk-UA" w:eastAsia="ru-RU"/>
              </w:rPr>
              <w:t>2</w:t>
            </w:r>
            <w:r w:rsidRPr="002E1AE6">
              <w:rPr>
                <w:bCs/>
                <w:iCs/>
                <w:lang w:val="uk-UA" w:eastAsia="ru-RU"/>
              </w:rPr>
              <w:t>-</w:t>
            </w:r>
            <w:r>
              <w:rPr>
                <w:bCs/>
                <w:iCs/>
                <w:lang w:val="uk-UA" w:eastAsia="ru-RU"/>
              </w:rPr>
              <w:t>А</w:t>
            </w:r>
            <w:r w:rsidRPr="002E1AE6">
              <w:rPr>
                <w:bCs/>
                <w:iCs/>
                <w:lang w:val="uk-UA" w:eastAsia="ru-RU"/>
              </w:rPr>
              <w:t xml:space="preserve"> (І</w:t>
            </w:r>
            <w:r w:rsidRPr="002E1AE6">
              <w:rPr>
                <w:bCs/>
                <w:iCs/>
                <w:lang w:val="en-US" w:eastAsia="ru-RU"/>
              </w:rPr>
              <w:t>V</w:t>
            </w:r>
            <w:r w:rsidRPr="002E1AE6">
              <w:rPr>
                <w:bCs/>
                <w:iCs/>
                <w:lang w:val="uk-UA" w:eastAsia="ru-RU"/>
              </w:rPr>
              <w:t xml:space="preserve"> під.)</w:t>
            </w:r>
            <w:r>
              <w:rPr>
                <w:bCs/>
                <w:iCs/>
                <w:lang w:val="uk-UA" w:eastAsia="ru-RU"/>
              </w:rPr>
              <w:t xml:space="preserve"> </w:t>
            </w:r>
            <w:r w:rsidRPr="002E1AE6">
              <w:rPr>
                <w:bCs/>
                <w:iCs/>
                <w:lang w:val="uk-UA" w:eastAsia="ru-RU"/>
              </w:rPr>
              <w:t>по пр. Шевченка,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17,6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17,6</w:t>
            </w:r>
          </w:p>
        </w:tc>
      </w:tr>
      <w:tr w:rsidR="008D6117" w:rsidRPr="005E7268" w:rsidTr="003324FF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2E1AE6" w:rsidRDefault="008D6117" w:rsidP="003324FF">
            <w:pPr>
              <w:rPr>
                <w:bCs/>
                <w:iCs/>
                <w:lang w:val="uk-UA" w:eastAsia="ru-RU"/>
              </w:rPr>
            </w:pPr>
            <w:r w:rsidRPr="002E1AE6">
              <w:rPr>
                <w:bCs/>
                <w:iCs/>
                <w:lang w:val="uk-UA" w:eastAsia="ru-RU"/>
              </w:rPr>
              <w:t>Заміна аварійного каналізаційного випуску до колодязя в житловому будинку  17-а по пр. Шевченка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46,0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28,6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AD4468" w:rsidRDefault="008D6117" w:rsidP="003324FF">
            <w:pPr>
              <w:jc w:val="center"/>
              <w:rPr>
                <w:bCs/>
                <w:iCs/>
                <w:lang w:val="uk-UA" w:eastAsia="ru-RU"/>
              </w:rPr>
            </w:pPr>
            <w:r w:rsidRPr="00AD4468">
              <w:rPr>
                <w:bCs/>
                <w:iCs/>
                <w:lang w:val="uk-UA" w:eastAsia="ru-RU"/>
              </w:rPr>
              <w:t>28,6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5E7268" w:rsidRDefault="008D6117" w:rsidP="003324FF">
            <w:pPr>
              <w:rPr>
                <w:b/>
                <w:lang w:val="uk-UA" w:eastAsia="ru-RU"/>
              </w:rPr>
            </w:pPr>
            <w:r w:rsidRPr="005E7268">
              <w:rPr>
                <w:b/>
                <w:lang w:val="uk-UA" w:eastAsia="ru-RU"/>
              </w:rPr>
              <w:t>аварійні об’єкти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lang w:val="uk-UA" w:eastAsia="ru-RU"/>
              </w:rPr>
            </w:pPr>
            <w:r w:rsidRPr="005E7268">
              <w:rPr>
                <w:b/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130,0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lang w:val="uk-UA" w:eastAsia="ru-RU"/>
              </w:rPr>
            </w:pPr>
            <w:r w:rsidRPr="005E7268">
              <w:rPr>
                <w:b/>
                <w:lang w:val="uk-UA" w:eastAsia="ru-RU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lang w:val="uk-UA" w:eastAsia="ru-RU"/>
              </w:rPr>
            </w:pPr>
            <w:r w:rsidRPr="005E7268">
              <w:rPr>
                <w:b/>
                <w:lang w:val="uk-UA" w:eastAsia="ru-RU"/>
              </w:rPr>
              <w:t>120,0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5E7268" w:rsidRDefault="008D6117" w:rsidP="003324FF">
            <w:pPr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Разом: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269,5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247,7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</w:t>
            </w:r>
            <w:r>
              <w:rPr>
                <w:lang w:val="uk-UA" w:eastAsia="ru-RU"/>
              </w:rPr>
              <w:t>47,7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rPr>
                <w:color w:val="FF0000"/>
                <w:lang w:val="uk-UA" w:eastAsia="ru-RU"/>
              </w:rPr>
            </w:pPr>
            <w:r w:rsidRPr="005E7268">
              <w:rPr>
                <w:lang w:val="uk-UA" w:eastAsia="ru-RU"/>
              </w:rPr>
              <w:t>аварійні об’єкти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Cs/>
                <w:lang w:val="uk-UA" w:eastAsia="ru-RU"/>
              </w:rPr>
            </w:pPr>
            <w:r w:rsidRPr="005E7268">
              <w:rPr>
                <w:bCs/>
                <w:lang w:val="uk-UA" w:eastAsia="ru-RU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200,0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Аварійні об</w:t>
            </w:r>
            <w:r w:rsidRPr="005E7268">
              <w:rPr>
                <w:lang w:val="en-US" w:eastAsia="ru-RU"/>
              </w:rPr>
              <w:t>’</w:t>
            </w:r>
            <w:r w:rsidRPr="005E7268">
              <w:rPr>
                <w:lang w:val="uk-UA" w:eastAsia="ru-RU"/>
              </w:rPr>
              <w:t>єкти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lang w:val="uk-UA" w:eastAsia="ru-RU"/>
              </w:rPr>
            </w:pPr>
            <w:r w:rsidRPr="005E7268">
              <w:rPr>
                <w:lang w:val="uk-UA" w:eastAsia="ru-RU"/>
              </w:rPr>
              <w:t>200,0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6117" w:rsidRPr="005E7268" w:rsidRDefault="008D6117" w:rsidP="003324FF">
            <w:pPr>
              <w:rPr>
                <w:b/>
                <w:bCs/>
                <w:i/>
                <w:iCs/>
                <w:u w:val="single"/>
                <w:lang w:val="uk-UA" w:eastAsia="ru-RU"/>
              </w:rPr>
            </w:pPr>
            <w:r w:rsidRPr="005E7268">
              <w:rPr>
                <w:b/>
                <w:bCs/>
                <w:i/>
                <w:iCs/>
                <w:u w:val="single"/>
                <w:lang w:val="uk-UA" w:eastAsia="ru-RU"/>
              </w:rPr>
              <w:t>Разом: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bCs/>
                <w:i/>
                <w:iCs/>
                <w:u w:val="single"/>
                <w:lang w:val="uk-UA"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bCs/>
                <w:i/>
                <w:iCs/>
                <w:u w:val="single"/>
                <w:lang w:val="uk-UA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bCs/>
                <w:i/>
                <w:iCs/>
                <w:u w:val="single"/>
                <w:lang w:val="uk-UA" w:eastAsia="ru-RU"/>
              </w:rPr>
            </w:pPr>
            <w:r>
              <w:rPr>
                <w:b/>
                <w:bCs/>
                <w:i/>
                <w:iCs/>
                <w:u w:val="single"/>
                <w:lang w:val="uk-UA" w:eastAsia="ru-RU"/>
              </w:rPr>
              <w:t>647</w:t>
            </w:r>
            <w:r w:rsidRPr="005E7268">
              <w:rPr>
                <w:b/>
                <w:bCs/>
                <w:i/>
                <w:iCs/>
                <w:u w:val="single"/>
                <w:lang w:val="uk-UA" w:eastAsia="ru-RU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jc w:val="center"/>
              <w:rPr>
                <w:b/>
                <w:bCs/>
                <w:i/>
                <w:iCs/>
                <w:u w:val="single"/>
                <w:lang w:val="uk-UA" w:eastAsia="ru-RU"/>
              </w:rPr>
            </w:pPr>
            <w:r>
              <w:rPr>
                <w:b/>
                <w:bCs/>
                <w:i/>
                <w:iCs/>
                <w:u w:val="single"/>
                <w:lang w:val="uk-UA" w:eastAsia="ru-RU"/>
              </w:rPr>
              <w:t>647</w:t>
            </w:r>
            <w:r w:rsidRPr="005E7268">
              <w:rPr>
                <w:b/>
                <w:bCs/>
                <w:i/>
                <w:iCs/>
                <w:u w:val="single"/>
                <w:lang w:val="uk-UA" w:eastAsia="ru-RU"/>
              </w:rPr>
              <w:t>,0</w:t>
            </w:r>
          </w:p>
        </w:tc>
      </w:tr>
      <w:tr w:rsidR="008D6117" w:rsidRPr="005E7268" w:rsidTr="003324FF">
        <w:trPr>
          <w:cantSplit/>
          <w:trHeight w:val="230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6117" w:rsidRPr="005E7268" w:rsidRDefault="008D6117" w:rsidP="003324FF">
            <w:pPr>
              <w:rPr>
                <w:color w:val="FF0000"/>
                <w:lang w:val="uk-UA" w:eastAsia="ru-RU"/>
              </w:rPr>
            </w:pPr>
            <w:r w:rsidRPr="005E7268">
              <w:rPr>
                <w:lang w:val="uk-UA" w:eastAsia="ru-RU"/>
              </w:rPr>
              <w:t>Отримувач коштів - КП «Розділжитлосервіс»</w:t>
            </w:r>
          </w:p>
        </w:tc>
      </w:tr>
    </w:tbl>
    <w:p w:rsidR="008D6117" w:rsidRDefault="008D6117" w:rsidP="008D6117">
      <w:pPr>
        <w:spacing w:after="200" w:line="276" w:lineRule="auto"/>
        <w:jc w:val="both"/>
        <w:rPr>
          <w:sz w:val="26"/>
          <w:szCs w:val="26"/>
          <w:lang w:val="uk-UA" w:eastAsia="en-US"/>
        </w:rPr>
        <w:sectPr w:rsidR="008D611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D6117" w:rsidRDefault="008D6117" w:rsidP="008D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</w:p>
    <w:p w:rsidR="008D6117" w:rsidRPr="008A2C5A" w:rsidRDefault="008D6117" w:rsidP="008D6117">
      <w:pPr>
        <w:autoSpaceDE w:val="0"/>
        <w:autoSpaceDN w:val="0"/>
        <w:adjustRightInd w:val="0"/>
        <w:spacing w:line="192" w:lineRule="auto"/>
        <w:ind w:left="10908"/>
        <w:jc w:val="center"/>
        <w:rPr>
          <w:b/>
          <w:lang w:val="uk-UA"/>
        </w:rPr>
      </w:pPr>
      <w:r w:rsidRPr="008A2C5A">
        <w:rPr>
          <w:b/>
          <w:lang w:val="uk-UA"/>
        </w:rPr>
        <w:t xml:space="preserve">Додаток </w:t>
      </w:r>
      <w:r>
        <w:rPr>
          <w:b/>
          <w:lang w:val="uk-UA"/>
        </w:rPr>
        <w:t>1</w:t>
      </w:r>
    </w:p>
    <w:p w:rsidR="008D6117" w:rsidRPr="008A2C5A" w:rsidRDefault="008D6117" w:rsidP="008D6117">
      <w:pPr>
        <w:autoSpaceDE w:val="0"/>
        <w:autoSpaceDN w:val="0"/>
        <w:adjustRightInd w:val="0"/>
        <w:rPr>
          <w:sz w:val="16"/>
          <w:lang w:val="uk-UA"/>
        </w:rPr>
      </w:pPr>
    </w:p>
    <w:p w:rsidR="008D6117" w:rsidRPr="008A2C5A" w:rsidRDefault="008D6117" w:rsidP="008D6117">
      <w:pPr>
        <w:autoSpaceDE w:val="0"/>
        <w:autoSpaceDN w:val="0"/>
        <w:adjustRightInd w:val="0"/>
        <w:jc w:val="center"/>
        <w:rPr>
          <w:b/>
          <w:sz w:val="32"/>
          <w:lang w:val="uk-UA"/>
        </w:rPr>
      </w:pPr>
      <w:r w:rsidRPr="008A2C5A">
        <w:rPr>
          <w:b/>
          <w:sz w:val="32"/>
          <w:lang w:val="uk-UA"/>
        </w:rPr>
        <w:t>Перелік завдань, заходів та показників міської (бюджетної) цільової програми</w:t>
      </w:r>
    </w:p>
    <w:p w:rsidR="008D6117" w:rsidRPr="008A2C5A" w:rsidRDefault="008D6117" w:rsidP="008D61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A2C5A">
        <w:rPr>
          <w:b/>
          <w:sz w:val="28"/>
          <w:szCs w:val="28"/>
          <w:lang w:val="uk-UA"/>
        </w:rPr>
        <w:t>розвитку житлово-комунального господарства</w:t>
      </w:r>
    </w:p>
    <w:p w:rsidR="008D6117" w:rsidRPr="008A2C5A" w:rsidRDefault="008D6117" w:rsidP="008D61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A2C5A">
        <w:rPr>
          <w:b/>
          <w:sz w:val="28"/>
          <w:szCs w:val="28"/>
          <w:lang w:val="uk-UA"/>
        </w:rPr>
        <w:t xml:space="preserve">м. Новий Розділ на 2018 - 2020 роки </w:t>
      </w: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2116"/>
        <w:gridCol w:w="2135"/>
        <w:gridCol w:w="1433"/>
        <w:gridCol w:w="1262"/>
        <w:gridCol w:w="2338"/>
        <w:gridCol w:w="2160"/>
        <w:gridCol w:w="1587"/>
        <w:gridCol w:w="1984"/>
      </w:tblGrid>
      <w:tr w:rsidR="008D6117" w:rsidRPr="008A2C5A" w:rsidTr="003324FF">
        <w:trPr>
          <w:cantSplit/>
          <w:trHeight w:val="325"/>
          <w:jc w:val="center"/>
        </w:trPr>
        <w:tc>
          <w:tcPr>
            <w:tcW w:w="448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>№ з/п</w:t>
            </w:r>
          </w:p>
        </w:tc>
        <w:tc>
          <w:tcPr>
            <w:tcW w:w="2116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 xml:space="preserve">Назва завдання </w:t>
            </w:r>
          </w:p>
        </w:tc>
        <w:tc>
          <w:tcPr>
            <w:tcW w:w="2135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 xml:space="preserve">Перелік заходів завдання 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 xml:space="preserve">Показники виконання заходу, один. виміру </w:t>
            </w:r>
          </w:p>
        </w:tc>
        <w:tc>
          <w:tcPr>
            <w:tcW w:w="2338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>Виконавець заходу, показника</w:t>
            </w:r>
          </w:p>
        </w:tc>
        <w:tc>
          <w:tcPr>
            <w:tcW w:w="3747" w:type="dxa"/>
            <w:gridSpan w:val="2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 xml:space="preserve">Фінансування </w:t>
            </w:r>
          </w:p>
        </w:tc>
        <w:tc>
          <w:tcPr>
            <w:tcW w:w="1984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>Очікуваний результат</w:t>
            </w:r>
          </w:p>
        </w:tc>
      </w:tr>
      <w:tr w:rsidR="008D6117" w:rsidRPr="008A2C5A" w:rsidTr="003324FF">
        <w:trPr>
          <w:cantSplit/>
          <w:trHeight w:val="283"/>
          <w:jc w:val="center"/>
        </w:trPr>
        <w:tc>
          <w:tcPr>
            <w:tcW w:w="448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16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35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338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 xml:space="preserve">Джерела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>Обсяги, тис. грн.</w:t>
            </w:r>
          </w:p>
        </w:tc>
        <w:tc>
          <w:tcPr>
            <w:tcW w:w="1984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8D6117" w:rsidRPr="008A2C5A" w:rsidTr="003324FF">
        <w:trPr>
          <w:cantSplit/>
          <w:trHeight w:hRule="exact" w:val="589"/>
          <w:jc w:val="center"/>
        </w:trPr>
        <w:tc>
          <w:tcPr>
            <w:tcW w:w="15463" w:type="dxa"/>
            <w:gridSpan w:val="9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/>
              </w:rPr>
            </w:pPr>
            <w:r w:rsidRPr="008A2C5A">
              <w:rPr>
                <w:b/>
                <w:sz w:val="36"/>
                <w:szCs w:val="36"/>
                <w:lang w:val="uk-UA"/>
              </w:rPr>
              <w:t>2018 рік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/>
              </w:rPr>
            </w:pP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8D6117" w:rsidRPr="008A2C5A" w:rsidTr="003324FF">
        <w:trPr>
          <w:cantSplit/>
          <w:trHeight w:val="80"/>
          <w:jc w:val="center"/>
        </w:trPr>
        <w:tc>
          <w:tcPr>
            <w:tcW w:w="448" w:type="dxa"/>
            <w:vMerge w:val="restart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A2C5A">
              <w:rPr>
                <w:b/>
                <w:lang w:val="uk-UA"/>
              </w:rPr>
              <w:t>1.</w:t>
            </w:r>
          </w:p>
        </w:tc>
        <w:tc>
          <w:tcPr>
            <w:tcW w:w="2116" w:type="dxa"/>
            <w:vMerge w:val="restart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8A2C5A">
              <w:rPr>
                <w:i/>
                <w:lang w:val="uk-UA"/>
              </w:rPr>
              <w:t>Завдання 1.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8A2C5A">
              <w:rPr>
                <w:b/>
                <w:lang w:val="uk-UA"/>
              </w:rPr>
              <w:t>Утримання та ефективна експлуатація об’єктів житлово-комунального господарства  міста Новий Розділ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10915" w:type="dxa"/>
            <w:gridSpan w:val="6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A2C5A">
              <w:rPr>
                <w:lang w:val="uk-UA"/>
              </w:rPr>
              <w:t>Приведення до задовільного стану конструктивних елементів будинків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D6117" w:rsidRPr="008A2C5A" w:rsidTr="003324FF">
        <w:trPr>
          <w:cantSplit/>
          <w:trHeight w:hRule="exact" w:val="271"/>
          <w:jc w:val="center"/>
        </w:trPr>
        <w:tc>
          <w:tcPr>
            <w:tcW w:w="448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16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35" w:type="dxa"/>
            <w:vMerge w:val="restart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8A2C5A">
              <w:rPr>
                <w:i/>
                <w:sz w:val="22"/>
                <w:szCs w:val="22"/>
                <w:lang w:val="uk-UA"/>
              </w:rPr>
              <w:t xml:space="preserve">Захід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  <w:r w:rsidRPr="008A2C5A">
              <w:rPr>
                <w:i/>
                <w:sz w:val="22"/>
                <w:szCs w:val="22"/>
                <w:lang w:val="uk-UA"/>
              </w:rPr>
              <w:t xml:space="preserve">. 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A2C5A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27A9D">
              <w:rPr>
                <w:b/>
                <w:bCs/>
                <w:lang w:val="uk-UA" w:eastAsia="ru-RU"/>
              </w:rPr>
              <w:t xml:space="preserve">Капітальний ремонт димових та вентиляційних каналів 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8A2C5A">
              <w:rPr>
                <w:sz w:val="22"/>
                <w:szCs w:val="22"/>
                <w:lang w:val="uk-UA"/>
              </w:rPr>
              <w:t xml:space="preserve"> (додаток таб. 1.</w:t>
            </w:r>
            <w:r>
              <w:rPr>
                <w:sz w:val="22"/>
                <w:szCs w:val="22"/>
                <w:lang w:val="uk-UA"/>
              </w:rPr>
              <w:t>6</w:t>
            </w:r>
            <w:r w:rsidRPr="008A2C5A">
              <w:rPr>
                <w:sz w:val="22"/>
                <w:szCs w:val="22"/>
                <w:lang w:val="uk-UA"/>
              </w:rPr>
              <w:t>)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8A2C5A">
              <w:rPr>
                <w:sz w:val="18"/>
                <w:szCs w:val="18"/>
                <w:lang w:val="uk-UA"/>
              </w:rPr>
              <w:t>затрат, тис.грн.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247,7</w:t>
            </w:r>
          </w:p>
        </w:tc>
        <w:tc>
          <w:tcPr>
            <w:tcW w:w="2338" w:type="dxa"/>
            <w:vMerge w:val="restart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A2C5A">
              <w:rPr>
                <w:lang w:val="uk-UA"/>
              </w:rPr>
              <w:t>Виконавчий комітет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A2C5A">
              <w:rPr>
                <w:lang w:val="uk-UA"/>
              </w:rPr>
              <w:t>Новороздільської</w:t>
            </w:r>
          </w:p>
          <w:p w:rsidR="008D6117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A2C5A">
              <w:rPr>
                <w:lang w:val="uk-UA"/>
              </w:rPr>
              <w:t>міської ради</w:t>
            </w:r>
            <w:r>
              <w:rPr>
                <w:lang w:val="uk-UA"/>
              </w:rPr>
              <w:t>,</w:t>
            </w:r>
          </w:p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A2C5A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A2C5A">
              <w:rPr>
                <w:lang w:val="uk-UA"/>
              </w:rPr>
              <w:t>0,0</w:t>
            </w:r>
          </w:p>
        </w:tc>
        <w:tc>
          <w:tcPr>
            <w:tcW w:w="1984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D6117" w:rsidRPr="008A2C5A" w:rsidTr="003324FF">
        <w:trPr>
          <w:cantSplit/>
          <w:trHeight w:hRule="exact" w:val="365"/>
          <w:jc w:val="center"/>
        </w:trPr>
        <w:tc>
          <w:tcPr>
            <w:tcW w:w="448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16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35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8D6117" w:rsidRPr="003201EF" w:rsidRDefault="008D6117" w:rsidP="003324F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3201EF">
              <w:rPr>
                <w:sz w:val="18"/>
                <w:szCs w:val="18"/>
                <w:lang w:val="uk-UA"/>
              </w:rPr>
              <w:t>продукту, м.п.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D6117" w:rsidRPr="003201EF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201EF">
              <w:rPr>
                <w:lang w:val="uk-UA"/>
              </w:rPr>
              <w:t>269,5</w:t>
            </w:r>
          </w:p>
        </w:tc>
        <w:tc>
          <w:tcPr>
            <w:tcW w:w="2338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8A2C5A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247,7</w:t>
            </w:r>
          </w:p>
        </w:tc>
        <w:tc>
          <w:tcPr>
            <w:tcW w:w="1984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D6117" w:rsidRPr="008A2C5A" w:rsidTr="003324FF">
        <w:trPr>
          <w:cantSplit/>
          <w:trHeight w:hRule="exact" w:val="465"/>
          <w:jc w:val="center"/>
        </w:trPr>
        <w:tc>
          <w:tcPr>
            <w:tcW w:w="448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16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35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8D6117" w:rsidRPr="003201EF" w:rsidRDefault="008D6117" w:rsidP="003324F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3201EF">
              <w:rPr>
                <w:sz w:val="18"/>
                <w:szCs w:val="18"/>
                <w:lang w:val="uk-UA"/>
              </w:rPr>
              <w:t>ефективності,</w:t>
            </w:r>
          </w:p>
          <w:p w:rsidR="008D6117" w:rsidRPr="003201EF" w:rsidRDefault="008D6117" w:rsidP="003324F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3201EF">
              <w:rPr>
                <w:sz w:val="18"/>
                <w:szCs w:val="18"/>
                <w:lang w:val="uk-UA"/>
              </w:rPr>
              <w:t>тис.грн/м.п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D6117" w:rsidRPr="003201EF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201EF">
              <w:rPr>
                <w:lang w:val="uk-UA"/>
              </w:rPr>
              <w:t>0,9</w:t>
            </w:r>
          </w:p>
        </w:tc>
        <w:tc>
          <w:tcPr>
            <w:tcW w:w="2338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8A2C5A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  <w:r w:rsidRPr="008A2C5A">
              <w:rPr>
                <w:lang w:val="uk-UA"/>
              </w:rPr>
              <w:t>0,0</w:t>
            </w:r>
          </w:p>
        </w:tc>
        <w:tc>
          <w:tcPr>
            <w:tcW w:w="1984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D6117" w:rsidRPr="008A2C5A" w:rsidTr="003324FF">
        <w:trPr>
          <w:cantSplit/>
          <w:trHeight w:hRule="exact" w:val="854"/>
          <w:jc w:val="center"/>
        </w:trPr>
        <w:tc>
          <w:tcPr>
            <w:tcW w:w="448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116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  <w:tc>
          <w:tcPr>
            <w:tcW w:w="2135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якість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338" w:type="dxa"/>
            <w:vMerge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8D6117" w:rsidRPr="008A2C5A" w:rsidRDefault="008D6117" w:rsidP="003324F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8D6117" w:rsidRPr="009D4AB4" w:rsidRDefault="008D6117" w:rsidP="008D6117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8D6117" w:rsidRDefault="008D6117" w:rsidP="008D6117">
      <w:pPr>
        <w:jc w:val="both"/>
        <w:rPr>
          <w:b/>
          <w:bCs/>
          <w:lang w:val="uk-UA" w:eastAsia="ru-RU"/>
        </w:rPr>
      </w:pPr>
    </w:p>
    <w:p w:rsidR="008D6117" w:rsidRDefault="008D6117" w:rsidP="008D6117">
      <w:pPr>
        <w:rPr>
          <w:b/>
          <w:sz w:val="26"/>
          <w:szCs w:val="26"/>
          <w:lang w:val="uk-UA"/>
        </w:rPr>
        <w:sectPr w:rsidR="008D6117" w:rsidSect="00941A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Default="0089366F">
      <w:pPr>
        <w:rPr>
          <w:lang w:val="uk-UA"/>
        </w:rPr>
      </w:pPr>
    </w:p>
    <w:p w:rsidR="0089366F" w:rsidRPr="0089366F" w:rsidRDefault="0089366F">
      <w:pPr>
        <w:rPr>
          <w:lang w:val="uk-UA"/>
        </w:rPr>
      </w:pPr>
    </w:p>
    <w:sectPr w:rsidR="0089366F" w:rsidRPr="0089366F" w:rsidSect="00C7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91" w:rsidRDefault="00446A91" w:rsidP="0089366F">
      <w:r>
        <w:separator/>
      </w:r>
    </w:p>
  </w:endnote>
  <w:endnote w:type="continuationSeparator" w:id="0">
    <w:p w:rsidR="00446A91" w:rsidRDefault="00446A91" w:rsidP="0089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91" w:rsidRDefault="00446A91" w:rsidP="0089366F">
      <w:r>
        <w:separator/>
      </w:r>
    </w:p>
  </w:footnote>
  <w:footnote w:type="continuationSeparator" w:id="0">
    <w:p w:rsidR="00446A91" w:rsidRDefault="00446A91" w:rsidP="00893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337C19"/>
    <w:multiLevelType w:val="hybridMultilevel"/>
    <w:tmpl w:val="74D0D024"/>
    <w:lvl w:ilvl="0" w:tplc="A580B3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59B2880"/>
    <w:multiLevelType w:val="hybridMultilevel"/>
    <w:tmpl w:val="D318E1A8"/>
    <w:lvl w:ilvl="0" w:tplc="AE68829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89D5B86"/>
    <w:multiLevelType w:val="hybridMultilevel"/>
    <w:tmpl w:val="CB84450A"/>
    <w:lvl w:ilvl="0" w:tplc="4F62FAD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466C5736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8">
    <w:nsid w:val="54EF0AEE"/>
    <w:multiLevelType w:val="hybridMultilevel"/>
    <w:tmpl w:val="F2C86A72"/>
    <w:lvl w:ilvl="0" w:tplc="03BC8F08">
      <w:start w:val="93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160EC"/>
    <w:multiLevelType w:val="hybridMultilevel"/>
    <w:tmpl w:val="09240186"/>
    <w:lvl w:ilvl="0" w:tplc="A0CA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0757F"/>
    <w:multiLevelType w:val="hybridMultilevel"/>
    <w:tmpl w:val="AB2AEA2C"/>
    <w:lvl w:ilvl="0" w:tplc="CC36E466">
      <w:start w:val="2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F43"/>
    <w:rsid w:val="00002E32"/>
    <w:rsid w:val="00003378"/>
    <w:rsid w:val="00003A97"/>
    <w:rsid w:val="00006ECF"/>
    <w:rsid w:val="000075B5"/>
    <w:rsid w:val="000075B6"/>
    <w:rsid w:val="00012913"/>
    <w:rsid w:val="00013AB8"/>
    <w:rsid w:val="00014588"/>
    <w:rsid w:val="00020891"/>
    <w:rsid w:val="00020E1B"/>
    <w:rsid w:val="00024827"/>
    <w:rsid w:val="00025E87"/>
    <w:rsid w:val="0003007A"/>
    <w:rsid w:val="00032253"/>
    <w:rsid w:val="00036F98"/>
    <w:rsid w:val="00040D88"/>
    <w:rsid w:val="00043232"/>
    <w:rsid w:val="00045376"/>
    <w:rsid w:val="000455F9"/>
    <w:rsid w:val="00045F8E"/>
    <w:rsid w:val="0005643F"/>
    <w:rsid w:val="0006415A"/>
    <w:rsid w:val="00066F5A"/>
    <w:rsid w:val="000713F9"/>
    <w:rsid w:val="00071FD1"/>
    <w:rsid w:val="00074EA1"/>
    <w:rsid w:val="000801D8"/>
    <w:rsid w:val="00080FD4"/>
    <w:rsid w:val="000816CB"/>
    <w:rsid w:val="00081A5F"/>
    <w:rsid w:val="000820A7"/>
    <w:rsid w:val="000828B6"/>
    <w:rsid w:val="00084317"/>
    <w:rsid w:val="00090BF0"/>
    <w:rsid w:val="00090E2F"/>
    <w:rsid w:val="000929F2"/>
    <w:rsid w:val="00097590"/>
    <w:rsid w:val="000A10F9"/>
    <w:rsid w:val="000A227A"/>
    <w:rsid w:val="000A2E76"/>
    <w:rsid w:val="000A4360"/>
    <w:rsid w:val="000A6607"/>
    <w:rsid w:val="000B06B9"/>
    <w:rsid w:val="000B7F1E"/>
    <w:rsid w:val="000B7FAA"/>
    <w:rsid w:val="000C2829"/>
    <w:rsid w:val="000C4B44"/>
    <w:rsid w:val="000C60A6"/>
    <w:rsid w:val="000D39D1"/>
    <w:rsid w:val="000D508E"/>
    <w:rsid w:val="000D64D2"/>
    <w:rsid w:val="000D6639"/>
    <w:rsid w:val="000E0321"/>
    <w:rsid w:val="000F231A"/>
    <w:rsid w:val="000F5195"/>
    <w:rsid w:val="000F628B"/>
    <w:rsid w:val="000F7C15"/>
    <w:rsid w:val="00104D15"/>
    <w:rsid w:val="001157CF"/>
    <w:rsid w:val="00116733"/>
    <w:rsid w:val="00116E3C"/>
    <w:rsid w:val="00116E68"/>
    <w:rsid w:val="00120A7A"/>
    <w:rsid w:val="00121B5E"/>
    <w:rsid w:val="00123675"/>
    <w:rsid w:val="001304EE"/>
    <w:rsid w:val="00144735"/>
    <w:rsid w:val="00151FA3"/>
    <w:rsid w:val="00162585"/>
    <w:rsid w:val="00176BAF"/>
    <w:rsid w:val="00176E6A"/>
    <w:rsid w:val="00180C24"/>
    <w:rsid w:val="00183ACF"/>
    <w:rsid w:val="00183C80"/>
    <w:rsid w:val="001853DB"/>
    <w:rsid w:val="00187249"/>
    <w:rsid w:val="0018774A"/>
    <w:rsid w:val="00193504"/>
    <w:rsid w:val="00195EA3"/>
    <w:rsid w:val="001A48CD"/>
    <w:rsid w:val="001A5863"/>
    <w:rsid w:val="001A5AB4"/>
    <w:rsid w:val="001A6CDE"/>
    <w:rsid w:val="001B3321"/>
    <w:rsid w:val="001B4CD0"/>
    <w:rsid w:val="001C13F8"/>
    <w:rsid w:val="001C2FB1"/>
    <w:rsid w:val="001C6285"/>
    <w:rsid w:val="001D2764"/>
    <w:rsid w:val="001D3EC0"/>
    <w:rsid w:val="001D4865"/>
    <w:rsid w:val="001D688D"/>
    <w:rsid w:val="001D6F93"/>
    <w:rsid w:val="001E67D0"/>
    <w:rsid w:val="001E768D"/>
    <w:rsid w:val="001F58D1"/>
    <w:rsid w:val="001F79C1"/>
    <w:rsid w:val="00200FDF"/>
    <w:rsid w:val="00201377"/>
    <w:rsid w:val="00204337"/>
    <w:rsid w:val="0020691D"/>
    <w:rsid w:val="002069BF"/>
    <w:rsid w:val="00207744"/>
    <w:rsid w:val="002102EF"/>
    <w:rsid w:val="002134C6"/>
    <w:rsid w:val="00214D7F"/>
    <w:rsid w:val="00215B5D"/>
    <w:rsid w:val="0022197C"/>
    <w:rsid w:val="002260EF"/>
    <w:rsid w:val="00243C70"/>
    <w:rsid w:val="00246388"/>
    <w:rsid w:val="00246E38"/>
    <w:rsid w:val="00247901"/>
    <w:rsid w:val="00247FA2"/>
    <w:rsid w:val="00250703"/>
    <w:rsid w:val="00257D8A"/>
    <w:rsid w:val="002653B0"/>
    <w:rsid w:val="0026699A"/>
    <w:rsid w:val="002852BA"/>
    <w:rsid w:val="002904B9"/>
    <w:rsid w:val="0029418B"/>
    <w:rsid w:val="0029520C"/>
    <w:rsid w:val="00297B69"/>
    <w:rsid w:val="002A02C4"/>
    <w:rsid w:val="002A1CEB"/>
    <w:rsid w:val="002A7813"/>
    <w:rsid w:val="002B3E05"/>
    <w:rsid w:val="002B4EE7"/>
    <w:rsid w:val="002B4F74"/>
    <w:rsid w:val="002B6552"/>
    <w:rsid w:val="002B71BD"/>
    <w:rsid w:val="002B7BC5"/>
    <w:rsid w:val="002C452A"/>
    <w:rsid w:val="002C6829"/>
    <w:rsid w:val="002C6A70"/>
    <w:rsid w:val="002C7141"/>
    <w:rsid w:val="002D1622"/>
    <w:rsid w:val="002D63DB"/>
    <w:rsid w:val="002D78DB"/>
    <w:rsid w:val="002D7CEA"/>
    <w:rsid w:val="002E5A8E"/>
    <w:rsid w:val="002E72FD"/>
    <w:rsid w:val="002F13B6"/>
    <w:rsid w:val="002F46A4"/>
    <w:rsid w:val="002F4B8C"/>
    <w:rsid w:val="002F7B56"/>
    <w:rsid w:val="003045D7"/>
    <w:rsid w:val="00304A9E"/>
    <w:rsid w:val="003051A1"/>
    <w:rsid w:val="0030682F"/>
    <w:rsid w:val="00307F04"/>
    <w:rsid w:val="00311A2E"/>
    <w:rsid w:val="00325745"/>
    <w:rsid w:val="0032756A"/>
    <w:rsid w:val="003324FF"/>
    <w:rsid w:val="00333E9A"/>
    <w:rsid w:val="00336BB0"/>
    <w:rsid w:val="00337CF0"/>
    <w:rsid w:val="003454FB"/>
    <w:rsid w:val="00350CBD"/>
    <w:rsid w:val="00351755"/>
    <w:rsid w:val="003518A4"/>
    <w:rsid w:val="00352BC4"/>
    <w:rsid w:val="00352ED9"/>
    <w:rsid w:val="00357E43"/>
    <w:rsid w:val="00357E9A"/>
    <w:rsid w:val="00357EDF"/>
    <w:rsid w:val="00370A4D"/>
    <w:rsid w:val="00380DE8"/>
    <w:rsid w:val="00382564"/>
    <w:rsid w:val="00392DF9"/>
    <w:rsid w:val="00394813"/>
    <w:rsid w:val="003A1062"/>
    <w:rsid w:val="003A4A37"/>
    <w:rsid w:val="003A567F"/>
    <w:rsid w:val="003B0624"/>
    <w:rsid w:val="003B12EC"/>
    <w:rsid w:val="003B22E4"/>
    <w:rsid w:val="003B5A3A"/>
    <w:rsid w:val="003C1063"/>
    <w:rsid w:val="003C5FCB"/>
    <w:rsid w:val="003C61B3"/>
    <w:rsid w:val="003C6420"/>
    <w:rsid w:val="003D0FFD"/>
    <w:rsid w:val="003D5315"/>
    <w:rsid w:val="003E332C"/>
    <w:rsid w:val="003E3D75"/>
    <w:rsid w:val="003E5359"/>
    <w:rsid w:val="003E5882"/>
    <w:rsid w:val="003E5CBD"/>
    <w:rsid w:val="003E6A87"/>
    <w:rsid w:val="003E7BD4"/>
    <w:rsid w:val="003F1976"/>
    <w:rsid w:val="003F4150"/>
    <w:rsid w:val="003F72BF"/>
    <w:rsid w:val="00400CE4"/>
    <w:rsid w:val="00402944"/>
    <w:rsid w:val="00406717"/>
    <w:rsid w:val="0041067D"/>
    <w:rsid w:val="00413442"/>
    <w:rsid w:val="00413B8C"/>
    <w:rsid w:val="0042152C"/>
    <w:rsid w:val="00422153"/>
    <w:rsid w:val="00432051"/>
    <w:rsid w:val="00433BAE"/>
    <w:rsid w:val="0043740A"/>
    <w:rsid w:val="004378C0"/>
    <w:rsid w:val="00437A3F"/>
    <w:rsid w:val="00443174"/>
    <w:rsid w:val="004468C9"/>
    <w:rsid w:val="00446A91"/>
    <w:rsid w:val="00454396"/>
    <w:rsid w:val="00455772"/>
    <w:rsid w:val="00460693"/>
    <w:rsid w:val="00460F0E"/>
    <w:rsid w:val="00466152"/>
    <w:rsid w:val="00470A08"/>
    <w:rsid w:val="004730AD"/>
    <w:rsid w:val="00473624"/>
    <w:rsid w:val="004756B6"/>
    <w:rsid w:val="00482483"/>
    <w:rsid w:val="00483A00"/>
    <w:rsid w:val="00483FA6"/>
    <w:rsid w:val="00485343"/>
    <w:rsid w:val="004936A0"/>
    <w:rsid w:val="004945D1"/>
    <w:rsid w:val="00497C03"/>
    <w:rsid w:val="004A01A3"/>
    <w:rsid w:val="004A089D"/>
    <w:rsid w:val="004A30D6"/>
    <w:rsid w:val="004B1914"/>
    <w:rsid w:val="004B25C9"/>
    <w:rsid w:val="004B28DF"/>
    <w:rsid w:val="004C1F0A"/>
    <w:rsid w:val="004C5FBC"/>
    <w:rsid w:val="004D05B1"/>
    <w:rsid w:val="004D1FDE"/>
    <w:rsid w:val="004D2D9C"/>
    <w:rsid w:val="004E543B"/>
    <w:rsid w:val="004F2A75"/>
    <w:rsid w:val="004F4EDE"/>
    <w:rsid w:val="004F51CA"/>
    <w:rsid w:val="00504A6B"/>
    <w:rsid w:val="00504E30"/>
    <w:rsid w:val="005051E0"/>
    <w:rsid w:val="00505C0C"/>
    <w:rsid w:val="00511CC6"/>
    <w:rsid w:val="00511D7F"/>
    <w:rsid w:val="00512405"/>
    <w:rsid w:val="00512E8E"/>
    <w:rsid w:val="00513152"/>
    <w:rsid w:val="00513BCA"/>
    <w:rsid w:val="005160B4"/>
    <w:rsid w:val="00516DD6"/>
    <w:rsid w:val="0052264E"/>
    <w:rsid w:val="005259B1"/>
    <w:rsid w:val="00526215"/>
    <w:rsid w:val="00532AA1"/>
    <w:rsid w:val="00534DF2"/>
    <w:rsid w:val="0053611E"/>
    <w:rsid w:val="005362CF"/>
    <w:rsid w:val="005364F8"/>
    <w:rsid w:val="005471B9"/>
    <w:rsid w:val="00550AAE"/>
    <w:rsid w:val="00551AAF"/>
    <w:rsid w:val="00561842"/>
    <w:rsid w:val="00561A06"/>
    <w:rsid w:val="00561E2C"/>
    <w:rsid w:val="00564629"/>
    <w:rsid w:val="0056596B"/>
    <w:rsid w:val="00566A8A"/>
    <w:rsid w:val="005675D2"/>
    <w:rsid w:val="00567CC4"/>
    <w:rsid w:val="00570CB1"/>
    <w:rsid w:val="00571DEB"/>
    <w:rsid w:val="00572090"/>
    <w:rsid w:val="00580098"/>
    <w:rsid w:val="00580191"/>
    <w:rsid w:val="005806DB"/>
    <w:rsid w:val="00583F43"/>
    <w:rsid w:val="00585140"/>
    <w:rsid w:val="005A2012"/>
    <w:rsid w:val="005A3DBD"/>
    <w:rsid w:val="005A6346"/>
    <w:rsid w:val="005B004D"/>
    <w:rsid w:val="005B0ACC"/>
    <w:rsid w:val="005B215D"/>
    <w:rsid w:val="005B2DB7"/>
    <w:rsid w:val="005B6D07"/>
    <w:rsid w:val="005B6F79"/>
    <w:rsid w:val="005C7015"/>
    <w:rsid w:val="005E0B35"/>
    <w:rsid w:val="005E0CB8"/>
    <w:rsid w:val="005E4EE1"/>
    <w:rsid w:val="005E619B"/>
    <w:rsid w:val="005F4890"/>
    <w:rsid w:val="005F73EA"/>
    <w:rsid w:val="005F7A91"/>
    <w:rsid w:val="00605448"/>
    <w:rsid w:val="00605770"/>
    <w:rsid w:val="00606403"/>
    <w:rsid w:val="00610BE6"/>
    <w:rsid w:val="00610F66"/>
    <w:rsid w:val="0061221F"/>
    <w:rsid w:val="006171F5"/>
    <w:rsid w:val="00620F2F"/>
    <w:rsid w:val="00621AA3"/>
    <w:rsid w:val="00621D61"/>
    <w:rsid w:val="00622229"/>
    <w:rsid w:val="006240F6"/>
    <w:rsid w:val="00625025"/>
    <w:rsid w:val="0063014C"/>
    <w:rsid w:val="006314DA"/>
    <w:rsid w:val="00631CFE"/>
    <w:rsid w:val="00632DF9"/>
    <w:rsid w:val="00642DF7"/>
    <w:rsid w:val="00643B5A"/>
    <w:rsid w:val="00646CA1"/>
    <w:rsid w:val="00647515"/>
    <w:rsid w:val="00647ED4"/>
    <w:rsid w:val="006532C0"/>
    <w:rsid w:val="00653BAB"/>
    <w:rsid w:val="006628A7"/>
    <w:rsid w:val="006634DA"/>
    <w:rsid w:val="0066490D"/>
    <w:rsid w:val="00665F35"/>
    <w:rsid w:val="00666941"/>
    <w:rsid w:val="006674D5"/>
    <w:rsid w:val="006722AF"/>
    <w:rsid w:val="00673B32"/>
    <w:rsid w:val="00674E9C"/>
    <w:rsid w:val="00683975"/>
    <w:rsid w:val="00683A8E"/>
    <w:rsid w:val="00690671"/>
    <w:rsid w:val="00690C81"/>
    <w:rsid w:val="00691C24"/>
    <w:rsid w:val="00692F13"/>
    <w:rsid w:val="00693A63"/>
    <w:rsid w:val="00694F15"/>
    <w:rsid w:val="00695366"/>
    <w:rsid w:val="006957CB"/>
    <w:rsid w:val="006A2E3A"/>
    <w:rsid w:val="006B28E4"/>
    <w:rsid w:val="006B5DB7"/>
    <w:rsid w:val="006B6B2B"/>
    <w:rsid w:val="006B788D"/>
    <w:rsid w:val="006C1FD0"/>
    <w:rsid w:val="006C2571"/>
    <w:rsid w:val="006C550B"/>
    <w:rsid w:val="006D510E"/>
    <w:rsid w:val="006E05C1"/>
    <w:rsid w:val="006E19A8"/>
    <w:rsid w:val="006E519F"/>
    <w:rsid w:val="006E5D67"/>
    <w:rsid w:val="006E7DE3"/>
    <w:rsid w:val="006F16FB"/>
    <w:rsid w:val="006F4698"/>
    <w:rsid w:val="006F5025"/>
    <w:rsid w:val="006F5F75"/>
    <w:rsid w:val="006F642B"/>
    <w:rsid w:val="007014A9"/>
    <w:rsid w:val="00707012"/>
    <w:rsid w:val="00711078"/>
    <w:rsid w:val="0071152C"/>
    <w:rsid w:val="007205A0"/>
    <w:rsid w:val="00722F31"/>
    <w:rsid w:val="00723264"/>
    <w:rsid w:val="007251E1"/>
    <w:rsid w:val="00725BF4"/>
    <w:rsid w:val="0072722C"/>
    <w:rsid w:val="007334F3"/>
    <w:rsid w:val="007335A2"/>
    <w:rsid w:val="007336E4"/>
    <w:rsid w:val="007373D0"/>
    <w:rsid w:val="00741A55"/>
    <w:rsid w:val="00741CDB"/>
    <w:rsid w:val="0074283D"/>
    <w:rsid w:val="0074396B"/>
    <w:rsid w:val="00746308"/>
    <w:rsid w:val="00751888"/>
    <w:rsid w:val="00753048"/>
    <w:rsid w:val="007540B2"/>
    <w:rsid w:val="00755770"/>
    <w:rsid w:val="00755D95"/>
    <w:rsid w:val="00761C4D"/>
    <w:rsid w:val="00762976"/>
    <w:rsid w:val="0076330E"/>
    <w:rsid w:val="0076466D"/>
    <w:rsid w:val="00766AE7"/>
    <w:rsid w:val="007723AE"/>
    <w:rsid w:val="007738AE"/>
    <w:rsid w:val="0077670F"/>
    <w:rsid w:val="007770DA"/>
    <w:rsid w:val="00780C50"/>
    <w:rsid w:val="00786327"/>
    <w:rsid w:val="00791CAD"/>
    <w:rsid w:val="00795385"/>
    <w:rsid w:val="007A525F"/>
    <w:rsid w:val="007A5CB4"/>
    <w:rsid w:val="007A622C"/>
    <w:rsid w:val="007B18DC"/>
    <w:rsid w:val="007B4CE4"/>
    <w:rsid w:val="007B57FA"/>
    <w:rsid w:val="007C2482"/>
    <w:rsid w:val="007C56FD"/>
    <w:rsid w:val="007D0A7E"/>
    <w:rsid w:val="007D5C26"/>
    <w:rsid w:val="007D6094"/>
    <w:rsid w:val="007D7915"/>
    <w:rsid w:val="007E0D3B"/>
    <w:rsid w:val="007E22D9"/>
    <w:rsid w:val="007E763A"/>
    <w:rsid w:val="007F00DC"/>
    <w:rsid w:val="007F07EC"/>
    <w:rsid w:val="007F3864"/>
    <w:rsid w:val="00800493"/>
    <w:rsid w:val="00801283"/>
    <w:rsid w:val="008034F0"/>
    <w:rsid w:val="008039A2"/>
    <w:rsid w:val="00804A7B"/>
    <w:rsid w:val="00810A70"/>
    <w:rsid w:val="0081797C"/>
    <w:rsid w:val="0082048B"/>
    <w:rsid w:val="00826BAC"/>
    <w:rsid w:val="00831443"/>
    <w:rsid w:val="00831E43"/>
    <w:rsid w:val="008345DB"/>
    <w:rsid w:val="00835456"/>
    <w:rsid w:val="008356CD"/>
    <w:rsid w:val="008437F9"/>
    <w:rsid w:val="00844E95"/>
    <w:rsid w:val="00845901"/>
    <w:rsid w:val="00845999"/>
    <w:rsid w:val="00847B0A"/>
    <w:rsid w:val="008549C1"/>
    <w:rsid w:val="00855388"/>
    <w:rsid w:val="00855561"/>
    <w:rsid w:val="0085645B"/>
    <w:rsid w:val="00860945"/>
    <w:rsid w:val="00860E6F"/>
    <w:rsid w:val="0086290C"/>
    <w:rsid w:val="008654F6"/>
    <w:rsid w:val="0087230C"/>
    <w:rsid w:val="00874291"/>
    <w:rsid w:val="0087789E"/>
    <w:rsid w:val="008870E7"/>
    <w:rsid w:val="00887E3B"/>
    <w:rsid w:val="0089003D"/>
    <w:rsid w:val="00892039"/>
    <w:rsid w:val="0089366F"/>
    <w:rsid w:val="0089618B"/>
    <w:rsid w:val="008A0EFA"/>
    <w:rsid w:val="008A4F44"/>
    <w:rsid w:val="008C2227"/>
    <w:rsid w:val="008C2871"/>
    <w:rsid w:val="008C4293"/>
    <w:rsid w:val="008C431E"/>
    <w:rsid w:val="008C4AC8"/>
    <w:rsid w:val="008C52B3"/>
    <w:rsid w:val="008C7983"/>
    <w:rsid w:val="008D47D9"/>
    <w:rsid w:val="008D4E80"/>
    <w:rsid w:val="008D6117"/>
    <w:rsid w:val="008D7BD0"/>
    <w:rsid w:val="008D7CB3"/>
    <w:rsid w:val="008E0B0B"/>
    <w:rsid w:val="008E1393"/>
    <w:rsid w:val="008E774C"/>
    <w:rsid w:val="008F2625"/>
    <w:rsid w:val="008F29CB"/>
    <w:rsid w:val="008F59A4"/>
    <w:rsid w:val="00901D78"/>
    <w:rsid w:val="00903DA2"/>
    <w:rsid w:val="0090535B"/>
    <w:rsid w:val="009077D8"/>
    <w:rsid w:val="00924506"/>
    <w:rsid w:val="009330AC"/>
    <w:rsid w:val="00941AA8"/>
    <w:rsid w:val="00943958"/>
    <w:rsid w:val="00944ADD"/>
    <w:rsid w:val="009522F8"/>
    <w:rsid w:val="0095276F"/>
    <w:rsid w:val="00955FAE"/>
    <w:rsid w:val="00957D3F"/>
    <w:rsid w:val="00957E6E"/>
    <w:rsid w:val="009617C9"/>
    <w:rsid w:val="00961B77"/>
    <w:rsid w:val="00962199"/>
    <w:rsid w:val="009625B0"/>
    <w:rsid w:val="00965089"/>
    <w:rsid w:val="0096549C"/>
    <w:rsid w:val="009659D1"/>
    <w:rsid w:val="00974006"/>
    <w:rsid w:val="0098628A"/>
    <w:rsid w:val="00997766"/>
    <w:rsid w:val="009A3633"/>
    <w:rsid w:val="009A6C16"/>
    <w:rsid w:val="009B1D97"/>
    <w:rsid w:val="009B27BA"/>
    <w:rsid w:val="009B2F0A"/>
    <w:rsid w:val="009B47E9"/>
    <w:rsid w:val="009B4B7B"/>
    <w:rsid w:val="009B7D0C"/>
    <w:rsid w:val="009B7ED8"/>
    <w:rsid w:val="009C2287"/>
    <w:rsid w:val="009C4FFE"/>
    <w:rsid w:val="009C5A75"/>
    <w:rsid w:val="009D0504"/>
    <w:rsid w:val="009D0F00"/>
    <w:rsid w:val="009D3EE8"/>
    <w:rsid w:val="009D3FC3"/>
    <w:rsid w:val="009D4648"/>
    <w:rsid w:val="009D5396"/>
    <w:rsid w:val="009D6167"/>
    <w:rsid w:val="009E14B2"/>
    <w:rsid w:val="009E1C9B"/>
    <w:rsid w:val="009E4937"/>
    <w:rsid w:val="009F5737"/>
    <w:rsid w:val="00A00EBD"/>
    <w:rsid w:val="00A027EF"/>
    <w:rsid w:val="00A03651"/>
    <w:rsid w:val="00A04743"/>
    <w:rsid w:val="00A129F2"/>
    <w:rsid w:val="00A12F07"/>
    <w:rsid w:val="00A1752D"/>
    <w:rsid w:val="00A21C9C"/>
    <w:rsid w:val="00A24E5B"/>
    <w:rsid w:val="00A271EC"/>
    <w:rsid w:val="00A279D7"/>
    <w:rsid w:val="00A304AE"/>
    <w:rsid w:val="00A311DF"/>
    <w:rsid w:val="00A32885"/>
    <w:rsid w:val="00A33ED2"/>
    <w:rsid w:val="00A34FE4"/>
    <w:rsid w:val="00A35B4A"/>
    <w:rsid w:val="00A40432"/>
    <w:rsid w:val="00A40ACE"/>
    <w:rsid w:val="00A43116"/>
    <w:rsid w:val="00A4600C"/>
    <w:rsid w:val="00A51A18"/>
    <w:rsid w:val="00A52A50"/>
    <w:rsid w:val="00A54392"/>
    <w:rsid w:val="00A5456D"/>
    <w:rsid w:val="00A54668"/>
    <w:rsid w:val="00A550F8"/>
    <w:rsid w:val="00A60C64"/>
    <w:rsid w:val="00A653CF"/>
    <w:rsid w:val="00A65D07"/>
    <w:rsid w:val="00A67C56"/>
    <w:rsid w:val="00A7128E"/>
    <w:rsid w:val="00A81509"/>
    <w:rsid w:val="00A81AB5"/>
    <w:rsid w:val="00A90357"/>
    <w:rsid w:val="00A925AD"/>
    <w:rsid w:val="00AA6978"/>
    <w:rsid w:val="00AB31E2"/>
    <w:rsid w:val="00AB6D56"/>
    <w:rsid w:val="00AB79CB"/>
    <w:rsid w:val="00AC2C9C"/>
    <w:rsid w:val="00AC7ADC"/>
    <w:rsid w:val="00AD20F5"/>
    <w:rsid w:val="00AE0FBB"/>
    <w:rsid w:val="00AE2151"/>
    <w:rsid w:val="00AE3F28"/>
    <w:rsid w:val="00AF173F"/>
    <w:rsid w:val="00AF6827"/>
    <w:rsid w:val="00B00C76"/>
    <w:rsid w:val="00B0257B"/>
    <w:rsid w:val="00B02BCF"/>
    <w:rsid w:val="00B04B5D"/>
    <w:rsid w:val="00B05D13"/>
    <w:rsid w:val="00B0757D"/>
    <w:rsid w:val="00B07F30"/>
    <w:rsid w:val="00B123AA"/>
    <w:rsid w:val="00B13A03"/>
    <w:rsid w:val="00B14D5A"/>
    <w:rsid w:val="00B14DFB"/>
    <w:rsid w:val="00B164DA"/>
    <w:rsid w:val="00B16B48"/>
    <w:rsid w:val="00B21012"/>
    <w:rsid w:val="00B226AF"/>
    <w:rsid w:val="00B26426"/>
    <w:rsid w:val="00B32BBF"/>
    <w:rsid w:val="00B34E00"/>
    <w:rsid w:val="00B353C3"/>
    <w:rsid w:val="00B36B90"/>
    <w:rsid w:val="00B47348"/>
    <w:rsid w:val="00B510D4"/>
    <w:rsid w:val="00B513C7"/>
    <w:rsid w:val="00B53196"/>
    <w:rsid w:val="00B53205"/>
    <w:rsid w:val="00B53225"/>
    <w:rsid w:val="00B54097"/>
    <w:rsid w:val="00B54DE9"/>
    <w:rsid w:val="00B60424"/>
    <w:rsid w:val="00B64000"/>
    <w:rsid w:val="00B66F1A"/>
    <w:rsid w:val="00B7053A"/>
    <w:rsid w:val="00B70B2E"/>
    <w:rsid w:val="00B81CE1"/>
    <w:rsid w:val="00B8358B"/>
    <w:rsid w:val="00B83BD1"/>
    <w:rsid w:val="00B873F8"/>
    <w:rsid w:val="00B87A43"/>
    <w:rsid w:val="00B91C35"/>
    <w:rsid w:val="00B9250C"/>
    <w:rsid w:val="00B9262B"/>
    <w:rsid w:val="00BA0983"/>
    <w:rsid w:val="00BA0D34"/>
    <w:rsid w:val="00BA2979"/>
    <w:rsid w:val="00BA40F6"/>
    <w:rsid w:val="00BA4C1F"/>
    <w:rsid w:val="00BA564D"/>
    <w:rsid w:val="00BA618A"/>
    <w:rsid w:val="00BA7A54"/>
    <w:rsid w:val="00BB07BC"/>
    <w:rsid w:val="00BB2BC6"/>
    <w:rsid w:val="00BB3645"/>
    <w:rsid w:val="00BB6C02"/>
    <w:rsid w:val="00BB6EE1"/>
    <w:rsid w:val="00BC1065"/>
    <w:rsid w:val="00BC4A15"/>
    <w:rsid w:val="00BC4D7C"/>
    <w:rsid w:val="00BC61FF"/>
    <w:rsid w:val="00BD4178"/>
    <w:rsid w:val="00BD5340"/>
    <w:rsid w:val="00BE350F"/>
    <w:rsid w:val="00BF4556"/>
    <w:rsid w:val="00BF50FC"/>
    <w:rsid w:val="00C0039E"/>
    <w:rsid w:val="00C00704"/>
    <w:rsid w:val="00C00B21"/>
    <w:rsid w:val="00C010B3"/>
    <w:rsid w:val="00C051E4"/>
    <w:rsid w:val="00C0644D"/>
    <w:rsid w:val="00C11565"/>
    <w:rsid w:val="00C13F0B"/>
    <w:rsid w:val="00C14C16"/>
    <w:rsid w:val="00C16FE1"/>
    <w:rsid w:val="00C17BF4"/>
    <w:rsid w:val="00C25641"/>
    <w:rsid w:val="00C30D43"/>
    <w:rsid w:val="00C400B5"/>
    <w:rsid w:val="00C415B6"/>
    <w:rsid w:val="00C43C2A"/>
    <w:rsid w:val="00C44D47"/>
    <w:rsid w:val="00C45451"/>
    <w:rsid w:val="00C47F01"/>
    <w:rsid w:val="00C53A66"/>
    <w:rsid w:val="00C53E14"/>
    <w:rsid w:val="00C5487A"/>
    <w:rsid w:val="00C55D19"/>
    <w:rsid w:val="00C55DE8"/>
    <w:rsid w:val="00C6001D"/>
    <w:rsid w:val="00C646B6"/>
    <w:rsid w:val="00C65515"/>
    <w:rsid w:val="00C706E5"/>
    <w:rsid w:val="00C70D06"/>
    <w:rsid w:val="00C7112B"/>
    <w:rsid w:val="00C728DF"/>
    <w:rsid w:val="00C72E4D"/>
    <w:rsid w:val="00C73C5C"/>
    <w:rsid w:val="00C76679"/>
    <w:rsid w:val="00C76706"/>
    <w:rsid w:val="00C81BDA"/>
    <w:rsid w:val="00C83D35"/>
    <w:rsid w:val="00C9110D"/>
    <w:rsid w:val="00C91664"/>
    <w:rsid w:val="00C94D0E"/>
    <w:rsid w:val="00C95464"/>
    <w:rsid w:val="00CA4953"/>
    <w:rsid w:val="00CA71E8"/>
    <w:rsid w:val="00CB0E64"/>
    <w:rsid w:val="00CB22CE"/>
    <w:rsid w:val="00CB372C"/>
    <w:rsid w:val="00CB4312"/>
    <w:rsid w:val="00CC3874"/>
    <w:rsid w:val="00CC5607"/>
    <w:rsid w:val="00CC64B6"/>
    <w:rsid w:val="00CC67B3"/>
    <w:rsid w:val="00CC6C31"/>
    <w:rsid w:val="00CC6DCB"/>
    <w:rsid w:val="00CC7468"/>
    <w:rsid w:val="00CD047D"/>
    <w:rsid w:val="00CD1A20"/>
    <w:rsid w:val="00CD3761"/>
    <w:rsid w:val="00CD54F4"/>
    <w:rsid w:val="00CE23F7"/>
    <w:rsid w:val="00CE3FE6"/>
    <w:rsid w:val="00CE45A5"/>
    <w:rsid w:val="00CF0C59"/>
    <w:rsid w:val="00CF2B84"/>
    <w:rsid w:val="00CF3924"/>
    <w:rsid w:val="00CF482A"/>
    <w:rsid w:val="00CF62D6"/>
    <w:rsid w:val="00D02A82"/>
    <w:rsid w:val="00D11D4C"/>
    <w:rsid w:val="00D12DF7"/>
    <w:rsid w:val="00D21E14"/>
    <w:rsid w:val="00D23B52"/>
    <w:rsid w:val="00D24B3B"/>
    <w:rsid w:val="00D253C6"/>
    <w:rsid w:val="00D25A58"/>
    <w:rsid w:val="00D26184"/>
    <w:rsid w:val="00D339C0"/>
    <w:rsid w:val="00D400DF"/>
    <w:rsid w:val="00D4500E"/>
    <w:rsid w:val="00D471D4"/>
    <w:rsid w:val="00D51A1A"/>
    <w:rsid w:val="00D520DA"/>
    <w:rsid w:val="00D54712"/>
    <w:rsid w:val="00D55CF9"/>
    <w:rsid w:val="00D55DEE"/>
    <w:rsid w:val="00D608D7"/>
    <w:rsid w:val="00D62AF8"/>
    <w:rsid w:val="00D62D2A"/>
    <w:rsid w:val="00D64562"/>
    <w:rsid w:val="00D668D5"/>
    <w:rsid w:val="00D67970"/>
    <w:rsid w:val="00D67FC1"/>
    <w:rsid w:val="00D70B0C"/>
    <w:rsid w:val="00D7210C"/>
    <w:rsid w:val="00D74B98"/>
    <w:rsid w:val="00D74BD6"/>
    <w:rsid w:val="00D75AE0"/>
    <w:rsid w:val="00D82512"/>
    <w:rsid w:val="00D840C5"/>
    <w:rsid w:val="00D85CC2"/>
    <w:rsid w:val="00D87892"/>
    <w:rsid w:val="00D962E8"/>
    <w:rsid w:val="00DA1B63"/>
    <w:rsid w:val="00DA27DC"/>
    <w:rsid w:val="00DA60BE"/>
    <w:rsid w:val="00DA6605"/>
    <w:rsid w:val="00DC08FB"/>
    <w:rsid w:val="00DC1834"/>
    <w:rsid w:val="00DC1F35"/>
    <w:rsid w:val="00DC2D8D"/>
    <w:rsid w:val="00DC3613"/>
    <w:rsid w:val="00DC52CB"/>
    <w:rsid w:val="00DD057C"/>
    <w:rsid w:val="00DD05B2"/>
    <w:rsid w:val="00DD2703"/>
    <w:rsid w:val="00DD332D"/>
    <w:rsid w:val="00DD4AF5"/>
    <w:rsid w:val="00DD5630"/>
    <w:rsid w:val="00DD7730"/>
    <w:rsid w:val="00DE0A18"/>
    <w:rsid w:val="00DE3EAF"/>
    <w:rsid w:val="00DE42C2"/>
    <w:rsid w:val="00DE62B4"/>
    <w:rsid w:val="00DE6315"/>
    <w:rsid w:val="00DE6318"/>
    <w:rsid w:val="00DF053E"/>
    <w:rsid w:val="00DF0D9A"/>
    <w:rsid w:val="00DF1CF3"/>
    <w:rsid w:val="00DF479C"/>
    <w:rsid w:val="00DF55A3"/>
    <w:rsid w:val="00DF5FFE"/>
    <w:rsid w:val="00E01B2E"/>
    <w:rsid w:val="00E03775"/>
    <w:rsid w:val="00E10057"/>
    <w:rsid w:val="00E13102"/>
    <w:rsid w:val="00E146F2"/>
    <w:rsid w:val="00E17E14"/>
    <w:rsid w:val="00E201CF"/>
    <w:rsid w:val="00E224B6"/>
    <w:rsid w:val="00E23887"/>
    <w:rsid w:val="00E23AD2"/>
    <w:rsid w:val="00E37666"/>
    <w:rsid w:val="00E40002"/>
    <w:rsid w:val="00E43D02"/>
    <w:rsid w:val="00E45739"/>
    <w:rsid w:val="00E46E94"/>
    <w:rsid w:val="00E52F54"/>
    <w:rsid w:val="00E53EB4"/>
    <w:rsid w:val="00E6166A"/>
    <w:rsid w:val="00E6169D"/>
    <w:rsid w:val="00E655CB"/>
    <w:rsid w:val="00E66500"/>
    <w:rsid w:val="00E75440"/>
    <w:rsid w:val="00E762EA"/>
    <w:rsid w:val="00E8051E"/>
    <w:rsid w:val="00E825A8"/>
    <w:rsid w:val="00E84AE6"/>
    <w:rsid w:val="00E95273"/>
    <w:rsid w:val="00E96836"/>
    <w:rsid w:val="00E977D9"/>
    <w:rsid w:val="00EA13D9"/>
    <w:rsid w:val="00EA1A33"/>
    <w:rsid w:val="00EA3701"/>
    <w:rsid w:val="00EA409D"/>
    <w:rsid w:val="00EA6579"/>
    <w:rsid w:val="00EB0370"/>
    <w:rsid w:val="00EB086B"/>
    <w:rsid w:val="00EC16E0"/>
    <w:rsid w:val="00EC2073"/>
    <w:rsid w:val="00EC6961"/>
    <w:rsid w:val="00ED0749"/>
    <w:rsid w:val="00ED5115"/>
    <w:rsid w:val="00ED5192"/>
    <w:rsid w:val="00EE09C6"/>
    <w:rsid w:val="00EE0CF8"/>
    <w:rsid w:val="00EE0F5B"/>
    <w:rsid w:val="00EE26EE"/>
    <w:rsid w:val="00EE40C4"/>
    <w:rsid w:val="00EF0F11"/>
    <w:rsid w:val="00EF2196"/>
    <w:rsid w:val="00EF318F"/>
    <w:rsid w:val="00EF47F9"/>
    <w:rsid w:val="00EF7F1F"/>
    <w:rsid w:val="00F03354"/>
    <w:rsid w:val="00F04D6C"/>
    <w:rsid w:val="00F15939"/>
    <w:rsid w:val="00F15BD1"/>
    <w:rsid w:val="00F16D7F"/>
    <w:rsid w:val="00F208C7"/>
    <w:rsid w:val="00F23595"/>
    <w:rsid w:val="00F3469C"/>
    <w:rsid w:val="00F350AB"/>
    <w:rsid w:val="00F35669"/>
    <w:rsid w:val="00F375DF"/>
    <w:rsid w:val="00F5201F"/>
    <w:rsid w:val="00F603D9"/>
    <w:rsid w:val="00F61554"/>
    <w:rsid w:val="00F64661"/>
    <w:rsid w:val="00F71440"/>
    <w:rsid w:val="00F7430F"/>
    <w:rsid w:val="00F773B0"/>
    <w:rsid w:val="00F84A31"/>
    <w:rsid w:val="00F87812"/>
    <w:rsid w:val="00F9106E"/>
    <w:rsid w:val="00F91ADC"/>
    <w:rsid w:val="00F97ECB"/>
    <w:rsid w:val="00FA1D75"/>
    <w:rsid w:val="00FB201F"/>
    <w:rsid w:val="00FB293E"/>
    <w:rsid w:val="00FC4A60"/>
    <w:rsid w:val="00FD16A5"/>
    <w:rsid w:val="00FD65D3"/>
    <w:rsid w:val="00FD69C1"/>
    <w:rsid w:val="00FD6ED0"/>
    <w:rsid w:val="00FE3908"/>
    <w:rsid w:val="00FE4A36"/>
    <w:rsid w:val="00FE60E1"/>
    <w:rsid w:val="00FF024D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43"/>
    <w:pPr>
      <w:spacing w:after="0" w:line="240" w:lineRule="auto"/>
    </w:pPr>
    <w:rPr>
      <w:rFonts w:eastAsia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72722C"/>
    <w:pPr>
      <w:keepNext/>
      <w:pBdr>
        <w:bottom w:val="single" w:sz="6" w:space="1" w:color="auto"/>
      </w:pBdr>
      <w:autoSpaceDE w:val="0"/>
      <w:autoSpaceDN w:val="0"/>
      <w:spacing w:line="360" w:lineRule="auto"/>
      <w:jc w:val="center"/>
      <w:outlineLvl w:val="0"/>
    </w:pPr>
    <w:rPr>
      <w:b/>
      <w:bCs/>
      <w:color w:val="000000"/>
      <w:sz w:val="22"/>
      <w:szCs w:val="22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22C"/>
    <w:rPr>
      <w:rFonts w:eastAsia="Times New Roman"/>
      <w:b/>
      <w:bCs/>
      <w:color w:val="000000"/>
      <w:sz w:val="22"/>
      <w:szCs w:val="22"/>
      <w:lang w:val="uk-UA" w:eastAsia="ru-RU"/>
    </w:rPr>
  </w:style>
  <w:style w:type="paragraph" w:customStyle="1" w:styleId="11">
    <w:name w:val="заголовок 1"/>
    <w:basedOn w:val="a"/>
    <w:next w:val="a"/>
    <w:rsid w:val="0072722C"/>
    <w:pPr>
      <w:keepNext/>
      <w:autoSpaceDE w:val="0"/>
      <w:autoSpaceDN w:val="0"/>
      <w:ind w:left="284" w:right="284"/>
      <w:jc w:val="both"/>
    </w:pPr>
    <w:rPr>
      <w:sz w:val="28"/>
      <w:szCs w:val="28"/>
      <w:lang w:val="uk-UA" w:eastAsia="ru-RU"/>
    </w:rPr>
  </w:style>
  <w:style w:type="paragraph" w:styleId="a3">
    <w:name w:val="Balloon Text"/>
    <w:basedOn w:val="a"/>
    <w:link w:val="a4"/>
    <w:semiHidden/>
    <w:rsid w:val="0072722C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27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2722C"/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72722C"/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72722C"/>
    <w:rPr>
      <w:rFonts w:ascii="Verdana" w:hAnsi="Verdana" w:cs="Verdana"/>
      <w:lang w:val="en-US" w:eastAsia="en-US"/>
    </w:rPr>
  </w:style>
  <w:style w:type="paragraph" w:customStyle="1" w:styleId="a7">
    <w:name w:val="Знак Знак Знак Знак Знак Знак Знак"/>
    <w:basedOn w:val="a"/>
    <w:rsid w:val="0072722C"/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72722C"/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72722C"/>
    <w:pPr>
      <w:jc w:val="center"/>
    </w:pPr>
    <w:rPr>
      <w:b/>
      <w:sz w:val="32"/>
      <w:u w:val="single"/>
      <w:lang w:val="uk-UA" w:eastAsia="ru-RU"/>
    </w:rPr>
  </w:style>
  <w:style w:type="character" w:customStyle="1" w:styleId="20">
    <w:name w:val="Основной текст 2 Знак"/>
    <w:basedOn w:val="a0"/>
    <w:link w:val="2"/>
    <w:rsid w:val="0072722C"/>
    <w:rPr>
      <w:rFonts w:eastAsia="Times New Roman"/>
      <w:b/>
      <w:sz w:val="32"/>
      <w:szCs w:val="20"/>
      <w:u w:val="single"/>
      <w:lang w:val="uk-UA" w:eastAsia="ru-RU"/>
    </w:rPr>
  </w:style>
  <w:style w:type="table" w:styleId="a9">
    <w:name w:val="Table Grid"/>
    <w:basedOn w:val="a1"/>
    <w:rsid w:val="007272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72722C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93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366F"/>
    <w:rPr>
      <w:rFonts w:eastAsia="Times New Roman"/>
      <w:sz w:val="20"/>
      <w:szCs w:val="20"/>
      <w:lang w:eastAsia="uk-UA"/>
    </w:rPr>
  </w:style>
  <w:style w:type="paragraph" w:styleId="ad">
    <w:name w:val="footer"/>
    <w:basedOn w:val="a"/>
    <w:link w:val="ae"/>
    <w:uiPriority w:val="99"/>
    <w:semiHidden/>
    <w:unhideWhenUsed/>
    <w:rsid w:val="00893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366F"/>
    <w:rPr>
      <w:rFonts w:eastAsia="Times New Roman"/>
      <w:sz w:val="20"/>
      <w:szCs w:val="20"/>
      <w:lang w:eastAsia="uk-UA"/>
    </w:rPr>
  </w:style>
  <w:style w:type="character" w:styleId="af">
    <w:name w:val="Hyperlink"/>
    <w:basedOn w:val="a0"/>
    <w:uiPriority w:val="99"/>
    <w:semiHidden/>
    <w:unhideWhenUsed/>
    <w:rsid w:val="00620F2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20F2F"/>
    <w:rPr>
      <w:color w:val="800080"/>
      <w:u w:val="single"/>
    </w:rPr>
  </w:style>
  <w:style w:type="paragraph" w:customStyle="1" w:styleId="font5">
    <w:name w:val="font5"/>
    <w:basedOn w:val="a"/>
    <w:rsid w:val="00620F2F"/>
    <w:pPr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620F2F"/>
    <w:pPr>
      <w:spacing w:before="100" w:beforeAutospacing="1" w:after="100" w:afterAutospacing="1"/>
    </w:pPr>
    <w:rPr>
      <w:lang w:eastAsia="ru-RU"/>
    </w:rPr>
  </w:style>
  <w:style w:type="paragraph" w:customStyle="1" w:styleId="font7">
    <w:name w:val="font7"/>
    <w:basedOn w:val="a"/>
    <w:rsid w:val="00620F2F"/>
    <w:pPr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620F2F"/>
    <w:pPr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20F2F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20F2F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0F2F"/>
    <w:pPr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620F2F"/>
    <w:pPr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20F2F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20F2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620F2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0F2F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0F2F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0F2F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0F2F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0F2F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0F2F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0F2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0F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0F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20F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3">
    <w:name w:val="xl103"/>
    <w:basedOn w:val="a"/>
    <w:rsid w:val="00620F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4">
    <w:name w:val="xl104"/>
    <w:basedOn w:val="a"/>
    <w:rsid w:val="00620F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20F2F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20F2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20F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0F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20F2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20F2F"/>
    <w:pP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620F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20F2F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620F2F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620F2F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620F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20F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20F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20F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620F2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20F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620F2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20F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5">
    <w:name w:val="xl125"/>
    <w:basedOn w:val="a"/>
    <w:rsid w:val="00620F2F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620F2F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620F2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20F2F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43"/>
    <w:pPr>
      <w:spacing w:after="0" w:line="240" w:lineRule="auto"/>
    </w:pPr>
    <w:rPr>
      <w:rFonts w:eastAsia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E09A-DF1C-4C8A-81A2-E980575E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58</Pages>
  <Words>15194</Words>
  <Characters>86610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Anatoliy</cp:lastModifiedBy>
  <cp:revision>19</cp:revision>
  <cp:lastPrinted>2018-04-24T09:19:00Z</cp:lastPrinted>
  <dcterms:created xsi:type="dcterms:W3CDTF">2018-04-23T05:40:00Z</dcterms:created>
  <dcterms:modified xsi:type="dcterms:W3CDTF">2018-04-24T10:06:00Z</dcterms:modified>
</cp:coreProperties>
</file>