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68" w:rsidRDefault="00E61168" w:rsidP="00E61168">
      <w:pPr>
        <w:jc w:val="center"/>
        <w:rPr>
          <w:b/>
          <w:bCs/>
          <w:lang w:eastAsia="ru-RU"/>
        </w:rPr>
      </w:pPr>
    </w:p>
    <w:p w:rsidR="00E61168" w:rsidRDefault="00E61168" w:rsidP="00E61168">
      <w:pPr>
        <w:jc w:val="center"/>
        <w:rPr>
          <w:b/>
          <w:bCs/>
          <w:lang w:eastAsia="ru-RU"/>
        </w:rPr>
      </w:pPr>
    </w:p>
    <w:p w:rsidR="00E61168" w:rsidRDefault="00E61168" w:rsidP="00E61168">
      <w:pPr>
        <w:jc w:val="center"/>
        <w:rPr>
          <w:b/>
          <w:bCs/>
          <w:lang w:eastAsia="ru-RU"/>
        </w:rPr>
      </w:pPr>
    </w:p>
    <w:p w:rsidR="00E61168" w:rsidRDefault="00E61168" w:rsidP="00E61168">
      <w:pPr>
        <w:jc w:val="center"/>
        <w:rPr>
          <w:b/>
          <w:bCs/>
          <w:lang w:eastAsia="ru-RU"/>
        </w:rPr>
      </w:pPr>
      <w:r w:rsidRPr="00917D8A">
        <w:rPr>
          <w:i/>
          <w:iCs/>
          <w:noProof/>
          <w:lang w:val="uk-UA" w:eastAsia="uk-UA"/>
        </w:rPr>
        <w:drawing>
          <wp:inline distT="0" distB="0" distL="0" distR="0">
            <wp:extent cx="14039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68" w:rsidRPr="00917D8A" w:rsidRDefault="00E61168" w:rsidP="00E61168">
      <w:pPr>
        <w:jc w:val="center"/>
        <w:rPr>
          <w:b/>
          <w:bCs/>
          <w:lang w:eastAsia="ru-RU"/>
        </w:rPr>
      </w:pPr>
      <w:r w:rsidRPr="00917D8A">
        <w:rPr>
          <w:b/>
          <w:bCs/>
          <w:lang w:eastAsia="ru-RU"/>
        </w:rPr>
        <w:t>У К Р А Ї Н А</w:t>
      </w:r>
    </w:p>
    <w:p w:rsidR="00E61168" w:rsidRPr="00917D8A" w:rsidRDefault="00E61168" w:rsidP="00E61168">
      <w:pPr>
        <w:keepNext/>
        <w:jc w:val="center"/>
        <w:outlineLvl w:val="0"/>
        <w:rPr>
          <w:bCs/>
          <w:kern w:val="32"/>
          <w:lang w:eastAsia="uk-UA"/>
        </w:rPr>
      </w:pPr>
      <w:r w:rsidRPr="00917D8A">
        <w:rPr>
          <w:bCs/>
          <w:kern w:val="32"/>
          <w:lang w:eastAsia="uk-UA"/>
        </w:rPr>
        <w:t>НОВОРОЗДІЛЬСЬКА  МІСЬКА  РАДА</w:t>
      </w:r>
    </w:p>
    <w:p w:rsidR="00E61168" w:rsidRPr="00917D8A" w:rsidRDefault="00E61168" w:rsidP="00E61168">
      <w:pPr>
        <w:keepNext/>
        <w:jc w:val="center"/>
        <w:outlineLvl w:val="0"/>
        <w:rPr>
          <w:bCs/>
          <w:kern w:val="32"/>
          <w:lang w:eastAsia="uk-UA"/>
        </w:rPr>
      </w:pPr>
      <w:r w:rsidRPr="00917D8A">
        <w:rPr>
          <w:bCs/>
          <w:kern w:val="32"/>
          <w:lang w:eastAsia="uk-UA"/>
        </w:rPr>
        <w:t>ЛЬВІВСЬКОЇ  ОБЛАСТІ</w:t>
      </w:r>
    </w:p>
    <w:p w:rsidR="00E61168" w:rsidRPr="007D2C96" w:rsidRDefault="00E61168" w:rsidP="00E61168">
      <w:pPr>
        <w:jc w:val="right"/>
        <w:rPr>
          <w:sz w:val="26"/>
          <w:szCs w:val="26"/>
          <w:lang w:val="uk-UA" w:eastAsia="ru-RU"/>
        </w:rPr>
      </w:pPr>
      <w:r w:rsidRPr="00817F46">
        <w:rPr>
          <w:b/>
          <w:i/>
          <w:sz w:val="26"/>
          <w:szCs w:val="26"/>
          <w:lang w:eastAsia="ru-RU"/>
        </w:rPr>
        <w:t xml:space="preserve">ПРОЕКТ  </w:t>
      </w:r>
      <w:proofErr w:type="spellStart"/>
      <w:r w:rsidRPr="00817F46">
        <w:rPr>
          <w:b/>
          <w:i/>
          <w:sz w:val="26"/>
          <w:szCs w:val="26"/>
          <w:lang w:eastAsia="ru-RU"/>
        </w:rPr>
        <w:t>рішення</w:t>
      </w:r>
      <w:proofErr w:type="spellEnd"/>
      <w:r w:rsidR="007D2C96">
        <w:rPr>
          <w:b/>
          <w:i/>
          <w:sz w:val="26"/>
          <w:szCs w:val="26"/>
          <w:lang w:val="uk-UA" w:eastAsia="ru-RU"/>
        </w:rPr>
        <w:t>1932</w:t>
      </w:r>
    </w:p>
    <w:p w:rsidR="00E61168" w:rsidRPr="001A415C" w:rsidRDefault="00E61168" w:rsidP="00E61168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0"/>
          <w:szCs w:val="20"/>
          <w:lang w:eastAsia="ru-RU"/>
        </w:rPr>
      </w:pPr>
      <w:r w:rsidRPr="001A415C">
        <w:rPr>
          <w:i/>
          <w:iCs/>
          <w:sz w:val="20"/>
          <w:szCs w:val="20"/>
        </w:rPr>
        <w:t xml:space="preserve">                                                                                            </w:t>
      </w:r>
      <w:r>
        <w:rPr>
          <w:i/>
          <w:iCs/>
          <w:sz w:val="20"/>
          <w:szCs w:val="20"/>
          <w:lang w:val="uk-UA"/>
        </w:rPr>
        <w:t xml:space="preserve">         </w:t>
      </w:r>
      <w:r w:rsidRPr="001A415C">
        <w:rPr>
          <w:i/>
          <w:sz w:val="20"/>
          <w:szCs w:val="20"/>
          <w:lang w:eastAsia="ru-RU"/>
        </w:rPr>
        <w:tab/>
        <w:t xml:space="preserve">   _________</w:t>
      </w:r>
    </w:p>
    <w:p w:rsidR="00E61168" w:rsidRPr="001A415C" w:rsidRDefault="00E61168" w:rsidP="00E61168">
      <w:pPr>
        <w:jc w:val="right"/>
        <w:rPr>
          <w:i/>
          <w:sz w:val="20"/>
          <w:szCs w:val="20"/>
          <w:lang w:eastAsia="ru-RU"/>
        </w:rPr>
      </w:pPr>
      <w:r w:rsidRPr="001A415C">
        <w:rPr>
          <w:i/>
          <w:sz w:val="20"/>
          <w:szCs w:val="20"/>
          <w:lang w:eastAsia="ru-RU"/>
        </w:rPr>
        <w:t xml:space="preserve">                                                                 .     _________   </w:t>
      </w:r>
    </w:p>
    <w:p w:rsidR="00E61168" w:rsidRPr="001A415C" w:rsidRDefault="00E61168" w:rsidP="00E61168">
      <w:pPr>
        <w:jc w:val="right"/>
        <w:rPr>
          <w:i/>
          <w:sz w:val="20"/>
          <w:szCs w:val="20"/>
          <w:lang w:eastAsia="ru-RU"/>
        </w:rPr>
      </w:pPr>
      <w:r w:rsidRPr="001A415C">
        <w:rPr>
          <w:i/>
          <w:sz w:val="20"/>
          <w:szCs w:val="20"/>
          <w:lang w:eastAsia="ru-RU"/>
        </w:rPr>
        <w:t xml:space="preserve">                                                           </w:t>
      </w:r>
    </w:p>
    <w:p w:rsidR="00E61168" w:rsidRPr="001A415C" w:rsidRDefault="00E61168" w:rsidP="00E61168">
      <w:pPr>
        <w:jc w:val="right"/>
        <w:rPr>
          <w:i/>
          <w:sz w:val="20"/>
          <w:szCs w:val="20"/>
          <w:lang w:eastAsia="ru-RU"/>
        </w:rPr>
      </w:pPr>
      <w:r w:rsidRPr="001A415C">
        <w:rPr>
          <w:i/>
          <w:sz w:val="20"/>
          <w:szCs w:val="20"/>
          <w:lang w:eastAsia="ru-RU"/>
        </w:rPr>
        <w:t xml:space="preserve">                                                      __________</w:t>
      </w:r>
    </w:p>
    <w:p w:rsidR="00E61168" w:rsidRPr="001A415C" w:rsidRDefault="00E61168" w:rsidP="00E61168">
      <w:pPr>
        <w:tabs>
          <w:tab w:val="left" w:pos="3119"/>
          <w:tab w:val="left" w:pos="4270"/>
        </w:tabs>
        <w:jc w:val="right"/>
        <w:rPr>
          <w:i/>
          <w:iCs/>
          <w:sz w:val="20"/>
          <w:szCs w:val="20"/>
        </w:rPr>
      </w:pPr>
      <w:r w:rsidRPr="001A415C">
        <w:rPr>
          <w:i/>
          <w:iCs/>
          <w:sz w:val="20"/>
          <w:szCs w:val="20"/>
        </w:rPr>
        <w:t xml:space="preserve">       __________</w:t>
      </w:r>
    </w:p>
    <w:p w:rsidR="00E61168" w:rsidRDefault="00E61168" w:rsidP="00E6116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B1D1F"/>
          <w:sz w:val="28"/>
          <w:szCs w:val="28"/>
        </w:rPr>
      </w:pPr>
      <w:r w:rsidRPr="00863FE2">
        <w:rPr>
          <w:rStyle w:val="a4"/>
          <w:color w:val="1B1D1F"/>
          <w:sz w:val="28"/>
          <w:szCs w:val="28"/>
        </w:rPr>
        <w:t xml:space="preserve">Про передачу </w:t>
      </w:r>
      <w:bookmarkStart w:id="0" w:name="_Hlk174357168"/>
      <w:r>
        <w:rPr>
          <w:rStyle w:val="a4"/>
          <w:color w:val="1B1D1F"/>
          <w:sz w:val="28"/>
          <w:szCs w:val="28"/>
        </w:rPr>
        <w:t>дочірньому підприємству</w:t>
      </w:r>
      <w:r w:rsidRPr="00863FE2">
        <w:rPr>
          <w:rStyle w:val="a4"/>
          <w:color w:val="1B1D1F"/>
          <w:sz w:val="28"/>
          <w:szCs w:val="28"/>
        </w:rPr>
        <w:t xml:space="preserve"> «</w:t>
      </w:r>
      <w:r>
        <w:rPr>
          <w:rStyle w:val="a4"/>
          <w:color w:val="1B1D1F"/>
          <w:sz w:val="28"/>
          <w:szCs w:val="28"/>
        </w:rPr>
        <w:t>Благоустрій</w:t>
      </w:r>
      <w:r w:rsidRPr="00863FE2">
        <w:rPr>
          <w:rStyle w:val="a4"/>
          <w:color w:val="1B1D1F"/>
          <w:sz w:val="28"/>
          <w:szCs w:val="28"/>
        </w:rPr>
        <w:t>»</w:t>
      </w:r>
    </w:p>
    <w:p w:rsidR="00E61168" w:rsidRPr="00540328" w:rsidRDefault="00E61168" w:rsidP="00E6116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B1D1F"/>
          <w:sz w:val="28"/>
          <w:szCs w:val="28"/>
        </w:rPr>
      </w:pPr>
      <w:r>
        <w:rPr>
          <w:rStyle w:val="a4"/>
          <w:color w:val="1B1D1F"/>
          <w:sz w:val="28"/>
          <w:szCs w:val="28"/>
        </w:rPr>
        <w:t xml:space="preserve">комунального підприємства </w:t>
      </w:r>
      <w:r w:rsidRPr="00863FE2">
        <w:rPr>
          <w:rStyle w:val="a4"/>
          <w:color w:val="1B1D1F"/>
          <w:sz w:val="28"/>
          <w:szCs w:val="28"/>
        </w:rPr>
        <w:t>«</w:t>
      </w:r>
      <w:proofErr w:type="spellStart"/>
      <w:r>
        <w:rPr>
          <w:rStyle w:val="a4"/>
          <w:color w:val="1B1D1F"/>
          <w:sz w:val="28"/>
          <w:szCs w:val="28"/>
        </w:rPr>
        <w:t>Розділжитлосервіс</w:t>
      </w:r>
      <w:proofErr w:type="spellEnd"/>
      <w:r w:rsidRPr="00863FE2">
        <w:rPr>
          <w:rStyle w:val="a4"/>
          <w:color w:val="1B1D1F"/>
          <w:sz w:val="28"/>
          <w:szCs w:val="28"/>
        </w:rPr>
        <w:t>»</w:t>
      </w:r>
    </w:p>
    <w:bookmarkEnd w:id="0"/>
    <w:p w:rsidR="00E61168" w:rsidRPr="00863FE2" w:rsidRDefault="00E61168" w:rsidP="00E6116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B1D1F"/>
          <w:sz w:val="28"/>
          <w:szCs w:val="28"/>
        </w:rPr>
      </w:pPr>
      <w:r w:rsidRPr="00863FE2">
        <w:rPr>
          <w:rStyle w:val="a4"/>
          <w:color w:val="1B1D1F"/>
          <w:sz w:val="28"/>
          <w:szCs w:val="28"/>
        </w:rPr>
        <w:t>на баланс та закріплення за ним на праві господарського</w:t>
      </w:r>
    </w:p>
    <w:p w:rsidR="00E61168" w:rsidRDefault="00E61168" w:rsidP="00E6116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B1D1F"/>
          <w:sz w:val="28"/>
          <w:szCs w:val="28"/>
        </w:rPr>
      </w:pPr>
      <w:r w:rsidRPr="00863FE2">
        <w:rPr>
          <w:rStyle w:val="a4"/>
          <w:color w:val="1B1D1F"/>
          <w:sz w:val="28"/>
          <w:szCs w:val="28"/>
        </w:rPr>
        <w:t>відання майн</w:t>
      </w:r>
      <w:r>
        <w:rPr>
          <w:rStyle w:val="a4"/>
          <w:color w:val="1B1D1F"/>
          <w:sz w:val="28"/>
          <w:szCs w:val="28"/>
        </w:rPr>
        <w:t>а</w:t>
      </w:r>
      <w:r w:rsidRPr="00863FE2">
        <w:rPr>
          <w:rStyle w:val="a4"/>
          <w:color w:val="1B1D1F"/>
          <w:sz w:val="28"/>
          <w:szCs w:val="28"/>
        </w:rPr>
        <w:t xml:space="preserve"> </w:t>
      </w:r>
      <w:proofErr w:type="spellStart"/>
      <w:r w:rsidRPr="00863FE2">
        <w:rPr>
          <w:rStyle w:val="a4"/>
          <w:color w:val="1B1D1F"/>
          <w:sz w:val="28"/>
          <w:szCs w:val="28"/>
        </w:rPr>
        <w:t>Новороздільської</w:t>
      </w:r>
      <w:proofErr w:type="spellEnd"/>
      <w:r w:rsidRPr="00863FE2">
        <w:rPr>
          <w:rStyle w:val="a4"/>
          <w:color w:val="1B1D1F"/>
          <w:sz w:val="28"/>
          <w:szCs w:val="28"/>
        </w:rPr>
        <w:t xml:space="preserve">  територіальної громади </w:t>
      </w:r>
    </w:p>
    <w:p w:rsidR="00E61168" w:rsidRPr="00863FE2" w:rsidRDefault="00E61168" w:rsidP="00E6116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B1D1F"/>
          <w:sz w:val="28"/>
          <w:szCs w:val="28"/>
        </w:rPr>
      </w:pPr>
    </w:p>
    <w:p w:rsidR="00E61168" w:rsidRPr="00863FE2" w:rsidRDefault="00E61168" w:rsidP="00E61168">
      <w:pPr>
        <w:ind w:firstLine="708"/>
        <w:jc w:val="both"/>
        <w:rPr>
          <w:sz w:val="28"/>
          <w:szCs w:val="28"/>
          <w:lang w:val="uk-UA"/>
        </w:rPr>
      </w:pPr>
      <w:r w:rsidRPr="00863FE2">
        <w:rPr>
          <w:sz w:val="28"/>
          <w:szCs w:val="28"/>
          <w:lang w:val="uk-UA"/>
        </w:rPr>
        <w:t xml:space="preserve">З метою раціонального використання комунального майна </w:t>
      </w:r>
      <w:proofErr w:type="spellStart"/>
      <w:r w:rsidRPr="00863FE2">
        <w:rPr>
          <w:sz w:val="28"/>
          <w:szCs w:val="28"/>
          <w:lang w:val="uk-UA"/>
        </w:rPr>
        <w:t>Новороздільської</w:t>
      </w:r>
      <w:proofErr w:type="spellEnd"/>
      <w:r w:rsidRPr="00863FE2">
        <w:rPr>
          <w:sz w:val="28"/>
          <w:szCs w:val="28"/>
          <w:lang w:val="uk-UA"/>
        </w:rPr>
        <w:t xml:space="preserve"> територіальної громади,  відповідно до  </w:t>
      </w:r>
      <w:r>
        <w:rPr>
          <w:sz w:val="28"/>
          <w:szCs w:val="28"/>
          <w:lang w:val="uk-UA"/>
        </w:rPr>
        <w:t>ст.</w:t>
      </w:r>
      <w:r w:rsidRPr="00863FE2">
        <w:rPr>
          <w:sz w:val="28"/>
          <w:szCs w:val="28"/>
          <w:lang w:val="uk-UA"/>
        </w:rPr>
        <w:t>ст. 26</w:t>
      </w:r>
      <w:r>
        <w:rPr>
          <w:sz w:val="28"/>
          <w:szCs w:val="28"/>
          <w:lang w:val="uk-UA"/>
        </w:rPr>
        <w:t>, 60</w:t>
      </w:r>
      <w:r w:rsidRPr="00863FE2">
        <w:rPr>
          <w:sz w:val="28"/>
          <w:szCs w:val="28"/>
          <w:lang w:val="uk-UA"/>
        </w:rPr>
        <w:t xml:space="preserve"> Закону України “Про місцеве самоврядування в Україні”, ст.  136 Господарського кодексу України, ст.ст. 172, 319, 327 Цивільного кодексу України, </w:t>
      </w:r>
      <w:r w:rsidRPr="00863FE2">
        <w:rPr>
          <w:sz w:val="28"/>
          <w:szCs w:val="28"/>
          <w:lang w:val="uk-UA" w:eastAsia="uk-UA"/>
        </w:rPr>
        <w:t xml:space="preserve">_____сесія VІІІ демократичного скликання </w:t>
      </w:r>
      <w:proofErr w:type="spellStart"/>
      <w:r w:rsidRPr="00863FE2">
        <w:rPr>
          <w:sz w:val="28"/>
          <w:szCs w:val="28"/>
          <w:lang w:val="uk-UA" w:eastAsia="uk-UA"/>
        </w:rPr>
        <w:t>Новороздільської</w:t>
      </w:r>
      <w:proofErr w:type="spellEnd"/>
      <w:r w:rsidRPr="00863FE2">
        <w:rPr>
          <w:sz w:val="28"/>
          <w:szCs w:val="28"/>
          <w:lang w:val="uk-UA" w:eastAsia="uk-UA"/>
        </w:rPr>
        <w:t xml:space="preserve"> міської ради</w:t>
      </w:r>
    </w:p>
    <w:p w:rsidR="00E61168" w:rsidRPr="00863FE2" w:rsidRDefault="00E61168" w:rsidP="00E61168">
      <w:pPr>
        <w:jc w:val="both"/>
        <w:rPr>
          <w:sz w:val="28"/>
          <w:szCs w:val="28"/>
          <w:lang w:val="uk-UA"/>
        </w:rPr>
      </w:pPr>
      <w:r w:rsidRPr="00863FE2">
        <w:rPr>
          <w:sz w:val="28"/>
          <w:szCs w:val="28"/>
          <w:lang w:val="uk-UA"/>
        </w:rPr>
        <w:t xml:space="preserve"> В И Р І Ш И Л А: </w:t>
      </w:r>
    </w:p>
    <w:p w:rsidR="00E61168" w:rsidRPr="00863FE2" w:rsidRDefault="00E61168" w:rsidP="00E611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1B1D1F"/>
          <w:sz w:val="28"/>
          <w:szCs w:val="28"/>
          <w:u w:val="single"/>
        </w:rPr>
      </w:pPr>
      <w:r w:rsidRPr="00863FE2">
        <w:rPr>
          <w:color w:val="1B1D1F"/>
          <w:sz w:val="28"/>
          <w:szCs w:val="28"/>
        </w:rPr>
        <w:t xml:space="preserve">Вилучити з </w:t>
      </w:r>
      <w:r>
        <w:rPr>
          <w:color w:val="1B1D1F"/>
          <w:sz w:val="28"/>
          <w:szCs w:val="28"/>
        </w:rPr>
        <w:t>господарського відання</w:t>
      </w:r>
      <w:r w:rsidRPr="00863FE2">
        <w:rPr>
          <w:color w:val="1B1D1F"/>
          <w:sz w:val="28"/>
          <w:szCs w:val="28"/>
        </w:rPr>
        <w:t xml:space="preserve"> </w:t>
      </w:r>
      <w:r>
        <w:rPr>
          <w:color w:val="1B1D1F"/>
          <w:sz w:val="28"/>
          <w:szCs w:val="28"/>
        </w:rPr>
        <w:t>комунальному підприємству «</w:t>
      </w:r>
      <w:proofErr w:type="spellStart"/>
      <w:r>
        <w:rPr>
          <w:color w:val="1B1D1F"/>
          <w:sz w:val="28"/>
          <w:szCs w:val="28"/>
        </w:rPr>
        <w:t>Розділжитлосервіс</w:t>
      </w:r>
      <w:proofErr w:type="spellEnd"/>
      <w:r>
        <w:rPr>
          <w:color w:val="1B1D1F"/>
          <w:sz w:val="28"/>
          <w:szCs w:val="28"/>
        </w:rPr>
        <w:t xml:space="preserve">» </w:t>
      </w:r>
      <w:proofErr w:type="spellStart"/>
      <w:r>
        <w:rPr>
          <w:color w:val="1B1D1F"/>
          <w:sz w:val="28"/>
          <w:szCs w:val="28"/>
        </w:rPr>
        <w:t>Новороздільської</w:t>
      </w:r>
      <w:proofErr w:type="spellEnd"/>
      <w:r>
        <w:rPr>
          <w:color w:val="1B1D1F"/>
          <w:sz w:val="28"/>
          <w:szCs w:val="28"/>
        </w:rPr>
        <w:t xml:space="preserve"> міської ради </w:t>
      </w:r>
      <w:r w:rsidRPr="00863FE2">
        <w:rPr>
          <w:color w:val="1B1D1F"/>
          <w:sz w:val="28"/>
          <w:szCs w:val="28"/>
        </w:rPr>
        <w:t xml:space="preserve">майно, згідно з переліком </w:t>
      </w:r>
      <w:r w:rsidRPr="00423824">
        <w:rPr>
          <w:sz w:val="28"/>
          <w:szCs w:val="28"/>
        </w:rPr>
        <w:t>(</w:t>
      </w:r>
      <w:hyperlink r:id="rId6" w:history="1">
        <w:r w:rsidRPr="00423824">
          <w:rPr>
            <w:rStyle w:val="a5"/>
            <w:color w:val="auto"/>
            <w:sz w:val="28"/>
            <w:szCs w:val="28"/>
          </w:rPr>
          <w:t>додаток 1</w:t>
        </w:r>
      </w:hyperlink>
      <w:r>
        <w:rPr>
          <w:rStyle w:val="a5"/>
          <w:color w:val="auto"/>
          <w:sz w:val="28"/>
          <w:szCs w:val="28"/>
        </w:rPr>
        <w:t>, додаток 2</w:t>
      </w:r>
      <w:r w:rsidRPr="00423824">
        <w:rPr>
          <w:sz w:val="28"/>
          <w:szCs w:val="28"/>
        </w:rPr>
        <w:t>).</w:t>
      </w:r>
      <w:r w:rsidRPr="00423824">
        <w:rPr>
          <w:sz w:val="28"/>
          <w:szCs w:val="28"/>
          <w:u w:val="single"/>
        </w:rPr>
        <w:t xml:space="preserve"> </w:t>
      </w:r>
    </w:p>
    <w:p w:rsidR="00E61168" w:rsidRPr="00863FE2" w:rsidRDefault="00E61168" w:rsidP="00E611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1B1D1F"/>
          <w:sz w:val="28"/>
          <w:szCs w:val="28"/>
        </w:rPr>
      </w:pPr>
      <w:r w:rsidRPr="00863FE2">
        <w:rPr>
          <w:color w:val="1B1D1F"/>
          <w:sz w:val="28"/>
          <w:szCs w:val="28"/>
        </w:rPr>
        <w:t xml:space="preserve">Передати </w:t>
      </w:r>
      <w:r>
        <w:rPr>
          <w:color w:val="1B1D1F"/>
          <w:sz w:val="28"/>
          <w:szCs w:val="28"/>
        </w:rPr>
        <w:t>дочірньому підприємству «Благоустрій» комунального підприємства «</w:t>
      </w:r>
      <w:proofErr w:type="spellStart"/>
      <w:r>
        <w:rPr>
          <w:color w:val="1B1D1F"/>
          <w:sz w:val="28"/>
          <w:szCs w:val="28"/>
        </w:rPr>
        <w:t>Розділжитлосервіс</w:t>
      </w:r>
      <w:proofErr w:type="spellEnd"/>
      <w:r>
        <w:rPr>
          <w:color w:val="1B1D1F"/>
          <w:sz w:val="28"/>
          <w:szCs w:val="28"/>
        </w:rPr>
        <w:t>»</w:t>
      </w:r>
      <w:r w:rsidRPr="00863FE2">
        <w:rPr>
          <w:color w:val="1B1D1F"/>
          <w:sz w:val="28"/>
          <w:szCs w:val="28"/>
        </w:rPr>
        <w:t xml:space="preserve"> на баланс та закріпити за ним на праві господарського відання майно, з</w:t>
      </w:r>
      <w:r>
        <w:rPr>
          <w:color w:val="1B1D1F"/>
          <w:sz w:val="28"/>
          <w:szCs w:val="28"/>
        </w:rPr>
        <w:t>азначене в додатках 1 і 2</w:t>
      </w:r>
      <w:r w:rsidRPr="00863FE2">
        <w:rPr>
          <w:color w:val="1B1D1F"/>
          <w:sz w:val="28"/>
          <w:szCs w:val="28"/>
        </w:rPr>
        <w:t>.</w:t>
      </w:r>
    </w:p>
    <w:p w:rsidR="00E61168" w:rsidRPr="00863FE2" w:rsidRDefault="00E61168" w:rsidP="00E61168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>Виконавчому директору Д</w:t>
      </w:r>
      <w:r w:rsidRPr="00863FE2">
        <w:rPr>
          <w:color w:val="1B1D1F"/>
          <w:sz w:val="28"/>
          <w:szCs w:val="28"/>
        </w:rPr>
        <w:t>П «</w:t>
      </w:r>
      <w:r>
        <w:rPr>
          <w:color w:val="1B1D1F"/>
          <w:sz w:val="28"/>
          <w:szCs w:val="28"/>
        </w:rPr>
        <w:t xml:space="preserve"> Благоустрій </w:t>
      </w:r>
      <w:r w:rsidRPr="00863FE2">
        <w:rPr>
          <w:color w:val="1B1D1F"/>
          <w:sz w:val="28"/>
          <w:szCs w:val="28"/>
        </w:rPr>
        <w:t xml:space="preserve">» </w:t>
      </w:r>
      <w:proofErr w:type="spellStart"/>
      <w:r>
        <w:rPr>
          <w:color w:val="1B1D1F"/>
          <w:sz w:val="28"/>
          <w:szCs w:val="28"/>
        </w:rPr>
        <w:t>Поглоду</w:t>
      </w:r>
      <w:proofErr w:type="spellEnd"/>
      <w:r>
        <w:rPr>
          <w:color w:val="1B1D1F"/>
          <w:sz w:val="28"/>
          <w:szCs w:val="28"/>
        </w:rPr>
        <w:t xml:space="preserve"> М.Б.</w:t>
      </w:r>
      <w:r w:rsidRPr="00863FE2">
        <w:rPr>
          <w:color w:val="1B1D1F"/>
          <w:sz w:val="28"/>
          <w:szCs w:val="28"/>
        </w:rPr>
        <w:t xml:space="preserve"> здійснити приймання комунального майна</w:t>
      </w:r>
      <w:r>
        <w:rPr>
          <w:color w:val="1B1D1F"/>
          <w:sz w:val="28"/>
          <w:szCs w:val="28"/>
        </w:rPr>
        <w:t xml:space="preserve"> згідно актів приймання-передачі</w:t>
      </w:r>
      <w:r w:rsidRPr="00863FE2">
        <w:rPr>
          <w:color w:val="1B1D1F"/>
          <w:sz w:val="28"/>
          <w:szCs w:val="28"/>
        </w:rPr>
        <w:t xml:space="preserve"> та забезпечити належне утримання, облік закріпленого майна відповідно до вимог законодавства.</w:t>
      </w:r>
    </w:p>
    <w:p w:rsidR="00E61168" w:rsidRPr="00863FE2" w:rsidRDefault="00E61168" w:rsidP="00E61168">
      <w:pPr>
        <w:pStyle w:val="a3"/>
        <w:numPr>
          <w:ilvl w:val="0"/>
          <w:numId w:val="1"/>
        </w:numPr>
        <w:shd w:val="clear" w:color="auto" w:fill="FFFFFF"/>
        <w:spacing w:after="390"/>
        <w:ind w:left="0" w:firstLine="360"/>
        <w:jc w:val="both"/>
        <w:rPr>
          <w:color w:val="1B1D1F"/>
          <w:sz w:val="28"/>
          <w:szCs w:val="28"/>
        </w:rPr>
      </w:pPr>
      <w:r w:rsidRPr="00863FE2">
        <w:rPr>
          <w:color w:val="1B1D1F"/>
          <w:sz w:val="28"/>
          <w:szCs w:val="28"/>
        </w:rPr>
        <w:t>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E61168" w:rsidRPr="002322E9" w:rsidRDefault="00E61168" w:rsidP="00E61168">
      <w:pPr>
        <w:pStyle w:val="a3"/>
        <w:shd w:val="clear" w:color="auto" w:fill="FFFFFF"/>
        <w:ind w:left="360"/>
        <w:jc w:val="both"/>
        <w:rPr>
          <w:color w:val="1B1D1F"/>
        </w:rPr>
      </w:pPr>
      <w:r w:rsidRPr="00863FE2">
        <w:rPr>
          <w:color w:val="1B1D1F"/>
          <w:sz w:val="28"/>
          <w:szCs w:val="28"/>
        </w:rPr>
        <w:t xml:space="preserve">МІСЬКИЙ  ГОЛОВА              </w:t>
      </w:r>
      <w:r w:rsidRPr="00863FE2">
        <w:rPr>
          <w:color w:val="1B1D1F"/>
          <w:sz w:val="28"/>
          <w:szCs w:val="28"/>
        </w:rPr>
        <w:tab/>
      </w:r>
      <w:r w:rsidRPr="00863FE2">
        <w:rPr>
          <w:color w:val="1B1D1F"/>
          <w:sz w:val="28"/>
          <w:szCs w:val="28"/>
        </w:rPr>
        <w:tab/>
      </w:r>
      <w:r w:rsidRPr="00863FE2">
        <w:rPr>
          <w:color w:val="1B1D1F"/>
          <w:sz w:val="28"/>
          <w:szCs w:val="28"/>
        </w:rPr>
        <w:tab/>
      </w:r>
      <w:r w:rsidRPr="00863FE2">
        <w:rPr>
          <w:color w:val="1B1D1F"/>
          <w:sz w:val="28"/>
          <w:szCs w:val="28"/>
        </w:rPr>
        <w:tab/>
        <w:t>Ярина  ЯЦЕНКО</w:t>
      </w:r>
    </w:p>
    <w:p w:rsidR="00E61168" w:rsidRDefault="00E61168" w:rsidP="00E61168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E61168" w:rsidRDefault="00E61168" w:rsidP="00E61168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E61168" w:rsidRDefault="00E61168" w:rsidP="00E61168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E61168" w:rsidRDefault="00E61168" w:rsidP="00E61168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E61168" w:rsidRDefault="00E61168" w:rsidP="00E61168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E61168" w:rsidRDefault="00E61168" w:rsidP="00E61168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E61168" w:rsidRPr="00917D8A" w:rsidRDefault="00E61168" w:rsidP="00E61168">
      <w:pPr>
        <w:suppressAutoHyphens w:val="0"/>
        <w:spacing w:line="192" w:lineRule="auto"/>
        <w:jc w:val="both"/>
        <w:rPr>
          <w:b/>
          <w:i/>
          <w:sz w:val="28"/>
          <w:szCs w:val="28"/>
          <w:lang w:val="uk-UA"/>
        </w:rPr>
      </w:pPr>
      <w:r w:rsidRPr="00917D8A">
        <w:rPr>
          <w:b/>
          <w:i/>
          <w:lang w:val="uk-UA" w:eastAsia="ru-RU"/>
        </w:rPr>
        <w:t xml:space="preserve">Голова комісії </w:t>
      </w:r>
      <w:r w:rsidRPr="00917D8A">
        <w:rPr>
          <w:b/>
          <w:i/>
          <w:lang w:val="uk-UA"/>
        </w:rPr>
        <w:t xml:space="preserve">з питань                                                          </w:t>
      </w:r>
      <w:r>
        <w:rPr>
          <w:b/>
          <w:i/>
          <w:lang w:val="uk-UA"/>
        </w:rPr>
        <w:t xml:space="preserve">    </w:t>
      </w:r>
      <w:r w:rsidRPr="00917D8A">
        <w:rPr>
          <w:b/>
          <w:i/>
          <w:lang w:val="uk-UA"/>
        </w:rPr>
        <w:t xml:space="preserve">  </w:t>
      </w:r>
      <w:r w:rsidRPr="00917D8A">
        <w:rPr>
          <w:b/>
          <w:i/>
          <w:sz w:val="28"/>
          <w:szCs w:val="28"/>
          <w:lang w:val="uk-UA"/>
        </w:rPr>
        <w:t>Фартушок О. С.</w:t>
      </w:r>
    </w:p>
    <w:p w:rsidR="00E61168" w:rsidRDefault="00E61168" w:rsidP="00E61168">
      <w:pPr>
        <w:suppressAutoHyphens w:val="0"/>
        <w:spacing w:line="192" w:lineRule="auto"/>
        <w:jc w:val="both"/>
        <w:rPr>
          <w:b/>
          <w:i/>
          <w:lang w:val="uk-UA"/>
        </w:rPr>
      </w:pPr>
      <w:r w:rsidRPr="00917D8A">
        <w:rPr>
          <w:b/>
          <w:i/>
          <w:lang w:val="uk-UA"/>
        </w:rPr>
        <w:t>комунального господарства, промисловості,</w:t>
      </w:r>
      <w:r>
        <w:rPr>
          <w:b/>
          <w:i/>
          <w:lang w:val="uk-UA"/>
        </w:rPr>
        <w:t xml:space="preserve"> </w:t>
      </w:r>
    </w:p>
    <w:p w:rsidR="00E61168" w:rsidRDefault="00E61168" w:rsidP="00E61168">
      <w:pPr>
        <w:suppressAutoHyphens w:val="0"/>
        <w:spacing w:line="192" w:lineRule="auto"/>
        <w:jc w:val="both"/>
        <w:rPr>
          <w:b/>
          <w:i/>
          <w:lang w:val="uk-UA"/>
        </w:rPr>
      </w:pPr>
      <w:r w:rsidRPr="00917D8A">
        <w:rPr>
          <w:b/>
          <w:i/>
          <w:lang w:val="uk-UA"/>
        </w:rPr>
        <w:t>підприємництва</w:t>
      </w:r>
      <w:r>
        <w:rPr>
          <w:b/>
          <w:i/>
          <w:lang w:val="uk-UA"/>
        </w:rPr>
        <w:t xml:space="preserve"> </w:t>
      </w:r>
      <w:r w:rsidRPr="00917D8A">
        <w:rPr>
          <w:b/>
          <w:i/>
          <w:lang w:val="uk-UA"/>
        </w:rPr>
        <w:t xml:space="preserve">інвестицій  та охорони </w:t>
      </w:r>
    </w:p>
    <w:p w:rsidR="00E61168" w:rsidRPr="00917D8A" w:rsidRDefault="00E61168" w:rsidP="00E61168">
      <w:pPr>
        <w:suppressAutoHyphens w:val="0"/>
        <w:spacing w:line="192" w:lineRule="auto"/>
        <w:jc w:val="both"/>
        <w:rPr>
          <w:b/>
          <w:color w:val="FF0000"/>
          <w:lang w:val="uk-UA" w:eastAsia="uk-UA"/>
        </w:rPr>
      </w:pPr>
      <w:r w:rsidRPr="00917D8A">
        <w:rPr>
          <w:b/>
          <w:i/>
          <w:lang w:val="uk-UA"/>
        </w:rPr>
        <w:t>навколишнього природного середовища</w:t>
      </w:r>
    </w:p>
    <w:p w:rsidR="00E61168" w:rsidRPr="00917D8A" w:rsidRDefault="00E61168" w:rsidP="00E61168">
      <w:pPr>
        <w:suppressAutoHyphens w:val="0"/>
        <w:spacing w:after="200" w:line="276" w:lineRule="auto"/>
        <w:jc w:val="both"/>
        <w:rPr>
          <w:rFonts w:ascii="Calibri" w:eastAsia="Calibri" w:hAnsi="Calibri"/>
          <w:color w:val="FF0000"/>
          <w:sz w:val="28"/>
          <w:szCs w:val="28"/>
          <w:lang w:val="uk-UA" w:eastAsia="en-US"/>
        </w:rPr>
      </w:pPr>
    </w:p>
    <w:tbl>
      <w:tblPr>
        <w:tblW w:w="9074" w:type="dxa"/>
        <w:tblInd w:w="93" w:type="dxa"/>
        <w:tblLayout w:type="fixed"/>
        <w:tblLook w:val="04A0"/>
      </w:tblPr>
      <w:tblGrid>
        <w:gridCol w:w="9074"/>
      </w:tblGrid>
      <w:tr w:rsidR="00E61168" w:rsidRPr="007F09E9" w:rsidTr="00E61168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68" w:rsidRPr="007F09E9" w:rsidRDefault="00E61168" w:rsidP="00D40ADC">
            <w:pPr>
              <w:suppressAutoHyphens w:val="0"/>
              <w:jc w:val="right"/>
              <w:rPr>
                <w:lang w:val="uk-UA" w:eastAsia="uk-UA"/>
              </w:rPr>
            </w:pPr>
            <w:r w:rsidRPr="007F09E9">
              <w:rPr>
                <w:sz w:val="22"/>
                <w:szCs w:val="22"/>
                <w:lang w:val="uk-UA" w:eastAsia="uk-UA"/>
              </w:rPr>
              <w:t>Додаток 1</w:t>
            </w:r>
          </w:p>
        </w:tc>
      </w:tr>
      <w:tr w:rsidR="00E61168" w:rsidRPr="007F09E9" w:rsidTr="00E61168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68" w:rsidRPr="007F09E9" w:rsidRDefault="00E61168" w:rsidP="00D40ADC">
            <w:pPr>
              <w:suppressAutoHyphens w:val="0"/>
              <w:jc w:val="right"/>
              <w:rPr>
                <w:lang w:val="uk-UA" w:eastAsia="uk-UA"/>
              </w:rPr>
            </w:pPr>
            <w:r w:rsidRPr="007F09E9">
              <w:rPr>
                <w:sz w:val="22"/>
                <w:szCs w:val="22"/>
                <w:lang w:val="uk-UA" w:eastAsia="uk-UA"/>
              </w:rPr>
              <w:t xml:space="preserve">до рішення сесії </w:t>
            </w:r>
          </w:p>
        </w:tc>
      </w:tr>
      <w:tr w:rsidR="00E61168" w:rsidRPr="007F09E9" w:rsidTr="00E61168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68" w:rsidRPr="007F09E9" w:rsidRDefault="00E61168" w:rsidP="00E61168">
            <w:pPr>
              <w:suppressAutoHyphens w:val="0"/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   </w:t>
            </w:r>
            <w:proofErr w:type="spellStart"/>
            <w:r w:rsidRPr="007F09E9">
              <w:rPr>
                <w:sz w:val="22"/>
                <w:szCs w:val="22"/>
                <w:lang w:val="uk-UA" w:eastAsia="uk-UA"/>
              </w:rPr>
              <w:t>Новороздільсько</w:t>
            </w:r>
            <w:r>
              <w:rPr>
                <w:sz w:val="22"/>
                <w:szCs w:val="22"/>
                <w:lang w:val="uk-UA" w:eastAsia="uk-UA"/>
              </w:rPr>
              <w:t>ї</w:t>
            </w:r>
            <w:proofErr w:type="spellEnd"/>
            <w:r w:rsidRPr="007F09E9">
              <w:rPr>
                <w:sz w:val="22"/>
                <w:szCs w:val="22"/>
                <w:lang w:val="uk-UA" w:eastAsia="uk-UA"/>
              </w:rPr>
              <w:t xml:space="preserve"> міської ради</w:t>
            </w:r>
          </w:p>
        </w:tc>
      </w:tr>
      <w:tr w:rsidR="00E61168" w:rsidRPr="007F09E9" w:rsidTr="00E61168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68" w:rsidRPr="007F09E9" w:rsidRDefault="00E61168" w:rsidP="00E61168">
            <w:pPr>
              <w:suppressAutoHyphens w:val="0"/>
              <w:jc w:val="right"/>
              <w:rPr>
                <w:lang w:val="uk-UA" w:eastAsia="uk-UA"/>
              </w:rPr>
            </w:pPr>
            <w:r w:rsidRPr="007F09E9">
              <w:rPr>
                <w:sz w:val="22"/>
                <w:szCs w:val="22"/>
                <w:lang w:val="uk-UA" w:eastAsia="uk-UA"/>
              </w:rPr>
              <w:t>Від</w:t>
            </w:r>
            <w:r>
              <w:rPr>
                <w:sz w:val="22"/>
                <w:szCs w:val="22"/>
                <w:lang w:val="uk-UA" w:eastAsia="uk-UA"/>
              </w:rPr>
              <w:t xml:space="preserve">  ____  2024р.</w:t>
            </w:r>
          </w:p>
        </w:tc>
      </w:tr>
    </w:tbl>
    <w:p w:rsidR="007A40C6" w:rsidRDefault="00E61168" w:rsidP="00E61168">
      <w:pPr>
        <w:jc w:val="center"/>
        <w:rPr>
          <w:b/>
          <w:bCs/>
          <w:sz w:val="20"/>
          <w:szCs w:val="20"/>
          <w:lang w:val="uk-UA" w:eastAsia="uk-UA"/>
        </w:rPr>
      </w:pPr>
      <w:r w:rsidRPr="0008461A">
        <w:rPr>
          <w:b/>
          <w:bCs/>
          <w:sz w:val="20"/>
          <w:szCs w:val="20"/>
          <w:lang w:val="uk-UA" w:eastAsia="uk-UA"/>
        </w:rPr>
        <w:t>МАТЕРІАЛЬНІ НЕОБОРОТНІ АКТИВИ</w:t>
      </w:r>
    </w:p>
    <w:p w:rsidR="005627DE" w:rsidRDefault="005627DE" w:rsidP="00E61168">
      <w:pPr>
        <w:jc w:val="center"/>
        <w:rPr>
          <w:b/>
          <w:bCs/>
          <w:sz w:val="20"/>
          <w:szCs w:val="20"/>
          <w:lang w:val="uk-UA" w:eastAsia="uk-UA"/>
        </w:rPr>
      </w:pPr>
    </w:p>
    <w:tbl>
      <w:tblPr>
        <w:tblStyle w:val="a6"/>
        <w:tblW w:w="0" w:type="auto"/>
        <w:tblLook w:val="04A0"/>
      </w:tblPr>
      <w:tblGrid>
        <w:gridCol w:w="696"/>
        <w:gridCol w:w="1884"/>
        <w:gridCol w:w="1261"/>
        <w:gridCol w:w="1328"/>
        <w:gridCol w:w="1184"/>
        <w:gridCol w:w="1092"/>
        <w:gridCol w:w="1092"/>
        <w:gridCol w:w="1092"/>
      </w:tblGrid>
      <w:tr w:rsidR="00967E3A" w:rsidTr="002A03CF">
        <w:trPr>
          <w:trHeight w:val="450"/>
        </w:trPr>
        <w:tc>
          <w:tcPr>
            <w:tcW w:w="696" w:type="dxa"/>
            <w:vMerge w:val="restart"/>
          </w:tcPr>
          <w:p w:rsidR="00967E3A" w:rsidRDefault="00967E3A" w:rsidP="00967E3A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967E3A" w:rsidRPr="00967E3A" w:rsidRDefault="00967E3A" w:rsidP="00967E3A">
            <w:pPr>
              <w:rPr>
                <w:b/>
                <w:bCs/>
                <w:sz w:val="16"/>
                <w:szCs w:val="16"/>
                <w:lang w:val="uk-UA"/>
              </w:rPr>
            </w:pPr>
            <w:r w:rsidRPr="00967E3A">
              <w:rPr>
                <w:b/>
                <w:bCs/>
                <w:sz w:val="16"/>
                <w:szCs w:val="16"/>
                <w:lang w:val="uk-UA"/>
              </w:rPr>
              <w:t>№з/п</w:t>
            </w:r>
          </w:p>
        </w:tc>
        <w:tc>
          <w:tcPr>
            <w:tcW w:w="1884" w:type="dxa"/>
            <w:vMerge w:val="restart"/>
          </w:tcPr>
          <w:p w:rsidR="00967E3A" w:rsidRDefault="00967E3A" w:rsidP="00967E3A">
            <w:pPr>
              <w:suppressAutoHyphens w:val="0"/>
              <w:rPr>
                <w:b/>
                <w:bCs/>
                <w:sz w:val="16"/>
                <w:szCs w:val="16"/>
                <w:lang w:val="uk-UA"/>
              </w:rPr>
            </w:pPr>
          </w:p>
          <w:p w:rsidR="00967E3A" w:rsidRPr="00967E3A" w:rsidRDefault="00967E3A" w:rsidP="00967E3A">
            <w:pPr>
              <w:suppressAutoHyphens w:val="0"/>
              <w:rPr>
                <w:b/>
                <w:bCs/>
                <w:sz w:val="16"/>
                <w:szCs w:val="16"/>
              </w:rPr>
            </w:pPr>
            <w:r w:rsidRPr="00967E3A">
              <w:rPr>
                <w:b/>
                <w:bCs/>
                <w:sz w:val="16"/>
                <w:szCs w:val="16"/>
                <w:lang w:val="uk-UA"/>
              </w:rPr>
              <w:t>Найменування, стисла характеристика об’єкта</w:t>
            </w:r>
          </w:p>
        </w:tc>
        <w:tc>
          <w:tcPr>
            <w:tcW w:w="1261" w:type="dxa"/>
            <w:vMerge w:val="restart"/>
            <w:vAlign w:val="center"/>
          </w:tcPr>
          <w:p w:rsidR="00967E3A" w:rsidRPr="00967E3A" w:rsidRDefault="00967E3A" w:rsidP="00967E3A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967E3A">
              <w:rPr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328" w:type="dxa"/>
            <w:vMerge w:val="restart"/>
          </w:tcPr>
          <w:p w:rsidR="00967E3A" w:rsidRPr="00967E3A" w:rsidRDefault="00967E3A" w:rsidP="00967E3A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967E3A" w:rsidRPr="00967E3A" w:rsidRDefault="00967E3A" w:rsidP="00967E3A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967E3A">
              <w:rPr>
                <w:b/>
                <w:bCs/>
                <w:sz w:val="16"/>
                <w:szCs w:val="16"/>
                <w:lang w:val="uk-UA" w:eastAsia="uk-UA"/>
              </w:rPr>
              <w:t>Первісна (переоцінена) вартість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за одиницю</w:t>
            </w:r>
          </w:p>
          <w:p w:rsidR="00967E3A" w:rsidRPr="00967E3A" w:rsidRDefault="005C2A58" w:rsidP="005C2A58">
            <w:pPr>
              <w:suppressAutoHyphens w:val="0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         грн.</w:t>
            </w:r>
          </w:p>
        </w:tc>
        <w:tc>
          <w:tcPr>
            <w:tcW w:w="1184" w:type="dxa"/>
            <w:vMerge w:val="restart"/>
          </w:tcPr>
          <w:p w:rsidR="00967E3A" w:rsidRPr="00967E3A" w:rsidRDefault="00967E3A" w:rsidP="00967E3A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967E3A" w:rsidRDefault="00967E3A" w:rsidP="00967E3A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967E3A">
              <w:rPr>
                <w:b/>
                <w:bCs/>
                <w:sz w:val="16"/>
                <w:szCs w:val="16"/>
                <w:lang w:val="uk-UA" w:eastAsia="uk-UA"/>
              </w:rPr>
              <w:t>Сума</w:t>
            </w:r>
          </w:p>
          <w:p w:rsidR="005C2A58" w:rsidRPr="005C2A58" w:rsidRDefault="005C2A58" w:rsidP="005C2A58">
            <w:pPr>
              <w:rPr>
                <w:sz w:val="16"/>
                <w:szCs w:val="16"/>
                <w:lang w:val="uk-UA" w:eastAsia="uk-UA"/>
              </w:rPr>
            </w:pPr>
          </w:p>
          <w:p w:rsidR="005C2A58" w:rsidRDefault="005C2A58" w:rsidP="005C2A58">
            <w:pPr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5C2A58" w:rsidRPr="005C2A58" w:rsidRDefault="005C2A58" w:rsidP="005C2A58">
            <w:pPr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 xml:space="preserve">            грн.</w:t>
            </w:r>
          </w:p>
        </w:tc>
        <w:tc>
          <w:tcPr>
            <w:tcW w:w="2184" w:type="dxa"/>
            <w:gridSpan w:val="2"/>
          </w:tcPr>
          <w:p w:rsidR="00967E3A" w:rsidRPr="00967E3A" w:rsidRDefault="005627DE" w:rsidP="00967E3A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627DE">
              <w:rPr>
                <w:b/>
                <w:bCs/>
                <w:sz w:val="16"/>
                <w:szCs w:val="16"/>
                <w:lang w:val="uk-UA" w:eastAsia="uk-UA"/>
              </w:rPr>
              <w:t>Сума амортизації (зносу)</w:t>
            </w:r>
          </w:p>
        </w:tc>
        <w:tc>
          <w:tcPr>
            <w:tcW w:w="1092" w:type="dxa"/>
            <w:vMerge w:val="restart"/>
          </w:tcPr>
          <w:p w:rsidR="005627DE" w:rsidRDefault="005627DE" w:rsidP="00967E3A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967E3A" w:rsidRPr="00967E3A" w:rsidRDefault="005627DE" w:rsidP="00967E3A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>Примітка</w:t>
            </w:r>
          </w:p>
        </w:tc>
      </w:tr>
      <w:tr w:rsidR="005627DE" w:rsidTr="00570C3B">
        <w:trPr>
          <w:trHeight w:val="645"/>
        </w:trPr>
        <w:tc>
          <w:tcPr>
            <w:tcW w:w="696" w:type="dxa"/>
            <w:vMerge/>
          </w:tcPr>
          <w:p w:rsidR="005627DE" w:rsidRDefault="005627DE" w:rsidP="005627DE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84" w:type="dxa"/>
            <w:vMerge/>
          </w:tcPr>
          <w:p w:rsidR="005627DE" w:rsidRDefault="005627DE" w:rsidP="005627DE">
            <w:pPr>
              <w:suppressAutoHyphens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61" w:type="dxa"/>
            <w:vMerge/>
            <w:vAlign w:val="center"/>
          </w:tcPr>
          <w:p w:rsidR="005627DE" w:rsidRPr="00967E3A" w:rsidRDefault="005627DE" w:rsidP="005627DE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328" w:type="dxa"/>
            <w:vMerge/>
          </w:tcPr>
          <w:p w:rsidR="005627DE" w:rsidRPr="00967E3A" w:rsidRDefault="005627DE" w:rsidP="005627DE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84" w:type="dxa"/>
            <w:vMerge/>
          </w:tcPr>
          <w:p w:rsidR="005627DE" w:rsidRPr="00967E3A" w:rsidRDefault="005627DE" w:rsidP="005627DE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DE" w:rsidRDefault="005627DE" w:rsidP="005627DE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color w:val="000000"/>
                <w:sz w:val="18"/>
                <w:szCs w:val="18"/>
              </w:rPr>
              <w:t>одиницю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DE" w:rsidRDefault="005C2A58" w:rsidP="005627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="005627DE">
              <w:rPr>
                <w:color w:val="000000"/>
                <w:sz w:val="18"/>
                <w:szCs w:val="18"/>
              </w:rPr>
              <w:t>сього</w:t>
            </w:r>
            <w:proofErr w:type="spellEnd"/>
          </w:p>
          <w:p w:rsidR="005C2A58" w:rsidRPr="005C2A58" w:rsidRDefault="005C2A58" w:rsidP="005627DE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092" w:type="dxa"/>
            <w:vMerge/>
          </w:tcPr>
          <w:p w:rsidR="005627DE" w:rsidRPr="00967E3A" w:rsidRDefault="005627DE" w:rsidP="005627DE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</w:tr>
      <w:tr w:rsidR="005627DE" w:rsidRPr="005627DE" w:rsidTr="005627DE">
        <w:tc>
          <w:tcPr>
            <w:tcW w:w="696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r w:rsidRPr="005627DE"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1884" w:type="dxa"/>
            <w:vAlign w:val="center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Декоративна скульптура (MAF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Photo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Zone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/ МАФ Фотозона)</w:t>
            </w:r>
          </w:p>
        </w:tc>
        <w:tc>
          <w:tcPr>
            <w:tcW w:w="1261" w:type="dxa"/>
          </w:tcPr>
          <w:p w:rsidR="005627DE" w:rsidRPr="009E1585" w:rsidRDefault="009E1585" w:rsidP="009E1585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 xml:space="preserve">           1</w:t>
            </w:r>
          </w:p>
          <w:p w:rsidR="005627DE" w:rsidRDefault="005627DE" w:rsidP="005627DE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</w:p>
          <w:p w:rsidR="005627DE" w:rsidRPr="005627DE" w:rsidRDefault="005627DE" w:rsidP="005627DE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</w:p>
        </w:tc>
        <w:tc>
          <w:tcPr>
            <w:tcW w:w="1328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135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</w:tc>
        <w:tc>
          <w:tcPr>
            <w:tcW w:w="1184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135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  <w:vMerge w:val="restart"/>
            <w:textDirection w:val="btLr"/>
          </w:tcPr>
          <w:p w:rsidR="005627DE" w:rsidRPr="005627DE" w:rsidRDefault="005627DE" w:rsidP="005627DE">
            <w:pPr>
              <w:suppressAutoHyphens w:val="0"/>
              <w:ind w:left="113" w:right="113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r w:rsidRPr="005627DE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на території м. Новий Розділ по вул. Грушевського, («Сквер Єднання»)</w:t>
            </w:r>
          </w:p>
        </w:tc>
      </w:tr>
      <w:tr w:rsidR="005627DE" w:rsidRPr="005627DE" w:rsidTr="00965C6D">
        <w:tc>
          <w:tcPr>
            <w:tcW w:w="696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r w:rsidRPr="005627DE"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1884" w:type="dxa"/>
            <w:vAlign w:val="center"/>
          </w:tcPr>
          <w:p w:rsidR="005627DE" w:rsidRPr="003358CA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en-US" w:eastAsia="en-US"/>
              </w:rPr>
            </w:pPr>
            <w:r w:rsidRPr="003358CA">
              <w:rPr>
                <w:rFonts w:ascii="Calibri" w:hAnsi="Calibri" w:cs="Calibri"/>
                <w:color w:val="000000"/>
                <w:kern w:val="2"/>
                <w:sz w:val="20"/>
                <w:lang w:val="en-US" w:eastAsia="en-US"/>
              </w:rPr>
              <w:t xml:space="preserve">KBT Thunder drums for the Music playground / «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Барабани</w:t>
            </w:r>
            <w:proofErr w:type="spellEnd"/>
            <w:r w:rsidRPr="003358CA">
              <w:rPr>
                <w:rFonts w:ascii="Calibri" w:hAnsi="Calibri" w:cs="Calibri"/>
                <w:color w:val="000000"/>
                <w:kern w:val="2"/>
                <w:sz w:val="20"/>
                <w:lang w:val="en-US" w:eastAsia="en-US"/>
              </w:rPr>
              <w:t xml:space="preserve"> Thunder » 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для</w:t>
            </w:r>
            <w:r w:rsidRPr="003358CA">
              <w:rPr>
                <w:rFonts w:ascii="Calibri" w:hAnsi="Calibri" w:cs="Calibri"/>
                <w:color w:val="000000"/>
                <w:kern w:val="2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дитячого</w:t>
            </w:r>
            <w:proofErr w:type="spellEnd"/>
            <w:r w:rsidRPr="003358CA">
              <w:rPr>
                <w:rFonts w:ascii="Calibri" w:hAnsi="Calibri" w:cs="Calibri"/>
                <w:color w:val="000000"/>
                <w:kern w:val="2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майданчика</w:t>
            </w:r>
            <w:proofErr w:type="spellEnd"/>
            <w:r w:rsidRPr="003358CA">
              <w:rPr>
                <w:rFonts w:ascii="Calibri" w:hAnsi="Calibri" w:cs="Calibri"/>
                <w:color w:val="000000"/>
                <w:kern w:val="2"/>
                <w:sz w:val="20"/>
                <w:lang w:val="en-US" w:eastAsia="en-US"/>
              </w:rPr>
              <w:t xml:space="preserve"> KBT Music</w:t>
            </w:r>
          </w:p>
        </w:tc>
        <w:tc>
          <w:tcPr>
            <w:tcW w:w="1261" w:type="dxa"/>
          </w:tcPr>
          <w:p w:rsidR="005627DE" w:rsidRPr="009E1585" w:rsidRDefault="009E1585" w:rsidP="005627DE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1</w:t>
            </w:r>
          </w:p>
          <w:p w:rsidR="005627DE" w:rsidRPr="005627DE" w:rsidRDefault="005627DE" w:rsidP="009E1585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</w:p>
        </w:tc>
        <w:tc>
          <w:tcPr>
            <w:tcW w:w="1328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33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</w:tc>
        <w:tc>
          <w:tcPr>
            <w:tcW w:w="1184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33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000,00</w:t>
            </w: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  <w:vMerge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</w:tr>
      <w:tr w:rsidR="005627DE" w:rsidRPr="005627DE" w:rsidTr="00965C6D">
        <w:tc>
          <w:tcPr>
            <w:tcW w:w="696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r w:rsidRPr="005627DE"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1884" w:type="dxa"/>
            <w:vAlign w:val="center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Musical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instruments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Echo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resonant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tubes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KBT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Music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/»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Музичні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інструменти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Echo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резонансні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трубки» для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дитячого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майданчика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KBT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Music</w:t>
            </w:r>
            <w:proofErr w:type="spellEnd"/>
          </w:p>
        </w:tc>
        <w:tc>
          <w:tcPr>
            <w:tcW w:w="1261" w:type="dxa"/>
          </w:tcPr>
          <w:p w:rsidR="005627DE" w:rsidRPr="009E1585" w:rsidRDefault="009E1585" w:rsidP="005627DE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1</w:t>
            </w:r>
          </w:p>
          <w:p w:rsidR="005627DE" w:rsidRPr="005627DE" w:rsidRDefault="005627DE" w:rsidP="009E1585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</w:p>
        </w:tc>
        <w:tc>
          <w:tcPr>
            <w:tcW w:w="1328" w:type="dxa"/>
          </w:tcPr>
          <w:p w:rsidR="005627DE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35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  <w:p w:rsidR="003358CA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</w:p>
        </w:tc>
        <w:tc>
          <w:tcPr>
            <w:tcW w:w="1184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35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  <w:vMerge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</w:tr>
      <w:tr w:rsidR="005627DE" w:rsidRPr="005627DE" w:rsidTr="00965C6D">
        <w:tc>
          <w:tcPr>
            <w:tcW w:w="696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r w:rsidRPr="005627DE"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4</w:t>
            </w:r>
          </w:p>
        </w:tc>
        <w:tc>
          <w:tcPr>
            <w:tcW w:w="1884" w:type="dxa"/>
            <w:vAlign w:val="center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Hand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drum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Koala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’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playgrounds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/»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Ручний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барабан ‘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Koala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’» для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ігрових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майданчикі</w:t>
            </w:r>
            <w:proofErr w:type="gram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61" w:type="dxa"/>
          </w:tcPr>
          <w:p w:rsidR="005627DE" w:rsidRPr="009E1585" w:rsidRDefault="009E1585" w:rsidP="005627DE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1</w:t>
            </w:r>
          </w:p>
          <w:p w:rsidR="005627DE" w:rsidRPr="005627DE" w:rsidRDefault="005627DE" w:rsidP="005627DE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</w:p>
        </w:tc>
        <w:tc>
          <w:tcPr>
            <w:tcW w:w="1328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39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</w:tc>
        <w:tc>
          <w:tcPr>
            <w:tcW w:w="1184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39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  <w:vMerge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</w:tr>
      <w:tr w:rsidR="005627DE" w:rsidRPr="005627DE" w:rsidTr="00965C6D">
        <w:tc>
          <w:tcPr>
            <w:tcW w:w="696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r w:rsidRPr="005627DE"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5</w:t>
            </w:r>
          </w:p>
        </w:tc>
        <w:tc>
          <w:tcPr>
            <w:tcW w:w="1884" w:type="dxa"/>
            <w:vAlign w:val="center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Street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instrument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Tubular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bells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Forest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’. / «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Вуличний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інструмент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Трубчасті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дзвони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Forest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’» для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дитячого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майданчика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.</w:t>
            </w:r>
          </w:p>
        </w:tc>
        <w:tc>
          <w:tcPr>
            <w:tcW w:w="1261" w:type="dxa"/>
          </w:tcPr>
          <w:p w:rsidR="005627DE" w:rsidRPr="009E1585" w:rsidRDefault="009E1585" w:rsidP="005627DE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1</w:t>
            </w:r>
          </w:p>
          <w:p w:rsidR="005627DE" w:rsidRPr="009E1585" w:rsidRDefault="005627DE" w:rsidP="005627DE">
            <w:pPr>
              <w:jc w:val="center"/>
              <w:rPr>
                <w:rFonts w:ascii="Calibri" w:hAnsi="Calibri" w:cs="Calibri"/>
                <w:sz w:val="20"/>
                <w:lang w:val="uk-UA" w:eastAsia="en-US"/>
              </w:rPr>
            </w:pPr>
          </w:p>
          <w:p w:rsidR="005627DE" w:rsidRPr="005627DE" w:rsidRDefault="005627DE" w:rsidP="005627DE">
            <w:pPr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  <w:p w:rsidR="005627DE" w:rsidRPr="005627DE" w:rsidRDefault="005627DE" w:rsidP="005627DE">
            <w:pPr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  <w:p w:rsidR="005627DE" w:rsidRDefault="005627DE" w:rsidP="005627DE">
            <w:pPr>
              <w:tabs>
                <w:tab w:val="left" w:pos="705"/>
              </w:tabs>
              <w:jc w:val="center"/>
              <w:rPr>
                <w:rFonts w:ascii="Calibri" w:hAnsi="Calibri" w:cs="Calibri"/>
                <w:sz w:val="20"/>
                <w:lang w:eastAsia="en-US"/>
              </w:rPr>
            </w:pPr>
          </w:p>
          <w:p w:rsidR="005627DE" w:rsidRPr="005627DE" w:rsidRDefault="005627DE" w:rsidP="005627DE">
            <w:pPr>
              <w:tabs>
                <w:tab w:val="left" w:pos="705"/>
              </w:tabs>
              <w:jc w:val="center"/>
              <w:rPr>
                <w:rFonts w:ascii="Calibri" w:hAnsi="Calibri" w:cs="Calibri"/>
                <w:sz w:val="20"/>
                <w:lang w:val="uk-UA" w:eastAsia="en-US"/>
              </w:rPr>
            </w:pPr>
          </w:p>
        </w:tc>
        <w:tc>
          <w:tcPr>
            <w:tcW w:w="1328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81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</w:tc>
        <w:tc>
          <w:tcPr>
            <w:tcW w:w="1184" w:type="dxa"/>
          </w:tcPr>
          <w:p w:rsidR="005627DE" w:rsidRPr="003358CA" w:rsidRDefault="003358CA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81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 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000</w:t>
            </w:r>
            <w:r w:rsidR="005C2A58"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,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val="uk-UA" w:eastAsia="en-US"/>
              </w:rPr>
              <w:t>00</w:t>
            </w: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1092" w:type="dxa"/>
            <w:vMerge/>
          </w:tcPr>
          <w:p w:rsidR="005627DE" w:rsidRPr="005627DE" w:rsidRDefault="005627DE" w:rsidP="005627DE">
            <w:pPr>
              <w:suppressAutoHyphens w:val="0"/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</w:pPr>
          </w:p>
        </w:tc>
      </w:tr>
    </w:tbl>
    <w:p w:rsidR="00E61168" w:rsidRPr="005627DE" w:rsidRDefault="00E61168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>
      <w:pPr>
        <w:suppressAutoHyphens w:val="0"/>
        <w:rPr>
          <w:rFonts w:ascii="Calibri" w:hAnsi="Calibri" w:cs="Calibri"/>
          <w:color w:val="000000"/>
          <w:kern w:val="2"/>
          <w:sz w:val="20"/>
          <w:lang w:eastAsia="en-US"/>
        </w:rPr>
      </w:pPr>
    </w:p>
    <w:p w:rsidR="005627DE" w:rsidRPr="005627DE" w:rsidRDefault="005627DE" w:rsidP="005627DE"/>
    <w:p w:rsidR="005627DE" w:rsidRPr="005627DE" w:rsidRDefault="005627DE" w:rsidP="005627DE"/>
    <w:p w:rsidR="005627DE" w:rsidRDefault="005627DE" w:rsidP="005627DE">
      <w:pPr>
        <w:tabs>
          <w:tab w:val="left" w:pos="5790"/>
        </w:tabs>
      </w:pPr>
    </w:p>
    <w:tbl>
      <w:tblPr>
        <w:tblW w:w="9074" w:type="dxa"/>
        <w:tblInd w:w="93" w:type="dxa"/>
        <w:tblLayout w:type="fixed"/>
        <w:tblLook w:val="04A0"/>
      </w:tblPr>
      <w:tblGrid>
        <w:gridCol w:w="9074"/>
      </w:tblGrid>
      <w:tr w:rsidR="005627DE" w:rsidRPr="007F09E9" w:rsidTr="00E918C9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7DE" w:rsidRPr="007F09E9" w:rsidRDefault="005627DE" w:rsidP="00E918C9">
            <w:pPr>
              <w:suppressAutoHyphens w:val="0"/>
              <w:jc w:val="right"/>
              <w:rPr>
                <w:lang w:val="uk-UA" w:eastAsia="uk-UA"/>
              </w:rPr>
            </w:pPr>
            <w:r w:rsidRPr="007F09E9">
              <w:rPr>
                <w:sz w:val="22"/>
                <w:szCs w:val="22"/>
                <w:lang w:val="uk-UA" w:eastAsia="uk-UA"/>
              </w:rPr>
              <w:t xml:space="preserve">Додаток </w:t>
            </w: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</w:tr>
      <w:tr w:rsidR="005627DE" w:rsidRPr="007F09E9" w:rsidTr="00E918C9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7DE" w:rsidRPr="007F09E9" w:rsidRDefault="005627DE" w:rsidP="00E918C9">
            <w:pPr>
              <w:suppressAutoHyphens w:val="0"/>
              <w:jc w:val="right"/>
              <w:rPr>
                <w:lang w:val="uk-UA" w:eastAsia="uk-UA"/>
              </w:rPr>
            </w:pPr>
            <w:r w:rsidRPr="007F09E9">
              <w:rPr>
                <w:sz w:val="22"/>
                <w:szCs w:val="22"/>
                <w:lang w:val="uk-UA" w:eastAsia="uk-UA"/>
              </w:rPr>
              <w:t xml:space="preserve">до рішення сесії </w:t>
            </w:r>
          </w:p>
        </w:tc>
      </w:tr>
      <w:tr w:rsidR="005627DE" w:rsidRPr="007F09E9" w:rsidTr="00E918C9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7DE" w:rsidRPr="007F09E9" w:rsidRDefault="005627DE" w:rsidP="00E918C9">
            <w:pPr>
              <w:suppressAutoHyphens w:val="0"/>
              <w:jc w:val="right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   </w:t>
            </w:r>
            <w:proofErr w:type="spellStart"/>
            <w:r w:rsidRPr="007F09E9">
              <w:rPr>
                <w:sz w:val="22"/>
                <w:szCs w:val="22"/>
                <w:lang w:val="uk-UA" w:eastAsia="uk-UA"/>
              </w:rPr>
              <w:t>Новороздільсько</w:t>
            </w:r>
            <w:r>
              <w:rPr>
                <w:sz w:val="22"/>
                <w:szCs w:val="22"/>
                <w:lang w:val="uk-UA" w:eastAsia="uk-UA"/>
              </w:rPr>
              <w:t>ї</w:t>
            </w:r>
            <w:proofErr w:type="spellEnd"/>
            <w:r w:rsidRPr="007F09E9">
              <w:rPr>
                <w:sz w:val="22"/>
                <w:szCs w:val="22"/>
                <w:lang w:val="uk-UA" w:eastAsia="uk-UA"/>
              </w:rPr>
              <w:t xml:space="preserve"> міської ради</w:t>
            </w:r>
          </w:p>
        </w:tc>
      </w:tr>
      <w:tr w:rsidR="005627DE" w:rsidRPr="007F09E9" w:rsidTr="00E918C9">
        <w:trPr>
          <w:trHeight w:val="300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7DE" w:rsidRPr="007F09E9" w:rsidRDefault="005627DE" w:rsidP="00E918C9">
            <w:pPr>
              <w:suppressAutoHyphens w:val="0"/>
              <w:jc w:val="right"/>
              <w:rPr>
                <w:lang w:val="uk-UA" w:eastAsia="uk-UA"/>
              </w:rPr>
            </w:pPr>
            <w:r w:rsidRPr="007F09E9">
              <w:rPr>
                <w:sz w:val="22"/>
                <w:szCs w:val="22"/>
                <w:lang w:val="uk-UA" w:eastAsia="uk-UA"/>
              </w:rPr>
              <w:t>Від</w:t>
            </w:r>
            <w:r>
              <w:rPr>
                <w:sz w:val="22"/>
                <w:szCs w:val="22"/>
                <w:lang w:val="uk-UA" w:eastAsia="uk-UA"/>
              </w:rPr>
              <w:t xml:space="preserve">  ____  2024р.</w:t>
            </w:r>
          </w:p>
        </w:tc>
      </w:tr>
    </w:tbl>
    <w:p w:rsidR="005627DE" w:rsidRDefault="005627DE" w:rsidP="005627DE">
      <w:pPr>
        <w:jc w:val="center"/>
        <w:rPr>
          <w:b/>
          <w:bCs/>
          <w:sz w:val="20"/>
          <w:szCs w:val="20"/>
          <w:lang w:val="uk-UA" w:eastAsia="uk-UA"/>
        </w:rPr>
      </w:pPr>
      <w:r w:rsidRPr="0008461A">
        <w:rPr>
          <w:b/>
          <w:bCs/>
          <w:sz w:val="20"/>
          <w:szCs w:val="20"/>
          <w:lang w:val="uk-UA" w:eastAsia="uk-UA"/>
        </w:rPr>
        <w:t>ІНШІ НЕОБОРОТНІ МАТЕРІАЛЬНІ  АКТИВИ</w:t>
      </w:r>
    </w:p>
    <w:p w:rsidR="005627DE" w:rsidRDefault="005627DE" w:rsidP="005627DE">
      <w:pPr>
        <w:jc w:val="center"/>
        <w:rPr>
          <w:b/>
          <w:bCs/>
          <w:sz w:val="20"/>
          <w:szCs w:val="20"/>
          <w:lang w:val="uk-UA" w:eastAsia="uk-UA"/>
        </w:rPr>
      </w:pPr>
    </w:p>
    <w:tbl>
      <w:tblPr>
        <w:tblStyle w:val="a6"/>
        <w:tblW w:w="0" w:type="auto"/>
        <w:tblLook w:val="04A0"/>
      </w:tblPr>
      <w:tblGrid>
        <w:gridCol w:w="696"/>
        <w:gridCol w:w="1884"/>
        <w:gridCol w:w="1261"/>
        <w:gridCol w:w="1328"/>
        <w:gridCol w:w="1184"/>
        <w:gridCol w:w="1092"/>
        <w:gridCol w:w="1092"/>
        <w:gridCol w:w="1092"/>
      </w:tblGrid>
      <w:tr w:rsidR="005627DE" w:rsidTr="00E918C9">
        <w:trPr>
          <w:trHeight w:val="450"/>
        </w:trPr>
        <w:tc>
          <w:tcPr>
            <w:tcW w:w="696" w:type="dxa"/>
            <w:vMerge w:val="restart"/>
          </w:tcPr>
          <w:p w:rsidR="005627DE" w:rsidRDefault="005627DE" w:rsidP="00E918C9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:rsidR="005627DE" w:rsidRPr="00967E3A" w:rsidRDefault="005627DE" w:rsidP="00E918C9">
            <w:pPr>
              <w:rPr>
                <w:b/>
                <w:bCs/>
                <w:sz w:val="16"/>
                <w:szCs w:val="16"/>
                <w:lang w:val="uk-UA"/>
              </w:rPr>
            </w:pPr>
            <w:r w:rsidRPr="00967E3A">
              <w:rPr>
                <w:b/>
                <w:bCs/>
                <w:sz w:val="16"/>
                <w:szCs w:val="16"/>
                <w:lang w:val="uk-UA"/>
              </w:rPr>
              <w:t>№з/п</w:t>
            </w:r>
          </w:p>
        </w:tc>
        <w:tc>
          <w:tcPr>
            <w:tcW w:w="1884" w:type="dxa"/>
            <w:vMerge w:val="restart"/>
          </w:tcPr>
          <w:p w:rsidR="005627DE" w:rsidRDefault="005627DE" w:rsidP="00E918C9">
            <w:pPr>
              <w:suppressAutoHyphens w:val="0"/>
              <w:rPr>
                <w:b/>
                <w:bCs/>
                <w:sz w:val="16"/>
                <w:szCs w:val="16"/>
                <w:lang w:val="uk-UA"/>
              </w:rPr>
            </w:pPr>
          </w:p>
          <w:p w:rsidR="005627DE" w:rsidRPr="00967E3A" w:rsidRDefault="005627DE" w:rsidP="00E918C9">
            <w:pPr>
              <w:suppressAutoHyphens w:val="0"/>
              <w:rPr>
                <w:b/>
                <w:bCs/>
                <w:sz w:val="16"/>
                <w:szCs w:val="16"/>
              </w:rPr>
            </w:pPr>
            <w:r w:rsidRPr="00967E3A">
              <w:rPr>
                <w:b/>
                <w:bCs/>
                <w:sz w:val="16"/>
                <w:szCs w:val="16"/>
                <w:lang w:val="uk-UA"/>
              </w:rPr>
              <w:t>Найменування, стисла характеристика об’єкта</w:t>
            </w:r>
          </w:p>
        </w:tc>
        <w:tc>
          <w:tcPr>
            <w:tcW w:w="1261" w:type="dxa"/>
            <w:vMerge w:val="restart"/>
            <w:vAlign w:val="center"/>
          </w:tcPr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967E3A">
              <w:rPr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328" w:type="dxa"/>
            <w:vMerge w:val="restart"/>
          </w:tcPr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967E3A">
              <w:rPr>
                <w:b/>
                <w:bCs/>
                <w:sz w:val="16"/>
                <w:szCs w:val="16"/>
                <w:lang w:val="uk-UA" w:eastAsia="uk-UA"/>
              </w:rPr>
              <w:t>Первісна (переоцінена) вартість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за одиницю</w:t>
            </w:r>
          </w:p>
          <w:p w:rsidR="005627DE" w:rsidRPr="00967E3A" w:rsidRDefault="005C2A58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>грн</w:t>
            </w:r>
          </w:p>
        </w:tc>
        <w:tc>
          <w:tcPr>
            <w:tcW w:w="1184" w:type="dxa"/>
            <w:vMerge w:val="restart"/>
          </w:tcPr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5627DE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967E3A">
              <w:rPr>
                <w:b/>
                <w:bCs/>
                <w:sz w:val="16"/>
                <w:szCs w:val="16"/>
                <w:lang w:val="uk-UA" w:eastAsia="uk-UA"/>
              </w:rPr>
              <w:t>Сума</w:t>
            </w:r>
          </w:p>
          <w:p w:rsidR="005C2A58" w:rsidRDefault="005C2A58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5C2A58" w:rsidRDefault="005C2A58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5C2A58" w:rsidRDefault="005C2A58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5C2A58" w:rsidRPr="00967E3A" w:rsidRDefault="005C2A58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>грн</w:t>
            </w:r>
          </w:p>
        </w:tc>
        <w:tc>
          <w:tcPr>
            <w:tcW w:w="2184" w:type="dxa"/>
            <w:gridSpan w:val="2"/>
          </w:tcPr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627DE">
              <w:rPr>
                <w:b/>
                <w:bCs/>
                <w:sz w:val="16"/>
                <w:szCs w:val="16"/>
                <w:lang w:val="uk-UA" w:eastAsia="uk-UA"/>
              </w:rPr>
              <w:t>Сума амортизації (зносу)</w:t>
            </w:r>
          </w:p>
        </w:tc>
        <w:tc>
          <w:tcPr>
            <w:tcW w:w="1092" w:type="dxa"/>
            <w:vMerge w:val="restart"/>
          </w:tcPr>
          <w:p w:rsidR="005627DE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>Примітка</w:t>
            </w:r>
          </w:p>
        </w:tc>
      </w:tr>
      <w:tr w:rsidR="005627DE" w:rsidTr="00E918C9">
        <w:trPr>
          <w:trHeight w:val="645"/>
        </w:trPr>
        <w:tc>
          <w:tcPr>
            <w:tcW w:w="696" w:type="dxa"/>
            <w:vMerge/>
          </w:tcPr>
          <w:p w:rsidR="005627DE" w:rsidRDefault="005627DE" w:rsidP="00E918C9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84" w:type="dxa"/>
            <w:vMerge/>
          </w:tcPr>
          <w:p w:rsidR="005627DE" w:rsidRDefault="005627DE" w:rsidP="00E918C9">
            <w:pPr>
              <w:suppressAutoHyphens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61" w:type="dxa"/>
            <w:vMerge/>
            <w:vAlign w:val="center"/>
          </w:tcPr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328" w:type="dxa"/>
            <w:vMerge/>
          </w:tcPr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84" w:type="dxa"/>
            <w:vMerge/>
          </w:tcPr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DE" w:rsidRDefault="005627DE" w:rsidP="00E918C9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color w:val="000000"/>
                <w:sz w:val="18"/>
                <w:szCs w:val="18"/>
              </w:rPr>
              <w:t>одиницю</w:t>
            </w:r>
            <w:proofErr w:type="spellEnd"/>
          </w:p>
          <w:p w:rsidR="005C2A58" w:rsidRPr="005C2A58" w:rsidRDefault="005C2A58" w:rsidP="00E918C9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DE" w:rsidRDefault="005C2A58" w:rsidP="00E918C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="005627DE">
              <w:rPr>
                <w:color w:val="000000"/>
                <w:sz w:val="18"/>
                <w:szCs w:val="18"/>
              </w:rPr>
              <w:t>сього</w:t>
            </w:r>
            <w:proofErr w:type="spellEnd"/>
          </w:p>
          <w:p w:rsidR="005C2A58" w:rsidRDefault="005C2A58" w:rsidP="00E918C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2A58" w:rsidRPr="005C2A58" w:rsidRDefault="005C2A58" w:rsidP="00E918C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92" w:type="dxa"/>
            <w:vMerge/>
          </w:tcPr>
          <w:p w:rsidR="005627DE" w:rsidRPr="00967E3A" w:rsidRDefault="005627DE" w:rsidP="00E918C9">
            <w:pPr>
              <w:suppressAutoHyphens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</w:tr>
      <w:tr w:rsidR="007B4AAD" w:rsidTr="007B4AAD">
        <w:tc>
          <w:tcPr>
            <w:tcW w:w="696" w:type="dxa"/>
          </w:tcPr>
          <w:p w:rsidR="007B4AAD" w:rsidRDefault="007B4AAD" w:rsidP="00E918C9">
            <w:pPr>
              <w:jc w:val="center"/>
            </w:pPr>
          </w:p>
          <w:p w:rsidR="007B4AAD" w:rsidRPr="007B4AAD" w:rsidRDefault="007B4AAD" w:rsidP="00E918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84" w:type="dxa"/>
          </w:tcPr>
          <w:p w:rsidR="007B4AAD" w:rsidRDefault="007B4AAD" w:rsidP="00E918C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Street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trash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can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metal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wood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C6-45 650x400x370, 45l / Урна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вулична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для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сміття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метал/дерево С6-45 650х400x370, 45л</w:t>
            </w:r>
          </w:p>
        </w:tc>
        <w:tc>
          <w:tcPr>
            <w:tcW w:w="1261" w:type="dxa"/>
          </w:tcPr>
          <w:p w:rsidR="007B4AAD" w:rsidRPr="003358CA" w:rsidRDefault="003358CA" w:rsidP="00E918C9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3358CA">
              <w:rPr>
                <w:rFonts w:asciiTheme="minorHAnsi" w:hAnsiTheme="minorHAnsi"/>
                <w:sz w:val="20"/>
                <w:szCs w:val="20"/>
                <w:lang w:val="uk-UA"/>
              </w:rPr>
              <w:t>5</w:t>
            </w:r>
          </w:p>
        </w:tc>
        <w:tc>
          <w:tcPr>
            <w:tcW w:w="1328" w:type="dxa"/>
          </w:tcPr>
          <w:p w:rsidR="007B4AAD" w:rsidRPr="003358CA" w:rsidRDefault="003358CA" w:rsidP="00E918C9">
            <w:pPr>
              <w:jc w:val="center"/>
              <w:rPr>
                <w:lang w:val="uk-UA"/>
              </w:rPr>
            </w:pPr>
            <w:r w:rsidRPr="003358CA">
              <w:rPr>
                <w:rFonts w:asciiTheme="minorHAnsi" w:hAnsiTheme="minorHAnsi"/>
                <w:sz w:val="20"/>
                <w:szCs w:val="20"/>
                <w:lang w:val="uk-UA"/>
              </w:rPr>
              <w:t>3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494,05</w:t>
            </w:r>
          </w:p>
        </w:tc>
        <w:tc>
          <w:tcPr>
            <w:tcW w:w="1184" w:type="dxa"/>
          </w:tcPr>
          <w:p w:rsidR="007B4AAD" w:rsidRPr="003358CA" w:rsidRDefault="003358CA" w:rsidP="00E918C9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3358CA">
              <w:rPr>
                <w:rFonts w:asciiTheme="minorHAnsi" w:hAnsiTheme="minorHAnsi"/>
                <w:sz w:val="20"/>
                <w:szCs w:val="20"/>
                <w:lang w:val="uk-UA"/>
              </w:rPr>
              <w:t>17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3358CA">
              <w:rPr>
                <w:rFonts w:asciiTheme="minorHAnsi" w:hAnsiTheme="minorHAnsi"/>
                <w:sz w:val="20"/>
                <w:szCs w:val="20"/>
                <w:lang w:val="uk-UA"/>
              </w:rPr>
              <w:t>470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uk-UA"/>
              </w:rPr>
              <w:t>25</w:t>
            </w:r>
          </w:p>
          <w:p w:rsidR="003358CA" w:rsidRPr="003358CA" w:rsidRDefault="003358CA" w:rsidP="00E918C9">
            <w:pPr>
              <w:jc w:val="center"/>
              <w:rPr>
                <w:lang w:val="uk-UA"/>
              </w:rPr>
            </w:pPr>
          </w:p>
        </w:tc>
        <w:tc>
          <w:tcPr>
            <w:tcW w:w="1092" w:type="dxa"/>
          </w:tcPr>
          <w:p w:rsidR="007B4AAD" w:rsidRPr="009E1585" w:rsidRDefault="009E1585" w:rsidP="00E918C9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3494,05</w:t>
            </w:r>
          </w:p>
        </w:tc>
        <w:tc>
          <w:tcPr>
            <w:tcW w:w="1092" w:type="dxa"/>
          </w:tcPr>
          <w:p w:rsidR="007B4AAD" w:rsidRPr="009E1585" w:rsidRDefault="009E1585" w:rsidP="00E918C9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17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470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25</w:t>
            </w:r>
          </w:p>
        </w:tc>
        <w:tc>
          <w:tcPr>
            <w:tcW w:w="1092" w:type="dxa"/>
            <w:vMerge w:val="restart"/>
            <w:textDirection w:val="btLr"/>
          </w:tcPr>
          <w:p w:rsidR="007B4AAD" w:rsidRDefault="007B4AAD" w:rsidP="007B4AAD">
            <w:pPr>
              <w:ind w:left="113" w:right="113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Pr="00F179DB">
              <w:rPr>
                <w:lang w:val="uk-UA" w:eastAsia="uk-UA"/>
              </w:rPr>
              <w:t xml:space="preserve">а території </w:t>
            </w:r>
            <w:r>
              <w:rPr>
                <w:lang w:val="uk-UA" w:eastAsia="uk-UA"/>
              </w:rPr>
              <w:t xml:space="preserve">м. Новий Розділ </w:t>
            </w:r>
            <w:r w:rsidRPr="00F179DB">
              <w:rPr>
                <w:lang w:val="uk-UA" w:eastAsia="uk-UA"/>
              </w:rPr>
              <w:t xml:space="preserve">по вул. </w:t>
            </w:r>
            <w:r>
              <w:rPr>
                <w:lang w:val="uk-UA" w:eastAsia="uk-UA"/>
              </w:rPr>
              <w:t>Г</w:t>
            </w:r>
            <w:r w:rsidRPr="00F179DB">
              <w:rPr>
                <w:lang w:val="uk-UA" w:eastAsia="uk-UA"/>
              </w:rPr>
              <w:t>рушевського</w:t>
            </w:r>
            <w:r>
              <w:rPr>
                <w:lang w:val="uk-UA" w:eastAsia="uk-UA"/>
              </w:rPr>
              <w:t xml:space="preserve">, </w:t>
            </w:r>
            <w:r w:rsidRPr="00F179DB">
              <w:rPr>
                <w:lang w:val="uk-UA" w:eastAsia="uk-UA"/>
              </w:rPr>
              <w:t xml:space="preserve">(«Сквер </w:t>
            </w:r>
          </w:p>
          <w:p w:rsidR="007B4AAD" w:rsidRDefault="007B4AAD" w:rsidP="007B4AAD">
            <w:pPr>
              <w:ind w:left="113" w:right="113"/>
              <w:jc w:val="center"/>
            </w:pPr>
            <w:r w:rsidRPr="00F179DB">
              <w:rPr>
                <w:lang w:val="uk-UA" w:eastAsia="uk-UA"/>
              </w:rPr>
              <w:t>Єднання»)</w:t>
            </w:r>
          </w:p>
        </w:tc>
      </w:tr>
      <w:tr w:rsidR="007B4AAD" w:rsidTr="00E918C9">
        <w:tc>
          <w:tcPr>
            <w:tcW w:w="696" w:type="dxa"/>
          </w:tcPr>
          <w:p w:rsidR="007B4AAD" w:rsidRDefault="007B4AAD" w:rsidP="007B4AAD">
            <w:pPr>
              <w:jc w:val="center"/>
            </w:pPr>
          </w:p>
          <w:p w:rsidR="007B4AAD" w:rsidRPr="007B4AAD" w:rsidRDefault="007B4AAD" w:rsidP="007B4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84" w:type="dxa"/>
          </w:tcPr>
          <w:p w:rsidR="007B4AAD" w:rsidRDefault="007B4AAD" w:rsidP="007B4AAD">
            <w:pPr>
              <w:spacing w:line="252" w:lineRule="auto"/>
              <w:jc w:val="both"/>
              <w:rPr>
                <w:rFonts w:ascii="Calibri" w:hAnsi="Calibri" w:cs="Calibri"/>
                <w:bCs/>
                <w:kern w:val="2"/>
                <w:sz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Easel</w:t>
            </w:r>
            <w:proofErr w:type="spellEnd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metal</w:t>
            </w:r>
            <w:proofErr w:type="spellEnd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 xml:space="preserve">) / «Мольберт (метал)» </w:t>
            </w:r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дитячого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lang w:eastAsia="en-US"/>
              </w:rPr>
              <w:t>майданчика</w:t>
            </w:r>
            <w:proofErr w:type="spellEnd"/>
          </w:p>
        </w:tc>
        <w:tc>
          <w:tcPr>
            <w:tcW w:w="1261" w:type="dxa"/>
          </w:tcPr>
          <w:p w:rsidR="007B4AAD" w:rsidRPr="00816386" w:rsidRDefault="003358CA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8</w:t>
            </w:r>
          </w:p>
        </w:tc>
        <w:tc>
          <w:tcPr>
            <w:tcW w:w="1328" w:type="dxa"/>
          </w:tcPr>
          <w:p w:rsidR="007B4AAD" w:rsidRPr="00816386" w:rsidRDefault="003358CA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184" w:type="dxa"/>
          </w:tcPr>
          <w:p w:rsidR="007B4AAD" w:rsidRPr="00816386" w:rsidRDefault="003358CA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16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092" w:type="dxa"/>
          </w:tcPr>
          <w:p w:rsidR="007B4AAD" w:rsidRPr="009E1585" w:rsidRDefault="009E1585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2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092" w:type="dxa"/>
          </w:tcPr>
          <w:p w:rsidR="007B4AAD" w:rsidRPr="009E1585" w:rsidRDefault="009E1585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16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092" w:type="dxa"/>
            <w:vMerge/>
          </w:tcPr>
          <w:p w:rsidR="007B4AAD" w:rsidRDefault="007B4AAD" w:rsidP="007B4AAD">
            <w:pPr>
              <w:jc w:val="center"/>
            </w:pPr>
          </w:p>
        </w:tc>
      </w:tr>
      <w:tr w:rsidR="007B4AAD" w:rsidRPr="003358CA" w:rsidTr="00E918C9">
        <w:tc>
          <w:tcPr>
            <w:tcW w:w="696" w:type="dxa"/>
          </w:tcPr>
          <w:p w:rsidR="007B4AAD" w:rsidRDefault="007B4AAD" w:rsidP="007B4AAD">
            <w:pPr>
              <w:jc w:val="center"/>
            </w:pPr>
          </w:p>
          <w:p w:rsidR="007B4AAD" w:rsidRPr="007B4AAD" w:rsidRDefault="007B4AAD" w:rsidP="007B4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84" w:type="dxa"/>
          </w:tcPr>
          <w:p w:rsidR="007B4AAD" w:rsidRPr="003358CA" w:rsidRDefault="007B4AAD" w:rsidP="007B4AAD">
            <w:pPr>
              <w:spacing w:line="252" w:lineRule="auto"/>
              <w:jc w:val="both"/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GA</w:t>
            </w:r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Online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wrought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iron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garden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bench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with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armrests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reinforced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200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cm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walnut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color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/ Лавка садова кована </w:t>
            </w:r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GA</w:t>
            </w:r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Online</w:t>
            </w:r>
            <w:proofErr w:type="spellEnd"/>
            <w:r w:rsidRPr="003358CA">
              <w:rPr>
                <w:rFonts w:ascii="Calibri" w:hAnsi="Calibri" w:cs="Calibri"/>
                <w:bCs/>
                <w:kern w:val="2"/>
                <w:sz w:val="20"/>
                <w:lang w:val="uk-UA" w:eastAsia="en-US"/>
              </w:rPr>
              <w:t xml:space="preserve"> з підлокітниками 15 посилена 200 см, колір горіх</w:t>
            </w:r>
          </w:p>
        </w:tc>
        <w:tc>
          <w:tcPr>
            <w:tcW w:w="1261" w:type="dxa"/>
          </w:tcPr>
          <w:p w:rsidR="007B4AAD" w:rsidRPr="00816386" w:rsidRDefault="003358CA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15</w:t>
            </w:r>
          </w:p>
        </w:tc>
        <w:tc>
          <w:tcPr>
            <w:tcW w:w="1328" w:type="dxa"/>
          </w:tcPr>
          <w:p w:rsidR="007B4AAD" w:rsidRPr="00816386" w:rsidRDefault="003358CA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4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 xml:space="preserve"> 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000.00</w:t>
            </w:r>
          </w:p>
        </w:tc>
        <w:tc>
          <w:tcPr>
            <w:tcW w:w="1184" w:type="dxa"/>
          </w:tcPr>
          <w:p w:rsidR="007B4AAD" w:rsidRPr="00816386" w:rsidRDefault="003358CA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60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092" w:type="dxa"/>
          </w:tcPr>
          <w:p w:rsidR="007B4AAD" w:rsidRPr="009E1585" w:rsidRDefault="009E1585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4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092" w:type="dxa"/>
          </w:tcPr>
          <w:p w:rsidR="007B4AAD" w:rsidRPr="009E1585" w:rsidRDefault="009E1585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60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092" w:type="dxa"/>
            <w:vMerge/>
          </w:tcPr>
          <w:p w:rsidR="007B4AAD" w:rsidRPr="003358CA" w:rsidRDefault="007B4AAD" w:rsidP="007B4AAD">
            <w:pPr>
              <w:jc w:val="center"/>
              <w:rPr>
                <w:lang w:val="uk-UA"/>
              </w:rPr>
            </w:pPr>
          </w:p>
        </w:tc>
      </w:tr>
      <w:tr w:rsidR="007B4AAD" w:rsidTr="00E918C9">
        <w:tc>
          <w:tcPr>
            <w:tcW w:w="696" w:type="dxa"/>
          </w:tcPr>
          <w:p w:rsidR="007B4AAD" w:rsidRPr="003358CA" w:rsidRDefault="007B4AAD" w:rsidP="007B4AAD">
            <w:pPr>
              <w:jc w:val="center"/>
              <w:rPr>
                <w:lang w:val="uk-UA"/>
              </w:rPr>
            </w:pPr>
          </w:p>
          <w:p w:rsidR="007B4AAD" w:rsidRPr="007B4AAD" w:rsidRDefault="007B4AAD" w:rsidP="007B4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84" w:type="dxa"/>
          </w:tcPr>
          <w:p w:rsidR="007B4AAD" w:rsidRDefault="007B4AAD" w:rsidP="007B4AAD">
            <w:pPr>
              <w:spacing w:line="252" w:lineRule="auto"/>
              <w:jc w:val="both"/>
              <w:rPr>
                <w:rFonts w:ascii="Calibri" w:hAnsi="Calibri" w:cs="Calibri"/>
                <w:bCs/>
                <w:kern w:val="2"/>
                <w:sz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Garden</w:t>
            </w:r>
            <w:proofErr w:type="spellEnd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pergola</w:t>
            </w:r>
            <w:proofErr w:type="spellEnd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Metal</w:t>
            </w:r>
            <w:proofErr w:type="spellEnd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 xml:space="preserve">) /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Садова</w:t>
            </w:r>
            <w:proofErr w:type="spellEnd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>пергола</w:t>
            </w:r>
            <w:proofErr w:type="spellEnd"/>
            <w:r>
              <w:rPr>
                <w:rFonts w:ascii="Calibri" w:hAnsi="Calibri" w:cs="Calibri"/>
                <w:bCs/>
                <w:kern w:val="2"/>
                <w:sz w:val="20"/>
                <w:lang w:eastAsia="en-US"/>
              </w:rPr>
              <w:t xml:space="preserve"> (Метал)</w:t>
            </w:r>
          </w:p>
        </w:tc>
        <w:tc>
          <w:tcPr>
            <w:tcW w:w="1261" w:type="dxa"/>
          </w:tcPr>
          <w:p w:rsidR="007B4AAD" w:rsidRPr="00816386" w:rsidRDefault="003358CA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20</w:t>
            </w:r>
          </w:p>
        </w:tc>
        <w:tc>
          <w:tcPr>
            <w:tcW w:w="1328" w:type="dxa"/>
          </w:tcPr>
          <w:p w:rsidR="007B4AAD" w:rsidRPr="00816386" w:rsidRDefault="003358CA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1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300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184" w:type="dxa"/>
          </w:tcPr>
          <w:p w:rsidR="007B4AAD" w:rsidRPr="00816386" w:rsidRDefault="00816386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26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816386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092" w:type="dxa"/>
          </w:tcPr>
          <w:p w:rsidR="007B4AAD" w:rsidRPr="009E1585" w:rsidRDefault="009E1585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1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300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  <w:p w:rsidR="009E1585" w:rsidRPr="009E1585" w:rsidRDefault="009E1585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</w:tcPr>
          <w:p w:rsidR="007B4AAD" w:rsidRPr="009E1585" w:rsidRDefault="009E1585" w:rsidP="007B4AAD">
            <w:pPr>
              <w:jc w:val="center"/>
              <w:rPr>
                <w:rFonts w:asciiTheme="minorHAnsi" w:hAnsiTheme="minorHAnsi"/>
                <w:sz w:val="20"/>
                <w:szCs w:val="20"/>
                <w:lang w:val="uk-UA"/>
              </w:rPr>
            </w:pP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26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 </w:t>
            </w:r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000</w:t>
            </w:r>
            <w:r w:rsidR="005C2A58">
              <w:rPr>
                <w:rFonts w:asciiTheme="minorHAnsi" w:hAnsiTheme="minorHAnsi"/>
                <w:sz w:val="20"/>
                <w:szCs w:val="20"/>
                <w:lang w:val="uk-UA"/>
              </w:rPr>
              <w:t>,</w:t>
            </w:r>
            <w:bookmarkStart w:id="1" w:name="_GoBack"/>
            <w:bookmarkEnd w:id="1"/>
            <w:r w:rsidRPr="009E1585">
              <w:rPr>
                <w:rFonts w:asciiTheme="minorHAnsi" w:hAnsiTheme="minorHAnsi"/>
                <w:sz w:val="20"/>
                <w:szCs w:val="20"/>
                <w:lang w:val="uk-UA"/>
              </w:rPr>
              <w:t>00</w:t>
            </w:r>
          </w:p>
        </w:tc>
        <w:tc>
          <w:tcPr>
            <w:tcW w:w="1092" w:type="dxa"/>
            <w:vMerge/>
          </w:tcPr>
          <w:p w:rsidR="007B4AAD" w:rsidRDefault="007B4AAD" w:rsidP="007B4AAD">
            <w:pPr>
              <w:jc w:val="center"/>
            </w:pPr>
          </w:p>
        </w:tc>
      </w:tr>
    </w:tbl>
    <w:p w:rsidR="005627DE" w:rsidRDefault="005627DE" w:rsidP="005627DE">
      <w:pPr>
        <w:jc w:val="center"/>
      </w:pPr>
    </w:p>
    <w:p w:rsidR="005627DE" w:rsidRPr="005627DE" w:rsidRDefault="005627DE" w:rsidP="005627DE">
      <w:pPr>
        <w:tabs>
          <w:tab w:val="left" w:pos="5790"/>
        </w:tabs>
      </w:pPr>
    </w:p>
    <w:sectPr w:rsidR="005627DE" w:rsidRPr="005627DE" w:rsidSect="00C56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86B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168"/>
    <w:rsid w:val="003358CA"/>
    <w:rsid w:val="005627DE"/>
    <w:rsid w:val="005C2A58"/>
    <w:rsid w:val="007A40C6"/>
    <w:rsid w:val="007B4AAD"/>
    <w:rsid w:val="007D2C96"/>
    <w:rsid w:val="00816386"/>
    <w:rsid w:val="00967E3A"/>
    <w:rsid w:val="009E1585"/>
    <w:rsid w:val="00C5608F"/>
    <w:rsid w:val="00E6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6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E61168"/>
    <w:rPr>
      <w:b/>
      <w:bCs/>
    </w:rPr>
  </w:style>
  <w:style w:type="character" w:styleId="a5">
    <w:name w:val="Hyperlink"/>
    <w:basedOn w:val="a0"/>
    <w:uiPriority w:val="99"/>
    <w:semiHidden/>
    <w:unhideWhenUsed/>
    <w:rsid w:val="00E61168"/>
    <w:rPr>
      <w:color w:val="0000FF"/>
      <w:u w:val="single"/>
    </w:rPr>
  </w:style>
  <w:style w:type="table" w:styleId="a6">
    <w:name w:val="Table Grid"/>
    <w:basedOn w:val="a1"/>
    <w:uiPriority w:val="39"/>
    <w:rsid w:val="00E6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2A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A58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r.gov.ua/images/File/DODATKI_2021/ISPOLKOM/25-03/102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2647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2024-08-15T06:54:00Z</cp:lastPrinted>
  <dcterms:created xsi:type="dcterms:W3CDTF">2024-08-23T09:22:00Z</dcterms:created>
  <dcterms:modified xsi:type="dcterms:W3CDTF">2024-08-23T09:22:00Z</dcterms:modified>
</cp:coreProperties>
</file>