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AC" w:rsidRPr="00CE731B" w:rsidRDefault="00644BAC" w:rsidP="00872BEB">
      <w:pPr>
        <w:ind w:left="2124"/>
        <w:jc w:val="center"/>
        <w:rPr>
          <w:rFonts w:ascii="Times New Roman" w:eastAsia="Times New Roman" w:hAnsi="Times New Roman" w:cs="Times New Roman"/>
          <w:b/>
          <w:sz w:val="24"/>
          <w:szCs w:val="24"/>
          <w:lang w:eastAsia="ru-RU"/>
        </w:rPr>
      </w:pPr>
    </w:p>
    <w:p w:rsidR="00872BEB" w:rsidRDefault="002959AE"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r w:rsidR="00872BEB" w:rsidRPr="00CE731B">
        <w:rPr>
          <w:rFonts w:ascii="Times New Roman" w:eastAsia="Times New Roman" w:hAnsi="Times New Roman" w:cs="Times New Roman"/>
          <w:b/>
          <w:sz w:val="24"/>
          <w:szCs w:val="24"/>
          <w:lang w:eastAsia="ru-RU"/>
        </w:rPr>
        <w:t>ПОРЯД</w:t>
      </w:r>
      <w:r>
        <w:rPr>
          <w:rFonts w:ascii="Times New Roman" w:eastAsia="Times New Roman" w:hAnsi="Times New Roman" w:cs="Times New Roman"/>
          <w:b/>
          <w:sz w:val="24"/>
          <w:szCs w:val="24"/>
          <w:lang w:eastAsia="ru-RU"/>
        </w:rPr>
        <w:t>КУ</w:t>
      </w:r>
      <w:r w:rsidR="00872BEB" w:rsidRPr="00CE731B">
        <w:rPr>
          <w:rFonts w:ascii="Times New Roman" w:eastAsia="Times New Roman" w:hAnsi="Times New Roman" w:cs="Times New Roman"/>
          <w:b/>
          <w:sz w:val="24"/>
          <w:szCs w:val="24"/>
          <w:lang w:eastAsia="ru-RU"/>
        </w:rPr>
        <w:t xml:space="preserve"> ДЕНН</w:t>
      </w:r>
      <w:r>
        <w:rPr>
          <w:rFonts w:ascii="Times New Roman" w:eastAsia="Times New Roman" w:hAnsi="Times New Roman" w:cs="Times New Roman"/>
          <w:b/>
          <w:sz w:val="24"/>
          <w:szCs w:val="24"/>
          <w:lang w:eastAsia="ru-RU"/>
        </w:rPr>
        <w:t>ОГО</w:t>
      </w:r>
      <w:r w:rsidR="00872BEB" w:rsidRPr="00CE731B">
        <w:rPr>
          <w:rFonts w:ascii="Times New Roman" w:eastAsia="Times New Roman" w:hAnsi="Times New Roman" w:cs="Times New Roman"/>
          <w:b/>
          <w:sz w:val="24"/>
          <w:szCs w:val="24"/>
          <w:lang w:eastAsia="ru-RU"/>
        </w:rPr>
        <w:t xml:space="preserve"> </w:t>
      </w:r>
    </w:p>
    <w:p w:rsidR="005A3EF1" w:rsidRDefault="005A3EF1" w:rsidP="00872BEB">
      <w:pPr>
        <w:jc w:val="center"/>
        <w:rPr>
          <w:rFonts w:ascii="Times New Roman" w:eastAsia="Times New Roman" w:hAnsi="Times New Roman" w:cs="Times New Roman"/>
          <w:b/>
          <w:sz w:val="24"/>
          <w:szCs w:val="24"/>
          <w:lang w:eastAsia="ru-RU"/>
        </w:rPr>
      </w:pPr>
      <w:r w:rsidRPr="00CE731B">
        <w:rPr>
          <w:rFonts w:ascii="Times New Roman" w:eastAsia="Times New Roman" w:hAnsi="Times New Roman" w:cs="Times New Roman"/>
          <w:b/>
          <w:sz w:val="24"/>
          <w:szCs w:val="24"/>
          <w:lang w:eastAsia="ru-RU"/>
        </w:rPr>
        <w:t>Х</w:t>
      </w:r>
      <w:r w:rsidR="00B53AE5" w:rsidRPr="00CE731B">
        <w:rPr>
          <w:rFonts w:ascii="Times New Roman" w:eastAsia="Times New Roman" w:hAnsi="Times New Roman" w:cs="Times New Roman"/>
          <w:b/>
          <w:sz w:val="24"/>
          <w:szCs w:val="24"/>
          <w:lang w:eastAsia="ru-RU"/>
        </w:rPr>
        <w:t>Х</w:t>
      </w:r>
      <w:r w:rsidR="00897959" w:rsidRPr="00CE731B">
        <w:rPr>
          <w:rFonts w:ascii="Times New Roman" w:eastAsia="Times New Roman" w:hAnsi="Times New Roman" w:cs="Times New Roman"/>
          <w:b/>
          <w:sz w:val="24"/>
          <w:szCs w:val="24"/>
          <w:lang w:eastAsia="ru-RU"/>
        </w:rPr>
        <w:t>Х</w:t>
      </w:r>
      <w:r w:rsidR="006C5862" w:rsidRPr="00CE731B">
        <w:rPr>
          <w:rFonts w:ascii="Times New Roman" w:eastAsia="Times New Roman" w:hAnsi="Times New Roman" w:cs="Times New Roman"/>
          <w:b/>
          <w:sz w:val="24"/>
          <w:szCs w:val="24"/>
          <w:lang w:eastAsia="ru-RU"/>
        </w:rPr>
        <w:t>Х</w:t>
      </w:r>
      <w:r w:rsidR="007A3A9E" w:rsidRPr="00CE731B">
        <w:rPr>
          <w:rFonts w:ascii="Times New Roman" w:eastAsia="Times New Roman" w:hAnsi="Times New Roman" w:cs="Times New Roman"/>
          <w:b/>
          <w:sz w:val="24"/>
          <w:szCs w:val="24"/>
          <w:lang w:val="en-US" w:eastAsia="ru-RU"/>
        </w:rPr>
        <w:t>V</w:t>
      </w:r>
      <w:r w:rsidR="009E117F">
        <w:rPr>
          <w:rFonts w:ascii="Times New Roman" w:eastAsia="Times New Roman" w:hAnsi="Times New Roman" w:cs="Times New Roman"/>
          <w:b/>
          <w:sz w:val="24"/>
          <w:szCs w:val="24"/>
          <w:lang w:eastAsia="ru-RU"/>
        </w:rPr>
        <w:t>І</w:t>
      </w:r>
      <w:r w:rsidR="008B441F">
        <w:rPr>
          <w:rFonts w:ascii="Times New Roman" w:eastAsia="Times New Roman" w:hAnsi="Times New Roman" w:cs="Times New Roman"/>
          <w:b/>
          <w:sz w:val="24"/>
          <w:szCs w:val="24"/>
          <w:lang w:eastAsia="ru-RU"/>
        </w:rPr>
        <w:t>І позачергової</w:t>
      </w:r>
      <w:r w:rsidRPr="00CE731B">
        <w:rPr>
          <w:rFonts w:ascii="Times New Roman" w:eastAsia="Times New Roman" w:hAnsi="Times New Roman" w:cs="Times New Roman"/>
          <w:b/>
          <w:sz w:val="24"/>
          <w:szCs w:val="24"/>
          <w:lang w:eastAsia="ru-RU"/>
        </w:rPr>
        <w:t xml:space="preserve"> сесії VІІ демократичного скликання</w:t>
      </w:r>
    </w:p>
    <w:p w:rsidR="00195BFF" w:rsidRDefault="008B441F"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 липня</w:t>
      </w:r>
      <w:r w:rsidR="00195BFF">
        <w:rPr>
          <w:rFonts w:ascii="Times New Roman" w:eastAsia="Times New Roman" w:hAnsi="Times New Roman" w:cs="Times New Roman"/>
          <w:b/>
          <w:sz w:val="24"/>
          <w:szCs w:val="24"/>
          <w:lang w:eastAsia="ru-RU"/>
        </w:rPr>
        <w:t xml:space="preserve"> 2019 року</w:t>
      </w:r>
    </w:p>
    <w:p w:rsidR="00872BEB" w:rsidRPr="00CE731B" w:rsidRDefault="00872BEB" w:rsidP="00872BEB">
      <w:pPr>
        <w:rPr>
          <w:rFonts w:ascii="Times New Roman" w:eastAsia="Times New Roman" w:hAnsi="Times New Roman" w:cs="Times New Roman"/>
          <w:b/>
          <w:sz w:val="24"/>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962"/>
        <w:gridCol w:w="1559"/>
        <w:gridCol w:w="2977"/>
      </w:tblGrid>
      <w:tr w:rsidR="00872BEB" w:rsidRPr="00CE731B" w:rsidTr="00CE6D4C">
        <w:tc>
          <w:tcPr>
            <w:tcW w:w="425"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з/п</w:t>
            </w:r>
          </w:p>
        </w:tc>
        <w:tc>
          <w:tcPr>
            <w:tcW w:w="850"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проекту</w:t>
            </w:r>
          </w:p>
        </w:tc>
        <w:tc>
          <w:tcPr>
            <w:tcW w:w="4962"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назва проекту рішення</w:t>
            </w:r>
          </w:p>
        </w:tc>
        <w:tc>
          <w:tcPr>
            <w:tcW w:w="1559"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кінцева дата обговорення</w:t>
            </w:r>
          </w:p>
        </w:tc>
        <w:tc>
          <w:tcPr>
            <w:tcW w:w="2977" w:type="dxa"/>
            <w:shd w:val="clear" w:color="auto" w:fill="FFFFFF" w:themeFill="background1"/>
            <w:vAlign w:val="center"/>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доповідач</w:t>
            </w:r>
          </w:p>
        </w:tc>
      </w:tr>
      <w:tr w:rsidR="009E117F" w:rsidRPr="00CE731B" w:rsidTr="00CE6D4C">
        <w:tc>
          <w:tcPr>
            <w:tcW w:w="425" w:type="dxa"/>
            <w:shd w:val="clear" w:color="auto" w:fill="FFFFFF" w:themeFill="background1"/>
            <w:vAlign w:val="center"/>
          </w:tcPr>
          <w:p w:rsidR="009E117F" w:rsidRPr="00CE731B" w:rsidRDefault="009E117F" w:rsidP="00954B83">
            <w:pPr>
              <w:pStyle w:val="a6"/>
              <w:numPr>
                <w:ilvl w:val="0"/>
                <w:numId w:val="2"/>
              </w:numPr>
              <w:ind w:left="0" w:firstLine="0"/>
              <w:jc w:val="both"/>
              <w:rPr>
                <w:rFonts w:ascii="Times New Roman" w:hAnsi="Times New Roman"/>
                <w:i/>
                <w:color w:val="000000" w:themeColor="text1"/>
                <w:sz w:val="24"/>
                <w:szCs w:val="24"/>
              </w:rPr>
            </w:pPr>
          </w:p>
        </w:tc>
        <w:tc>
          <w:tcPr>
            <w:tcW w:w="850" w:type="dxa"/>
            <w:shd w:val="clear" w:color="auto" w:fill="FFFFFF" w:themeFill="background1"/>
            <w:vAlign w:val="center"/>
          </w:tcPr>
          <w:p w:rsidR="009E117F" w:rsidRPr="009E117F" w:rsidRDefault="009E117F" w:rsidP="008B441F">
            <w:pPr>
              <w:jc w:val="both"/>
              <w:rPr>
                <w:rFonts w:ascii="Times New Roman" w:hAnsi="Times New Roman" w:cs="Times New Roman"/>
                <w:sz w:val="24"/>
                <w:szCs w:val="24"/>
              </w:rPr>
            </w:pPr>
            <w:r w:rsidRPr="009E117F">
              <w:rPr>
                <w:rFonts w:ascii="Times New Roman" w:hAnsi="Times New Roman" w:cs="Times New Roman"/>
                <w:sz w:val="24"/>
                <w:szCs w:val="24"/>
              </w:rPr>
              <w:t>10</w:t>
            </w:r>
            <w:r w:rsidR="008B441F">
              <w:rPr>
                <w:rFonts w:ascii="Times New Roman" w:hAnsi="Times New Roman" w:cs="Times New Roman"/>
                <w:sz w:val="24"/>
                <w:szCs w:val="24"/>
              </w:rPr>
              <w:t>62</w:t>
            </w:r>
          </w:p>
        </w:tc>
        <w:tc>
          <w:tcPr>
            <w:tcW w:w="4962" w:type="dxa"/>
            <w:shd w:val="clear" w:color="auto" w:fill="FFFFFF" w:themeFill="background1"/>
            <w:vAlign w:val="center"/>
          </w:tcPr>
          <w:p w:rsidR="009E117F" w:rsidRPr="008B441F" w:rsidRDefault="008B441F" w:rsidP="008B441F">
            <w:pPr>
              <w:jc w:val="both"/>
              <w:rPr>
                <w:rFonts w:ascii="Times New Roman" w:hAnsi="Times New Roman" w:cs="Times New Roman"/>
                <w:bCs/>
                <w:sz w:val="24"/>
                <w:szCs w:val="24"/>
              </w:rPr>
            </w:pPr>
            <w:r w:rsidRPr="008B441F">
              <w:rPr>
                <w:rFonts w:ascii="Times New Roman" w:hAnsi="Times New Roman" w:cs="Times New Roman"/>
                <w:bCs/>
                <w:sz w:val="24"/>
                <w:szCs w:val="24"/>
              </w:rPr>
              <w:t>Про затвердження програми “Міська</w:t>
            </w:r>
            <w:r>
              <w:rPr>
                <w:rFonts w:ascii="Times New Roman" w:hAnsi="Times New Roman" w:cs="Times New Roman"/>
                <w:bCs/>
                <w:sz w:val="24"/>
                <w:szCs w:val="24"/>
              </w:rPr>
              <w:t xml:space="preserve"> програма фінансової підтримки </w:t>
            </w:r>
            <w:r w:rsidRPr="008B441F">
              <w:rPr>
                <w:rFonts w:ascii="Times New Roman" w:hAnsi="Times New Roman" w:cs="Times New Roman"/>
                <w:bCs/>
                <w:sz w:val="24"/>
                <w:szCs w:val="24"/>
              </w:rPr>
              <w:t>КНП “</w:t>
            </w:r>
            <w:r>
              <w:rPr>
                <w:rFonts w:ascii="Times New Roman" w:hAnsi="Times New Roman" w:cs="Times New Roman"/>
                <w:bCs/>
                <w:sz w:val="24"/>
                <w:szCs w:val="24"/>
              </w:rPr>
              <w:t xml:space="preserve">Новороздільська міська лікарня” </w:t>
            </w:r>
            <w:r w:rsidRPr="008B441F">
              <w:rPr>
                <w:rFonts w:ascii="Times New Roman" w:hAnsi="Times New Roman" w:cs="Times New Roman"/>
                <w:bCs/>
                <w:sz w:val="24"/>
                <w:szCs w:val="24"/>
              </w:rPr>
              <w:t>на 2019</w:t>
            </w:r>
            <w:r>
              <w:rPr>
                <w:rFonts w:ascii="Times New Roman" w:hAnsi="Times New Roman" w:cs="Times New Roman"/>
                <w:bCs/>
                <w:sz w:val="24"/>
                <w:szCs w:val="24"/>
              </w:rPr>
              <w:t xml:space="preserve"> </w:t>
            </w:r>
            <w:r w:rsidRPr="008B441F">
              <w:rPr>
                <w:rFonts w:ascii="Times New Roman" w:hAnsi="Times New Roman" w:cs="Times New Roman"/>
                <w:bCs/>
                <w:sz w:val="24"/>
                <w:szCs w:val="24"/>
              </w:rPr>
              <w:t>р.” та програми “Заб</w:t>
            </w:r>
            <w:r>
              <w:rPr>
                <w:rFonts w:ascii="Times New Roman" w:hAnsi="Times New Roman" w:cs="Times New Roman"/>
                <w:bCs/>
                <w:sz w:val="24"/>
                <w:szCs w:val="24"/>
              </w:rPr>
              <w:t xml:space="preserve">езпечення лікарськими </w:t>
            </w:r>
            <w:r w:rsidRPr="008B441F">
              <w:rPr>
                <w:rFonts w:ascii="Times New Roman" w:hAnsi="Times New Roman" w:cs="Times New Roman"/>
                <w:bCs/>
                <w:sz w:val="24"/>
                <w:szCs w:val="24"/>
              </w:rPr>
              <w:t>засобами хворих н</w:t>
            </w:r>
            <w:r w:rsidRPr="008B441F">
              <w:rPr>
                <w:rFonts w:ascii="Times New Roman" w:hAnsi="Times New Roman" w:cs="Times New Roman"/>
                <w:bCs/>
                <w:sz w:val="24"/>
                <w:szCs w:val="24"/>
              </w:rPr>
              <w:t>а цукровий і нецукровий діабет”</w:t>
            </w:r>
          </w:p>
        </w:tc>
        <w:tc>
          <w:tcPr>
            <w:tcW w:w="1559" w:type="dxa"/>
            <w:shd w:val="clear" w:color="auto" w:fill="FFFFFF" w:themeFill="background1"/>
            <w:vAlign w:val="center"/>
          </w:tcPr>
          <w:p w:rsidR="009E117F" w:rsidRPr="009E117F" w:rsidRDefault="008B441F" w:rsidP="008B441F">
            <w:pPr>
              <w:jc w:val="both"/>
              <w:rPr>
                <w:rFonts w:ascii="Times New Roman" w:hAnsi="Times New Roman" w:cs="Times New Roman"/>
                <w:sz w:val="24"/>
                <w:szCs w:val="24"/>
              </w:rPr>
            </w:pPr>
            <w:r>
              <w:rPr>
                <w:rFonts w:ascii="Times New Roman" w:hAnsi="Times New Roman" w:cs="Times New Roman"/>
                <w:sz w:val="24"/>
                <w:szCs w:val="24"/>
              </w:rPr>
              <w:t>01</w:t>
            </w:r>
            <w:r w:rsidR="009E117F" w:rsidRPr="009E117F">
              <w:rPr>
                <w:rFonts w:ascii="Times New Roman" w:hAnsi="Times New Roman" w:cs="Times New Roman"/>
                <w:sz w:val="24"/>
                <w:szCs w:val="24"/>
              </w:rPr>
              <w:t>.0</w:t>
            </w:r>
            <w:r>
              <w:rPr>
                <w:rFonts w:ascii="Times New Roman" w:hAnsi="Times New Roman" w:cs="Times New Roman"/>
                <w:sz w:val="24"/>
                <w:szCs w:val="24"/>
              </w:rPr>
              <w:t>8</w:t>
            </w:r>
            <w:r w:rsidR="009E117F" w:rsidRPr="009E117F">
              <w:rPr>
                <w:rFonts w:ascii="Times New Roman" w:hAnsi="Times New Roman" w:cs="Times New Roman"/>
                <w:sz w:val="24"/>
                <w:szCs w:val="24"/>
              </w:rPr>
              <w:t>.2019</w:t>
            </w:r>
          </w:p>
        </w:tc>
        <w:tc>
          <w:tcPr>
            <w:tcW w:w="2977" w:type="dxa"/>
            <w:shd w:val="clear" w:color="auto" w:fill="FFFFFF" w:themeFill="background1"/>
            <w:vAlign w:val="center"/>
          </w:tcPr>
          <w:p w:rsidR="009E117F" w:rsidRPr="00CE731B" w:rsidRDefault="008B441F" w:rsidP="00954B83">
            <w:pPr>
              <w:jc w:val="both"/>
              <w:rPr>
                <w:rFonts w:ascii="Times New Roman" w:hAnsi="Times New Roman" w:cs="Times New Roman"/>
                <w:sz w:val="24"/>
                <w:szCs w:val="24"/>
              </w:rPr>
            </w:pPr>
            <w:r>
              <w:rPr>
                <w:rFonts w:ascii="Times New Roman" w:hAnsi="Times New Roman" w:cs="Times New Roman"/>
                <w:sz w:val="24"/>
                <w:szCs w:val="24"/>
              </w:rPr>
              <w:t>Стеців О.Р. – головний лікар КНП «Новороздільська міська лікарня»</w:t>
            </w:r>
          </w:p>
        </w:tc>
      </w:tr>
      <w:tr w:rsidR="009E117F" w:rsidRPr="00CE731B" w:rsidTr="00CE6D4C">
        <w:tc>
          <w:tcPr>
            <w:tcW w:w="425" w:type="dxa"/>
            <w:shd w:val="clear" w:color="auto" w:fill="FFFFFF" w:themeFill="background1"/>
            <w:vAlign w:val="center"/>
          </w:tcPr>
          <w:p w:rsidR="009E117F" w:rsidRPr="008B441F" w:rsidRDefault="009E117F" w:rsidP="00954B83">
            <w:pPr>
              <w:pStyle w:val="a6"/>
              <w:numPr>
                <w:ilvl w:val="0"/>
                <w:numId w:val="2"/>
              </w:numPr>
              <w:ind w:left="0" w:firstLine="0"/>
              <w:jc w:val="both"/>
              <w:rPr>
                <w:rFonts w:ascii="Times New Roman" w:hAnsi="Times New Roman"/>
                <w:i/>
                <w:color w:val="000000" w:themeColor="text1"/>
                <w:sz w:val="24"/>
                <w:szCs w:val="24"/>
                <w:lang w:val="uk-UA"/>
              </w:rPr>
            </w:pPr>
          </w:p>
        </w:tc>
        <w:tc>
          <w:tcPr>
            <w:tcW w:w="850" w:type="dxa"/>
            <w:shd w:val="clear" w:color="auto" w:fill="FFFFFF" w:themeFill="background1"/>
            <w:vAlign w:val="center"/>
          </w:tcPr>
          <w:p w:rsidR="009E117F" w:rsidRPr="009E117F" w:rsidRDefault="009E117F" w:rsidP="008B441F">
            <w:pPr>
              <w:jc w:val="both"/>
              <w:rPr>
                <w:rFonts w:ascii="Times New Roman" w:hAnsi="Times New Roman" w:cs="Times New Roman"/>
                <w:sz w:val="24"/>
                <w:szCs w:val="24"/>
              </w:rPr>
            </w:pPr>
            <w:r w:rsidRPr="009E117F">
              <w:rPr>
                <w:rFonts w:ascii="Times New Roman" w:hAnsi="Times New Roman" w:cs="Times New Roman"/>
                <w:sz w:val="24"/>
                <w:szCs w:val="24"/>
              </w:rPr>
              <w:t>10</w:t>
            </w:r>
            <w:r w:rsidR="008B441F">
              <w:rPr>
                <w:rFonts w:ascii="Times New Roman" w:hAnsi="Times New Roman" w:cs="Times New Roman"/>
                <w:sz w:val="24"/>
                <w:szCs w:val="24"/>
              </w:rPr>
              <w:t>6</w:t>
            </w:r>
            <w:r w:rsidRPr="009E117F">
              <w:rPr>
                <w:rFonts w:ascii="Times New Roman" w:hAnsi="Times New Roman" w:cs="Times New Roman"/>
                <w:sz w:val="24"/>
                <w:szCs w:val="24"/>
              </w:rPr>
              <w:t>1</w:t>
            </w:r>
          </w:p>
        </w:tc>
        <w:tc>
          <w:tcPr>
            <w:tcW w:w="4962" w:type="dxa"/>
            <w:shd w:val="clear" w:color="auto" w:fill="FFFFFF" w:themeFill="background1"/>
            <w:vAlign w:val="center"/>
          </w:tcPr>
          <w:p w:rsidR="008B441F" w:rsidRPr="008B441F" w:rsidRDefault="008B441F" w:rsidP="008B441F">
            <w:pPr>
              <w:tabs>
                <w:tab w:val="left" w:pos="2130"/>
              </w:tabs>
              <w:jc w:val="both"/>
              <w:rPr>
                <w:rFonts w:ascii="Times New Roman" w:hAnsi="Times New Roman" w:cs="Times New Roman"/>
                <w:color w:val="000000"/>
                <w:sz w:val="24"/>
                <w:szCs w:val="24"/>
              </w:rPr>
            </w:pPr>
            <w:r w:rsidRPr="008B441F">
              <w:rPr>
                <w:rFonts w:ascii="Times New Roman" w:hAnsi="Times New Roman" w:cs="Times New Roman"/>
                <w:sz w:val="24"/>
                <w:szCs w:val="24"/>
              </w:rPr>
              <w:t xml:space="preserve">Про затвердження детального плану </w:t>
            </w:r>
            <w:r w:rsidRPr="008B441F">
              <w:rPr>
                <w:rFonts w:ascii="Times New Roman" w:hAnsi="Times New Roman" w:cs="Times New Roman"/>
                <w:color w:val="000000"/>
                <w:sz w:val="24"/>
                <w:szCs w:val="24"/>
              </w:rPr>
              <w:t xml:space="preserve">території </w:t>
            </w:r>
          </w:p>
          <w:p w:rsidR="009E117F" w:rsidRPr="008B441F" w:rsidRDefault="008B441F" w:rsidP="008B441F">
            <w:pPr>
              <w:tabs>
                <w:tab w:val="left" w:pos="540"/>
              </w:tabs>
              <w:jc w:val="both"/>
              <w:rPr>
                <w:rFonts w:ascii="Times New Roman" w:hAnsi="Times New Roman" w:cs="Times New Roman"/>
                <w:color w:val="000000"/>
                <w:sz w:val="24"/>
                <w:szCs w:val="24"/>
              </w:rPr>
            </w:pPr>
            <w:r w:rsidRPr="008B441F">
              <w:rPr>
                <w:rFonts w:ascii="Times New Roman" w:hAnsi="Times New Roman" w:cs="Times New Roman"/>
                <w:color w:val="000000"/>
                <w:sz w:val="24"/>
                <w:szCs w:val="24"/>
              </w:rPr>
              <w:t>земельної ділянки для реконструкції будівлі кінотеатру із розширенням під видовищно-дозвільний та торгово-діловий центр на пр.Т.Шевченка,</w:t>
            </w:r>
            <w:r>
              <w:rPr>
                <w:rFonts w:ascii="Times New Roman" w:hAnsi="Times New Roman" w:cs="Times New Roman"/>
                <w:color w:val="000000"/>
                <w:sz w:val="24"/>
                <w:szCs w:val="24"/>
              </w:rPr>
              <w:t xml:space="preserve"> </w:t>
            </w:r>
            <w:r w:rsidRPr="008B441F">
              <w:rPr>
                <w:rFonts w:ascii="Times New Roman" w:hAnsi="Times New Roman" w:cs="Times New Roman"/>
                <w:color w:val="000000"/>
                <w:sz w:val="24"/>
                <w:szCs w:val="24"/>
              </w:rPr>
              <w:t>30-А</w:t>
            </w:r>
          </w:p>
        </w:tc>
        <w:tc>
          <w:tcPr>
            <w:tcW w:w="1559" w:type="dxa"/>
            <w:shd w:val="clear" w:color="auto" w:fill="FFFFFF" w:themeFill="background1"/>
            <w:vAlign w:val="center"/>
          </w:tcPr>
          <w:p w:rsidR="009E117F" w:rsidRPr="009E117F" w:rsidRDefault="008B441F" w:rsidP="00833E7A">
            <w:pPr>
              <w:jc w:val="both"/>
              <w:rPr>
                <w:rFonts w:ascii="Times New Roman" w:hAnsi="Times New Roman" w:cs="Times New Roman"/>
                <w:sz w:val="24"/>
                <w:szCs w:val="24"/>
              </w:rPr>
            </w:pPr>
            <w:r>
              <w:rPr>
                <w:rFonts w:ascii="Times New Roman" w:hAnsi="Times New Roman" w:cs="Times New Roman"/>
                <w:sz w:val="24"/>
                <w:szCs w:val="24"/>
              </w:rPr>
              <w:t>31</w:t>
            </w:r>
            <w:r w:rsidR="009E117F" w:rsidRPr="009E117F">
              <w:rPr>
                <w:rFonts w:ascii="Times New Roman" w:hAnsi="Times New Roman" w:cs="Times New Roman"/>
                <w:sz w:val="24"/>
                <w:szCs w:val="24"/>
              </w:rPr>
              <w:t>.07.2019</w:t>
            </w:r>
          </w:p>
        </w:tc>
        <w:tc>
          <w:tcPr>
            <w:tcW w:w="2977" w:type="dxa"/>
            <w:shd w:val="clear" w:color="auto" w:fill="FFFFFF" w:themeFill="background1"/>
            <w:vAlign w:val="center"/>
          </w:tcPr>
          <w:p w:rsidR="009E117F" w:rsidRPr="00CE731B" w:rsidRDefault="008B441F" w:rsidP="00954B83">
            <w:pPr>
              <w:jc w:val="both"/>
              <w:rPr>
                <w:rFonts w:ascii="Times New Roman" w:hAnsi="Times New Roman" w:cs="Times New Roman"/>
                <w:sz w:val="24"/>
                <w:szCs w:val="24"/>
              </w:rPr>
            </w:pPr>
            <w:r>
              <w:rPr>
                <w:rFonts w:ascii="Times New Roman" w:hAnsi="Times New Roman" w:cs="Times New Roman"/>
                <w:sz w:val="24"/>
                <w:szCs w:val="24"/>
              </w:rPr>
              <w:t xml:space="preserve">Мельник І.П. – </w:t>
            </w:r>
            <w:r>
              <w:rPr>
                <w:rFonts w:ascii="Times New Roman" w:hAnsi="Times New Roman" w:cs="Times New Roman"/>
                <w:sz w:val="24"/>
                <w:szCs w:val="24"/>
              </w:rPr>
              <w:t xml:space="preserve">начальник відділу містобудування та архітектури - </w:t>
            </w:r>
            <w:r>
              <w:rPr>
                <w:rFonts w:ascii="Times New Roman" w:hAnsi="Times New Roman" w:cs="Times New Roman"/>
                <w:sz w:val="24"/>
                <w:szCs w:val="24"/>
              </w:rPr>
              <w:t>головний архітектор</w:t>
            </w:r>
          </w:p>
        </w:tc>
      </w:tr>
      <w:tr w:rsidR="00806349" w:rsidRPr="00CE731B" w:rsidTr="00CE6D4C">
        <w:tc>
          <w:tcPr>
            <w:tcW w:w="425" w:type="dxa"/>
            <w:shd w:val="clear" w:color="auto" w:fill="FFFFFF" w:themeFill="background1"/>
            <w:vAlign w:val="center"/>
          </w:tcPr>
          <w:p w:rsidR="00806349" w:rsidRPr="00CE731B" w:rsidRDefault="00806349" w:rsidP="00954B83">
            <w:pPr>
              <w:pStyle w:val="a6"/>
              <w:numPr>
                <w:ilvl w:val="0"/>
                <w:numId w:val="2"/>
              </w:numPr>
              <w:ind w:left="0" w:firstLine="0"/>
              <w:jc w:val="both"/>
              <w:rPr>
                <w:rFonts w:ascii="Times New Roman" w:hAnsi="Times New Roman"/>
                <w:i/>
                <w:color w:val="000000" w:themeColor="text1"/>
                <w:sz w:val="24"/>
                <w:szCs w:val="24"/>
              </w:rPr>
            </w:pPr>
          </w:p>
        </w:tc>
        <w:tc>
          <w:tcPr>
            <w:tcW w:w="10348" w:type="dxa"/>
            <w:gridSpan w:val="4"/>
            <w:shd w:val="clear" w:color="auto" w:fill="FFFFFF" w:themeFill="background1"/>
            <w:vAlign w:val="center"/>
          </w:tcPr>
          <w:p w:rsidR="00806349" w:rsidRDefault="00806349" w:rsidP="00833E7A">
            <w:pPr>
              <w:jc w:val="both"/>
              <w:rPr>
                <w:rFonts w:ascii="Times New Roman" w:hAnsi="Times New Roman" w:cs="Times New Roman"/>
                <w:sz w:val="24"/>
                <w:szCs w:val="24"/>
              </w:rPr>
            </w:pPr>
            <w:r>
              <w:rPr>
                <w:rFonts w:ascii="Times New Roman" w:hAnsi="Times New Roman" w:cs="Times New Roman"/>
                <w:sz w:val="24"/>
                <w:szCs w:val="24"/>
              </w:rPr>
              <w:t>Різне</w:t>
            </w:r>
          </w:p>
        </w:tc>
      </w:tr>
    </w:tbl>
    <w:p w:rsidR="00872BEB" w:rsidRDefault="00872BEB" w:rsidP="00202790">
      <w:pPr>
        <w:pStyle w:val="a6"/>
        <w:ind w:left="0"/>
        <w:jc w:val="right"/>
        <w:rPr>
          <w:rFonts w:ascii="Times New Roman" w:hAnsi="Times New Roman"/>
          <w:sz w:val="24"/>
          <w:szCs w:val="24"/>
          <w:lang w:val="uk-UA"/>
        </w:rPr>
      </w:pPr>
    </w:p>
    <w:p w:rsidR="00D62E44" w:rsidRDefault="00D62E44" w:rsidP="00D62E44">
      <w:pPr>
        <w:pStyle w:val="a6"/>
        <w:ind w:left="8496" w:hanging="1125"/>
        <w:rPr>
          <w:rFonts w:ascii="Times New Roman" w:hAnsi="Times New Roman"/>
          <w:b/>
          <w:sz w:val="24"/>
          <w:szCs w:val="24"/>
          <w:lang w:val="uk-UA"/>
        </w:rPr>
      </w:pPr>
    </w:p>
    <w:p w:rsidR="0097097F" w:rsidRDefault="0097097F" w:rsidP="00D62E44">
      <w:pPr>
        <w:pStyle w:val="a6"/>
        <w:ind w:left="8496" w:hanging="1125"/>
        <w:rPr>
          <w:rFonts w:ascii="Times New Roman" w:hAnsi="Times New Roman"/>
          <w:b/>
          <w:sz w:val="24"/>
          <w:szCs w:val="24"/>
          <w:lang w:val="uk-UA"/>
        </w:rPr>
      </w:pPr>
      <w:r w:rsidRPr="0097097F">
        <w:rPr>
          <w:rFonts w:ascii="Times New Roman" w:hAnsi="Times New Roman"/>
          <w:b/>
          <w:sz w:val="24"/>
          <w:szCs w:val="24"/>
          <w:lang w:val="uk-UA"/>
        </w:rPr>
        <w:t>ПРОЕКТ 10</w:t>
      </w:r>
      <w:r w:rsidR="008B441F">
        <w:rPr>
          <w:rFonts w:ascii="Times New Roman" w:hAnsi="Times New Roman"/>
          <w:b/>
          <w:sz w:val="24"/>
          <w:szCs w:val="24"/>
          <w:lang w:val="uk-UA"/>
        </w:rPr>
        <w:t>62</w:t>
      </w:r>
    </w:p>
    <w:p w:rsidR="00E33EB4" w:rsidRPr="00E33EB4" w:rsidRDefault="00E33EB4" w:rsidP="00E33EB4">
      <w:pPr>
        <w:rPr>
          <w:rFonts w:ascii="Times New Roman" w:hAnsi="Times New Roman" w:cs="Times New Roman"/>
          <w:b/>
          <w:bCs/>
          <w:sz w:val="24"/>
          <w:szCs w:val="24"/>
        </w:rPr>
      </w:pPr>
      <w:r w:rsidRPr="00E33EB4">
        <w:rPr>
          <w:rFonts w:ascii="Times New Roman" w:hAnsi="Times New Roman" w:cs="Times New Roman"/>
          <w:b/>
          <w:bCs/>
          <w:sz w:val="24"/>
          <w:szCs w:val="24"/>
        </w:rPr>
        <w:t>“Про затвердження програми “Міська</w:t>
      </w:r>
    </w:p>
    <w:p w:rsidR="00E33EB4" w:rsidRPr="00E33EB4" w:rsidRDefault="00E33EB4" w:rsidP="00E33EB4">
      <w:pPr>
        <w:rPr>
          <w:rFonts w:ascii="Times New Roman" w:hAnsi="Times New Roman" w:cs="Times New Roman"/>
          <w:b/>
          <w:bCs/>
          <w:sz w:val="24"/>
          <w:szCs w:val="24"/>
        </w:rPr>
      </w:pPr>
      <w:r w:rsidRPr="00E33EB4">
        <w:rPr>
          <w:rFonts w:ascii="Times New Roman" w:hAnsi="Times New Roman" w:cs="Times New Roman"/>
          <w:b/>
          <w:bCs/>
          <w:sz w:val="24"/>
          <w:szCs w:val="24"/>
        </w:rPr>
        <w:t>програма фінансової підтримки</w:t>
      </w:r>
    </w:p>
    <w:p w:rsidR="00E33EB4" w:rsidRPr="00E33EB4" w:rsidRDefault="00E33EB4" w:rsidP="00E33EB4">
      <w:pPr>
        <w:rPr>
          <w:rFonts w:ascii="Times New Roman" w:hAnsi="Times New Roman" w:cs="Times New Roman"/>
          <w:b/>
          <w:bCs/>
          <w:sz w:val="24"/>
          <w:szCs w:val="24"/>
        </w:rPr>
      </w:pPr>
      <w:r w:rsidRPr="00E33EB4">
        <w:rPr>
          <w:rFonts w:ascii="Times New Roman" w:hAnsi="Times New Roman" w:cs="Times New Roman"/>
          <w:b/>
          <w:bCs/>
          <w:sz w:val="24"/>
          <w:szCs w:val="24"/>
        </w:rPr>
        <w:t>КНП “Новороздільська міська лікарня”</w:t>
      </w:r>
    </w:p>
    <w:p w:rsidR="00E33EB4" w:rsidRPr="00E33EB4" w:rsidRDefault="00E33EB4" w:rsidP="00E33EB4">
      <w:pPr>
        <w:rPr>
          <w:rFonts w:ascii="Times New Roman" w:hAnsi="Times New Roman" w:cs="Times New Roman"/>
          <w:b/>
          <w:bCs/>
          <w:sz w:val="24"/>
          <w:szCs w:val="24"/>
        </w:rPr>
      </w:pPr>
      <w:r w:rsidRPr="00E33EB4">
        <w:rPr>
          <w:rFonts w:ascii="Times New Roman" w:hAnsi="Times New Roman" w:cs="Times New Roman"/>
          <w:b/>
          <w:bCs/>
          <w:sz w:val="24"/>
          <w:szCs w:val="24"/>
        </w:rPr>
        <w:t>на 2019р.” та програми “Забезпечення лікарськими</w:t>
      </w:r>
    </w:p>
    <w:p w:rsidR="00E33EB4" w:rsidRPr="00E33EB4" w:rsidRDefault="00E33EB4" w:rsidP="00E33EB4">
      <w:pPr>
        <w:rPr>
          <w:rFonts w:ascii="Times New Roman" w:hAnsi="Times New Roman" w:cs="Times New Roman"/>
          <w:b/>
          <w:bCs/>
          <w:sz w:val="24"/>
          <w:szCs w:val="24"/>
        </w:rPr>
      </w:pPr>
      <w:r w:rsidRPr="00E33EB4">
        <w:rPr>
          <w:rFonts w:ascii="Times New Roman" w:hAnsi="Times New Roman" w:cs="Times New Roman"/>
          <w:b/>
          <w:bCs/>
          <w:sz w:val="24"/>
          <w:szCs w:val="24"/>
        </w:rPr>
        <w:t>засобами хворих на цукровий і нецукровий діабет”</w:t>
      </w:r>
    </w:p>
    <w:p w:rsidR="00E33EB4" w:rsidRPr="00E33EB4" w:rsidRDefault="00E33EB4" w:rsidP="00E33EB4">
      <w:pPr>
        <w:jc w:val="both"/>
        <w:rPr>
          <w:rFonts w:ascii="Times New Roman" w:hAnsi="Times New Roman" w:cs="Times New Roman"/>
          <w:b/>
          <w:bCs/>
          <w:sz w:val="24"/>
          <w:szCs w:val="24"/>
        </w:rPr>
      </w:pPr>
    </w:p>
    <w:p w:rsidR="00E33EB4" w:rsidRPr="00E33EB4" w:rsidRDefault="00E33EB4" w:rsidP="00E33EB4">
      <w:pPr>
        <w:jc w:val="both"/>
        <w:rPr>
          <w:rFonts w:ascii="Times New Roman" w:hAnsi="Times New Roman" w:cs="Times New Roman"/>
          <w:sz w:val="24"/>
          <w:szCs w:val="24"/>
        </w:rPr>
      </w:pPr>
      <w:r w:rsidRPr="00E33EB4">
        <w:rPr>
          <w:rFonts w:ascii="Times New Roman" w:hAnsi="Times New Roman" w:cs="Times New Roman"/>
          <w:b/>
          <w:bCs/>
          <w:sz w:val="24"/>
          <w:szCs w:val="24"/>
        </w:rPr>
        <w:tab/>
      </w:r>
      <w:r w:rsidRPr="00E33EB4">
        <w:rPr>
          <w:rFonts w:ascii="Times New Roman" w:hAnsi="Times New Roman" w:cs="Times New Roman"/>
          <w:sz w:val="24"/>
          <w:szCs w:val="24"/>
        </w:rPr>
        <w:t xml:space="preserve">Заслухавши та обговоривши інформацію головного лікаря КНП “Новороздільська міська лікарня” Стеціва О.Р. щодо необхідності затвердження “Міської програми фінансової підтримки КНП “Новороздільська міська лікарня” та міської  програми “Забезпечення лікарськими засобами хворих на цукровий і нецукровий діабет”, з метою безперебійного функціонування та вирішення невідкладних питань життєдіяльності установи, а також враховуючи критичну ситуацію, що склалася  з відшкодуванням коштів аптечним закладам за видані препарати інсуліну хворим на цукровий діабет, взявши до уваги лист директора департаменту охорони здоров'я ЛОДА від 01.07.19р. № 01-12-11/1696/01/16 “Про забезпечення хворих препаратами інсуліну”, враховуючи рішення виконавчого комітету Новороздільської міської ради №___ від _______ «Про погодження______________________________________________________ та №____ від №______ «Про погодження_____________________ відповідно до п.22 ч.1 ст.26 Закону України “Про місцеве самоврядування в Україні” _________ сесія Новороздільської міської ради _________демократичного скликання </w:t>
      </w:r>
    </w:p>
    <w:p w:rsidR="00E33EB4" w:rsidRPr="00E33EB4" w:rsidRDefault="00E33EB4" w:rsidP="00E33EB4">
      <w:pPr>
        <w:jc w:val="both"/>
        <w:rPr>
          <w:rFonts w:ascii="Times New Roman" w:hAnsi="Times New Roman" w:cs="Times New Roman"/>
          <w:b/>
          <w:bCs/>
          <w:sz w:val="24"/>
          <w:szCs w:val="24"/>
        </w:rPr>
      </w:pPr>
      <w:r w:rsidRPr="00E33EB4">
        <w:rPr>
          <w:rFonts w:ascii="Times New Roman" w:hAnsi="Times New Roman" w:cs="Times New Roman"/>
          <w:b/>
          <w:bCs/>
          <w:sz w:val="24"/>
          <w:szCs w:val="24"/>
        </w:rPr>
        <w:t>В И Р І Ш И Л А:</w:t>
      </w:r>
    </w:p>
    <w:p w:rsidR="00E33EB4" w:rsidRPr="00E33EB4" w:rsidRDefault="00E33EB4" w:rsidP="00E33EB4">
      <w:pPr>
        <w:widowControl w:val="0"/>
        <w:numPr>
          <w:ilvl w:val="0"/>
          <w:numId w:val="30"/>
        </w:numPr>
        <w:suppressAutoHyphens/>
        <w:jc w:val="both"/>
        <w:rPr>
          <w:rFonts w:ascii="Times New Roman" w:hAnsi="Times New Roman" w:cs="Times New Roman"/>
          <w:sz w:val="24"/>
          <w:szCs w:val="24"/>
        </w:rPr>
      </w:pPr>
      <w:r w:rsidRPr="00E33EB4">
        <w:rPr>
          <w:rFonts w:ascii="Times New Roman" w:hAnsi="Times New Roman" w:cs="Times New Roman"/>
          <w:sz w:val="24"/>
          <w:szCs w:val="24"/>
        </w:rPr>
        <w:t>Затвердити “Міську програму фінансової підтримки КНП “Новороздільська міська лікарня” на 2019р.” (дод.1) та міську програму “Забезпечення лікарськими засобами хворих на цукровий і нецукровий діабет” (дод.2).</w:t>
      </w:r>
    </w:p>
    <w:p w:rsidR="00E33EB4" w:rsidRPr="00E33EB4" w:rsidRDefault="00E33EB4" w:rsidP="00E33EB4">
      <w:pPr>
        <w:widowControl w:val="0"/>
        <w:numPr>
          <w:ilvl w:val="0"/>
          <w:numId w:val="30"/>
        </w:numPr>
        <w:suppressAutoHyphens/>
        <w:jc w:val="both"/>
        <w:rPr>
          <w:rFonts w:ascii="Times New Roman" w:hAnsi="Times New Roman" w:cs="Times New Roman"/>
          <w:sz w:val="24"/>
          <w:szCs w:val="24"/>
        </w:rPr>
      </w:pPr>
      <w:r w:rsidRPr="00E33EB4">
        <w:rPr>
          <w:rFonts w:ascii="Times New Roman" w:hAnsi="Times New Roman" w:cs="Times New Roman"/>
          <w:sz w:val="24"/>
          <w:szCs w:val="24"/>
        </w:rPr>
        <w:t xml:space="preserve"> Головному лікарю КНП “Новороздільська міська лікарня” Стеціву О.Р. Забезпечити виконання заходів програми за умови фінансування цих заходів.</w:t>
      </w:r>
    </w:p>
    <w:p w:rsidR="00E33EB4" w:rsidRPr="00E33EB4" w:rsidRDefault="00E33EB4" w:rsidP="00E33EB4">
      <w:pPr>
        <w:numPr>
          <w:ilvl w:val="0"/>
          <w:numId w:val="30"/>
        </w:numPr>
        <w:ind w:right="-1"/>
        <w:jc w:val="both"/>
        <w:rPr>
          <w:rFonts w:ascii="Times New Roman" w:hAnsi="Times New Roman" w:cs="Times New Roman"/>
          <w:sz w:val="24"/>
          <w:szCs w:val="24"/>
        </w:rPr>
      </w:pPr>
      <w:r w:rsidRPr="00E33EB4">
        <w:rPr>
          <w:rFonts w:ascii="Times New Roman" w:eastAsia="Times New Roman" w:hAnsi="Times New Roman" w:cs="Times New Roman"/>
          <w:color w:val="333333"/>
          <w:sz w:val="24"/>
          <w:szCs w:val="24"/>
          <w:lang w:eastAsia="uk-UA"/>
        </w:rPr>
        <w:t>Встановити, що фінансування даних Програм здійснюється в межах коштів виділених в міському бюджеті на відповідний рік.</w:t>
      </w:r>
    </w:p>
    <w:p w:rsidR="00E33EB4" w:rsidRPr="00E33EB4" w:rsidRDefault="00E33EB4" w:rsidP="00E33EB4">
      <w:pPr>
        <w:widowControl w:val="0"/>
        <w:numPr>
          <w:ilvl w:val="0"/>
          <w:numId w:val="30"/>
        </w:numPr>
        <w:suppressAutoHyphens/>
        <w:jc w:val="both"/>
        <w:rPr>
          <w:rFonts w:ascii="Times New Roman" w:hAnsi="Times New Roman" w:cs="Times New Roman"/>
          <w:sz w:val="24"/>
          <w:szCs w:val="24"/>
        </w:rPr>
      </w:pPr>
      <w:r w:rsidRPr="00E33EB4">
        <w:rPr>
          <w:rFonts w:ascii="Times New Roman" w:hAnsi="Times New Roman" w:cs="Times New Roman"/>
          <w:sz w:val="24"/>
          <w:szCs w:val="24"/>
        </w:rPr>
        <w:t>Контроль за виконанням програм покласти на постійну комісію з питань планування, бюджету, фінансів та регуляторної політики (голова — Волчанський В.М.).</w:t>
      </w:r>
    </w:p>
    <w:p w:rsidR="00E33EB4" w:rsidRDefault="00E33EB4" w:rsidP="00E33EB4">
      <w:pPr>
        <w:shd w:val="clear" w:color="auto" w:fill="FFFFFF"/>
        <w:spacing w:line="360" w:lineRule="auto"/>
        <w:jc w:val="center"/>
        <w:rPr>
          <w:rFonts w:eastAsia="Calibri"/>
          <w:b/>
          <w:bCs/>
          <w:sz w:val="28"/>
          <w:szCs w:val="28"/>
          <w:lang w:eastAsia="uk-UA"/>
        </w:rPr>
        <w:sectPr w:rsidR="00E33EB4" w:rsidSect="00954B83">
          <w:headerReference w:type="even" r:id="rId9"/>
          <w:headerReference w:type="default" r:id="rId10"/>
          <w:footerReference w:type="default" r:id="rId11"/>
          <w:footerReference w:type="first" r:id="rId12"/>
          <w:pgSz w:w="11906" w:h="16838" w:code="9"/>
          <w:pgMar w:top="567" w:right="851" w:bottom="426" w:left="993" w:header="720" w:footer="720" w:gutter="0"/>
          <w:cols w:space="708"/>
          <w:docGrid w:linePitch="360"/>
        </w:sectPr>
      </w:pPr>
    </w:p>
    <w:p w:rsidR="00E33EB4" w:rsidRPr="005436BB" w:rsidRDefault="00E33EB4" w:rsidP="00E33EB4">
      <w:pPr>
        <w:shd w:val="clear" w:color="auto" w:fill="FFFFFF"/>
        <w:spacing w:line="360" w:lineRule="auto"/>
        <w:jc w:val="center"/>
        <w:rPr>
          <w:rFonts w:eastAsia="Calibri"/>
          <w:b/>
          <w:bCs/>
          <w:sz w:val="28"/>
          <w:szCs w:val="28"/>
          <w:lang w:eastAsia="uk-UA"/>
        </w:rPr>
      </w:pPr>
      <w:r w:rsidRPr="005436BB">
        <w:rPr>
          <w:rFonts w:eastAsia="Calibri"/>
          <w:b/>
          <w:bCs/>
          <w:sz w:val="28"/>
          <w:szCs w:val="28"/>
          <w:lang w:eastAsia="uk-UA"/>
        </w:rPr>
        <w:lastRenderedPageBreak/>
        <w:t>Пререлік завдань, заходів та показників міської Програми фінансової підтримки закладу охорони здоров’я на 2019 рік</w:t>
      </w:r>
    </w:p>
    <w:p w:rsidR="00E33EB4" w:rsidRDefault="00E33EB4" w:rsidP="00E33EB4">
      <w:pPr>
        <w:shd w:val="clear" w:color="auto" w:fill="FFFFFF"/>
        <w:spacing w:line="360" w:lineRule="auto"/>
        <w:jc w:val="center"/>
        <w:rPr>
          <w:rFonts w:eastAsia="Calibri"/>
          <w:bCs/>
          <w:lang w:eastAsia="uk-UA"/>
        </w:rPr>
      </w:pPr>
    </w:p>
    <w:tbl>
      <w:tblPr>
        <w:tblStyle w:val="a3"/>
        <w:tblW w:w="0" w:type="auto"/>
        <w:tblLayout w:type="fixed"/>
        <w:tblLook w:val="04A0" w:firstRow="1" w:lastRow="0" w:firstColumn="1" w:lastColumn="0" w:noHBand="0" w:noVBand="1"/>
      </w:tblPr>
      <w:tblGrid>
        <w:gridCol w:w="557"/>
        <w:gridCol w:w="2055"/>
        <w:gridCol w:w="2061"/>
        <w:gridCol w:w="1843"/>
        <w:gridCol w:w="1276"/>
        <w:gridCol w:w="2126"/>
        <w:gridCol w:w="1417"/>
        <w:gridCol w:w="1276"/>
        <w:gridCol w:w="3136"/>
      </w:tblGrid>
      <w:tr w:rsidR="00E33EB4" w:rsidTr="00070D4A">
        <w:tc>
          <w:tcPr>
            <w:tcW w:w="557"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 з/п</w:t>
            </w:r>
          </w:p>
        </w:tc>
        <w:tc>
          <w:tcPr>
            <w:tcW w:w="2055"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Назва завдання</w:t>
            </w:r>
          </w:p>
        </w:tc>
        <w:tc>
          <w:tcPr>
            <w:tcW w:w="2061"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Перелік заходів завдання</w:t>
            </w:r>
          </w:p>
        </w:tc>
        <w:tc>
          <w:tcPr>
            <w:tcW w:w="3119" w:type="dxa"/>
            <w:gridSpan w:val="2"/>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Показники виконання заходу, один. Виміру</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Кількість/ площа</w:t>
            </w:r>
          </w:p>
        </w:tc>
        <w:tc>
          <w:tcPr>
            <w:tcW w:w="2126"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Виконавець заходу, показника</w:t>
            </w:r>
          </w:p>
        </w:tc>
        <w:tc>
          <w:tcPr>
            <w:tcW w:w="2693" w:type="dxa"/>
            <w:gridSpan w:val="2"/>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Фінансування</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 xml:space="preserve">     тис. грн</w:t>
            </w:r>
          </w:p>
        </w:tc>
        <w:tc>
          <w:tcPr>
            <w:tcW w:w="3136" w:type="dxa"/>
            <w:tcBorders>
              <w:right w:val="single" w:sz="4" w:space="0" w:color="auto"/>
            </w:tcBorders>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 xml:space="preserve">Очікуваний </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результат</w:t>
            </w:r>
          </w:p>
        </w:tc>
      </w:tr>
      <w:tr w:rsidR="00E33EB4" w:rsidTr="00070D4A">
        <w:tc>
          <w:tcPr>
            <w:tcW w:w="15747" w:type="dxa"/>
            <w:gridSpan w:val="9"/>
          </w:tcPr>
          <w:p w:rsidR="00E33EB4" w:rsidRDefault="00E33EB4" w:rsidP="00070D4A">
            <w:pPr>
              <w:spacing w:line="360" w:lineRule="auto"/>
              <w:jc w:val="center"/>
              <w:rPr>
                <w:rFonts w:eastAsia="Calibri"/>
                <w:bCs/>
                <w:lang w:eastAsia="uk-UA"/>
              </w:rPr>
            </w:pPr>
            <w:r>
              <w:rPr>
                <w:rFonts w:eastAsia="Calibri"/>
                <w:bCs/>
                <w:lang w:eastAsia="uk-UA"/>
              </w:rPr>
              <w:t>2019 р.</w:t>
            </w:r>
          </w:p>
        </w:tc>
      </w:tr>
      <w:tr w:rsidR="00E33EB4" w:rsidTr="00070D4A">
        <w:tc>
          <w:tcPr>
            <w:tcW w:w="557" w:type="dxa"/>
            <w:vMerge w:val="restart"/>
          </w:tcPr>
          <w:p w:rsidR="00E33EB4" w:rsidRPr="00E37D65" w:rsidRDefault="00E33EB4" w:rsidP="00070D4A">
            <w:pPr>
              <w:pStyle w:val="aa"/>
              <w:rPr>
                <w:rFonts w:ascii="Times New Roman" w:hAnsi="Times New Roman"/>
                <w:sz w:val="24"/>
                <w:szCs w:val="24"/>
              </w:rPr>
            </w:pPr>
            <w:r w:rsidRPr="00E37D65">
              <w:rPr>
                <w:rFonts w:ascii="Times New Roman" w:hAnsi="Times New Roman"/>
                <w:sz w:val="24"/>
                <w:szCs w:val="24"/>
              </w:rPr>
              <w:t>1.</w:t>
            </w:r>
          </w:p>
        </w:tc>
        <w:tc>
          <w:tcPr>
            <w:tcW w:w="2055" w:type="dxa"/>
            <w:vMerge w:val="restart"/>
          </w:tcPr>
          <w:p w:rsidR="00E33EB4" w:rsidRPr="00786B68" w:rsidRDefault="00E33EB4" w:rsidP="00070D4A">
            <w:r w:rsidRPr="00C3774F">
              <w:rPr>
                <w:b/>
              </w:rPr>
              <w:t>Завдання 1</w:t>
            </w:r>
            <w:r>
              <w:t xml:space="preserve"> Виплата заробітної плати, </w:t>
            </w:r>
            <w:r w:rsidRPr="00760F7F">
              <w:t>сплата нарахувань на зарплату</w:t>
            </w:r>
            <w:r>
              <w:t xml:space="preserve"> та інші виплати</w:t>
            </w:r>
          </w:p>
        </w:tc>
        <w:tc>
          <w:tcPr>
            <w:tcW w:w="2061" w:type="dxa"/>
            <w:vMerge w:val="restart"/>
            <w:shd w:val="clear" w:color="auto" w:fill="FFFFFF"/>
            <w:vAlign w:val="center"/>
          </w:tcPr>
          <w:p w:rsidR="00E33EB4" w:rsidRPr="004755F4" w:rsidRDefault="00E33EB4" w:rsidP="00070D4A">
            <w:pPr>
              <w:spacing w:before="75" w:after="75"/>
              <w:rPr>
                <w:rFonts w:ascii="Arial" w:hAnsi="Arial" w:cs="Arial"/>
                <w:sz w:val="28"/>
                <w:szCs w:val="28"/>
              </w:rPr>
            </w:pPr>
            <w:r w:rsidRPr="004755F4">
              <w:t>1.Забезпечення заробітною платою</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7712,3</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autoSpaceDE w:val="0"/>
              <w:autoSpaceDN w:val="0"/>
              <w:adjustRightInd w:val="0"/>
              <w:rPr>
                <w:lang w:eastAsia="uk-UA"/>
              </w:rPr>
            </w:pPr>
          </w:p>
          <w:p w:rsidR="00E33EB4" w:rsidRPr="00E37D65" w:rsidRDefault="00E33EB4" w:rsidP="00070D4A">
            <w:pPr>
              <w:autoSpaceDE w:val="0"/>
              <w:autoSpaceDN w:val="0"/>
              <w:adjustRightInd w:val="0"/>
              <w:rPr>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7712,3</w:t>
            </w:r>
          </w:p>
        </w:tc>
        <w:tc>
          <w:tcPr>
            <w:tcW w:w="3136" w:type="dxa"/>
            <w:vMerge w:val="restart"/>
            <w:tcBorders>
              <w:right w:val="single" w:sz="4" w:space="0" w:color="auto"/>
            </w:tcBorders>
          </w:tcPr>
          <w:p w:rsidR="00E33EB4" w:rsidRPr="00E37D65" w:rsidRDefault="00E33EB4" w:rsidP="00070D4A">
            <w:pPr>
              <w:pStyle w:val="aa"/>
              <w:rPr>
                <w:rFonts w:ascii="Times New Roman" w:hAnsi="Times New Roman"/>
                <w:sz w:val="24"/>
                <w:szCs w:val="24"/>
              </w:rPr>
            </w:pPr>
            <w:r>
              <w:rPr>
                <w:rFonts w:ascii="Times New Roman" w:hAnsi="Times New Roman"/>
                <w:sz w:val="24"/>
                <w:szCs w:val="24"/>
              </w:rPr>
              <w:t>Забезпеченість фондом оплати праці на 2019р.</w:t>
            </w:r>
            <w:r w:rsidRPr="00E37D65">
              <w:rPr>
                <w:rFonts w:ascii="Times New Roman" w:hAnsi="Times New Roman"/>
                <w:sz w:val="24"/>
                <w:szCs w:val="24"/>
              </w:rPr>
              <w:t xml:space="preserve"> </w:t>
            </w: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4755F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404</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4755F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тис.грн/особа</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19,1</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4755F4" w:rsidRDefault="00E33EB4" w:rsidP="00070D4A">
            <w:pPr>
              <w:spacing w:line="360" w:lineRule="auto"/>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shd w:val="clear" w:color="auto" w:fill="FFFFFF"/>
            <w:vAlign w:val="center"/>
          </w:tcPr>
          <w:p w:rsidR="00E33EB4" w:rsidRPr="004755F4" w:rsidRDefault="00E33EB4" w:rsidP="00070D4A">
            <w:pPr>
              <w:spacing w:before="75" w:after="75"/>
            </w:pPr>
            <w:r w:rsidRPr="004755F4">
              <w:t>2.Нарахування на оплату праці</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1696,7</w:t>
            </w:r>
          </w:p>
        </w:tc>
        <w:tc>
          <w:tcPr>
            <w:tcW w:w="2126" w:type="dxa"/>
            <w:vMerge w:val="restart"/>
          </w:tcPr>
          <w:p w:rsidR="00E33EB4" w:rsidRPr="00BC765F" w:rsidRDefault="00E33EB4" w:rsidP="00070D4A">
            <w:pPr>
              <w:autoSpaceDE w:val="0"/>
              <w:autoSpaceDN w:val="0"/>
              <w:adjustRightInd w:val="0"/>
              <w:rPr>
                <w:lang w:eastAsia="uk-UA"/>
              </w:rPr>
            </w:pPr>
            <w:r w:rsidRPr="00BC765F">
              <w:rPr>
                <w:lang w:eastAsia="uk-UA"/>
              </w:rPr>
              <w:t>КНП «Новороздільська міська лікарня»</w:t>
            </w:r>
          </w:p>
          <w:p w:rsidR="00E33EB4" w:rsidRPr="00BC765F" w:rsidRDefault="00E33EB4" w:rsidP="00070D4A">
            <w:pPr>
              <w:autoSpaceDE w:val="0"/>
              <w:autoSpaceDN w:val="0"/>
              <w:adjustRightInd w:val="0"/>
              <w:rPr>
                <w:lang w:eastAsia="uk-UA"/>
              </w:rPr>
            </w:pPr>
          </w:p>
          <w:p w:rsidR="00E33EB4" w:rsidRPr="00BC765F"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Міський</w:t>
            </w:r>
          </w:p>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Бюджет</w:t>
            </w: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BC765F" w:rsidRDefault="00E33EB4" w:rsidP="00070D4A">
            <w:pPr>
              <w:pStyle w:val="aa"/>
              <w:rPr>
                <w:rFonts w:ascii="Times New Roman" w:hAnsi="Times New Roman"/>
                <w:b/>
                <w:sz w:val="24"/>
                <w:szCs w:val="24"/>
              </w:rPr>
            </w:pPr>
            <w:r w:rsidRPr="00BC765F">
              <w:rPr>
                <w:rFonts w:ascii="Times New Roman" w:hAnsi="Times New Roman"/>
                <w:b/>
                <w:sz w:val="24"/>
                <w:szCs w:val="24"/>
                <w:lang w:eastAsia="uk-UA"/>
              </w:rPr>
              <w:t>1696,7</w:t>
            </w:r>
          </w:p>
        </w:tc>
        <w:tc>
          <w:tcPr>
            <w:tcW w:w="3136" w:type="dxa"/>
            <w:vMerge w:val="restart"/>
            <w:tcBorders>
              <w:right w:val="single" w:sz="4" w:space="0" w:color="auto"/>
            </w:tcBorders>
          </w:tcPr>
          <w:p w:rsidR="00E33EB4" w:rsidRPr="00E37D65" w:rsidRDefault="00E33EB4" w:rsidP="00070D4A">
            <w:pPr>
              <w:pStyle w:val="aa"/>
              <w:rPr>
                <w:rFonts w:ascii="Times New Roman" w:hAnsi="Times New Roman"/>
                <w:sz w:val="24"/>
                <w:szCs w:val="24"/>
              </w:rPr>
            </w:pPr>
            <w:r>
              <w:rPr>
                <w:rFonts w:ascii="Times New Roman" w:hAnsi="Times New Roman"/>
                <w:sz w:val="24"/>
                <w:szCs w:val="24"/>
              </w:rPr>
              <w:t>Забезпеченість коштами на нарахування   2019р.</w:t>
            </w:r>
            <w:r w:rsidRPr="00E37D65">
              <w:rPr>
                <w:rFonts w:ascii="Times New Roman" w:hAnsi="Times New Roman"/>
                <w:sz w:val="24"/>
                <w:szCs w:val="24"/>
              </w:rPr>
              <w:t xml:space="preserve"> </w:t>
            </w: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404</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тис.грн/особа</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sidRPr="00BC765F">
              <w:rPr>
                <w:rFonts w:ascii="Times New Roman" w:hAnsi="Times New Roman"/>
                <w:sz w:val="24"/>
                <w:szCs w:val="24"/>
                <w:lang w:eastAsia="uk-UA"/>
              </w:rPr>
              <w:t>4,2</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rPr>
          <w:trHeight w:val="42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Pr="006A6AC8" w:rsidRDefault="00E33EB4" w:rsidP="00070D4A">
            <w:pPr>
              <w:rPr>
                <w:rFonts w:ascii="Arial" w:eastAsia="Calibri" w:hAnsi="Arial" w:cs="Arial"/>
                <w:bCs/>
                <w:sz w:val="28"/>
                <w:szCs w:val="28"/>
                <w:lang w:eastAsia="uk-UA"/>
              </w:rPr>
            </w:pPr>
            <w:r w:rsidRPr="006A6AC8">
              <w:rPr>
                <w:rFonts w:eastAsia="Calibri"/>
                <w:bCs/>
                <w:lang w:eastAsia="uk-UA"/>
              </w:rPr>
              <w:t>3.Виплата пенсій і допомоги для працівників з шкідливими умовами праці</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122,5</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spacing w:line="360" w:lineRule="auto"/>
              <w:jc w:val="center"/>
              <w:rPr>
                <w:rFonts w:eastAsia="Calibri"/>
                <w:bCs/>
                <w:lang w:eastAsia="uk-UA"/>
              </w:rPr>
            </w:pPr>
          </w:p>
        </w:tc>
        <w:tc>
          <w:tcPr>
            <w:tcW w:w="1417" w:type="dxa"/>
            <w:vMerge w:val="restart"/>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Pr="00E37D65" w:rsidRDefault="00E33EB4" w:rsidP="00070D4A">
            <w:pPr>
              <w:pStyle w:val="aa"/>
              <w:rPr>
                <w:rFonts w:ascii="Times New Roman" w:hAnsi="Times New Roman"/>
                <w:sz w:val="24"/>
                <w:szCs w:val="24"/>
              </w:rPr>
            </w:pPr>
          </w:p>
        </w:tc>
        <w:tc>
          <w:tcPr>
            <w:tcW w:w="1276" w:type="dxa"/>
            <w:vMerge w:val="restart"/>
          </w:tcPr>
          <w:p w:rsidR="00E33EB4" w:rsidRPr="004755F4" w:rsidRDefault="00E33EB4" w:rsidP="00070D4A">
            <w:pPr>
              <w:pStyle w:val="aa"/>
              <w:rPr>
                <w:rFonts w:ascii="Times New Roman" w:hAnsi="Times New Roman"/>
                <w:sz w:val="24"/>
                <w:szCs w:val="24"/>
              </w:rPr>
            </w:pPr>
            <w:r w:rsidRPr="004755F4">
              <w:rPr>
                <w:rFonts w:ascii="Times New Roman" w:hAnsi="Times New Roman"/>
                <w:sz w:val="24"/>
                <w:szCs w:val="24"/>
                <w:lang w:eastAsia="uk-UA"/>
              </w:rPr>
              <w:t>122,5</w:t>
            </w:r>
          </w:p>
        </w:tc>
        <w:tc>
          <w:tcPr>
            <w:tcW w:w="3136" w:type="dxa"/>
            <w:vMerge w:val="restart"/>
          </w:tcPr>
          <w:p w:rsidR="00E33EB4" w:rsidRDefault="00E33EB4" w:rsidP="00070D4A">
            <w:pPr>
              <w:rPr>
                <w:rFonts w:eastAsia="Calibri"/>
                <w:bCs/>
                <w:lang w:eastAsia="uk-UA"/>
              </w:rPr>
            </w:pPr>
            <w:r>
              <w:rPr>
                <w:rFonts w:eastAsia="Calibri"/>
                <w:bCs/>
                <w:lang w:eastAsia="uk-UA"/>
              </w:rPr>
              <w:t>Відшкодування коштів на виплату пільгової пенсії працівникам зі шкідливими умовами праці</w:t>
            </w:r>
          </w:p>
        </w:tc>
      </w:tr>
      <w:tr w:rsidR="00E33EB4" w:rsidTr="00070D4A">
        <w:trPr>
          <w:trHeight w:val="49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6</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Pr="004755F4" w:rsidRDefault="00E33EB4" w:rsidP="00070D4A">
            <w:pPr>
              <w:pStyle w:val="aa"/>
              <w:jc w:val="center"/>
              <w:rPr>
                <w:rFonts w:ascii="Times New Roman" w:hAnsi="Times New Roman"/>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51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20,4</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Pr="004755F4" w:rsidRDefault="00E33EB4" w:rsidP="00070D4A">
            <w:pPr>
              <w:pStyle w:val="aa"/>
              <w:jc w:val="center"/>
              <w:rPr>
                <w:rFonts w:ascii="Times New Roman" w:hAnsi="Times New Roman"/>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392"/>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Pr="004755F4" w:rsidRDefault="00E33EB4" w:rsidP="00070D4A">
            <w:pPr>
              <w:pStyle w:val="aa"/>
              <w:jc w:val="center"/>
              <w:rPr>
                <w:rFonts w:ascii="Times New Roman" w:hAnsi="Times New Roman"/>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c>
          <w:tcPr>
            <w:tcW w:w="557" w:type="dxa"/>
            <w:vMerge w:val="restart"/>
          </w:tcPr>
          <w:p w:rsidR="00E33EB4" w:rsidRDefault="00E33EB4" w:rsidP="00070D4A">
            <w:pPr>
              <w:spacing w:line="360" w:lineRule="auto"/>
              <w:rPr>
                <w:rFonts w:eastAsia="Calibri"/>
                <w:bCs/>
                <w:lang w:eastAsia="uk-UA"/>
              </w:rPr>
            </w:pPr>
            <w:r>
              <w:rPr>
                <w:rFonts w:eastAsia="Calibri"/>
                <w:bCs/>
                <w:lang w:eastAsia="uk-UA"/>
              </w:rPr>
              <w:t>2.</w:t>
            </w:r>
          </w:p>
        </w:tc>
        <w:tc>
          <w:tcPr>
            <w:tcW w:w="2055" w:type="dxa"/>
            <w:vMerge w:val="restart"/>
          </w:tcPr>
          <w:p w:rsidR="00E33EB4" w:rsidRDefault="00E33EB4" w:rsidP="00070D4A">
            <w:pPr>
              <w:spacing w:line="360" w:lineRule="auto"/>
              <w:rPr>
                <w:b/>
              </w:rPr>
            </w:pPr>
            <w:r>
              <w:rPr>
                <w:b/>
              </w:rPr>
              <w:t>Завдання 2</w:t>
            </w:r>
          </w:p>
          <w:p w:rsidR="00E33EB4" w:rsidRDefault="00E33EB4" w:rsidP="00070D4A">
            <w:pPr>
              <w:rPr>
                <w:rFonts w:eastAsia="Calibri"/>
                <w:bCs/>
                <w:lang w:eastAsia="uk-UA"/>
              </w:rPr>
            </w:pPr>
            <w:r>
              <w:t>П</w:t>
            </w:r>
            <w:r w:rsidRPr="00760F7F">
              <w:t>ридбання предметів, матеріалів, обладнання</w:t>
            </w:r>
            <w:r>
              <w:t>,</w:t>
            </w:r>
            <w:r w:rsidRPr="00760F7F">
              <w:t xml:space="preserve"> інвентарю</w:t>
            </w:r>
            <w:r>
              <w:t xml:space="preserve">, медикаментів, продуктів </w:t>
            </w:r>
            <w:r>
              <w:lastRenderedPageBreak/>
              <w:t>харчування.</w:t>
            </w:r>
            <w:r w:rsidRPr="00760F7F">
              <w:t xml:space="preserve"> </w:t>
            </w:r>
          </w:p>
        </w:tc>
        <w:tc>
          <w:tcPr>
            <w:tcW w:w="2061" w:type="dxa"/>
            <w:vMerge w:val="restart"/>
          </w:tcPr>
          <w:p w:rsidR="00E33EB4" w:rsidRDefault="00E33EB4" w:rsidP="00070D4A">
            <w:pPr>
              <w:rPr>
                <w:rFonts w:eastAsia="Calibri"/>
                <w:bCs/>
                <w:lang w:eastAsia="uk-UA"/>
              </w:rPr>
            </w:pPr>
            <w:r>
              <w:rPr>
                <w:rFonts w:eastAsia="Calibri"/>
                <w:bCs/>
                <w:lang w:eastAsia="uk-UA"/>
              </w:rPr>
              <w:lastRenderedPageBreak/>
              <w:t>1. Придбання предметів, матеріалів, обладнання та інвентаря:</w:t>
            </w:r>
          </w:p>
          <w:p w:rsidR="00E33EB4" w:rsidRDefault="00E33EB4" w:rsidP="00070D4A">
            <w:pPr>
              <w:rPr>
                <w:rFonts w:eastAsia="Calibri"/>
                <w:bCs/>
                <w:lang w:eastAsia="uk-UA"/>
              </w:rPr>
            </w:pPr>
            <w:r>
              <w:rPr>
                <w:rFonts w:eastAsia="Calibri"/>
                <w:bCs/>
                <w:lang w:eastAsia="uk-UA"/>
              </w:rPr>
              <w:t>- придбання ПММ</w:t>
            </w:r>
          </w:p>
          <w:p w:rsidR="00E33EB4" w:rsidRDefault="00E33EB4" w:rsidP="00070D4A">
            <w:pPr>
              <w:rPr>
                <w:rFonts w:eastAsia="Calibri"/>
                <w:bCs/>
                <w:lang w:eastAsia="uk-UA"/>
              </w:rPr>
            </w:pPr>
            <w:r>
              <w:rPr>
                <w:rFonts w:eastAsia="Calibri"/>
                <w:bCs/>
                <w:lang w:eastAsia="uk-UA"/>
              </w:rPr>
              <w:t>- придбання запчастин</w:t>
            </w:r>
          </w:p>
          <w:p w:rsidR="00E33EB4" w:rsidRDefault="00E33EB4" w:rsidP="00070D4A">
            <w:pPr>
              <w:rPr>
                <w:rFonts w:eastAsia="Calibri"/>
                <w:bCs/>
                <w:lang w:eastAsia="uk-UA"/>
              </w:rPr>
            </w:pPr>
            <w:r>
              <w:rPr>
                <w:rFonts w:eastAsia="Calibri"/>
                <w:bCs/>
                <w:lang w:eastAsia="uk-UA"/>
              </w:rPr>
              <w:t xml:space="preserve">-придбання </w:t>
            </w:r>
            <w:r>
              <w:rPr>
                <w:rFonts w:eastAsia="Calibri"/>
                <w:bCs/>
                <w:lang w:eastAsia="uk-UA"/>
              </w:rPr>
              <w:lastRenderedPageBreak/>
              <w:t>миючих засобів</w:t>
            </w:r>
          </w:p>
          <w:p w:rsidR="00E33EB4" w:rsidRDefault="00E33EB4" w:rsidP="00070D4A">
            <w:pPr>
              <w:rPr>
                <w:rFonts w:eastAsia="Calibri"/>
                <w:bCs/>
                <w:lang w:eastAsia="uk-UA"/>
              </w:rPr>
            </w:pPr>
            <w:r>
              <w:rPr>
                <w:rFonts w:eastAsia="Calibri"/>
                <w:bCs/>
                <w:lang w:eastAsia="uk-UA"/>
              </w:rPr>
              <w:t>- придбання канцтоварів</w:t>
            </w:r>
          </w:p>
          <w:p w:rsidR="00E33EB4" w:rsidRDefault="00E33EB4" w:rsidP="00070D4A">
            <w:pPr>
              <w:rPr>
                <w:rFonts w:eastAsia="Calibri"/>
                <w:bCs/>
                <w:lang w:eastAsia="uk-UA"/>
              </w:rPr>
            </w:pPr>
            <w:r>
              <w:rPr>
                <w:rFonts w:eastAsia="Calibri"/>
                <w:bCs/>
                <w:lang w:eastAsia="uk-UA"/>
              </w:rPr>
              <w:t>- продбання друкарських бланків</w:t>
            </w:r>
          </w:p>
          <w:p w:rsidR="00E33EB4" w:rsidRDefault="00E33EB4" w:rsidP="00070D4A">
            <w:pPr>
              <w:rPr>
                <w:rFonts w:eastAsia="Calibri"/>
                <w:bCs/>
                <w:lang w:eastAsia="uk-UA"/>
              </w:rPr>
            </w:pPr>
            <w:r>
              <w:rPr>
                <w:rFonts w:eastAsia="Calibri"/>
                <w:bCs/>
                <w:lang w:eastAsia="uk-UA"/>
              </w:rPr>
              <w:t>- придбання господарських товарів</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268,5</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268,5</w:t>
            </w:r>
          </w:p>
        </w:tc>
        <w:tc>
          <w:tcPr>
            <w:tcW w:w="3136" w:type="dxa"/>
            <w:vMerge w:val="restart"/>
            <w:tcBorders>
              <w:right w:val="single" w:sz="4" w:space="0" w:color="auto"/>
            </w:tcBorders>
          </w:tcPr>
          <w:p w:rsidR="00E33EB4" w:rsidRPr="00E37D65" w:rsidRDefault="00E33EB4" w:rsidP="00070D4A">
            <w:pPr>
              <w:pStyle w:val="aa"/>
              <w:rPr>
                <w:rFonts w:ascii="Times New Roman" w:hAnsi="Times New Roman"/>
                <w:sz w:val="24"/>
                <w:szCs w:val="24"/>
              </w:rPr>
            </w:pPr>
            <w:r>
              <w:rPr>
                <w:rFonts w:ascii="Times New Roman" w:hAnsi="Times New Roman"/>
                <w:sz w:val="24"/>
                <w:szCs w:val="24"/>
              </w:rPr>
              <w:t>Ефективне використання предметів та обладнання</w:t>
            </w: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404</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тис.грн/особа</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0,7</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rPr>
          <w:trHeight w:val="43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Pr="006307B6" w:rsidRDefault="00E33EB4" w:rsidP="00070D4A">
            <w:pPr>
              <w:spacing w:before="75" w:after="75"/>
            </w:pPr>
            <w:r w:rsidRPr="006307B6">
              <w:rPr>
                <w:rFonts w:eastAsia="Calibri"/>
                <w:bCs/>
                <w:lang w:eastAsia="uk-UA"/>
              </w:rPr>
              <w:t xml:space="preserve">2. </w:t>
            </w:r>
            <w:r w:rsidRPr="006307B6">
              <w:t>Капітальні трансферти підприємс</w:t>
            </w:r>
            <w:r>
              <w:t>твам (установам, підприємствам),</w:t>
            </w:r>
          </w:p>
          <w:p w:rsidR="00E33EB4" w:rsidRDefault="00E33EB4" w:rsidP="00070D4A">
            <w:pPr>
              <w:pStyle w:val="TableTABL"/>
              <w:spacing w:line="240" w:lineRule="auto"/>
              <w:rPr>
                <w:rFonts w:eastAsia="Calibri"/>
                <w:bCs/>
              </w:rPr>
            </w:pPr>
            <w:r w:rsidRPr="006307B6">
              <w:rPr>
                <w:rFonts w:ascii="Times New Roman" w:hAnsi="Times New Roman" w:cs="Times New Roman"/>
                <w:color w:val="auto"/>
                <w:sz w:val="24"/>
                <w:szCs w:val="24"/>
              </w:rPr>
              <w:t xml:space="preserve">співфінансування інвестиційних проектів, регіональних та обласних програм)- </w:t>
            </w:r>
            <w:r>
              <w:rPr>
                <w:rFonts w:ascii="Times New Roman" w:hAnsi="Times New Roman" w:cs="Times New Roman"/>
                <w:color w:val="auto"/>
                <w:sz w:val="24"/>
                <w:szCs w:val="24"/>
              </w:rPr>
              <w:t>500,0</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500,0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spacing w:line="360" w:lineRule="auto"/>
              <w:jc w:val="center"/>
              <w:rPr>
                <w:rFonts w:eastAsia="Calibri"/>
                <w:bCs/>
                <w:lang w:eastAsia="uk-UA"/>
              </w:rPr>
            </w:pPr>
          </w:p>
        </w:tc>
        <w:tc>
          <w:tcPr>
            <w:tcW w:w="1276" w:type="dxa"/>
            <w:vMerge w:val="restart"/>
          </w:tcPr>
          <w:p w:rsidR="00E33EB4" w:rsidRDefault="00E33EB4" w:rsidP="00070D4A">
            <w:pPr>
              <w:spacing w:line="360" w:lineRule="auto"/>
              <w:jc w:val="center"/>
              <w:rPr>
                <w:rFonts w:eastAsia="Calibri"/>
                <w:bCs/>
                <w:lang w:eastAsia="uk-UA"/>
              </w:rPr>
            </w:pPr>
            <w:r>
              <w:rPr>
                <w:color w:val="000000"/>
                <w:lang w:eastAsia="uk-UA"/>
              </w:rPr>
              <w:t>500,0</w:t>
            </w:r>
          </w:p>
        </w:tc>
        <w:tc>
          <w:tcPr>
            <w:tcW w:w="3136" w:type="dxa"/>
            <w:vMerge w:val="restart"/>
          </w:tcPr>
          <w:p w:rsidR="00E33EB4" w:rsidRDefault="00E33EB4" w:rsidP="00070D4A">
            <w:pPr>
              <w:rPr>
                <w:rFonts w:eastAsia="Calibri"/>
                <w:bCs/>
                <w:lang w:eastAsia="uk-UA"/>
              </w:rPr>
            </w:pPr>
            <w:r>
              <w:rPr>
                <w:rFonts w:eastAsia="Calibri"/>
                <w:bCs/>
                <w:lang w:eastAsia="uk-UA"/>
              </w:rPr>
              <w:t>Закупівля портативного рентгенівського апарату для покращення здоров’я населення</w:t>
            </w:r>
          </w:p>
        </w:tc>
      </w:tr>
      <w:tr w:rsidR="00E33EB4" w:rsidTr="00070D4A">
        <w:trPr>
          <w:trHeight w:val="66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spacing w:before="75" w:after="75"/>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шт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color w:val="000000"/>
                <w:lang w:eastAsia="uk-UA"/>
              </w:rPr>
            </w:pPr>
          </w:p>
        </w:tc>
        <w:tc>
          <w:tcPr>
            <w:tcW w:w="3136" w:type="dxa"/>
            <w:vMerge/>
          </w:tcPr>
          <w:p w:rsidR="00E33EB4" w:rsidRDefault="00E33EB4" w:rsidP="00070D4A">
            <w:pPr>
              <w:rPr>
                <w:rFonts w:eastAsia="Calibri"/>
                <w:bCs/>
                <w:lang w:eastAsia="uk-UA"/>
              </w:rPr>
            </w:pPr>
          </w:p>
        </w:tc>
      </w:tr>
      <w:tr w:rsidR="00E33EB4" w:rsidTr="00070D4A">
        <w:trPr>
          <w:trHeight w:val="66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spacing w:before="75" w:after="75"/>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тис.грн/шт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500,0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color w:val="000000"/>
                <w:lang w:eastAsia="uk-UA"/>
              </w:rPr>
            </w:pPr>
          </w:p>
        </w:tc>
        <w:tc>
          <w:tcPr>
            <w:tcW w:w="3136" w:type="dxa"/>
            <w:vMerge/>
          </w:tcPr>
          <w:p w:rsidR="00E33EB4" w:rsidRDefault="00E33EB4" w:rsidP="00070D4A">
            <w:pPr>
              <w:rPr>
                <w:rFonts w:eastAsia="Calibri"/>
                <w:bCs/>
                <w:lang w:eastAsia="uk-UA"/>
              </w:rPr>
            </w:pPr>
          </w:p>
        </w:tc>
      </w:tr>
      <w:tr w:rsidR="00E33EB4" w:rsidTr="00070D4A">
        <w:trPr>
          <w:trHeight w:val="1408"/>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spacing w:before="75" w:after="75"/>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color w:val="000000"/>
                <w:lang w:eastAsia="uk-UA"/>
              </w:rPr>
            </w:pPr>
          </w:p>
        </w:tc>
        <w:tc>
          <w:tcPr>
            <w:tcW w:w="3136" w:type="dxa"/>
            <w:vMerge/>
          </w:tcPr>
          <w:p w:rsidR="00E33EB4" w:rsidRDefault="00E33EB4" w:rsidP="00070D4A">
            <w:pPr>
              <w:rPr>
                <w:rFonts w:eastAsia="Calibri"/>
                <w:bCs/>
                <w:lang w:eastAsia="uk-UA"/>
              </w:rPr>
            </w:pPr>
          </w:p>
        </w:tc>
      </w:tr>
      <w:tr w:rsidR="00E33EB4" w:rsidTr="00070D4A">
        <w:trPr>
          <w:trHeight w:val="573"/>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Pr="006307B6" w:rsidRDefault="00E33EB4" w:rsidP="00070D4A">
            <w:pPr>
              <w:pStyle w:val="TableTABL"/>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3.П</w:t>
            </w:r>
            <w:r w:rsidRPr="006307B6">
              <w:rPr>
                <w:rFonts w:ascii="Times New Roman" w:hAnsi="Times New Roman" w:cs="Times New Roman"/>
                <w:color w:val="auto"/>
                <w:sz w:val="24"/>
                <w:szCs w:val="24"/>
              </w:rPr>
              <w:t>ридбання комп’ютерів вторинна медична допомога поліклініки- 272,0</w:t>
            </w:r>
          </w:p>
          <w:p w:rsidR="00E33EB4" w:rsidRPr="00C32E3F" w:rsidRDefault="00E33EB4" w:rsidP="00070D4A">
            <w:pPr>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272,0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spacing w:line="360" w:lineRule="auto"/>
              <w:jc w:val="center"/>
              <w:rPr>
                <w:rFonts w:eastAsia="Calibri"/>
                <w:bCs/>
                <w:lang w:eastAsia="uk-UA"/>
              </w:rPr>
            </w:pPr>
          </w:p>
        </w:tc>
        <w:tc>
          <w:tcPr>
            <w:tcW w:w="1276" w:type="dxa"/>
            <w:vMerge w:val="restart"/>
          </w:tcPr>
          <w:p w:rsidR="00E33EB4" w:rsidRDefault="00E33EB4" w:rsidP="00070D4A">
            <w:pPr>
              <w:spacing w:line="360" w:lineRule="auto"/>
              <w:jc w:val="center"/>
              <w:rPr>
                <w:rFonts w:eastAsia="Calibri"/>
                <w:bCs/>
                <w:lang w:eastAsia="uk-UA"/>
              </w:rPr>
            </w:pPr>
            <w:r>
              <w:rPr>
                <w:rFonts w:eastAsia="Calibri"/>
                <w:bCs/>
                <w:lang w:eastAsia="uk-UA"/>
              </w:rPr>
              <w:t>272,0</w:t>
            </w:r>
          </w:p>
        </w:tc>
        <w:tc>
          <w:tcPr>
            <w:tcW w:w="3136" w:type="dxa"/>
            <w:vMerge w:val="restart"/>
          </w:tcPr>
          <w:p w:rsidR="00E33EB4" w:rsidRDefault="00E33EB4" w:rsidP="00070D4A">
            <w:pPr>
              <w:rPr>
                <w:rFonts w:eastAsia="Calibri"/>
                <w:bCs/>
                <w:lang w:eastAsia="uk-UA"/>
              </w:rPr>
            </w:pPr>
            <w:r>
              <w:rPr>
                <w:rFonts w:eastAsia="Calibri"/>
                <w:bCs/>
                <w:lang w:eastAsia="uk-UA"/>
              </w:rPr>
              <w:t>Покращення умов праці вузьких спеціалістів поліклініки та надання якісної медичної допомоги населенню</w:t>
            </w:r>
          </w:p>
        </w:tc>
      </w:tr>
      <w:tr w:rsidR="00E33EB4" w:rsidTr="00070D4A">
        <w:trPr>
          <w:trHeight w:val="49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шт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16</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54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тис.грн/шт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17,0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55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426"/>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Pr="006307B6" w:rsidRDefault="00E33EB4" w:rsidP="00070D4A">
            <w:pPr>
              <w:pStyle w:val="TableTABL"/>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4. П</w:t>
            </w:r>
            <w:r w:rsidRPr="006307B6">
              <w:rPr>
                <w:rFonts w:ascii="Times New Roman" w:hAnsi="Times New Roman" w:cs="Times New Roman"/>
                <w:color w:val="auto"/>
                <w:sz w:val="24"/>
                <w:szCs w:val="24"/>
              </w:rPr>
              <w:t>ридбання комп’ютерів на стаціонарні відділення – 170,0</w:t>
            </w:r>
          </w:p>
          <w:p w:rsidR="00E33EB4" w:rsidRPr="00C32E3F" w:rsidRDefault="00E33EB4" w:rsidP="00070D4A">
            <w:pPr>
              <w:jc w:val="center"/>
              <w:rPr>
                <w:rFonts w:eastAsia="Calibri"/>
                <w:bCs/>
                <w:lang w:eastAsia="uk-UA"/>
              </w:rPr>
            </w:pP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170,0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Default="00E33EB4" w:rsidP="00070D4A">
            <w:pPr>
              <w:pStyle w:val="aa"/>
              <w:rPr>
                <w:rFonts w:ascii="Times New Roman" w:hAnsi="Times New Roman"/>
                <w:sz w:val="24"/>
                <w:szCs w:val="24"/>
                <w:lang w:eastAsia="uk-UA"/>
              </w:rPr>
            </w:pPr>
            <w:r>
              <w:rPr>
                <w:rFonts w:ascii="Times New Roman" w:hAnsi="Times New Roman"/>
                <w:sz w:val="24"/>
                <w:szCs w:val="24"/>
                <w:lang w:eastAsia="uk-UA"/>
              </w:rPr>
              <w:t>Інші джерела</w:t>
            </w:r>
          </w:p>
          <w:p w:rsidR="00E33EB4" w:rsidRDefault="00E33EB4" w:rsidP="00070D4A">
            <w:pPr>
              <w:spacing w:line="360" w:lineRule="auto"/>
              <w:jc w:val="center"/>
              <w:rPr>
                <w:rFonts w:eastAsia="Calibri"/>
                <w:bCs/>
                <w:lang w:eastAsia="uk-UA"/>
              </w:rPr>
            </w:pPr>
          </w:p>
        </w:tc>
        <w:tc>
          <w:tcPr>
            <w:tcW w:w="1276" w:type="dxa"/>
            <w:vMerge w:val="restart"/>
          </w:tcPr>
          <w:p w:rsidR="00E33EB4" w:rsidRDefault="00E33EB4" w:rsidP="00070D4A">
            <w:pPr>
              <w:spacing w:line="360" w:lineRule="auto"/>
              <w:jc w:val="center"/>
              <w:rPr>
                <w:rFonts w:eastAsia="Calibri"/>
                <w:bCs/>
                <w:lang w:eastAsia="uk-UA"/>
              </w:rPr>
            </w:pPr>
            <w:r w:rsidRPr="00BC765F">
              <w:rPr>
                <w:rFonts w:eastAsia="Calibri"/>
                <w:bCs/>
                <w:lang w:eastAsia="uk-UA"/>
              </w:rPr>
              <w:t>170,0</w:t>
            </w:r>
          </w:p>
        </w:tc>
        <w:tc>
          <w:tcPr>
            <w:tcW w:w="3136" w:type="dxa"/>
            <w:vMerge w:val="restart"/>
          </w:tcPr>
          <w:p w:rsidR="00E33EB4" w:rsidRDefault="00E33EB4" w:rsidP="00070D4A">
            <w:pPr>
              <w:rPr>
                <w:rFonts w:eastAsia="Calibri"/>
                <w:bCs/>
                <w:lang w:eastAsia="uk-UA"/>
              </w:rPr>
            </w:pPr>
            <w:r>
              <w:rPr>
                <w:rFonts w:eastAsia="Calibri"/>
                <w:bCs/>
                <w:lang w:eastAsia="uk-UA"/>
              </w:rPr>
              <w:t>Перехід  та підготовка на реформу вторинної медичної допомоги</w:t>
            </w:r>
          </w:p>
        </w:tc>
      </w:tr>
      <w:tr w:rsidR="00E33EB4" w:rsidTr="00070D4A">
        <w:trPr>
          <w:trHeight w:val="37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шт.</w:t>
            </w:r>
          </w:p>
        </w:tc>
        <w:tc>
          <w:tcPr>
            <w:tcW w:w="1276" w:type="dxa"/>
            <w:tcBorders>
              <w:top w:val="single" w:sz="4" w:space="0" w:color="auto"/>
              <w:left w:val="single" w:sz="4" w:space="0" w:color="auto"/>
              <w:bottom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10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Default="00E33EB4" w:rsidP="00070D4A">
            <w:pPr>
              <w:pStyle w:val="aa"/>
              <w:rPr>
                <w:rFonts w:ascii="Times New Roman" w:hAnsi="Times New Roman"/>
                <w:sz w:val="24"/>
                <w:szCs w:val="24"/>
                <w:lang w:eastAsia="uk-UA"/>
              </w:rPr>
            </w:pPr>
          </w:p>
        </w:tc>
        <w:tc>
          <w:tcPr>
            <w:tcW w:w="1276" w:type="dxa"/>
            <w:vMerge/>
          </w:tcPr>
          <w:p w:rsidR="00E33EB4" w:rsidRPr="00B2487D"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rPr>
          <w:trHeight w:val="39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тис.грн/штуку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17,0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Default="00E33EB4" w:rsidP="00070D4A">
            <w:pPr>
              <w:pStyle w:val="aa"/>
              <w:rPr>
                <w:rFonts w:ascii="Times New Roman" w:hAnsi="Times New Roman"/>
                <w:sz w:val="24"/>
                <w:szCs w:val="24"/>
                <w:lang w:eastAsia="uk-UA"/>
              </w:rPr>
            </w:pPr>
          </w:p>
        </w:tc>
        <w:tc>
          <w:tcPr>
            <w:tcW w:w="1276" w:type="dxa"/>
            <w:vMerge/>
          </w:tcPr>
          <w:p w:rsidR="00E33EB4" w:rsidRPr="00B2487D"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rPr>
          <w:trHeight w:val="42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Pr="006307B6"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Default="00E33EB4" w:rsidP="00070D4A">
            <w:pPr>
              <w:pStyle w:val="aa"/>
              <w:rPr>
                <w:rFonts w:ascii="Times New Roman" w:hAnsi="Times New Roman"/>
                <w:sz w:val="24"/>
                <w:szCs w:val="24"/>
                <w:lang w:eastAsia="uk-UA"/>
              </w:rPr>
            </w:pPr>
          </w:p>
        </w:tc>
        <w:tc>
          <w:tcPr>
            <w:tcW w:w="1276" w:type="dxa"/>
            <w:vMerge/>
          </w:tcPr>
          <w:p w:rsidR="00E33EB4" w:rsidRPr="00B2487D"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Pr="00AC0E5A" w:rsidRDefault="00E33EB4" w:rsidP="00070D4A">
            <w:pPr>
              <w:spacing w:before="75" w:after="75"/>
              <w:jc w:val="both"/>
            </w:pPr>
            <w:r>
              <w:rPr>
                <w:rFonts w:eastAsia="Calibri"/>
                <w:bCs/>
                <w:lang w:eastAsia="uk-UA"/>
              </w:rPr>
              <w:t>5</w:t>
            </w:r>
            <w:r w:rsidRPr="00AC0E5A">
              <w:t>.Придбання медикаментів та перев’язувальних матеріалів</w:t>
            </w:r>
          </w:p>
          <w:p w:rsidR="00E33EB4" w:rsidRPr="00AC0E5A" w:rsidRDefault="00E33EB4" w:rsidP="00070D4A">
            <w:pPr>
              <w:spacing w:line="360" w:lineRule="auto"/>
              <w:jc w:val="center"/>
              <w:rPr>
                <w:rFonts w:eastAsia="Calibri"/>
                <w:bCs/>
                <w:lang w:eastAsia="uk-UA"/>
              </w:rPr>
            </w:pP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900,0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900,0</w:t>
            </w:r>
          </w:p>
        </w:tc>
        <w:tc>
          <w:tcPr>
            <w:tcW w:w="3136" w:type="dxa"/>
            <w:vMerge w:val="restart"/>
          </w:tcPr>
          <w:p w:rsidR="00E33EB4" w:rsidRDefault="00E33EB4" w:rsidP="00070D4A">
            <w:pPr>
              <w:jc w:val="center"/>
              <w:rPr>
                <w:rFonts w:eastAsia="Calibri"/>
                <w:bCs/>
                <w:lang w:eastAsia="uk-UA"/>
              </w:rPr>
            </w:pPr>
            <w:r>
              <w:rPr>
                <w:rFonts w:eastAsia="Calibri"/>
                <w:bCs/>
                <w:lang w:eastAsia="uk-UA"/>
              </w:rPr>
              <w:t>Забезпечення медикаментами на 2019р.</w:t>
            </w: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ліжкодні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65662</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тис.грн/ліжкодень</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0,01</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rPr>
          <w:trHeight w:val="52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Default="00E33EB4" w:rsidP="00070D4A">
            <w:pPr>
              <w:rPr>
                <w:rFonts w:eastAsia="Calibri"/>
                <w:bCs/>
                <w:lang w:eastAsia="uk-UA"/>
              </w:rPr>
            </w:pPr>
            <w:r>
              <w:rPr>
                <w:rFonts w:eastAsia="Calibri"/>
                <w:bCs/>
                <w:lang w:eastAsia="uk-UA"/>
              </w:rPr>
              <w:t>6. Інші виплати населенню</w:t>
            </w:r>
          </w:p>
          <w:p w:rsidR="00E33EB4" w:rsidRPr="00C32E3F" w:rsidRDefault="00E33EB4" w:rsidP="00070D4A">
            <w:pP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510,1</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Міський</w:t>
            </w:r>
          </w:p>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Бюджет</w:t>
            </w: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Інші джерела</w:t>
            </w: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rPr>
            </w:pPr>
          </w:p>
        </w:tc>
        <w:tc>
          <w:tcPr>
            <w:tcW w:w="1276" w:type="dxa"/>
            <w:vMerge w:val="restart"/>
          </w:tcPr>
          <w:p w:rsidR="00E33EB4" w:rsidRPr="00BC765F" w:rsidRDefault="00E33EB4" w:rsidP="00070D4A">
            <w:pPr>
              <w:spacing w:line="360" w:lineRule="auto"/>
              <w:jc w:val="center"/>
              <w:rPr>
                <w:rFonts w:eastAsia="Calibri"/>
                <w:bCs/>
                <w:lang w:eastAsia="uk-UA"/>
              </w:rPr>
            </w:pPr>
            <w:r w:rsidRPr="00BC765F">
              <w:rPr>
                <w:rFonts w:eastAsia="Calibri"/>
                <w:bCs/>
                <w:lang w:eastAsia="uk-UA"/>
              </w:rPr>
              <w:t>240,1</w:t>
            </w:r>
          </w:p>
          <w:p w:rsidR="00E33EB4" w:rsidRPr="00BC765F" w:rsidRDefault="00E33EB4" w:rsidP="00070D4A">
            <w:pPr>
              <w:spacing w:line="360" w:lineRule="auto"/>
              <w:jc w:val="center"/>
              <w:rPr>
                <w:rFonts w:eastAsia="Calibri"/>
                <w:bCs/>
                <w:lang w:eastAsia="uk-UA"/>
              </w:rPr>
            </w:pPr>
          </w:p>
          <w:p w:rsidR="00E33EB4" w:rsidRPr="00BC765F" w:rsidRDefault="00E33EB4" w:rsidP="00070D4A">
            <w:pPr>
              <w:spacing w:line="360" w:lineRule="auto"/>
              <w:jc w:val="center"/>
              <w:rPr>
                <w:rFonts w:eastAsia="Calibri"/>
                <w:bCs/>
                <w:lang w:eastAsia="uk-UA"/>
              </w:rPr>
            </w:pPr>
          </w:p>
          <w:p w:rsidR="00E33EB4" w:rsidRPr="00BC765F" w:rsidRDefault="00E33EB4" w:rsidP="00070D4A">
            <w:pPr>
              <w:spacing w:line="360" w:lineRule="auto"/>
              <w:jc w:val="center"/>
              <w:rPr>
                <w:rFonts w:eastAsia="Calibri"/>
                <w:bCs/>
                <w:lang w:eastAsia="uk-UA"/>
              </w:rPr>
            </w:pPr>
          </w:p>
          <w:p w:rsidR="00E33EB4" w:rsidRPr="00BC765F" w:rsidRDefault="00E33EB4" w:rsidP="00070D4A">
            <w:pPr>
              <w:spacing w:line="360" w:lineRule="auto"/>
              <w:jc w:val="center"/>
              <w:rPr>
                <w:rFonts w:eastAsia="Calibri"/>
                <w:bCs/>
                <w:lang w:eastAsia="uk-UA"/>
              </w:rPr>
            </w:pPr>
            <w:r w:rsidRPr="00BC765F">
              <w:rPr>
                <w:rFonts w:eastAsia="Calibri"/>
                <w:bCs/>
                <w:lang w:eastAsia="uk-UA"/>
              </w:rPr>
              <w:t>270,0</w:t>
            </w:r>
          </w:p>
          <w:p w:rsidR="00E33EB4" w:rsidRPr="00BC765F" w:rsidRDefault="00E33EB4" w:rsidP="00070D4A">
            <w:pPr>
              <w:spacing w:line="360" w:lineRule="auto"/>
              <w:jc w:val="center"/>
              <w:rPr>
                <w:rFonts w:eastAsia="Calibri"/>
                <w:bCs/>
                <w:lang w:eastAsia="uk-UA"/>
              </w:rPr>
            </w:pPr>
          </w:p>
        </w:tc>
        <w:tc>
          <w:tcPr>
            <w:tcW w:w="3136" w:type="dxa"/>
            <w:vMerge w:val="restart"/>
          </w:tcPr>
          <w:p w:rsidR="00E33EB4" w:rsidRPr="006307B6" w:rsidRDefault="00E33EB4" w:rsidP="00070D4A">
            <w:pPr>
              <w:rPr>
                <w:rFonts w:eastAsia="Calibri"/>
                <w:bCs/>
                <w:lang w:eastAsia="uk-UA"/>
              </w:rPr>
            </w:pPr>
            <w:r>
              <w:rPr>
                <w:rFonts w:eastAsia="Calibri"/>
                <w:bCs/>
                <w:lang w:eastAsia="uk-UA"/>
              </w:rPr>
              <w:t>Забезпечення мешканців міста препаратами пільгової категорії; також безкоштовне пільгове зубне протезування ,з них</w:t>
            </w:r>
          </w:p>
          <w:p w:rsidR="00E33EB4" w:rsidRPr="00716BF4" w:rsidRDefault="00E33EB4" w:rsidP="00070D4A">
            <w:pPr>
              <w:rPr>
                <w:rFonts w:eastAsia="Calibri"/>
                <w:bCs/>
                <w:lang w:eastAsia="uk-UA"/>
              </w:rPr>
            </w:pPr>
            <w:r w:rsidRPr="00716BF4">
              <w:rPr>
                <w:rFonts w:eastAsia="Calibri"/>
                <w:bCs/>
                <w:lang w:eastAsia="uk-UA"/>
              </w:rPr>
              <w:t>потреба на безкоштовні медикаменти для пільгової категорії населення - 270,0</w:t>
            </w:r>
          </w:p>
        </w:tc>
      </w:tr>
      <w:tr w:rsidR="00E33EB4" w:rsidTr="00070D4A">
        <w:trPr>
          <w:trHeight w:val="46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86</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AC0E5A" w:rsidRDefault="00E33EB4" w:rsidP="00070D4A">
            <w:pPr>
              <w:pStyle w:val="aa"/>
              <w:rPr>
                <w:rFonts w:ascii="Times New Roman" w:hAnsi="Times New Roman"/>
                <w:color w:val="FF0000"/>
                <w:sz w:val="24"/>
                <w:szCs w:val="24"/>
                <w:lang w:eastAsia="uk-UA"/>
              </w:rPr>
            </w:pPr>
          </w:p>
        </w:tc>
        <w:tc>
          <w:tcPr>
            <w:tcW w:w="1276" w:type="dxa"/>
            <w:vMerge/>
          </w:tcPr>
          <w:p w:rsidR="00E33EB4" w:rsidRPr="00AC0E5A"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rPr>
          <w:trHeight w:val="36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5,9</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AC0E5A" w:rsidRDefault="00E33EB4" w:rsidP="00070D4A">
            <w:pPr>
              <w:pStyle w:val="aa"/>
              <w:rPr>
                <w:rFonts w:ascii="Times New Roman" w:hAnsi="Times New Roman"/>
                <w:color w:val="FF0000"/>
                <w:sz w:val="24"/>
                <w:szCs w:val="24"/>
                <w:lang w:eastAsia="uk-UA"/>
              </w:rPr>
            </w:pPr>
          </w:p>
        </w:tc>
        <w:tc>
          <w:tcPr>
            <w:tcW w:w="1276" w:type="dxa"/>
            <w:vMerge/>
          </w:tcPr>
          <w:p w:rsidR="00E33EB4" w:rsidRPr="00AC0E5A"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rPr>
          <w:trHeight w:val="28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AC0E5A" w:rsidRDefault="00E33EB4" w:rsidP="00070D4A">
            <w:pPr>
              <w:pStyle w:val="aa"/>
              <w:rPr>
                <w:rFonts w:ascii="Times New Roman" w:hAnsi="Times New Roman"/>
                <w:color w:val="FF0000"/>
                <w:sz w:val="24"/>
                <w:szCs w:val="24"/>
                <w:lang w:eastAsia="uk-UA"/>
              </w:rPr>
            </w:pPr>
          </w:p>
        </w:tc>
        <w:tc>
          <w:tcPr>
            <w:tcW w:w="1276" w:type="dxa"/>
            <w:vMerge/>
          </w:tcPr>
          <w:p w:rsidR="00E33EB4" w:rsidRPr="00AC0E5A" w:rsidRDefault="00E33EB4" w:rsidP="00070D4A">
            <w:pPr>
              <w:spacing w:line="360" w:lineRule="auto"/>
              <w:jc w:val="center"/>
              <w:rPr>
                <w:rFonts w:eastAsia="Calibri"/>
                <w:bCs/>
                <w:color w:val="FF0000"/>
                <w:lang w:eastAsia="uk-UA"/>
              </w:rPr>
            </w:pPr>
          </w:p>
        </w:tc>
        <w:tc>
          <w:tcPr>
            <w:tcW w:w="3136" w:type="dxa"/>
            <w:vMerge/>
          </w:tcPr>
          <w:p w:rsidR="00E33EB4" w:rsidRDefault="00E33EB4" w:rsidP="00070D4A">
            <w:pP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val="restart"/>
          </w:tcPr>
          <w:p w:rsidR="00E33EB4" w:rsidRDefault="00E33EB4" w:rsidP="00070D4A">
            <w:pPr>
              <w:rPr>
                <w:rFonts w:eastAsia="Calibri"/>
                <w:bCs/>
                <w:lang w:eastAsia="uk-UA"/>
              </w:rPr>
            </w:pPr>
            <w:r>
              <w:rPr>
                <w:rFonts w:eastAsia="Calibri"/>
                <w:bCs/>
                <w:lang w:eastAsia="uk-UA"/>
              </w:rPr>
              <w:t>7. Продукти харчування</w:t>
            </w:r>
          </w:p>
        </w:tc>
        <w:tc>
          <w:tcPr>
            <w:tcW w:w="1843"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470,0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470,0</w:t>
            </w:r>
          </w:p>
        </w:tc>
        <w:tc>
          <w:tcPr>
            <w:tcW w:w="3136" w:type="dxa"/>
            <w:vMerge w:val="restart"/>
          </w:tcPr>
          <w:p w:rsidR="00E33EB4" w:rsidRDefault="00E33EB4" w:rsidP="00070D4A">
            <w:pPr>
              <w:jc w:val="center"/>
              <w:rPr>
                <w:rFonts w:eastAsia="Calibri"/>
                <w:bCs/>
                <w:lang w:eastAsia="uk-UA"/>
              </w:rPr>
            </w:pPr>
            <w:r>
              <w:rPr>
                <w:rFonts w:eastAsia="Calibri"/>
                <w:bCs/>
                <w:lang w:eastAsia="uk-UA"/>
              </w:rPr>
              <w:t>Забезпечення продуктами харчування на 2019р.</w:t>
            </w: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ліжкодні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65128</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тис.грн/ліжкодень</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0,007</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Default="00E33EB4" w:rsidP="00070D4A">
            <w:pPr>
              <w:spacing w:line="360" w:lineRule="auto"/>
              <w:jc w:val="center"/>
              <w:rPr>
                <w:rFonts w:eastAsia="Calibri"/>
                <w:bCs/>
                <w:lang w:eastAsia="uk-UA"/>
              </w:rPr>
            </w:pPr>
          </w:p>
        </w:tc>
        <w:tc>
          <w:tcPr>
            <w:tcW w:w="2061" w:type="dxa"/>
            <w:vMerge/>
          </w:tcPr>
          <w:p w:rsidR="00E33EB4" w:rsidRDefault="00E33EB4" w:rsidP="00070D4A">
            <w:pPr>
              <w:spacing w:line="360" w:lineRule="auto"/>
              <w:jc w:val="center"/>
              <w:rPr>
                <w:rFonts w:eastAsia="Calibri"/>
                <w:bCs/>
                <w:lang w:eastAsia="uk-UA"/>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Pr>
          <w:p w:rsidR="00E33EB4" w:rsidRDefault="00E33EB4" w:rsidP="00070D4A">
            <w:pPr>
              <w:spacing w:line="360" w:lineRule="auto"/>
              <w:jc w:val="center"/>
              <w:rPr>
                <w:rFonts w:eastAsia="Calibri"/>
                <w:bCs/>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програма</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w:t>
            </w:r>
          </w:p>
        </w:tc>
        <w:tc>
          <w:tcPr>
            <w:tcW w:w="2126" w:type="dxa"/>
            <w:vMerge/>
          </w:tcPr>
          <w:p w:rsidR="00E33EB4" w:rsidRDefault="00E33EB4" w:rsidP="00070D4A">
            <w:pPr>
              <w:spacing w:line="360" w:lineRule="auto"/>
              <w:jc w:val="center"/>
              <w:rPr>
                <w:rFonts w:eastAsia="Calibri"/>
                <w:bCs/>
                <w:lang w:eastAsia="uk-UA"/>
              </w:rPr>
            </w:pPr>
          </w:p>
        </w:tc>
        <w:tc>
          <w:tcPr>
            <w:tcW w:w="1417" w:type="dxa"/>
            <w:vMerge/>
            <w:tcBorders>
              <w:right w:val="single" w:sz="4" w:space="0" w:color="auto"/>
            </w:tcBorders>
          </w:tcPr>
          <w:p w:rsidR="00E33EB4" w:rsidRDefault="00E33EB4" w:rsidP="00070D4A">
            <w:pPr>
              <w:spacing w:line="360" w:lineRule="auto"/>
              <w:jc w:val="center"/>
              <w:rPr>
                <w:rFonts w:eastAsia="Calibri"/>
                <w:bCs/>
                <w:lang w:eastAsia="uk-UA"/>
              </w:rPr>
            </w:pPr>
          </w:p>
        </w:tc>
        <w:tc>
          <w:tcPr>
            <w:tcW w:w="1276" w:type="dxa"/>
            <w:vMerge/>
            <w:tcBorders>
              <w:left w:val="single" w:sz="4" w:space="0" w:color="auto"/>
            </w:tcBorders>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тис.грн/програму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223,6</w:t>
            </w:r>
          </w:p>
        </w:tc>
        <w:tc>
          <w:tcPr>
            <w:tcW w:w="2126" w:type="dxa"/>
            <w:vMerge/>
          </w:tcPr>
          <w:p w:rsidR="00E33EB4" w:rsidRDefault="00E33EB4" w:rsidP="00070D4A">
            <w:pPr>
              <w:spacing w:line="360" w:lineRule="auto"/>
              <w:jc w:val="center"/>
              <w:rPr>
                <w:rFonts w:eastAsia="Calibri"/>
                <w:bCs/>
                <w:lang w:eastAsia="uk-UA"/>
              </w:rPr>
            </w:pPr>
          </w:p>
        </w:tc>
        <w:tc>
          <w:tcPr>
            <w:tcW w:w="1417" w:type="dxa"/>
            <w:vMerge/>
            <w:tcBorders>
              <w:right w:val="single" w:sz="4" w:space="0" w:color="auto"/>
            </w:tcBorders>
          </w:tcPr>
          <w:p w:rsidR="00E33EB4" w:rsidRDefault="00E33EB4" w:rsidP="00070D4A">
            <w:pPr>
              <w:spacing w:line="360" w:lineRule="auto"/>
              <w:jc w:val="center"/>
              <w:rPr>
                <w:rFonts w:eastAsia="Calibri"/>
                <w:bCs/>
                <w:lang w:eastAsia="uk-UA"/>
              </w:rPr>
            </w:pPr>
          </w:p>
        </w:tc>
        <w:tc>
          <w:tcPr>
            <w:tcW w:w="1276" w:type="dxa"/>
            <w:vMerge/>
            <w:tcBorders>
              <w:left w:val="single" w:sz="4" w:space="0" w:color="auto"/>
            </w:tcBorders>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jc w:val="cente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spacing w:line="360" w:lineRule="auto"/>
              <w:jc w:val="center"/>
              <w:rPr>
                <w:rFonts w:eastAsia="Calibri"/>
                <w:bCs/>
                <w:lang w:eastAsia="uk-UA"/>
              </w:rPr>
            </w:pPr>
          </w:p>
        </w:tc>
        <w:tc>
          <w:tcPr>
            <w:tcW w:w="1417" w:type="dxa"/>
            <w:vMerge/>
            <w:tcBorders>
              <w:right w:val="single" w:sz="4" w:space="0" w:color="auto"/>
            </w:tcBorders>
          </w:tcPr>
          <w:p w:rsidR="00E33EB4" w:rsidRDefault="00E33EB4" w:rsidP="00070D4A">
            <w:pPr>
              <w:spacing w:line="360" w:lineRule="auto"/>
              <w:jc w:val="center"/>
              <w:rPr>
                <w:rFonts w:eastAsia="Calibri"/>
                <w:bCs/>
                <w:lang w:eastAsia="uk-UA"/>
              </w:rPr>
            </w:pPr>
          </w:p>
        </w:tc>
        <w:tc>
          <w:tcPr>
            <w:tcW w:w="1276" w:type="dxa"/>
            <w:vMerge/>
            <w:tcBorders>
              <w:left w:val="single" w:sz="4" w:space="0" w:color="auto"/>
            </w:tcBorders>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spacing w:line="360" w:lineRule="auto"/>
              <w:jc w:val="center"/>
              <w:rPr>
                <w:rFonts w:eastAsia="Calibri"/>
                <w:bCs/>
                <w:lang w:eastAsia="uk-UA"/>
              </w:rPr>
            </w:pPr>
          </w:p>
        </w:tc>
      </w:tr>
      <w:tr w:rsidR="00E33EB4" w:rsidTr="00070D4A">
        <w:trPr>
          <w:trHeight w:val="458"/>
        </w:trPr>
        <w:tc>
          <w:tcPr>
            <w:tcW w:w="557" w:type="dxa"/>
            <w:vMerge w:val="restart"/>
          </w:tcPr>
          <w:p w:rsidR="00E33EB4" w:rsidRDefault="00E33EB4" w:rsidP="00070D4A">
            <w:pPr>
              <w:spacing w:line="360" w:lineRule="auto"/>
              <w:jc w:val="center"/>
              <w:rPr>
                <w:rFonts w:eastAsia="Calibri"/>
                <w:bCs/>
                <w:lang w:eastAsia="uk-UA"/>
              </w:rPr>
            </w:pPr>
            <w:r>
              <w:rPr>
                <w:rFonts w:eastAsia="Calibri"/>
                <w:bCs/>
                <w:lang w:eastAsia="uk-UA"/>
              </w:rPr>
              <w:t>3.</w:t>
            </w:r>
          </w:p>
        </w:tc>
        <w:tc>
          <w:tcPr>
            <w:tcW w:w="2055" w:type="dxa"/>
            <w:vMerge w:val="restart"/>
          </w:tcPr>
          <w:p w:rsidR="00E33EB4" w:rsidRPr="0098534F" w:rsidRDefault="00E33EB4" w:rsidP="00070D4A">
            <w:pPr>
              <w:jc w:val="center"/>
              <w:rPr>
                <w:rFonts w:eastAsia="Calibri"/>
                <w:b/>
                <w:bCs/>
                <w:lang w:eastAsia="uk-UA"/>
              </w:rPr>
            </w:pPr>
            <w:r w:rsidRPr="0098534F">
              <w:rPr>
                <w:rFonts w:eastAsia="Calibri"/>
                <w:b/>
                <w:bCs/>
                <w:lang w:eastAsia="uk-UA"/>
              </w:rPr>
              <w:t xml:space="preserve">Завдання 3 </w:t>
            </w:r>
          </w:p>
          <w:p w:rsidR="00E33EB4" w:rsidRPr="00C32E3F" w:rsidRDefault="00E33EB4" w:rsidP="00070D4A">
            <w:pPr>
              <w:jc w:val="center"/>
              <w:rPr>
                <w:rFonts w:eastAsia="Calibri"/>
                <w:bCs/>
                <w:lang w:eastAsia="uk-UA"/>
              </w:rPr>
            </w:pPr>
            <w:r>
              <w:rPr>
                <w:rFonts w:eastAsia="Calibri"/>
                <w:bCs/>
                <w:lang w:eastAsia="uk-UA"/>
              </w:rPr>
              <w:t>Оплата інших послуг</w:t>
            </w:r>
          </w:p>
        </w:tc>
        <w:tc>
          <w:tcPr>
            <w:tcW w:w="2061" w:type="dxa"/>
            <w:vMerge w:val="restart"/>
          </w:tcPr>
          <w:p w:rsidR="00E33EB4" w:rsidRPr="0051202B" w:rsidRDefault="00E33EB4" w:rsidP="00070D4A">
            <w:pPr>
              <w:rPr>
                <w:rFonts w:eastAsia="Calibri"/>
                <w:bCs/>
                <w:lang w:eastAsia="uk-UA"/>
              </w:rPr>
            </w:pPr>
            <w:r>
              <w:rPr>
                <w:rFonts w:eastAsia="Calibri"/>
                <w:bCs/>
                <w:lang w:eastAsia="uk-UA"/>
              </w:rPr>
              <w:t xml:space="preserve">1. </w:t>
            </w:r>
            <w:r w:rsidRPr="0051202B">
              <w:rPr>
                <w:rFonts w:eastAsia="Calibri"/>
                <w:bCs/>
                <w:lang w:eastAsia="uk-UA"/>
              </w:rPr>
              <w:t xml:space="preserve">Оплата послуг (крім </w:t>
            </w:r>
          </w:p>
          <w:p w:rsidR="00E33EB4" w:rsidRPr="0051202B" w:rsidRDefault="00E33EB4" w:rsidP="00070D4A">
            <w:pPr>
              <w:rPr>
                <w:rFonts w:eastAsia="Calibri"/>
                <w:bCs/>
                <w:lang w:eastAsia="uk-UA"/>
              </w:rPr>
            </w:pPr>
            <w:r w:rsidRPr="0051202B">
              <w:rPr>
                <w:rFonts w:eastAsia="Calibri"/>
                <w:bCs/>
                <w:lang w:eastAsia="uk-UA"/>
              </w:rPr>
              <w:t>комунальних)</w:t>
            </w:r>
          </w:p>
          <w:p w:rsidR="00E33EB4" w:rsidRPr="0051202B" w:rsidRDefault="00E33EB4" w:rsidP="00070D4A">
            <w:pPr>
              <w:rPr>
                <w:rFonts w:eastAsia="Calibri"/>
                <w:bCs/>
                <w:lang w:eastAsia="uk-UA"/>
              </w:rPr>
            </w:pPr>
            <w:r w:rsidRPr="0051202B">
              <w:rPr>
                <w:rFonts w:eastAsia="Calibri"/>
                <w:bCs/>
                <w:lang w:eastAsia="uk-UA"/>
              </w:rPr>
              <w:lastRenderedPageBreak/>
              <w:t>-оплата послуг згідно кошторису на 2019р.-239,0</w:t>
            </w:r>
          </w:p>
          <w:p w:rsidR="00E33EB4" w:rsidRPr="0051202B" w:rsidRDefault="00E33EB4" w:rsidP="00070D4A">
            <w:pPr>
              <w:rPr>
                <w:rFonts w:eastAsia="Calibri"/>
                <w:bCs/>
                <w:lang w:eastAsia="uk-UA"/>
              </w:rPr>
            </w:pPr>
            <w:r w:rsidRPr="0051202B">
              <w:rPr>
                <w:rFonts w:eastAsia="Calibri"/>
                <w:bCs/>
                <w:lang w:eastAsia="uk-UA"/>
              </w:rPr>
              <w:t>-поточний ремонт і підготовка котельні до -опалювального сезону -140,0</w:t>
            </w: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379,0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lastRenderedPageBreak/>
              <w:t>Міський</w:t>
            </w:r>
          </w:p>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Бюджет</w:t>
            </w: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rPr>
            </w:pPr>
            <w:r w:rsidRPr="00BC765F">
              <w:rPr>
                <w:rFonts w:ascii="Times New Roman" w:hAnsi="Times New Roman"/>
                <w:sz w:val="24"/>
                <w:szCs w:val="24"/>
              </w:rPr>
              <w:t>Інші джерела</w:t>
            </w:r>
          </w:p>
        </w:tc>
        <w:tc>
          <w:tcPr>
            <w:tcW w:w="1276" w:type="dxa"/>
            <w:vMerge w:val="restart"/>
            <w:tcBorders>
              <w:left w:val="single" w:sz="4" w:space="0" w:color="auto"/>
            </w:tcBorders>
          </w:tcPr>
          <w:p w:rsidR="00E33EB4" w:rsidRPr="00BC765F" w:rsidRDefault="00E33EB4" w:rsidP="00070D4A">
            <w:pPr>
              <w:pStyle w:val="aa"/>
              <w:rPr>
                <w:rFonts w:ascii="Times New Roman" w:hAnsi="Times New Roman"/>
                <w:b/>
                <w:sz w:val="24"/>
                <w:szCs w:val="24"/>
                <w:lang w:eastAsia="uk-UA"/>
              </w:rPr>
            </w:pPr>
            <w:r w:rsidRPr="00BC765F">
              <w:rPr>
                <w:rFonts w:ascii="Times New Roman" w:hAnsi="Times New Roman"/>
                <w:b/>
                <w:sz w:val="24"/>
                <w:szCs w:val="24"/>
                <w:lang w:eastAsia="uk-UA"/>
              </w:rPr>
              <w:lastRenderedPageBreak/>
              <w:t>239,0</w:t>
            </w: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r w:rsidRPr="00BC765F">
              <w:rPr>
                <w:rFonts w:ascii="Times New Roman" w:hAnsi="Times New Roman"/>
                <w:b/>
                <w:sz w:val="24"/>
                <w:szCs w:val="24"/>
                <w:lang w:eastAsia="uk-UA"/>
              </w:rPr>
              <w:t>140,0</w:t>
            </w:r>
          </w:p>
          <w:p w:rsidR="00E33EB4" w:rsidRPr="00BC765F" w:rsidRDefault="00E33EB4" w:rsidP="00070D4A">
            <w:pPr>
              <w:pStyle w:val="aa"/>
              <w:rPr>
                <w:rFonts w:ascii="Times New Roman" w:hAnsi="Times New Roman"/>
                <w:b/>
                <w:sz w:val="24"/>
                <w:szCs w:val="24"/>
              </w:rPr>
            </w:pPr>
          </w:p>
        </w:tc>
        <w:tc>
          <w:tcPr>
            <w:tcW w:w="3136" w:type="dxa"/>
            <w:vMerge w:val="restart"/>
          </w:tcPr>
          <w:p w:rsidR="00E33EB4" w:rsidRDefault="00E33EB4" w:rsidP="00070D4A">
            <w:pPr>
              <w:jc w:val="center"/>
              <w:rPr>
                <w:rFonts w:eastAsia="Calibri"/>
                <w:bCs/>
                <w:lang w:eastAsia="uk-UA"/>
              </w:rPr>
            </w:pPr>
            <w:r>
              <w:rPr>
                <w:rFonts w:eastAsia="Calibri"/>
                <w:bCs/>
                <w:lang w:eastAsia="uk-UA"/>
              </w:rPr>
              <w:lastRenderedPageBreak/>
              <w:t xml:space="preserve">Забезпечення щомісячної оплати за послуги зв’язку, охорони об’єкту, </w:t>
            </w:r>
            <w:r>
              <w:rPr>
                <w:rFonts w:eastAsia="Calibri"/>
                <w:bCs/>
                <w:lang w:eastAsia="uk-UA"/>
              </w:rPr>
              <w:lastRenderedPageBreak/>
              <w:t xml:space="preserve">техобслуговування медтехніки, страхування водіїв. медпрацівників від СНІДу, рентгенологів, послуги із збирання небезпечних відходів, техобслуговування ліфтів, атестація робочих місць. В тому числі необхідно додатково 140,0 тис. грн на поточний ремонт і підготовку котельні до опалювального сезону </w:t>
            </w:r>
          </w:p>
        </w:tc>
      </w:tr>
      <w:tr w:rsidR="00E33EB4" w:rsidTr="00070D4A">
        <w:trPr>
          <w:trHeight w:val="60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послуг</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420</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jc w:val="center"/>
              <w:rPr>
                <w:rFonts w:eastAsia="Calibri"/>
                <w:bCs/>
                <w:lang w:eastAsia="uk-UA"/>
              </w:rPr>
            </w:pPr>
          </w:p>
        </w:tc>
      </w:tr>
      <w:tr w:rsidR="00E33EB4" w:rsidTr="00070D4A">
        <w:trPr>
          <w:trHeight w:val="61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тис.грн/послугу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0,9</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jc w:val="center"/>
              <w:rPr>
                <w:rFonts w:eastAsia="Calibri"/>
                <w:bCs/>
                <w:lang w:eastAsia="uk-UA"/>
              </w:rPr>
            </w:pPr>
          </w:p>
        </w:tc>
      </w:tr>
      <w:tr w:rsidR="00E33EB4" w:rsidTr="00070D4A">
        <w:trPr>
          <w:trHeight w:val="2977"/>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jc w:val="center"/>
              <w:rPr>
                <w:rFonts w:eastAsia="Calibri"/>
                <w:bCs/>
                <w:lang w:eastAsia="uk-UA"/>
              </w:rPr>
            </w:pPr>
          </w:p>
        </w:tc>
      </w:tr>
      <w:tr w:rsidR="00E33EB4" w:rsidTr="00070D4A">
        <w:trPr>
          <w:trHeight w:val="58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val="restart"/>
          </w:tcPr>
          <w:p w:rsidR="00E33EB4" w:rsidRDefault="00E33EB4" w:rsidP="00070D4A">
            <w:pPr>
              <w:rPr>
                <w:rFonts w:eastAsia="Calibri"/>
                <w:bCs/>
                <w:lang w:eastAsia="uk-UA"/>
              </w:rPr>
            </w:pPr>
            <w:r>
              <w:rPr>
                <w:rFonts w:eastAsia="Calibri"/>
                <w:bCs/>
                <w:lang w:eastAsia="uk-UA"/>
              </w:rPr>
              <w:t>2. Оплата відряджень</w:t>
            </w: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80,0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80,0</w:t>
            </w:r>
          </w:p>
        </w:tc>
        <w:tc>
          <w:tcPr>
            <w:tcW w:w="3136" w:type="dxa"/>
            <w:vMerge w:val="restart"/>
          </w:tcPr>
          <w:p w:rsidR="00E33EB4" w:rsidRDefault="00E33EB4" w:rsidP="00070D4A">
            <w:pPr>
              <w:rPr>
                <w:rFonts w:eastAsia="Calibri"/>
                <w:bCs/>
                <w:lang w:eastAsia="uk-UA"/>
              </w:rPr>
            </w:pPr>
            <w:r>
              <w:rPr>
                <w:rFonts w:eastAsia="Calibri"/>
                <w:bCs/>
                <w:lang w:eastAsia="uk-UA"/>
              </w:rPr>
              <w:t>Підвищення кваліфікаційної категорії медичного персоналу та здача щоквартальних звітів</w:t>
            </w:r>
          </w:p>
        </w:tc>
      </w:tr>
      <w:tr w:rsidR="00E33EB4" w:rsidTr="00070D4A">
        <w:trPr>
          <w:trHeight w:val="66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52</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55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тис.грн/осіб</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1,5</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39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58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val="restart"/>
          </w:tcPr>
          <w:p w:rsidR="00E33EB4" w:rsidRDefault="00E33EB4" w:rsidP="00070D4A">
            <w:pPr>
              <w:rPr>
                <w:rFonts w:eastAsia="Calibri"/>
                <w:bCs/>
                <w:lang w:eastAsia="uk-UA"/>
              </w:rPr>
            </w:pPr>
            <w:r>
              <w:rPr>
                <w:rFonts w:eastAsia="Calibri"/>
                <w:bCs/>
                <w:lang w:eastAsia="uk-UA"/>
              </w:rPr>
              <w:t>3. Оплата інших енергоносіїв</w:t>
            </w: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22,0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p>
        </w:tc>
        <w:tc>
          <w:tcPr>
            <w:tcW w:w="1276" w:type="dxa"/>
            <w:vMerge w:val="restart"/>
            <w:tcBorders>
              <w:left w:val="single" w:sz="4" w:space="0" w:color="auto"/>
            </w:tcBorders>
          </w:tcPr>
          <w:p w:rsidR="00E33EB4" w:rsidRPr="00E37D65" w:rsidRDefault="00E33EB4" w:rsidP="00070D4A">
            <w:pPr>
              <w:pStyle w:val="aa"/>
              <w:rPr>
                <w:rFonts w:ascii="Times New Roman" w:hAnsi="Times New Roman"/>
                <w:b/>
                <w:sz w:val="24"/>
                <w:szCs w:val="24"/>
              </w:rPr>
            </w:pPr>
            <w:r>
              <w:rPr>
                <w:rFonts w:ascii="Times New Roman" w:hAnsi="Times New Roman"/>
                <w:b/>
                <w:sz w:val="24"/>
                <w:szCs w:val="24"/>
                <w:lang w:eastAsia="uk-UA"/>
              </w:rPr>
              <w:t>22,0</w:t>
            </w:r>
          </w:p>
        </w:tc>
        <w:tc>
          <w:tcPr>
            <w:tcW w:w="3136" w:type="dxa"/>
            <w:vMerge w:val="restart"/>
          </w:tcPr>
          <w:p w:rsidR="00E33EB4" w:rsidRDefault="00E33EB4" w:rsidP="00070D4A">
            <w:pPr>
              <w:rPr>
                <w:rFonts w:eastAsia="Calibri"/>
                <w:bCs/>
                <w:lang w:eastAsia="uk-UA"/>
              </w:rPr>
            </w:pPr>
            <w:r>
              <w:rPr>
                <w:rFonts w:eastAsia="Calibri"/>
                <w:bCs/>
                <w:lang w:eastAsia="uk-UA"/>
              </w:rPr>
              <w:t>Щомісячне вивезення  сміття</w:t>
            </w:r>
          </w:p>
        </w:tc>
      </w:tr>
      <w:tr w:rsidR="00E33EB4" w:rsidTr="00070D4A">
        <w:trPr>
          <w:trHeight w:val="46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9,1</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42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тис.грн/т</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2,4</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60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276" w:type="dxa"/>
            <w:vMerge/>
            <w:tcBorders>
              <w:left w:val="single" w:sz="4" w:space="0" w:color="auto"/>
            </w:tcBorders>
          </w:tcPr>
          <w:p w:rsidR="00E33EB4" w:rsidRDefault="00E33EB4" w:rsidP="00070D4A">
            <w:pPr>
              <w:pStyle w:val="aa"/>
              <w:rPr>
                <w:rFonts w:ascii="Times New Roman" w:hAnsi="Times New Roman"/>
                <w:b/>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54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val="restart"/>
          </w:tcPr>
          <w:p w:rsidR="00E33EB4" w:rsidRPr="00C32E3F" w:rsidRDefault="00E33EB4" w:rsidP="00070D4A">
            <w:pPr>
              <w:spacing w:before="75" w:after="75"/>
            </w:pPr>
            <w:r>
              <w:rPr>
                <w:rFonts w:eastAsia="Calibri"/>
                <w:bCs/>
                <w:lang w:eastAsia="uk-UA"/>
              </w:rPr>
              <w:t>4</w:t>
            </w:r>
            <w:r w:rsidRPr="00C32E3F">
              <w:rPr>
                <w:rFonts w:eastAsia="Calibri"/>
                <w:bCs/>
                <w:lang w:eastAsia="uk-UA"/>
              </w:rPr>
              <w:t>.</w:t>
            </w:r>
            <w:r w:rsidRPr="00C32E3F">
              <w:t xml:space="preserve"> Окремі заходи по реалізації державних (регіональних) програм не віднесені до </w:t>
            </w:r>
            <w:r w:rsidRPr="00C32E3F">
              <w:lastRenderedPageBreak/>
              <w:t>заходів розвитку:</w:t>
            </w:r>
          </w:p>
          <w:p w:rsidR="00E33EB4" w:rsidRPr="00C32E3F" w:rsidRDefault="00E33EB4" w:rsidP="00070D4A">
            <w:pPr>
              <w:spacing w:before="75" w:after="75"/>
            </w:pPr>
            <w:r w:rsidRPr="00C32E3F">
              <w:t>- оплата згідно кошторису -0,2</w:t>
            </w:r>
          </w:p>
          <w:p w:rsidR="00E33EB4" w:rsidRPr="00C32E3F" w:rsidRDefault="00E33EB4" w:rsidP="00070D4A">
            <w:pPr>
              <w:jc w:val="center"/>
              <w:rPr>
                <w:rFonts w:eastAsia="Calibri"/>
                <w:bCs/>
                <w:lang w:eastAsia="uk-UA"/>
              </w:rPr>
            </w:pPr>
            <w:r w:rsidRPr="00C32E3F">
              <w:t>- закупівля «Пакету медичного програмного забезпечення» (Медична інформаційна система із впровадженням і налаштуванням із вторинної медичної допомоги -223,6</w:t>
            </w: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223,8</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Borders>
              <w:right w:val="single" w:sz="4" w:space="0" w:color="auto"/>
            </w:tcBorders>
          </w:tcPr>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Міський</w:t>
            </w:r>
          </w:p>
          <w:p w:rsidR="00E33EB4" w:rsidRPr="00BC765F" w:rsidRDefault="00E33EB4" w:rsidP="00070D4A">
            <w:pPr>
              <w:pStyle w:val="aa"/>
              <w:rPr>
                <w:rFonts w:ascii="Times New Roman" w:hAnsi="Times New Roman"/>
                <w:sz w:val="24"/>
                <w:szCs w:val="24"/>
                <w:lang w:eastAsia="uk-UA"/>
              </w:rPr>
            </w:pPr>
            <w:r w:rsidRPr="00BC765F">
              <w:rPr>
                <w:rFonts w:ascii="Times New Roman" w:hAnsi="Times New Roman"/>
                <w:sz w:val="24"/>
                <w:szCs w:val="24"/>
                <w:lang w:eastAsia="uk-UA"/>
              </w:rPr>
              <w:t>Бюджет</w:t>
            </w: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lang w:eastAsia="uk-UA"/>
              </w:rPr>
            </w:pPr>
          </w:p>
          <w:p w:rsidR="00E33EB4" w:rsidRPr="00BC765F" w:rsidRDefault="00E33EB4" w:rsidP="00070D4A">
            <w:pPr>
              <w:pStyle w:val="aa"/>
              <w:rPr>
                <w:rFonts w:ascii="Times New Roman" w:hAnsi="Times New Roman"/>
                <w:sz w:val="24"/>
                <w:szCs w:val="24"/>
              </w:rPr>
            </w:pPr>
          </w:p>
          <w:p w:rsidR="00E33EB4" w:rsidRPr="00BC765F" w:rsidRDefault="00E33EB4" w:rsidP="00070D4A">
            <w:pPr>
              <w:pStyle w:val="aa"/>
              <w:rPr>
                <w:rFonts w:ascii="Times New Roman" w:hAnsi="Times New Roman"/>
                <w:sz w:val="24"/>
                <w:szCs w:val="24"/>
              </w:rPr>
            </w:pPr>
            <w:r w:rsidRPr="00BC765F">
              <w:rPr>
                <w:rFonts w:ascii="Times New Roman" w:hAnsi="Times New Roman"/>
                <w:sz w:val="24"/>
                <w:szCs w:val="24"/>
              </w:rPr>
              <w:lastRenderedPageBreak/>
              <w:t>Інші джерела</w:t>
            </w:r>
          </w:p>
        </w:tc>
        <w:tc>
          <w:tcPr>
            <w:tcW w:w="1276" w:type="dxa"/>
            <w:vMerge w:val="restart"/>
            <w:tcBorders>
              <w:left w:val="single" w:sz="4" w:space="0" w:color="auto"/>
            </w:tcBorders>
          </w:tcPr>
          <w:p w:rsidR="00E33EB4" w:rsidRPr="00BC765F" w:rsidRDefault="00E33EB4" w:rsidP="00070D4A">
            <w:pPr>
              <w:pStyle w:val="aa"/>
              <w:rPr>
                <w:rFonts w:ascii="Times New Roman" w:hAnsi="Times New Roman"/>
                <w:b/>
                <w:sz w:val="24"/>
                <w:szCs w:val="24"/>
                <w:lang w:eastAsia="uk-UA"/>
              </w:rPr>
            </w:pPr>
            <w:r w:rsidRPr="00BC765F">
              <w:rPr>
                <w:rFonts w:ascii="Times New Roman" w:hAnsi="Times New Roman"/>
                <w:b/>
                <w:sz w:val="24"/>
                <w:szCs w:val="24"/>
                <w:lang w:eastAsia="uk-UA"/>
              </w:rPr>
              <w:lastRenderedPageBreak/>
              <w:t>0,2</w:t>
            </w: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lang w:eastAsia="uk-UA"/>
              </w:rPr>
            </w:pPr>
          </w:p>
          <w:p w:rsidR="00E33EB4" w:rsidRPr="00BC765F" w:rsidRDefault="00E33EB4" w:rsidP="00070D4A">
            <w:pPr>
              <w:pStyle w:val="aa"/>
              <w:rPr>
                <w:rFonts w:ascii="Times New Roman" w:hAnsi="Times New Roman"/>
                <w:b/>
                <w:sz w:val="24"/>
                <w:szCs w:val="24"/>
              </w:rPr>
            </w:pPr>
            <w:r w:rsidRPr="00BC765F">
              <w:rPr>
                <w:rFonts w:ascii="Times New Roman" w:hAnsi="Times New Roman"/>
                <w:b/>
                <w:sz w:val="24"/>
                <w:szCs w:val="24"/>
                <w:lang w:eastAsia="uk-UA"/>
              </w:rPr>
              <w:lastRenderedPageBreak/>
              <w:t>223,6</w:t>
            </w:r>
          </w:p>
        </w:tc>
        <w:tc>
          <w:tcPr>
            <w:tcW w:w="3136" w:type="dxa"/>
            <w:vMerge w:val="restart"/>
          </w:tcPr>
          <w:p w:rsidR="00E33EB4" w:rsidRDefault="00E33EB4" w:rsidP="00070D4A">
            <w:pPr>
              <w:rPr>
                <w:rFonts w:eastAsia="Calibri"/>
                <w:bCs/>
                <w:lang w:eastAsia="uk-UA"/>
              </w:rPr>
            </w:pPr>
            <w:r>
              <w:rPr>
                <w:rFonts w:eastAsia="Calibri"/>
                <w:bCs/>
                <w:lang w:eastAsia="uk-UA"/>
              </w:rPr>
              <w:lastRenderedPageBreak/>
              <w:t xml:space="preserve">Оплата за навчання персоналу з видачею сертифікату, </w:t>
            </w:r>
            <w:r>
              <w:t>впрвадження</w:t>
            </w:r>
            <w:r w:rsidRPr="00C32E3F">
              <w:t xml:space="preserve"> «Пакету медичного програмного забезпечення» (Медична інформаційна система із </w:t>
            </w:r>
            <w:r w:rsidRPr="00C32E3F">
              <w:lastRenderedPageBreak/>
              <w:t xml:space="preserve">впровадженням і налаштуванням із </w:t>
            </w:r>
            <w:r>
              <w:t xml:space="preserve">вторинної медичної допомоги </w:t>
            </w:r>
          </w:p>
        </w:tc>
      </w:tr>
      <w:tr w:rsidR="00E33EB4" w:rsidTr="00070D4A">
        <w:trPr>
          <w:trHeight w:val="55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spacing w:before="75" w:after="75"/>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програма</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61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spacing w:before="75" w:after="75"/>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тис.грн/програ</w:t>
            </w:r>
            <w:r>
              <w:rPr>
                <w:rFonts w:ascii="Times New Roman" w:hAnsi="Times New Roman"/>
                <w:color w:val="000000"/>
                <w:sz w:val="24"/>
                <w:szCs w:val="24"/>
                <w:lang w:eastAsia="uk-UA"/>
              </w:rPr>
              <w:lastRenderedPageBreak/>
              <w:t>му</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223,6</w:t>
            </w:r>
          </w:p>
        </w:tc>
        <w:tc>
          <w:tcPr>
            <w:tcW w:w="2126" w:type="dxa"/>
            <w:vMerge/>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450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Pr="00C32E3F" w:rsidRDefault="00E33EB4" w:rsidP="00070D4A">
            <w:pPr>
              <w:spacing w:before="75" w:after="75"/>
              <w:rPr>
                <w:rFonts w:eastAsia="Calibri"/>
                <w:bCs/>
                <w:lang w:eastAsia="uk-UA"/>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tcPr>
          <w:p w:rsidR="00E33EB4" w:rsidRDefault="00E33EB4" w:rsidP="00070D4A">
            <w:pPr>
              <w:autoSpaceDE w:val="0"/>
              <w:autoSpaceDN w:val="0"/>
              <w:adjustRightInd w:val="0"/>
              <w:rPr>
                <w:lang w:eastAsia="uk-UA"/>
              </w:rPr>
            </w:pPr>
          </w:p>
        </w:tc>
        <w:tc>
          <w:tcPr>
            <w:tcW w:w="1417" w:type="dxa"/>
            <w:vMerge/>
            <w:tcBorders>
              <w:right w:val="single" w:sz="4" w:space="0" w:color="auto"/>
            </w:tcBorders>
          </w:tcPr>
          <w:p w:rsidR="00E33EB4" w:rsidRPr="00AC0E5A" w:rsidRDefault="00E33EB4" w:rsidP="00070D4A">
            <w:pPr>
              <w:pStyle w:val="aa"/>
              <w:rPr>
                <w:rFonts w:ascii="Times New Roman" w:hAnsi="Times New Roman"/>
                <w:color w:val="FF0000"/>
                <w:sz w:val="24"/>
                <w:szCs w:val="24"/>
                <w:lang w:eastAsia="uk-UA"/>
              </w:rPr>
            </w:pPr>
          </w:p>
        </w:tc>
        <w:tc>
          <w:tcPr>
            <w:tcW w:w="1276" w:type="dxa"/>
            <w:vMerge/>
            <w:tcBorders>
              <w:left w:val="single" w:sz="4" w:space="0" w:color="auto"/>
            </w:tcBorders>
          </w:tcPr>
          <w:p w:rsidR="00E33EB4" w:rsidRPr="00AC0E5A" w:rsidRDefault="00E33EB4" w:rsidP="00070D4A">
            <w:pPr>
              <w:pStyle w:val="aa"/>
              <w:rPr>
                <w:rFonts w:ascii="Times New Roman" w:hAnsi="Times New Roman"/>
                <w:b/>
                <w:color w:val="FF0000"/>
                <w:sz w:val="24"/>
                <w:szCs w:val="24"/>
                <w:lang w:eastAsia="uk-UA"/>
              </w:rPr>
            </w:pPr>
          </w:p>
        </w:tc>
        <w:tc>
          <w:tcPr>
            <w:tcW w:w="3136" w:type="dxa"/>
            <w:vMerge/>
          </w:tcPr>
          <w:p w:rsidR="00E33EB4" w:rsidRDefault="00E33EB4" w:rsidP="00070D4A">
            <w:pPr>
              <w:rPr>
                <w:rFonts w:eastAsia="Calibri"/>
                <w:bCs/>
                <w:lang w:eastAsia="uk-UA"/>
              </w:rPr>
            </w:pPr>
          </w:p>
        </w:tc>
      </w:tr>
      <w:tr w:rsidR="00E33EB4" w:rsidTr="00070D4A">
        <w:trPr>
          <w:trHeight w:val="510"/>
        </w:trPr>
        <w:tc>
          <w:tcPr>
            <w:tcW w:w="557" w:type="dxa"/>
            <w:vMerge w:val="restart"/>
          </w:tcPr>
          <w:p w:rsidR="00E33EB4" w:rsidRDefault="00E33EB4" w:rsidP="00070D4A">
            <w:pPr>
              <w:spacing w:line="360" w:lineRule="auto"/>
              <w:jc w:val="center"/>
              <w:rPr>
                <w:rFonts w:eastAsia="Calibri"/>
                <w:bCs/>
                <w:lang w:eastAsia="uk-UA"/>
              </w:rPr>
            </w:pPr>
            <w:r>
              <w:rPr>
                <w:rFonts w:eastAsia="Calibri"/>
                <w:bCs/>
                <w:lang w:eastAsia="uk-UA"/>
              </w:rPr>
              <w:t>4</w:t>
            </w:r>
          </w:p>
        </w:tc>
        <w:tc>
          <w:tcPr>
            <w:tcW w:w="2055" w:type="dxa"/>
            <w:vMerge w:val="restart"/>
          </w:tcPr>
          <w:p w:rsidR="00E33EB4" w:rsidRPr="00C32E3F" w:rsidRDefault="00E33EB4" w:rsidP="00070D4A">
            <w:pPr>
              <w:jc w:val="center"/>
              <w:rPr>
                <w:rFonts w:eastAsia="Calibri"/>
                <w:bCs/>
                <w:lang w:eastAsia="uk-UA"/>
              </w:rPr>
            </w:pPr>
            <w:r w:rsidRPr="003D1A99">
              <w:rPr>
                <w:rFonts w:eastAsia="Calibri"/>
                <w:b/>
                <w:bCs/>
                <w:lang w:eastAsia="uk-UA"/>
              </w:rPr>
              <w:t>Завдання 4</w:t>
            </w:r>
            <w:r>
              <w:rPr>
                <w:rFonts w:eastAsia="Calibri"/>
                <w:bCs/>
                <w:lang w:eastAsia="uk-UA"/>
              </w:rPr>
              <w:t xml:space="preserve"> П</w:t>
            </w:r>
            <w:r w:rsidRPr="003D1A99">
              <w:rPr>
                <w:rFonts w:eastAsia="Calibri"/>
                <w:bCs/>
                <w:lang w:eastAsia="uk-UA"/>
              </w:rPr>
              <w:t>роведення поточного та капітального ремонту приміщень КНП «Новороздільська міська лікарня»</w:t>
            </w:r>
          </w:p>
        </w:tc>
        <w:tc>
          <w:tcPr>
            <w:tcW w:w="2061" w:type="dxa"/>
            <w:vMerge w:val="restart"/>
          </w:tcPr>
          <w:p w:rsidR="00E33EB4" w:rsidRPr="00C32E3F" w:rsidRDefault="00E33EB4" w:rsidP="00070D4A">
            <w:pPr>
              <w:pStyle w:val="TableTABL"/>
              <w:spacing w:line="240" w:lineRule="auto"/>
              <w:rPr>
                <w:rFonts w:eastAsia="Calibri"/>
                <w:bCs/>
              </w:rPr>
            </w:pPr>
            <w:r>
              <w:rPr>
                <w:rFonts w:ascii="Times New Roman" w:hAnsi="Times New Roman" w:cs="Times New Roman"/>
                <w:color w:val="auto"/>
                <w:sz w:val="24"/>
                <w:szCs w:val="24"/>
              </w:rPr>
              <w:t>1.К</w:t>
            </w:r>
            <w:r w:rsidRPr="006307B6">
              <w:rPr>
                <w:rFonts w:ascii="Times New Roman" w:hAnsi="Times New Roman" w:cs="Times New Roman"/>
                <w:color w:val="auto"/>
                <w:sz w:val="24"/>
                <w:szCs w:val="24"/>
              </w:rPr>
              <w:t>апремонт паталого-анатомічного корпусу - 445,0</w:t>
            </w: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445,0</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spacing w:line="360" w:lineRule="auto"/>
              <w:jc w:val="center"/>
              <w:rPr>
                <w:rFonts w:eastAsia="Calibri"/>
                <w:bCs/>
                <w:lang w:eastAsia="uk-UA"/>
              </w:rPr>
            </w:pPr>
          </w:p>
        </w:tc>
        <w:tc>
          <w:tcPr>
            <w:tcW w:w="1276" w:type="dxa"/>
            <w:vMerge w:val="restart"/>
          </w:tcPr>
          <w:p w:rsidR="00E33EB4" w:rsidRDefault="00E33EB4" w:rsidP="00070D4A">
            <w:pPr>
              <w:spacing w:line="360" w:lineRule="auto"/>
              <w:jc w:val="center"/>
              <w:rPr>
                <w:rFonts w:eastAsia="Calibri"/>
                <w:bCs/>
                <w:lang w:eastAsia="uk-UA"/>
              </w:rPr>
            </w:pPr>
            <w:r>
              <w:rPr>
                <w:rFonts w:eastAsia="Calibri"/>
                <w:bCs/>
                <w:lang w:eastAsia="uk-UA"/>
              </w:rPr>
              <w:t>445,0</w:t>
            </w:r>
          </w:p>
        </w:tc>
        <w:tc>
          <w:tcPr>
            <w:tcW w:w="3136" w:type="dxa"/>
            <w:vMerge w:val="restart"/>
          </w:tcPr>
          <w:p w:rsidR="00E33EB4" w:rsidRDefault="00E33EB4" w:rsidP="00070D4A">
            <w:pPr>
              <w:rPr>
                <w:rFonts w:eastAsia="Calibri"/>
                <w:bCs/>
                <w:lang w:eastAsia="uk-UA"/>
              </w:rPr>
            </w:pPr>
            <w:r>
              <w:rPr>
                <w:rFonts w:eastAsia="Calibri"/>
                <w:bCs/>
                <w:lang w:eastAsia="uk-UA"/>
              </w:rPr>
              <w:t>Покращення стану патолого-анатомічного корпусу згідно вимог Миколаївської СЕС</w:t>
            </w:r>
          </w:p>
        </w:tc>
      </w:tr>
      <w:tr w:rsidR="00E33EB4" w:rsidTr="00070D4A">
        <w:trPr>
          <w:trHeight w:val="45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Продукту, м </w:t>
            </w:r>
            <w:r>
              <w:rPr>
                <w:rFonts w:ascii="Times New Roman" w:hAnsi="Times New Roman"/>
                <w:color w:val="000000"/>
                <w:sz w:val="24"/>
                <w:szCs w:val="24"/>
                <w:vertAlign w:val="superscript"/>
                <w:lang w:eastAsia="uk-UA"/>
              </w:rPr>
              <w:t>2</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275</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48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0A5AF4" w:rsidRDefault="00E33EB4" w:rsidP="00070D4A">
            <w:pPr>
              <w:pStyle w:val="aa"/>
              <w:rPr>
                <w:rFonts w:ascii="Times New Roman" w:hAnsi="Times New Roman"/>
                <w:color w:val="000000"/>
                <w:sz w:val="24"/>
                <w:szCs w:val="24"/>
                <w:vertAlign w:val="superscript"/>
                <w:lang w:eastAsia="uk-UA"/>
              </w:rPr>
            </w:pPr>
            <w:r>
              <w:rPr>
                <w:rFonts w:ascii="Times New Roman" w:hAnsi="Times New Roman"/>
                <w:color w:val="000000"/>
                <w:sz w:val="24"/>
                <w:szCs w:val="24"/>
                <w:lang w:eastAsia="uk-UA"/>
              </w:rPr>
              <w:t>Ефективності, тис.грн/м</w:t>
            </w:r>
            <w:r>
              <w:rPr>
                <w:rFonts w:ascii="Times New Roman" w:hAnsi="Times New Roman"/>
                <w:color w:val="000000"/>
                <w:sz w:val="24"/>
                <w:szCs w:val="24"/>
                <w:vertAlign w:val="superscript"/>
                <w:lang w:eastAsia="uk-UA"/>
              </w:rPr>
              <w:t>2</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1,6</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99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39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val="restart"/>
          </w:tcPr>
          <w:p w:rsidR="00E33EB4" w:rsidRPr="006307B6" w:rsidRDefault="00E33EB4" w:rsidP="00070D4A">
            <w:pPr>
              <w:pStyle w:val="TableTABL"/>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2. К</w:t>
            </w:r>
            <w:r w:rsidRPr="006307B6">
              <w:rPr>
                <w:rFonts w:ascii="Times New Roman" w:hAnsi="Times New Roman" w:cs="Times New Roman"/>
                <w:color w:val="auto"/>
                <w:sz w:val="24"/>
                <w:szCs w:val="24"/>
              </w:rPr>
              <w:t>апремонт даху над дитячим відділенням - 295,8</w:t>
            </w:r>
          </w:p>
          <w:p w:rsidR="00E33EB4" w:rsidRPr="00C32E3F" w:rsidRDefault="00E33EB4" w:rsidP="00070D4A">
            <w:pPr>
              <w:jc w:val="center"/>
              <w:rPr>
                <w:rFonts w:eastAsia="Calibri"/>
                <w:bCs/>
                <w:lang w:eastAsia="uk-UA"/>
              </w:rPr>
            </w:pPr>
          </w:p>
        </w:tc>
        <w:tc>
          <w:tcPr>
            <w:tcW w:w="1843" w:type="dxa"/>
            <w:tcBorders>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276" w:type="dxa"/>
            <w:tcBorders>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295,8</w:t>
            </w:r>
          </w:p>
        </w:tc>
        <w:tc>
          <w:tcPr>
            <w:tcW w:w="2126" w:type="dxa"/>
            <w:vMerge w:val="restart"/>
          </w:tcPr>
          <w:p w:rsidR="00E33EB4" w:rsidRDefault="00E33EB4" w:rsidP="00070D4A">
            <w:pPr>
              <w:autoSpaceDE w:val="0"/>
              <w:autoSpaceDN w:val="0"/>
              <w:adjustRightInd w:val="0"/>
              <w:rPr>
                <w:lang w:eastAsia="uk-UA"/>
              </w:rPr>
            </w:pPr>
            <w:r>
              <w:rPr>
                <w:lang w:eastAsia="uk-UA"/>
              </w:rPr>
              <w:t>КНП «Новороздільська міська лікарня»</w:t>
            </w:r>
          </w:p>
          <w:p w:rsidR="00E33EB4" w:rsidRDefault="00E33EB4" w:rsidP="00070D4A">
            <w:pPr>
              <w:autoSpaceDE w:val="0"/>
              <w:autoSpaceDN w:val="0"/>
              <w:adjustRightInd w:val="0"/>
              <w:rPr>
                <w:lang w:eastAsia="uk-UA"/>
              </w:rPr>
            </w:pPr>
          </w:p>
          <w:p w:rsidR="00E33EB4" w:rsidRDefault="00E33EB4" w:rsidP="00070D4A">
            <w:pPr>
              <w:spacing w:line="360" w:lineRule="auto"/>
              <w:jc w:val="center"/>
              <w:rPr>
                <w:rFonts w:eastAsia="Calibri"/>
                <w:bCs/>
                <w:lang w:eastAsia="uk-UA"/>
              </w:rPr>
            </w:pPr>
          </w:p>
        </w:tc>
        <w:tc>
          <w:tcPr>
            <w:tcW w:w="1417" w:type="dxa"/>
            <w:vMerge w:val="restart"/>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spacing w:line="360" w:lineRule="auto"/>
              <w:jc w:val="center"/>
              <w:rPr>
                <w:rFonts w:eastAsia="Calibri"/>
                <w:bCs/>
                <w:lang w:eastAsia="uk-UA"/>
              </w:rPr>
            </w:pPr>
          </w:p>
        </w:tc>
        <w:tc>
          <w:tcPr>
            <w:tcW w:w="1276" w:type="dxa"/>
            <w:vMerge w:val="restart"/>
          </w:tcPr>
          <w:p w:rsidR="00E33EB4" w:rsidRDefault="00E33EB4" w:rsidP="00070D4A">
            <w:pPr>
              <w:spacing w:line="360" w:lineRule="auto"/>
              <w:jc w:val="center"/>
              <w:rPr>
                <w:rFonts w:eastAsia="Calibri"/>
                <w:bCs/>
                <w:lang w:eastAsia="uk-UA"/>
              </w:rPr>
            </w:pPr>
            <w:r>
              <w:rPr>
                <w:rFonts w:eastAsia="Calibri"/>
                <w:bCs/>
                <w:lang w:eastAsia="uk-UA"/>
              </w:rPr>
              <w:t>295,8</w:t>
            </w:r>
          </w:p>
        </w:tc>
        <w:tc>
          <w:tcPr>
            <w:tcW w:w="3136" w:type="dxa"/>
            <w:vMerge w:val="restart"/>
          </w:tcPr>
          <w:p w:rsidR="00E33EB4" w:rsidRDefault="00E33EB4" w:rsidP="00070D4A">
            <w:pPr>
              <w:rPr>
                <w:rFonts w:eastAsia="Calibri"/>
                <w:bCs/>
                <w:lang w:eastAsia="uk-UA"/>
              </w:rPr>
            </w:pPr>
            <w:r>
              <w:rPr>
                <w:rFonts w:eastAsia="Calibri"/>
                <w:bCs/>
                <w:lang w:eastAsia="uk-UA"/>
              </w:rPr>
              <w:t>Підвищення рівня надання медичної допомоги та збереження здоров’я населення</w:t>
            </w:r>
          </w:p>
        </w:tc>
      </w:tr>
      <w:tr w:rsidR="00E33EB4" w:rsidTr="00070D4A">
        <w:trPr>
          <w:trHeight w:val="61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0A5AF4" w:rsidRDefault="00E33EB4" w:rsidP="00070D4A">
            <w:pPr>
              <w:pStyle w:val="aa"/>
              <w:rPr>
                <w:rFonts w:ascii="Times New Roman" w:hAnsi="Times New Roman"/>
                <w:color w:val="000000"/>
                <w:sz w:val="24"/>
                <w:szCs w:val="24"/>
                <w:vertAlign w:val="superscript"/>
                <w:lang w:eastAsia="uk-UA"/>
              </w:rPr>
            </w:pPr>
            <w:r>
              <w:rPr>
                <w:rFonts w:ascii="Times New Roman" w:hAnsi="Times New Roman"/>
                <w:color w:val="000000"/>
                <w:sz w:val="24"/>
                <w:szCs w:val="24"/>
                <w:lang w:eastAsia="uk-UA"/>
              </w:rPr>
              <w:t>Продукту, м</w:t>
            </w:r>
            <w:r>
              <w:rPr>
                <w:rFonts w:ascii="Times New Roman" w:hAnsi="Times New Roman"/>
                <w:color w:val="000000"/>
                <w:sz w:val="24"/>
                <w:szCs w:val="24"/>
                <w:vertAlign w:val="superscript"/>
                <w:lang w:eastAsia="uk-UA"/>
              </w:rPr>
              <w:t>2</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110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555"/>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bottom w:val="single" w:sz="4" w:space="0" w:color="auto"/>
              <w:right w:val="single" w:sz="4" w:space="0" w:color="auto"/>
            </w:tcBorders>
          </w:tcPr>
          <w:p w:rsidR="00E33EB4" w:rsidRPr="00D56D8B" w:rsidRDefault="00E33EB4" w:rsidP="00070D4A">
            <w:pPr>
              <w:pStyle w:val="aa"/>
              <w:rPr>
                <w:rFonts w:ascii="Times New Roman" w:hAnsi="Times New Roman"/>
                <w:color w:val="000000"/>
                <w:sz w:val="24"/>
                <w:szCs w:val="24"/>
                <w:vertAlign w:val="superscript"/>
                <w:lang w:eastAsia="uk-UA"/>
              </w:rPr>
            </w:pPr>
            <w:r>
              <w:rPr>
                <w:rFonts w:ascii="Times New Roman" w:hAnsi="Times New Roman"/>
                <w:color w:val="000000"/>
                <w:sz w:val="24"/>
                <w:szCs w:val="24"/>
                <w:lang w:eastAsia="uk-UA"/>
              </w:rPr>
              <w:t>Ефективності, тис.грн/м</w:t>
            </w:r>
            <w:r>
              <w:rPr>
                <w:rFonts w:ascii="Times New Roman" w:hAnsi="Times New Roman"/>
                <w:color w:val="000000"/>
                <w:sz w:val="24"/>
                <w:szCs w:val="24"/>
                <w:vertAlign w:val="superscript"/>
                <w:lang w:eastAsia="uk-UA"/>
              </w:rPr>
              <w:t>2</w:t>
            </w:r>
          </w:p>
        </w:tc>
        <w:tc>
          <w:tcPr>
            <w:tcW w:w="1276"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2,7</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r w:rsidR="00E33EB4" w:rsidTr="00070D4A">
        <w:trPr>
          <w:trHeight w:val="530"/>
        </w:trPr>
        <w:tc>
          <w:tcPr>
            <w:tcW w:w="557" w:type="dxa"/>
            <w:vMerge/>
          </w:tcPr>
          <w:p w:rsidR="00E33EB4" w:rsidRDefault="00E33EB4" w:rsidP="00070D4A">
            <w:pPr>
              <w:spacing w:line="360" w:lineRule="auto"/>
              <w:jc w:val="center"/>
              <w:rPr>
                <w:rFonts w:eastAsia="Calibri"/>
                <w:bCs/>
                <w:lang w:eastAsia="uk-UA"/>
              </w:rPr>
            </w:pPr>
          </w:p>
        </w:tc>
        <w:tc>
          <w:tcPr>
            <w:tcW w:w="2055" w:type="dxa"/>
            <w:vMerge/>
          </w:tcPr>
          <w:p w:rsidR="00E33EB4" w:rsidRPr="00C32E3F" w:rsidRDefault="00E33EB4" w:rsidP="00070D4A">
            <w:pPr>
              <w:jc w:val="center"/>
              <w:rPr>
                <w:rFonts w:eastAsia="Calibri"/>
                <w:bCs/>
                <w:lang w:eastAsia="uk-UA"/>
              </w:rPr>
            </w:pPr>
          </w:p>
        </w:tc>
        <w:tc>
          <w:tcPr>
            <w:tcW w:w="2061" w:type="dxa"/>
            <w:vMerge/>
          </w:tcPr>
          <w:p w:rsidR="00E33EB4" w:rsidRDefault="00E33EB4" w:rsidP="00070D4A">
            <w:pPr>
              <w:pStyle w:val="TableTABL"/>
              <w:spacing w:line="240" w:lineRule="auto"/>
              <w:rPr>
                <w:rFonts w:ascii="Times New Roman" w:hAnsi="Times New Roman" w:cs="Times New Roman"/>
                <w:color w:val="auto"/>
                <w:sz w:val="24"/>
                <w:szCs w:val="24"/>
              </w:rPr>
            </w:pPr>
          </w:p>
        </w:tc>
        <w:tc>
          <w:tcPr>
            <w:tcW w:w="1843"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276"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2126" w:type="dxa"/>
            <w:vMerge/>
          </w:tcPr>
          <w:p w:rsidR="00E33EB4" w:rsidRDefault="00E33EB4" w:rsidP="00070D4A">
            <w:pPr>
              <w:autoSpaceDE w:val="0"/>
              <w:autoSpaceDN w:val="0"/>
              <w:adjustRightInd w:val="0"/>
              <w:rPr>
                <w:lang w:eastAsia="uk-UA"/>
              </w:rPr>
            </w:pPr>
          </w:p>
        </w:tc>
        <w:tc>
          <w:tcPr>
            <w:tcW w:w="1417" w:type="dxa"/>
            <w:vMerge/>
          </w:tcPr>
          <w:p w:rsidR="00E33EB4" w:rsidRPr="00E37D65" w:rsidRDefault="00E33EB4" w:rsidP="00070D4A">
            <w:pPr>
              <w:pStyle w:val="aa"/>
              <w:rPr>
                <w:rFonts w:ascii="Times New Roman" w:hAnsi="Times New Roman"/>
                <w:sz w:val="24"/>
                <w:szCs w:val="24"/>
                <w:lang w:eastAsia="uk-UA"/>
              </w:rPr>
            </w:pPr>
          </w:p>
        </w:tc>
        <w:tc>
          <w:tcPr>
            <w:tcW w:w="1276" w:type="dxa"/>
            <w:vMerge/>
          </w:tcPr>
          <w:p w:rsidR="00E33EB4" w:rsidRDefault="00E33EB4" w:rsidP="00070D4A">
            <w:pPr>
              <w:spacing w:line="360" w:lineRule="auto"/>
              <w:jc w:val="center"/>
              <w:rPr>
                <w:rFonts w:eastAsia="Calibri"/>
                <w:bCs/>
                <w:lang w:eastAsia="uk-UA"/>
              </w:rPr>
            </w:pPr>
          </w:p>
        </w:tc>
        <w:tc>
          <w:tcPr>
            <w:tcW w:w="3136" w:type="dxa"/>
            <w:vMerge/>
          </w:tcPr>
          <w:p w:rsidR="00E33EB4" w:rsidRDefault="00E33EB4" w:rsidP="00070D4A">
            <w:pPr>
              <w:rPr>
                <w:rFonts w:eastAsia="Calibri"/>
                <w:bCs/>
                <w:lang w:eastAsia="uk-UA"/>
              </w:rPr>
            </w:pPr>
          </w:p>
        </w:tc>
      </w:tr>
    </w:tbl>
    <w:p w:rsidR="00E33EB4" w:rsidRDefault="00E33EB4" w:rsidP="00E33EB4">
      <w:pPr>
        <w:ind w:left="720"/>
        <w:contextualSpacing/>
        <w:jc w:val="center"/>
        <w:rPr>
          <w:b/>
        </w:rPr>
        <w:sectPr w:rsidR="00E33EB4" w:rsidSect="00E33EB4">
          <w:pgSz w:w="16838" w:h="11906" w:orient="landscape" w:code="9"/>
          <w:pgMar w:top="851" w:right="425" w:bottom="992" w:left="567" w:header="720" w:footer="720" w:gutter="0"/>
          <w:cols w:space="708"/>
          <w:docGrid w:linePitch="360"/>
        </w:sectPr>
      </w:pPr>
    </w:p>
    <w:p w:rsidR="00E33EB4" w:rsidRDefault="00E33EB4" w:rsidP="00E33EB4">
      <w:pPr>
        <w:ind w:left="720"/>
        <w:contextualSpacing/>
        <w:jc w:val="center"/>
        <w:rPr>
          <w:b/>
        </w:rPr>
      </w:pPr>
    </w:p>
    <w:p w:rsidR="00E33EB4" w:rsidRPr="004755F4" w:rsidRDefault="00E33EB4" w:rsidP="00E33EB4">
      <w:pPr>
        <w:ind w:left="720"/>
        <w:contextualSpacing/>
        <w:jc w:val="center"/>
        <w:rPr>
          <w:b/>
        </w:rPr>
      </w:pPr>
      <w:r w:rsidRPr="004755F4">
        <w:rPr>
          <w:b/>
        </w:rPr>
        <w:t xml:space="preserve">Ресурсне забезпечення </w:t>
      </w:r>
    </w:p>
    <w:p w:rsidR="00E33EB4" w:rsidRPr="004755F4" w:rsidRDefault="00E33EB4" w:rsidP="00E33EB4">
      <w:pPr>
        <w:shd w:val="clear" w:color="auto" w:fill="FFFFFF"/>
        <w:spacing w:line="360" w:lineRule="auto"/>
        <w:jc w:val="center"/>
        <w:rPr>
          <w:rFonts w:eastAsia="Calibri"/>
          <w:b/>
          <w:bCs/>
          <w:lang w:eastAsia="uk-UA"/>
        </w:rPr>
      </w:pPr>
      <w:r w:rsidRPr="004755F4">
        <w:rPr>
          <w:rFonts w:eastAsia="Calibri"/>
          <w:b/>
          <w:bCs/>
          <w:lang w:eastAsia="uk-UA"/>
        </w:rPr>
        <w:t>Міської Програми фінансової підтримки закладу охорони здоров’я на 2019 рік</w:t>
      </w:r>
    </w:p>
    <w:p w:rsidR="00E33EB4" w:rsidRPr="004755F4" w:rsidRDefault="00E33EB4" w:rsidP="00E33EB4">
      <w:pPr>
        <w:shd w:val="clear" w:color="auto" w:fill="FFFFFF"/>
        <w:spacing w:line="360" w:lineRule="auto"/>
        <w:jc w:val="center"/>
        <w:rPr>
          <w:rFonts w:eastAsia="Calibri"/>
          <w:bCs/>
          <w:lang w:eastAsia="uk-UA"/>
        </w:rPr>
      </w:pPr>
    </w:p>
    <w:p w:rsidR="00E33EB4" w:rsidRPr="004755F4" w:rsidRDefault="00E33EB4" w:rsidP="00E33EB4">
      <w:pPr>
        <w:ind w:left="720"/>
        <w:contextualSpacing/>
        <w:jc w:val="cente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2126"/>
        <w:gridCol w:w="2410"/>
        <w:gridCol w:w="2412"/>
        <w:gridCol w:w="2938"/>
      </w:tblGrid>
      <w:tr w:rsidR="00E33EB4" w:rsidRPr="004755F4" w:rsidTr="00070D4A">
        <w:trPr>
          <w:trHeight w:val="668"/>
        </w:trPr>
        <w:tc>
          <w:tcPr>
            <w:tcW w:w="4804" w:type="dxa"/>
            <w:vAlign w:val="center"/>
          </w:tcPr>
          <w:p w:rsidR="00E33EB4" w:rsidRPr="004755F4" w:rsidRDefault="00E33EB4" w:rsidP="00070D4A">
            <w:pPr>
              <w:contextualSpacing/>
              <w:jc w:val="center"/>
              <w:rPr>
                <w:b/>
              </w:rPr>
            </w:pPr>
            <w:r w:rsidRPr="004755F4">
              <w:rPr>
                <w:b/>
              </w:rPr>
              <w:t>Обсяг коштів, які пропонується залучити на використання програми</w:t>
            </w:r>
          </w:p>
        </w:tc>
        <w:tc>
          <w:tcPr>
            <w:tcW w:w="2126" w:type="dxa"/>
            <w:vAlign w:val="center"/>
          </w:tcPr>
          <w:p w:rsidR="00E33EB4" w:rsidRPr="004755F4" w:rsidRDefault="00E33EB4" w:rsidP="00070D4A">
            <w:pPr>
              <w:contextualSpacing/>
              <w:jc w:val="center"/>
              <w:rPr>
                <w:b/>
              </w:rPr>
            </w:pPr>
            <w:r w:rsidRPr="004755F4">
              <w:rPr>
                <w:b/>
              </w:rPr>
              <w:t>2019 рік</w:t>
            </w:r>
          </w:p>
        </w:tc>
        <w:tc>
          <w:tcPr>
            <w:tcW w:w="2410" w:type="dxa"/>
            <w:vAlign w:val="center"/>
          </w:tcPr>
          <w:p w:rsidR="00E33EB4" w:rsidRPr="004755F4" w:rsidRDefault="00E33EB4" w:rsidP="00070D4A">
            <w:pPr>
              <w:contextualSpacing/>
              <w:jc w:val="center"/>
              <w:rPr>
                <w:b/>
              </w:rPr>
            </w:pPr>
            <w:r w:rsidRPr="004755F4">
              <w:rPr>
                <w:b/>
              </w:rPr>
              <w:t>2020 рік</w:t>
            </w:r>
          </w:p>
        </w:tc>
        <w:tc>
          <w:tcPr>
            <w:tcW w:w="2412" w:type="dxa"/>
            <w:vAlign w:val="center"/>
          </w:tcPr>
          <w:p w:rsidR="00E33EB4" w:rsidRPr="004755F4" w:rsidRDefault="00E33EB4" w:rsidP="00070D4A">
            <w:pPr>
              <w:contextualSpacing/>
              <w:jc w:val="center"/>
              <w:rPr>
                <w:b/>
              </w:rPr>
            </w:pPr>
            <w:r w:rsidRPr="004755F4">
              <w:rPr>
                <w:b/>
              </w:rPr>
              <w:t>2021 рік</w:t>
            </w:r>
          </w:p>
        </w:tc>
        <w:tc>
          <w:tcPr>
            <w:tcW w:w="2938" w:type="dxa"/>
            <w:vAlign w:val="center"/>
          </w:tcPr>
          <w:p w:rsidR="00E33EB4" w:rsidRPr="004755F4" w:rsidRDefault="00E33EB4" w:rsidP="00070D4A">
            <w:pPr>
              <w:contextualSpacing/>
              <w:jc w:val="center"/>
              <w:rPr>
                <w:b/>
              </w:rPr>
            </w:pPr>
            <w:r w:rsidRPr="004755F4">
              <w:rPr>
                <w:b/>
              </w:rPr>
              <w:t>Усього витрат на виконання програми</w:t>
            </w:r>
          </w:p>
        </w:tc>
      </w:tr>
      <w:tr w:rsidR="00E33EB4" w:rsidRPr="004755F4" w:rsidTr="00070D4A">
        <w:tc>
          <w:tcPr>
            <w:tcW w:w="4804" w:type="dxa"/>
          </w:tcPr>
          <w:p w:rsidR="00E33EB4" w:rsidRPr="004755F4" w:rsidRDefault="00E33EB4" w:rsidP="00070D4A">
            <w:pPr>
              <w:contextualSpacing/>
              <w:jc w:val="center"/>
              <w:rPr>
                <w:b/>
              </w:rPr>
            </w:pPr>
            <w:r w:rsidRPr="004755F4">
              <w:rPr>
                <w:b/>
              </w:rPr>
              <w:t>Усього,</w:t>
            </w:r>
          </w:p>
        </w:tc>
        <w:tc>
          <w:tcPr>
            <w:tcW w:w="2126" w:type="dxa"/>
          </w:tcPr>
          <w:p w:rsidR="00E33EB4" w:rsidRPr="004755F4" w:rsidRDefault="00E33EB4" w:rsidP="00070D4A">
            <w:pPr>
              <w:autoSpaceDE w:val="0"/>
              <w:autoSpaceDN w:val="0"/>
              <w:adjustRightInd w:val="0"/>
              <w:jc w:val="center"/>
              <w:rPr>
                <w:b/>
                <w:color w:val="000000"/>
                <w:highlight w:val="red"/>
                <w:lang w:eastAsia="uk-UA"/>
              </w:rPr>
            </w:pPr>
            <w:r w:rsidRPr="004755F4">
              <w:rPr>
                <w:b/>
                <w:color w:val="000000"/>
              </w:rPr>
              <w:t xml:space="preserve">14067,7 </w:t>
            </w:r>
          </w:p>
        </w:tc>
        <w:tc>
          <w:tcPr>
            <w:tcW w:w="2410" w:type="dxa"/>
          </w:tcPr>
          <w:p w:rsidR="00E33EB4" w:rsidRPr="004755F4" w:rsidRDefault="00E33EB4" w:rsidP="00070D4A">
            <w:pPr>
              <w:autoSpaceDE w:val="0"/>
              <w:autoSpaceDN w:val="0"/>
              <w:adjustRightInd w:val="0"/>
              <w:jc w:val="center"/>
              <w:rPr>
                <w:b/>
                <w:highlight w:val="red"/>
                <w:lang w:eastAsia="uk-UA"/>
              </w:rPr>
            </w:pPr>
            <w:r w:rsidRPr="004755F4">
              <w:rPr>
                <w:b/>
              </w:rPr>
              <w:t xml:space="preserve">0  </w:t>
            </w:r>
          </w:p>
        </w:tc>
        <w:tc>
          <w:tcPr>
            <w:tcW w:w="2412" w:type="dxa"/>
          </w:tcPr>
          <w:p w:rsidR="00E33EB4" w:rsidRPr="004755F4" w:rsidRDefault="00E33EB4" w:rsidP="00070D4A">
            <w:pPr>
              <w:autoSpaceDE w:val="0"/>
              <w:autoSpaceDN w:val="0"/>
              <w:adjustRightInd w:val="0"/>
              <w:jc w:val="center"/>
              <w:rPr>
                <w:b/>
                <w:lang w:eastAsia="uk-UA"/>
              </w:rPr>
            </w:pPr>
            <w:r w:rsidRPr="004755F4">
              <w:rPr>
                <w:b/>
                <w:lang w:eastAsia="uk-UA"/>
              </w:rPr>
              <w:t>0</w:t>
            </w:r>
          </w:p>
          <w:p w:rsidR="00E33EB4" w:rsidRPr="004755F4" w:rsidRDefault="00E33EB4" w:rsidP="00070D4A">
            <w:pPr>
              <w:autoSpaceDE w:val="0"/>
              <w:autoSpaceDN w:val="0"/>
              <w:adjustRightInd w:val="0"/>
              <w:jc w:val="center"/>
              <w:rPr>
                <w:b/>
                <w:highlight w:val="red"/>
                <w:lang w:eastAsia="uk-UA"/>
              </w:rPr>
            </w:pPr>
          </w:p>
        </w:tc>
        <w:tc>
          <w:tcPr>
            <w:tcW w:w="2938" w:type="dxa"/>
          </w:tcPr>
          <w:p w:rsidR="00E33EB4" w:rsidRPr="004755F4" w:rsidRDefault="00E33EB4" w:rsidP="00070D4A">
            <w:pPr>
              <w:autoSpaceDE w:val="0"/>
              <w:autoSpaceDN w:val="0"/>
              <w:adjustRightInd w:val="0"/>
              <w:jc w:val="center"/>
              <w:rPr>
                <w:b/>
                <w:highlight w:val="red"/>
                <w:lang w:eastAsia="uk-UA"/>
              </w:rPr>
            </w:pPr>
            <w:r w:rsidRPr="004755F4">
              <w:rPr>
                <w:b/>
                <w:color w:val="000000"/>
              </w:rPr>
              <w:t>14067,7</w:t>
            </w:r>
          </w:p>
        </w:tc>
      </w:tr>
      <w:tr w:rsidR="00E33EB4" w:rsidRPr="004755F4" w:rsidTr="00070D4A">
        <w:trPr>
          <w:trHeight w:val="321"/>
        </w:trPr>
        <w:tc>
          <w:tcPr>
            <w:tcW w:w="4804" w:type="dxa"/>
          </w:tcPr>
          <w:p w:rsidR="00E33EB4" w:rsidRPr="004755F4" w:rsidRDefault="00E33EB4" w:rsidP="00070D4A">
            <w:pPr>
              <w:contextualSpacing/>
              <w:jc w:val="center"/>
            </w:pPr>
            <w:r w:rsidRPr="004755F4">
              <w:t>У тому числі</w:t>
            </w:r>
          </w:p>
        </w:tc>
        <w:tc>
          <w:tcPr>
            <w:tcW w:w="2126" w:type="dxa"/>
          </w:tcPr>
          <w:p w:rsidR="00E33EB4" w:rsidRPr="004755F4" w:rsidRDefault="00E33EB4" w:rsidP="00070D4A">
            <w:pPr>
              <w:autoSpaceDE w:val="0"/>
              <w:autoSpaceDN w:val="0"/>
              <w:adjustRightInd w:val="0"/>
              <w:jc w:val="center"/>
              <w:rPr>
                <w:highlight w:val="red"/>
                <w:lang w:eastAsia="uk-UA"/>
              </w:rPr>
            </w:pPr>
          </w:p>
        </w:tc>
        <w:tc>
          <w:tcPr>
            <w:tcW w:w="2410" w:type="dxa"/>
          </w:tcPr>
          <w:p w:rsidR="00E33EB4" w:rsidRPr="004755F4" w:rsidRDefault="00E33EB4" w:rsidP="00070D4A">
            <w:pPr>
              <w:autoSpaceDE w:val="0"/>
              <w:autoSpaceDN w:val="0"/>
              <w:adjustRightInd w:val="0"/>
              <w:jc w:val="center"/>
              <w:rPr>
                <w:highlight w:val="red"/>
                <w:lang w:eastAsia="uk-UA"/>
              </w:rPr>
            </w:pPr>
          </w:p>
        </w:tc>
        <w:tc>
          <w:tcPr>
            <w:tcW w:w="2412" w:type="dxa"/>
          </w:tcPr>
          <w:p w:rsidR="00E33EB4" w:rsidRPr="004755F4" w:rsidRDefault="00E33EB4" w:rsidP="00070D4A">
            <w:pPr>
              <w:autoSpaceDE w:val="0"/>
              <w:autoSpaceDN w:val="0"/>
              <w:adjustRightInd w:val="0"/>
              <w:jc w:val="center"/>
              <w:rPr>
                <w:highlight w:val="red"/>
                <w:lang w:eastAsia="uk-UA"/>
              </w:rPr>
            </w:pPr>
          </w:p>
        </w:tc>
        <w:tc>
          <w:tcPr>
            <w:tcW w:w="2938" w:type="dxa"/>
          </w:tcPr>
          <w:p w:rsidR="00E33EB4" w:rsidRPr="004755F4" w:rsidRDefault="00E33EB4" w:rsidP="00070D4A">
            <w:pPr>
              <w:autoSpaceDE w:val="0"/>
              <w:autoSpaceDN w:val="0"/>
              <w:adjustRightInd w:val="0"/>
              <w:jc w:val="center"/>
              <w:rPr>
                <w:highlight w:val="red"/>
                <w:lang w:eastAsia="uk-UA"/>
              </w:rPr>
            </w:pPr>
          </w:p>
        </w:tc>
      </w:tr>
      <w:tr w:rsidR="00E33EB4" w:rsidRPr="004755F4" w:rsidTr="00070D4A">
        <w:trPr>
          <w:trHeight w:val="328"/>
        </w:trPr>
        <w:tc>
          <w:tcPr>
            <w:tcW w:w="4804" w:type="dxa"/>
          </w:tcPr>
          <w:p w:rsidR="00E33EB4" w:rsidRPr="004755F4" w:rsidRDefault="00E33EB4" w:rsidP="00070D4A">
            <w:pPr>
              <w:contextualSpacing/>
              <w:jc w:val="center"/>
            </w:pPr>
            <w:r w:rsidRPr="004755F4">
              <w:t>обласний бюджет</w:t>
            </w:r>
          </w:p>
        </w:tc>
        <w:tc>
          <w:tcPr>
            <w:tcW w:w="2126" w:type="dxa"/>
          </w:tcPr>
          <w:p w:rsidR="00E33EB4" w:rsidRPr="004755F4" w:rsidRDefault="00E33EB4" w:rsidP="00070D4A">
            <w:pPr>
              <w:autoSpaceDE w:val="0"/>
              <w:autoSpaceDN w:val="0"/>
              <w:adjustRightInd w:val="0"/>
              <w:jc w:val="center"/>
              <w:rPr>
                <w:highlight w:val="red"/>
                <w:lang w:eastAsia="uk-UA"/>
              </w:rPr>
            </w:pPr>
            <w:r w:rsidRPr="004755F4">
              <w:rPr>
                <w:highlight w:val="red"/>
                <w:lang w:eastAsia="uk-UA"/>
              </w:rPr>
              <w:t xml:space="preserve"> </w:t>
            </w:r>
          </w:p>
        </w:tc>
        <w:tc>
          <w:tcPr>
            <w:tcW w:w="2410" w:type="dxa"/>
          </w:tcPr>
          <w:p w:rsidR="00E33EB4" w:rsidRPr="004755F4" w:rsidRDefault="00E33EB4" w:rsidP="00070D4A">
            <w:pPr>
              <w:autoSpaceDE w:val="0"/>
              <w:autoSpaceDN w:val="0"/>
              <w:adjustRightInd w:val="0"/>
              <w:jc w:val="center"/>
              <w:rPr>
                <w:highlight w:val="red"/>
                <w:lang w:eastAsia="uk-UA"/>
              </w:rPr>
            </w:pPr>
          </w:p>
        </w:tc>
        <w:tc>
          <w:tcPr>
            <w:tcW w:w="2412" w:type="dxa"/>
          </w:tcPr>
          <w:p w:rsidR="00E33EB4" w:rsidRPr="004755F4" w:rsidRDefault="00E33EB4" w:rsidP="00070D4A">
            <w:pPr>
              <w:autoSpaceDE w:val="0"/>
              <w:autoSpaceDN w:val="0"/>
              <w:adjustRightInd w:val="0"/>
              <w:jc w:val="center"/>
              <w:rPr>
                <w:highlight w:val="red"/>
                <w:lang w:eastAsia="uk-UA"/>
              </w:rPr>
            </w:pPr>
          </w:p>
        </w:tc>
        <w:tc>
          <w:tcPr>
            <w:tcW w:w="2938" w:type="dxa"/>
          </w:tcPr>
          <w:p w:rsidR="00E33EB4" w:rsidRPr="004755F4" w:rsidRDefault="00E33EB4" w:rsidP="00070D4A">
            <w:pPr>
              <w:autoSpaceDE w:val="0"/>
              <w:autoSpaceDN w:val="0"/>
              <w:adjustRightInd w:val="0"/>
              <w:jc w:val="center"/>
              <w:rPr>
                <w:highlight w:val="red"/>
                <w:lang w:eastAsia="uk-UA"/>
              </w:rPr>
            </w:pPr>
          </w:p>
        </w:tc>
      </w:tr>
      <w:tr w:rsidR="00E33EB4" w:rsidRPr="004755F4" w:rsidTr="00070D4A">
        <w:tc>
          <w:tcPr>
            <w:tcW w:w="4804" w:type="dxa"/>
          </w:tcPr>
          <w:p w:rsidR="00E33EB4" w:rsidRPr="004755F4" w:rsidRDefault="00E33EB4" w:rsidP="00070D4A">
            <w:pPr>
              <w:contextualSpacing/>
              <w:jc w:val="center"/>
            </w:pPr>
            <w:r w:rsidRPr="004755F4">
              <w:t>районні, міські (міст обласного підпорядкування) бюджети</w:t>
            </w:r>
          </w:p>
        </w:tc>
        <w:tc>
          <w:tcPr>
            <w:tcW w:w="2126" w:type="dxa"/>
          </w:tcPr>
          <w:p w:rsidR="00E33EB4" w:rsidRPr="004755F4" w:rsidRDefault="00E33EB4" w:rsidP="00070D4A">
            <w:pPr>
              <w:autoSpaceDE w:val="0"/>
              <w:autoSpaceDN w:val="0"/>
              <w:adjustRightInd w:val="0"/>
              <w:jc w:val="center"/>
              <w:rPr>
                <w:highlight w:val="red"/>
                <w:lang w:eastAsia="uk-UA"/>
              </w:rPr>
            </w:pPr>
            <w:r w:rsidRPr="004755F4">
              <w:rPr>
                <w:color w:val="000000"/>
              </w:rPr>
              <w:t xml:space="preserve">13264,1 </w:t>
            </w:r>
          </w:p>
        </w:tc>
        <w:tc>
          <w:tcPr>
            <w:tcW w:w="2410" w:type="dxa"/>
          </w:tcPr>
          <w:p w:rsidR="00E33EB4" w:rsidRPr="004755F4" w:rsidRDefault="00E33EB4" w:rsidP="00070D4A">
            <w:pPr>
              <w:autoSpaceDE w:val="0"/>
              <w:autoSpaceDN w:val="0"/>
              <w:adjustRightInd w:val="0"/>
              <w:jc w:val="center"/>
              <w:rPr>
                <w:highlight w:val="red"/>
                <w:lang w:eastAsia="uk-UA"/>
              </w:rPr>
            </w:pPr>
            <w:r w:rsidRPr="004755F4">
              <w:t xml:space="preserve">0  </w:t>
            </w:r>
          </w:p>
        </w:tc>
        <w:tc>
          <w:tcPr>
            <w:tcW w:w="2412" w:type="dxa"/>
          </w:tcPr>
          <w:p w:rsidR="00E33EB4" w:rsidRPr="004755F4" w:rsidRDefault="00E33EB4" w:rsidP="00070D4A">
            <w:pPr>
              <w:autoSpaceDE w:val="0"/>
              <w:autoSpaceDN w:val="0"/>
              <w:adjustRightInd w:val="0"/>
              <w:jc w:val="center"/>
              <w:rPr>
                <w:lang w:eastAsia="uk-UA"/>
              </w:rPr>
            </w:pPr>
            <w:r w:rsidRPr="004755F4">
              <w:rPr>
                <w:lang w:eastAsia="uk-UA"/>
              </w:rPr>
              <w:t>0</w:t>
            </w:r>
          </w:p>
          <w:p w:rsidR="00E33EB4" w:rsidRPr="004755F4" w:rsidRDefault="00E33EB4" w:rsidP="00070D4A">
            <w:pPr>
              <w:autoSpaceDE w:val="0"/>
              <w:autoSpaceDN w:val="0"/>
              <w:adjustRightInd w:val="0"/>
              <w:jc w:val="center"/>
              <w:rPr>
                <w:highlight w:val="red"/>
                <w:lang w:eastAsia="uk-UA"/>
              </w:rPr>
            </w:pPr>
          </w:p>
        </w:tc>
        <w:tc>
          <w:tcPr>
            <w:tcW w:w="2938" w:type="dxa"/>
          </w:tcPr>
          <w:p w:rsidR="00E33EB4" w:rsidRPr="004755F4" w:rsidRDefault="00E33EB4" w:rsidP="00070D4A">
            <w:pPr>
              <w:autoSpaceDE w:val="0"/>
              <w:autoSpaceDN w:val="0"/>
              <w:adjustRightInd w:val="0"/>
              <w:jc w:val="center"/>
              <w:rPr>
                <w:highlight w:val="red"/>
                <w:lang w:eastAsia="uk-UA"/>
              </w:rPr>
            </w:pPr>
            <w:r w:rsidRPr="004755F4">
              <w:rPr>
                <w:color w:val="000000"/>
              </w:rPr>
              <w:t xml:space="preserve">13264,1 </w:t>
            </w:r>
          </w:p>
        </w:tc>
      </w:tr>
      <w:tr w:rsidR="00E33EB4" w:rsidRPr="004755F4" w:rsidTr="00070D4A">
        <w:tc>
          <w:tcPr>
            <w:tcW w:w="4804" w:type="dxa"/>
          </w:tcPr>
          <w:p w:rsidR="00E33EB4" w:rsidRPr="004755F4" w:rsidRDefault="00E33EB4" w:rsidP="00070D4A">
            <w:pPr>
              <w:contextualSpacing/>
              <w:jc w:val="center"/>
            </w:pPr>
            <w:r w:rsidRPr="004755F4">
              <w:t>бюджети сіл, селищ, міст районного підпорядкування</w:t>
            </w:r>
          </w:p>
        </w:tc>
        <w:tc>
          <w:tcPr>
            <w:tcW w:w="2126" w:type="dxa"/>
          </w:tcPr>
          <w:p w:rsidR="00E33EB4" w:rsidRPr="004755F4" w:rsidRDefault="00E33EB4" w:rsidP="00070D4A">
            <w:pPr>
              <w:autoSpaceDE w:val="0"/>
              <w:autoSpaceDN w:val="0"/>
              <w:adjustRightInd w:val="0"/>
              <w:jc w:val="center"/>
              <w:rPr>
                <w:color w:val="000000"/>
                <w:highlight w:val="red"/>
                <w:lang w:eastAsia="uk-UA"/>
              </w:rPr>
            </w:pPr>
          </w:p>
        </w:tc>
        <w:tc>
          <w:tcPr>
            <w:tcW w:w="2410" w:type="dxa"/>
          </w:tcPr>
          <w:p w:rsidR="00E33EB4" w:rsidRPr="004755F4" w:rsidRDefault="00E33EB4" w:rsidP="00070D4A">
            <w:pPr>
              <w:autoSpaceDE w:val="0"/>
              <w:autoSpaceDN w:val="0"/>
              <w:adjustRightInd w:val="0"/>
              <w:jc w:val="center"/>
              <w:rPr>
                <w:highlight w:val="red"/>
                <w:lang w:eastAsia="uk-UA"/>
              </w:rPr>
            </w:pPr>
          </w:p>
        </w:tc>
        <w:tc>
          <w:tcPr>
            <w:tcW w:w="2412" w:type="dxa"/>
          </w:tcPr>
          <w:p w:rsidR="00E33EB4" w:rsidRPr="004755F4" w:rsidRDefault="00E33EB4" w:rsidP="00070D4A">
            <w:pPr>
              <w:autoSpaceDE w:val="0"/>
              <w:autoSpaceDN w:val="0"/>
              <w:adjustRightInd w:val="0"/>
              <w:jc w:val="center"/>
              <w:rPr>
                <w:highlight w:val="red"/>
                <w:lang w:eastAsia="uk-UA"/>
              </w:rPr>
            </w:pPr>
          </w:p>
        </w:tc>
        <w:tc>
          <w:tcPr>
            <w:tcW w:w="2938" w:type="dxa"/>
          </w:tcPr>
          <w:p w:rsidR="00E33EB4" w:rsidRPr="004755F4" w:rsidRDefault="00E33EB4" w:rsidP="00070D4A">
            <w:pPr>
              <w:autoSpaceDE w:val="0"/>
              <w:autoSpaceDN w:val="0"/>
              <w:adjustRightInd w:val="0"/>
              <w:jc w:val="center"/>
              <w:rPr>
                <w:color w:val="000000"/>
                <w:highlight w:val="red"/>
                <w:lang w:eastAsia="uk-UA"/>
              </w:rPr>
            </w:pPr>
          </w:p>
        </w:tc>
      </w:tr>
      <w:tr w:rsidR="00E33EB4" w:rsidRPr="004755F4" w:rsidTr="00070D4A">
        <w:tc>
          <w:tcPr>
            <w:tcW w:w="4804" w:type="dxa"/>
          </w:tcPr>
          <w:p w:rsidR="00E33EB4" w:rsidRPr="004755F4" w:rsidRDefault="00E33EB4" w:rsidP="00070D4A">
            <w:pPr>
              <w:contextualSpacing/>
              <w:jc w:val="center"/>
            </w:pPr>
            <w:r w:rsidRPr="004755F4">
              <w:t>кошти небюджетних джерел</w:t>
            </w:r>
          </w:p>
        </w:tc>
        <w:tc>
          <w:tcPr>
            <w:tcW w:w="2126" w:type="dxa"/>
          </w:tcPr>
          <w:p w:rsidR="00E33EB4" w:rsidRPr="004755F4" w:rsidRDefault="00E33EB4" w:rsidP="00070D4A">
            <w:pPr>
              <w:autoSpaceDE w:val="0"/>
              <w:autoSpaceDN w:val="0"/>
              <w:adjustRightInd w:val="0"/>
              <w:jc w:val="center"/>
              <w:rPr>
                <w:highlight w:val="red"/>
                <w:lang w:eastAsia="uk-UA"/>
              </w:rPr>
            </w:pPr>
            <w:r w:rsidRPr="004755F4">
              <w:rPr>
                <w:color w:val="000000"/>
              </w:rPr>
              <w:t>803,6</w:t>
            </w:r>
          </w:p>
        </w:tc>
        <w:tc>
          <w:tcPr>
            <w:tcW w:w="2410" w:type="dxa"/>
          </w:tcPr>
          <w:p w:rsidR="00E33EB4" w:rsidRPr="004755F4" w:rsidRDefault="00E33EB4" w:rsidP="00070D4A">
            <w:pPr>
              <w:autoSpaceDE w:val="0"/>
              <w:autoSpaceDN w:val="0"/>
              <w:adjustRightInd w:val="0"/>
              <w:jc w:val="center"/>
              <w:rPr>
                <w:highlight w:val="red"/>
                <w:lang w:eastAsia="uk-UA"/>
              </w:rPr>
            </w:pPr>
            <w:r w:rsidRPr="004755F4">
              <w:rPr>
                <w:color w:val="000000"/>
              </w:rPr>
              <w:t>0</w:t>
            </w:r>
          </w:p>
        </w:tc>
        <w:tc>
          <w:tcPr>
            <w:tcW w:w="2412" w:type="dxa"/>
          </w:tcPr>
          <w:p w:rsidR="00E33EB4" w:rsidRPr="004755F4" w:rsidRDefault="00E33EB4" w:rsidP="00070D4A">
            <w:pPr>
              <w:autoSpaceDE w:val="0"/>
              <w:autoSpaceDN w:val="0"/>
              <w:adjustRightInd w:val="0"/>
              <w:jc w:val="center"/>
              <w:rPr>
                <w:color w:val="000000"/>
              </w:rPr>
            </w:pPr>
            <w:r w:rsidRPr="004755F4">
              <w:rPr>
                <w:color w:val="000000"/>
              </w:rPr>
              <w:t>0</w:t>
            </w:r>
          </w:p>
        </w:tc>
        <w:tc>
          <w:tcPr>
            <w:tcW w:w="2938" w:type="dxa"/>
          </w:tcPr>
          <w:p w:rsidR="00E33EB4" w:rsidRPr="004755F4" w:rsidRDefault="00E33EB4" w:rsidP="00070D4A">
            <w:pPr>
              <w:autoSpaceDE w:val="0"/>
              <w:autoSpaceDN w:val="0"/>
              <w:adjustRightInd w:val="0"/>
              <w:jc w:val="center"/>
              <w:rPr>
                <w:highlight w:val="red"/>
                <w:lang w:eastAsia="uk-UA"/>
              </w:rPr>
            </w:pPr>
            <w:r w:rsidRPr="004755F4">
              <w:rPr>
                <w:color w:val="000000"/>
              </w:rPr>
              <w:t>803,6</w:t>
            </w:r>
          </w:p>
        </w:tc>
      </w:tr>
    </w:tbl>
    <w:p w:rsidR="00E33EB4" w:rsidRPr="004755F4" w:rsidRDefault="00E33EB4" w:rsidP="00E33EB4">
      <w:pPr>
        <w:spacing w:line="192" w:lineRule="auto"/>
        <w:ind w:left="1416"/>
        <w:rPr>
          <w:b/>
        </w:rPr>
      </w:pPr>
    </w:p>
    <w:p w:rsidR="00E33EB4" w:rsidRDefault="00E33EB4" w:rsidP="00E33EB4">
      <w:pPr>
        <w:autoSpaceDE w:val="0"/>
        <w:autoSpaceDN w:val="0"/>
        <w:adjustRightInd w:val="0"/>
        <w:contextualSpacing/>
        <w:jc w:val="center"/>
        <w:rPr>
          <w:b/>
          <w:bCs/>
          <w:lang w:eastAsia="uk-UA"/>
        </w:rPr>
      </w:pPr>
      <w:r w:rsidRPr="00CC084F">
        <w:rPr>
          <w:b/>
          <w:bCs/>
          <w:lang w:eastAsia="uk-UA"/>
        </w:rPr>
        <w:t>Перелік завдань, заходів та показників міської (бюджетної) цільової програми</w:t>
      </w:r>
    </w:p>
    <w:p w:rsidR="00E33EB4" w:rsidRPr="007C7344" w:rsidRDefault="00E33EB4" w:rsidP="00E33EB4">
      <w:pPr>
        <w:pStyle w:val="af2"/>
        <w:shd w:val="clear" w:color="auto" w:fill="FFFFFF"/>
        <w:spacing w:before="0" w:beforeAutospacing="0" w:after="0" w:afterAutospacing="0"/>
        <w:jc w:val="center"/>
        <w:rPr>
          <w:b/>
          <w:bCs/>
          <w:lang w:val="ru-RU"/>
        </w:rPr>
      </w:pPr>
      <w:r w:rsidRPr="007C7344">
        <w:rPr>
          <w:b/>
          <w:bCs/>
          <w:lang w:val="ru-RU"/>
        </w:rPr>
        <w:t>«Забезпечення лікарськими засобами хворих на цукровий і нецукровий діабет»</w:t>
      </w:r>
    </w:p>
    <w:p w:rsidR="00E33EB4" w:rsidRPr="007C7344" w:rsidRDefault="00E33EB4" w:rsidP="00E33EB4">
      <w:pPr>
        <w:tabs>
          <w:tab w:val="left" w:pos="11590"/>
        </w:tabs>
        <w:jc w:val="center"/>
        <w:rPr>
          <w:b/>
          <w:bCs/>
          <w:lang w:eastAsia="uk-UA"/>
        </w:rPr>
      </w:pPr>
      <w:r w:rsidRPr="007C7344">
        <w:rPr>
          <w:b/>
          <w:bCs/>
          <w:lang w:eastAsia="uk-UA"/>
        </w:rPr>
        <w:t xml:space="preserve">   на 2019 рік </w:t>
      </w:r>
    </w:p>
    <w:p w:rsidR="00E33EB4" w:rsidRPr="00CC084F" w:rsidRDefault="00E33EB4" w:rsidP="00E33EB4">
      <w:pPr>
        <w:shd w:val="clear" w:color="auto" w:fill="FFFFFF"/>
        <w:spacing w:line="216" w:lineRule="auto"/>
        <w:jc w:val="center"/>
        <w:rPr>
          <w:rFonts w:eastAsia="MS Mincho"/>
          <w:b/>
          <w:bCs/>
          <w:i/>
          <w:lang w:eastAsia="uk-UA"/>
        </w:rPr>
      </w:pPr>
    </w:p>
    <w:tbl>
      <w:tblPr>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861"/>
        <w:gridCol w:w="1722"/>
        <w:gridCol w:w="2070"/>
        <w:gridCol w:w="1704"/>
        <w:gridCol w:w="1963"/>
        <w:gridCol w:w="1160"/>
        <w:gridCol w:w="1134"/>
        <w:gridCol w:w="3146"/>
      </w:tblGrid>
      <w:tr w:rsidR="00E33EB4" w:rsidRPr="00E37D65" w:rsidTr="00070D4A">
        <w:tc>
          <w:tcPr>
            <w:tcW w:w="720"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 з/п</w:t>
            </w:r>
          </w:p>
        </w:tc>
        <w:tc>
          <w:tcPr>
            <w:tcW w:w="1861"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Назва завдання</w:t>
            </w:r>
          </w:p>
        </w:tc>
        <w:tc>
          <w:tcPr>
            <w:tcW w:w="1722"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Перелік заходів завдання</w:t>
            </w:r>
          </w:p>
        </w:tc>
        <w:tc>
          <w:tcPr>
            <w:tcW w:w="3774" w:type="dxa"/>
            <w:gridSpan w:val="2"/>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Показники виконання заходу, один. Виміру</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Кількість/ площа</w:t>
            </w:r>
          </w:p>
        </w:tc>
        <w:tc>
          <w:tcPr>
            <w:tcW w:w="1963" w:type="dxa"/>
          </w:tcPr>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Виконавець заходу, показника</w:t>
            </w:r>
          </w:p>
        </w:tc>
        <w:tc>
          <w:tcPr>
            <w:tcW w:w="2294" w:type="dxa"/>
            <w:gridSpan w:val="2"/>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Фінансування</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 xml:space="preserve">     тис. грн</w:t>
            </w:r>
          </w:p>
        </w:tc>
        <w:tc>
          <w:tcPr>
            <w:tcW w:w="3146" w:type="dxa"/>
            <w:tcBorders>
              <w:right w:val="single" w:sz="4" w:space="0" w:color="auto"/>
            </w:tcBorders>
          </w:tcPr>
          <w:p w:rsidR="00E33EB4" w:rsidRPr="00E37D65" w:rsidRDefault="00E33EB4" w:rsidP="00070D4A">
            <w:pPr>
              <w:pStyle w:val="aa"/>
              <w:rPr>
                <w:rFonts w:ascii="Times New Roman" w:hAnsi="Times New Roman"/>
                <w:b/>
                <w:sz w:val="24"/>
                <w:szCs w:val="24"/>
                <w:lang w:eastAsia="uk-UA"/>
              </w:rPr>
            </w:pPr>
            <w:r w:rsidRPr="00E37D65">
              <w:rPr>
                <w:rFonts w:ascii="Times New Roman" w:hAnsi="Times New Roman"/>
                <w:b/>
                <w:sz w:val="24"/>
                <w:szCs w:val="24"/>
                <w:lang w:eastAsia="uk-UA"/>
              </w:rPr>
              <w:t xml:space="preserve">Очікуваний </w:t>
            </w:r>
          </w:p>
          <w:p w:rsidR="00E33EB4" w:rsidRPr="00E37D65" w:rsidRDefault="00E33EB4" w:rsidP="00070D4A">
            <w:pPr>
              <w:pStyle w:val="aa"/>
              <w:rPr>
                <w:rFonts w:ascii="Times New Roman" w:hAnsi="Times New Roman"/>
                <w:sz w:val="24"/>
                <w:szCs w:val="24"/>
              </w:rPr>
            </w:pPr>
            <w:r w:rsidRPr="00E37D65">
              <w:rPr>
                <w:rFonts w:ascii="Times New Roman" w:hAnsi="Times New Roman"/>
                <w:b/>
                <w:sz w:val="24"/>
                <w:szCs w:val="24"/>
                <w:lang w:eastAsia="uk-UA"/>
              </w:rPr>
              <w:t>результат</w:t>
            </w:r>
          </w:p>
        </w:tc>
      </w:tr>
      <w:tr w:rsidR="00E33EB4" w:rsidRPr="00E37D65" w:rsidTr="00070D4A">
        <w:tc>
          <w:tcPr>
            <w:tcW w:w="15480" w:type="dxa"/>
            <w:gridSpan w:val="9"/>
            <w:tcBorders>
              <w:right w:val="single" w:sz="4" w:space="0" w:color="auto"/>
            </w:tcBorders>
          </w:tcPr>
          <w:p w:rsidR="00E33EB4" w:rsidRPr="0066496C" w:rsidRDefault="00E33EB4" w:rsidP="00070D4A">
            <w:pPr>
              <w:pStyle w:val="aa"/>
              <w:jc w:val="center"/>
              <w:rPr>
                <w:rFonts w:ascii="Times New Roman" w:hAnsi="Times New Roman"/>
                <w:sz w:val="24"/>
                <w:szCs w:val="24"/>
                <w:lang w:eastAsia="uk-UA"/>
              </w:rPr>
            </w:pPr>
            <w:r>
              <w:rPr>
                <w:rFonts w:ascii="Times New Roman" w:hAnsi="Times New Roman"/>
                <w:sz w:val="24"/>
                <w:szCs w:val="24"/>
                <w:lang w:eastAsia="uk-UA"/>
              </w:rPr>
              <w:t>2019 рік</w:t>
            </w:r>
          </w:p>
        </w:tc>
      </w:tr>
      <w:tr w:rsidR="00E33EB4" w:rsidRPr="00E37D65" w:rsidTr="00070D4A">
        <w:trPr>
          <w:trHeight w:val="600"/>
        </w:trPr>
        <w:tc>
          <w:tcPr>
            <w:tcW w:w="720" w:type="dxa"/>
            <w:vMerge w:val="restart"/>
          </w:tcPr>
          <w:p w:rsidR="00E33EB4" w:rsidRPr="00E37D65" w:rsidRDefault="00E33EB4" w:rsidP="00070D4A">
            <w:pPr>
              <w:pStyle w:val="aa"/>
              <w:rPr>
                <w:rFonts w:ascii="Times New Roman" w:hAnsi="Times New Roman"/>
                <w:sz w:val="24"/>
                <w:szCs w:val="24"/>
              </w:rPr>
            </w:pPr>
            <w:r w:rsidRPr="00E37D65">
              <w:rPr>
                <w:rFonts w:ascii="Times New Roman" w:hAnsi="Times New Roman"/>
                <w:sz w:val="24"/>
                <w:szCs w:val="24"/>
              </w:rPr>
              <w:t>1.</w:t>
            </w:r>
          </w:p>
        </w:tc>
        <w:tc>
          <w:tcPr>
            <w:tcW w:w="1861" w:type="dxa"/>
            <w:vMerge w:val="restart"/>
          </w:tcPr>
          <w:p w:rsidR="00E33EB4" w:rsidRPr="00E37D65" w:rsidRDefault="00E33EB4" w:rsidP="00070D4A">
            <w:r w:rsidRPr="00C3774F">
              <w:rPr>
                <w:b/>
              </w:rPr>
              <w:t>Завдання 1.</w:t>
            </w:r>
            <w:r>
              <w:t xml:space="preserve"> </w:t>
            </w:r>
            <w:r w:rsidRPr="003C4F0F">
              <w:t>Продовжити впровадження протоколів лікування цукрового діабету</w:t>
            </w:r>
          </w:p>
          <w:p w:rsidR="00E33EB4" w:rsidRPr="00E37D65" w:rsidRDefault="00E33EB4" w:rsidP="00070D4A"/>
        </w:tc>
        <w:tc>
          <w:tcPr>
            <w:tcW w:w="1722" w:type="dxa"/>
            <w:vMerge w:val="restart"/>
          </w:tcPr>
          <w:p w:rsidR="00E33EB4" w:rsidRPr="00E37D65" w:rsidRDefault="00E33EB4" w:rsidP="00070D4A">
            <w:pPr>
              <w:autoSpaceDE w:val="0"/>
              <w:autoSpaceDN w:val="0"/>
              <w:adjustRightInd w:val="0"/>
              <w:rPr>
                <w:b/>
                <w:lang w:eastAsia="uk-UA"/>
              </w:rPr>
            </w:pPr>
            <w:r w:rsidRPr="00E37D65">
              <w:rPr>
                <w:b/>
                <w:lang w:eastAsia="uk-UA"/>
              </w:rPr>
              <w:t>Захід  1</w:t>
            </w:r>
          </w:p>
          <w:p w:rsidR="00E33EB4" w:rsidRPr="00E37D65" w:rsidRDefault="00E33EB4" w:rsidP="00070D4A">
            <w:pPr>
              <w:pStyle w:val="aa"/>
              <w:rPr>
                <w:rFonts w:ascii="Times New Roman" w:hAnsi="Times New Roman"/>
                <w:sz w:val="24"/>
                <w:szCs w:val="24"/>
              </w:rPr>
            </w:pPr>
            <w:r w:rsidRPr="00C3774F">
              <w:rPr>
                <w:rFonts w:ascii="Times New Roman" w:eastAsia="Times New Roman" w:hAnsi="Times New Roman"/>
                <w:sz w:val="24"/>
                <w:szCs w:val="24"/>
                <w:lang w:eastAsia="ru-RU"/>
              </w:rPr>
              <w:t>Забезпечення хворих на цукровий діабет препаратами інсуліну</w:t>
            </w:r>
          </w:p>
        </w:tc>
        <w:tc>
          <w:tcPr>
            <w:tcW w:w="2070" w:type="dxa"/>
            <w:tcBorders>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Затрат, тис.грн</w:t>
            </w:r>
          </w:p>
        </w:tc>
        <w:tc>
          <w:tcPr>
            <w:tcW w:w="1704" w:type="dxa"/>
            <w:tcBorders>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299,7</w:t>
            </w:r>
          </w:p>
        </w:tc>
        <w:tc>
          <w:tcPr>
            <w:tcW w:w="1963" w:type="dxa"/>
            <w:vMerge w:val="restart"/>
          </w:tcPr>
          <w:p w:rsidR="00E33EB4" w:rsidRDefault="00E33EB4" w:rsidP="00070D4A">
            <w:pPr>
              <w:autoSpaceDE w:val="0"/>
              <w:autoSpaceDN w:val="0"/>
              <w:adjustRightInd w:val="0"/>
              <w:rPr>
                <w:lang w:eastAsia="uk-UA"/>
              </w:rPr>
            </w:pPr>
            <w:r>
              <w:rPr>
                <w:lang w:eastAsia="uk-UA"/>
              </w:rPr>
              <w:t>Виконавчий комітет Новороздільської міської ради</w:t>
            </w:r>
          </w:p>
          <w:p w:rsidR="00E33EB4" w:rsidRDefault="00E33EB4" w:rsidP="00070D4A">
            <w:pPr>
              <w:autoSpaceDE w:val="0"/>
              <w:autoSpaceDN w:val="0"/>
              <w:adjustRightInd w:val="0"/>
              <w:rPr>
                <w:lang w:eastAsia="uk-UA"/>
              </w:rPr>
            </w:pPr>
          </w:p>
          <w:p w:rsidR="00E33EB4" w:rsidRDefault="00E33EB4" w:rsidP="00070D4A">
            <w:pPr>
              <w:autoSpaceDE w:val="0"/>
              <w:autoSpaceDN w:val="0"/>
              <w:adjustRightInd w:val="0"/>
              <w:rPr>
                <w:lang w:eastAsia="uk-UA"/>
              </w:rPr>
            </w:pPr>
          </w:p>
          <w:p w:rsidR="00E33EB4" w:rsidRPr="00E37D65" w:rsidRDefault="00E33EB4" w:rsidP="00070D4A">
            <w:pPr>
              <w:autoSpaceDE w:val="0"/>
              <w:autoSpaceDN w:val="0"/>
              <w:adjustRightInd w:val="0"/>
              <w:rPr>
                <w:lang w:eastAsia="uk-UA"/>
              </w:rPr>
            </w:pPr>
          </w:p>
        </w:tc>
        <w:tc>
          <w:tcPr>
            <w:tcW w:w="1160" w:type="dxa"/>
            <w:vMerge w:val="restart"/>
            <w:tcBorders>
              <w:right w:val="single" w:sz="4" w:space="0" w:color="auto"/>
            </w:tcBorders>
          </w:tcPr>
          <w:p w:rsidR="00E33EB4" w:rsidRPr="00E37D65"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Міський</w:t>
            </w:r>
          </w:p>
          <w:p w:rsidR="00E33EB4" w:rsidRDefault="00E33EB4" w:rsidP="00070D4A">
            <w:pPr>
              <w:pStyle w:val="aa"/>
              <w:rPr>
                <w:rFonts w:ascii="Times New Roman" w:hAnsi="Times New Roman"/>
                <w:sz w:val="24"/>
                <w:szCs w:val="24"/>
                <w:lang w:eastAsia="uk-UA"/>
              </w:rPr>
            </w:pPr>
            <w:r w:rsidRPr="00E37D65">
              <w:rPr>
                <w:rFonts w:ascii="Times New Roman" w:hAnsi="Times New Roman"/>
                <w:sz w:val="24"/>
                <w:szCs w:val="24"/>
                <w:lang w:eastAsia="uk-UA"/>
              </w:rPr>
              <w:t>Бюджет</w:t>
            </w: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Default="00E33EB4" w:rsidP="00070D4A">
            <w:pPr>
              <w:pStyle w:val="aa"/>
              <w:rPr>
                <w:rFonts w:ascii="Times New Roman" w:hAnsi="Times New Roman"/>
                <w:sz w:val="24"/>
                <w:szCs w:val="24"/>
                <w:lang w:eastAsia="uk-UA"/>
              </w:rPr>
            </w:pPr>
          </w:p>
          <w:p w:rsidR="00E33EB4" w:rsidRPr="00E37D65" w:rsidRDefault="00E33EB4" w:rsidP="00070D4A">
            <w:pPr>
              <w:pStyle w:val="aa"/>
              <w:rPr>
                <w:rFonts w:ascii="Times New Roman" w:hAnsi="Times New Roman"/>
                <w:sz w:val="24"/>
                <w:szCs w:val="24"/>
              </w:rPr>
            </w:pPr>
            <w:r>
              <w:rPr>
                <w:rFonts w:ascii="Times New Roman" w:hAnsi="Times New Roman"/>
                <w:sz w:val="24"/>
                <w:szCs w:val="24"/>
                <w:lang w:eastAsia="uk-UA"/>
              </w:rPr>
              <w:t>Інші джерела</w:t>
            </w:r>
          </w:p>
        </w:tc>
        <w:tc>
          <w:tcPr>
            <w:tcW w:w="1134" w:type="dxa"/>
            <w:vMerge w:val="restart"/>
            <w:tcBorders>
              <w:left w:val="single" w:sz="4" w:space="0" w:color="auto"/>
            </w:tcBorders>
          </w:tcPr>
          <w:p w:rsidR="00E33EB4" w:rsidRDefault="00E33EB4" w:rsidP="00070D4A">
            <w:pPr>
              <w:pStyle w:val="aa"/>
              <w:rPr>
                <w:rFonts w:ascii="Times New Roman" w:hAnsi="Times New Roman"/>
                <w:b/>
                <w:sz w:val="24"/>
                <w:szCs w:val="24"/>
                <w:lang w:eastAsia="uk-UA"/>
              </w:rPr>
            </w:pPr>
            <w:r>
              <w:rPr>
                <w:rFonts w:ascii="Times New Roman" w:hAnsi="Times New Roman"/>
                <w:b/>
                <w:sz w:val="24"/>
                <w:szCs w:val="24"/>
                <w:lang w:eastAsia="uk-UA"/>
              </w:rPr>
              <w:t>100,0</w:t>
            </w:r>
          </w:p>
          <w:p w:rsidR="00E33EB4" w:rsidRDefault="00E33EB4" w:rsidP="00070D4A">
            <w:pPr>
              <w:pStyle w:val="aa"/>
              <w:rPr>
                <w:rFonts w:ascii="Times New Roman" w:hAnsi="Times New Roman"/>
                <w:b/>
                <w:sz w:val="24"/>
                <w:szCs w:val="24"/>
                <w:lang w:eastAsia="uk-UA"/>
              </w:rPr>
            </w:pPr>
          </w:p>
          <w:p w:rsidR="00E33EB4" w:rsidRDefault="00E33EB4" w:rsidP="00070D4A">
            <w:pPr>
              <w:pStyle w:val="aa"/>
              <w:rPr>
                <w:rFonts w:ascii="Times New Roman" w:hAnsi="Times New Roman"/>
                <w:b/>
                <w:sz w:val="24"/>
                <w:szCs w:val="24"/>
                <w:lang w:eastAsia="uk-UA"/>
              </w:rPr>
            </w:pPr>
          </w:p>
          <w:p w:rsidR="00E33EB4" w:rsidRDefault="00E33EB4" w:rsidP="00070D4A">
            <w:pPr>
              <w:pStyle w:val="aa"/>
              <w:rPr>
                <w:rFonts w:ascii="Times New Roman" w:hAnsi="Times New Roman"/>
                <w:b/>
                <w:sz w:val="24"/>
                <w:szCs w:val="24"/>
                <w:lang w:eastAsia="uk-UA"/>
              </w:rPr>
            </w:pPr>
          </w:p>
          <w:p w:rsidR="00E33EB4" w:rsidRDefault="00E33EB4" w:rsidP="00070D4A">
            <w:pPr>
              <w:pStyle w:val="aa"/>
              <w:rPr>
                <w:rFonts w:ascii="Times New Roman" w:hAnsi="Times New Roman"/>
                <w:b/>
                <w:sz w:val="24"/>
                <w:szCs w:val="24"/>
                <w:lang w:eastAsia="uk-UA"/>
              </w:rPr>
            </w:pPr>
          </w:p>
          <w:p w:rsidR="00E33EB4" w:rsidRDefault="00E33EB4" w:rsidP="00070D4A">
            <w:pPr>
              <w:pStyle w:val="aa"/>
              <w:rPr>
                <w:rFonts w:ascii="Times New Roman" w:hAnsi="Times New Roman"/>
                <w:b/>
                <w:sz w:val="24"/>
                <w:szCs w:val="24"/>
                <w:lang w:eastAsia="uk-UA"/>
              </w:rPr>
            </w:pPr>
            <w:r>
              <w:rPr>
                <w:rFonts w:ascii="Times New Roman" w:hAnsi="Times New Roman"/>
                <w:b/>
                <w:sz w:val="24"/>
                <w:szCs w:val="24"/>
                <w:lang w:eastAsia="uk-UA"/>
              </w:rPr>
              <w:t>199,7</w:t>
            </w:r>
          </w:p>
          <w:p w:rsidR="00E33EB4" w:rsidRPr="00E37D65" w:rsidRDefault="00E33EB4" w:rsidP="00070D4A">
            <w:pPr>
              <w:pStyle w:val="aa"/>
              <w:rPr>
                <w:rFonts w:ascii="Times New Roman" w:hAnsi="Times New Roman"/>
                <w:b/>
                <w:sz w:val="24"/>
                <w:szCs w:val="24"/>
              </w:rPr>
            </w:pPr>
          </w:p>
        </w:tc>
        <w:tc>
          <w:tcPr>
            <w:tcW w:w="3146" w:type="dxa"/>
            <w:vMerge w:val="restart"/>
            <w:tcBorders>
              <w:right w:val="single" w:sz="4" w:space="0" w:color="auto"/>
            </w:tcBorders>
          </w:tcPr>
          <w:p w:rsidR="00E33EB4" w:rsidRPr="00C3774F" w:rsidRDefault="00E33EB4" w:rsidP="00070D4A">
            <w:pPr>
              <w:pStyle w:val="TableParagraph"/>
              <w:ind w:right="130"/>
              <w:rPr>
                <w:sz w:val="24"/>
                <w:szCs w:val="24"/>
                <w:lang w:val="uk-UA" w:eastAsia="ru-RU"/>
              </w:rPr>
            </w:pPr>
            <w:r w:rsidRPr="00C3774F">
              <w:rPr>
                <w:sz w:val="24"/>
                <w:szCs w:val="24"/>
                <w:lang w:val="uk-UA" w:eastAsia="ru-RU"/>
              </w:rPr>
              <w:t>Збільшення питомої ваги хворих  на компенсований</w:t>
            </w:r>
          </w:p>
          <w:p w:rsidR="00E33EB4" w:rsidRPr="00E37D65" w:rsidRDefault="00E33EB4" w:rsidP="00070D4A">
            <w:pPr>
              <w:pStyle w:val="aa"/>
              <w:rPr>
                <w:rFonts w:ascii="Times New Roman" w:hAnsi="Times New Roman"/>
                <w:sz w:val="24"/>
                <w:szCs w:val="24"/>
              </w:rPr>
            </w:pPr>
            <w:r w:rsidRPr="00C3774F">
              <w:rPr>
                <w:rFonts w:ascii="Times New Roman" w:eastAsia="Times New Roman" w:hAnsi="Times New Roman"/>
                <w:sz w:val="24"/>
                <w:szCs w:val="24"/>
                <w:lang w:eastAsia="ru-RU"/>
              </w:rPr>
              <w:t>цукровий діабет</w:t>
            </w:r>
            <w:r w:rsidRPr="00E37D65">
              <w:rPr>
                <w:rFonts w:ascii="Times New Roman" w:hAnsi="Times New Roman"/>
                <w:sz w:val="24"/>
                <w:szCs w:val="24"/>
              </w:rPr>
              <w:t xml:space="preserve"> </w:t>
            </w:r>
          </w:p>
        </w:tc>
      </w:tr>
      <w:tr w:rsidR="00E33EB4" w:rsidRPr="00E37D65" w:rsidTr="00070D4A">
        <w:trPr>
          <w:trHeight w:val="72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Pr="00E37D65" w:rsidRDefault="00E33EB4" w:rsidP="00070D4A"/>
        </w:tc>
        <w:tc>
          <w:tcPr>
            <w:tcW w:w="1722" w:type="dxa"/>
            <w:vMerge/>
          </w:tcPr>
          <w:p w:rsidR="00E33EB4" w:rsidRPr="00E37D65" w:rsidRDefault="00E33EB4" w:rsidP="00070D4A">
            <w:pPr>
              <w:autoSpaceDE w:val="0"/>
              <w:autoSpaceDN w:val="0"/>
              <w:adjustRightInd w:val="0"/>
              <w:rPr>
                <w:b/>
                <w:lang w:eastAsia="uk-UA"/>
              </w:rPr>
            </w:pPr>
          </w:p>
        </w:tc>
        <w:tc>
          <w:tcPr>
            <w:tcW w:w="2070"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Продукту, осіб</w:t>
            </w:r>
          </w:p>
        </w:tc>
        <w:tc>
          <w:tcPr>
            <w:tcW w:w="1704"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116</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r w:rsidR="00E33EB4" w:rsidRPr="00E37D65" w:rsidTr="00070D4A">
        <w:trPr>
          <w:trHeight w:val="81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Pr="00E37D65" w:rsidRDefault="00E33EB4" w:rsidP="00070D4A"/>
        </w:tc>
        <w:tc>
          <w:tcPr>
            <w:tcW w:w="1722" w:type="dxa"/>
            <w:vMerge/>
          </w:tcPr>
          <w:p w:rsidR="00E33EB4" w:rsidRPr="00E37D65" w:rsidRDefault="00E33EB4" w:rsidP="00070D4A">
            <w:pPr>
              <w:autoSpaceDE w:val="0"/>
              <w:autoSpaceDN w:val="0"/>
              <w:adjustRightInd w:val="0"/>
              <w:rPr>
                <w:b/>
                <w:lang w:eastAsia="uk-UA"/>
              </w:rPr>
            </w:pPr>
          </w:p>
        </w:tc>
        <w:tc>
          <w:tcPr>
            <w:tcW w:w="2070" w:type="dxa"/>
            <w:tcBorders>
              <w:top w:val="single" w:sz="4" w:space="0" w:color="auto"/>
              <w:bottom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Ефективності, тис.грн/особа</w:t>
            </w:r>
          </w:p>
        </w:tc>
        <w:tc>
          <w:tcPr>
            <w:tcW w:w="1704" w:type="dxa"/>
            <w:tcBorders>
              <w:top w:val="single" w:sz="4" w:space="0" w:color="auto"/>
              <w:left w:val="single" w:sz="4" w:space="0" w:color="auto"/>
              <w:bottom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2,6</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r w:rsidR="00E33EB4" w:rsidRPr="00E37D65" w:rsidTr="00070D4A">
        <w:trPr>
          <w:trHeight w:val="45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Pr="00E37D65" w:rsidRDefault="00E33EB4" w:rsidP="00070D4A"/>
        </w:tc>
        <w:tc>
          <w:tcPr>
            <w:tcW w:w="1722" w:type="dxa"/>
            <w:vMerge/>
          </w:tcPr>
          <w:p w:rsidR="00E33EB4" w:rsidRPr="00E37D65" w:rsidRDefault="00E33EB4" w:rsidP="00070D4A">
            <w:pPr>
              <w:autoSpaceDE w:val="0"/>
              <w:autoSpaceDN w:val="0"/>
              <w:adjustRightInd w:val="0"/>
              <w:rPr>
                <w:b/>
                <w:lang w:eastAsia="uk-UA"/>
              </w:rPr>
            </w:pPr>
          </w:p>
        </w:tc>
        <w:tc>
          <w:tcPr>
            <w:tcW w:w="2070" w:type="dxa"/>
            <w:tcBorders>
              <w:top w:val="single" w:sz="4" w:space="0" w:color="auto"/>
              <w:righ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Якості,%</w:t>
            </w:r>
          </w:p>
        </w:tc>
        <w:tc>
          <w:tcPr>
            <w:tcW w:w="1704" w:type="dxa"/>
            <w:tcBorders>
              <w:top w:val="single" w:sz="4" w:space="0" w:color="auto"/>
              <w:left w:val="single" w:sz="4" w:space="0" w:color="auto"/>
            </w:tcBorders>
          </w:tcPr>
          <w:p w:rsidR="00E33EB4" w:rsidRPr="0066496C" w:rsidRDefault="00E33EB4" w:rsidP="00070D4A">
            <w:pPr>
              <w:pStyle w:val="aa"/>
              <w:rPr>
                <w:rFonts w:ascii="Times New Roman" w:hAnsi="Times New Roman"/>
                <w:color w:val="000000"/>
                <w:sz w:val="24"/>
                <w:szCs w:val="24"/>
                <w:lang w:eastAsia="uk-UA"/>
              </w:rPr>
            </w:pPr>
            <w:r>
              <w:rPr>
                <w:rFonts w:ascii="Times New Roman" w:hAnsi="Times New Roman"/>
                <w:color w:val="000000"/>
                <w:sz w:val="24"/>
                <w:szCs w:val="24"/>
                <w:lang w:eastAsia="uk-UA"/>
              </w:rPr>
              <w:t>100</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r w:rsidR="00E33EB4" w:rsidRPr="00C3774F" w:rsidTr="00070D4A">
        <w:trPr>
          <w:trHeight w:val="423"/>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Pr="00E37D65" w:rsidRDefault="00E33EB4" w:rsidP="00070D4A"/>
        </w:tc>
        <w:tc>
          <w:tcPr>
            <w:tcW w:w="1722" w:type="dxa"/>
            <w:vMerge w:val="restart"/>
          </w:tcPr>
          <w:p w:rsidR="00E33EB4" w:rsidRPr="00C3774F" w:rsidRDefault="00E33EB4" w:rsidP="00070D4A">
            <w:pPr>
              <w:autoSpaceDE w:val="0"/>
              <w:autoSpaceDN w:val="0"/>
              <w:adjustRightInd w:val="0"/>
            </w:pPr>
            <w:r w:rsidRPr="00C3774F">
              <w:rPr>
                <w:b/>
              </w:rPr>
              <w:t>Захід 2</w:t>
            </w:r>
            <w:r w:rsidRPr="00C3774F">
              <w:t xml:space="preserve"> Продовження ведення електронного реєстру хворих на цукровий діабет</w:t>
            </w:r>
          </w:p>
        </w:tc>
        <w:tc>
          <w:tcPr>
            <w:tcW w:w="2070" w:type="dxa"/>
            <w:tcBorders>
              <w:top w:val="single" w:sz="4" w:space="0" w:color="auto"/>
              <w:bottom w:val="single" w:sz="4" w:space="0" w:color="auto"/>
              <w:right w:val="single" w:sz="4" w:space="0" w:color="auto"/>
            </w:tcBorders>
          </w:tcPr>
          <w:p w:rsidR="00E33EB4" w:rsidRPr="00C3774F" w:rsidRDefault="00E33EB4" w:rsidP="00070D4A">
            <w:r w:rsidRPr="00C3774F">
              <w:t>Затрат, тис.грн</w:t>
            </w:r>
          </w:p>
        </w:tc>
        <w:tc>
          <w:tcPr>
            <w:tcW w:w="1704" w:type="dxa"/>
            <w:tcBorders>
              <w:top w:val="single" w:sz="4" w:space="0" w:color="auto"/>
              <w:left w:val="single" w:sz="4" w:space="0" w:color="auto"/>
              <w:bottom w:val="single" w:sz="4" w:space="0" w:color="auto"/>
            </w:tcBorders>
          </w:tcPr>
          <w:p w:rsidR="00E33EB4" w:rsidRPr="00C3774F" w:rsidRDefault="00E33EB4" w:rsidP="00070D4A">
            <w:r>
              <w:t>0</w:t>
            </w:r>
          </w:p>
        </w:tc>
        <w:tc>
          <w:tcPr>
            <w:tcW w:w="1963" w:type="dxa"/>
            <w:vMerge w:val="restart"/>
          </w:tcPr>
          <w:p w:rsidR="00E33EB4" w:rsidRPr="00101BE3" w:rsidRDefault="00E33EB4" w:rsidP="00070D4A">
            <w:pPr>
              <w:autoSpaceDE w:val="0"/>
              <w:autoSpaceDN w:val="0"/>
              <w:adjustRightInd w:val="0"/>
            </w:pPr>
            <w:r w:rsidRPr="00A43CFD">
              <w:rPr>
                <w:lang w:eastAsia="uk-UA"/>
              </w:rPr>
              <w:t>КНП «Новороздільська міська лікарня» НМР</w:t>
            </w:r>
          </w:p>
        </w:tc>
        <w:tc>
          <w:tcPr>
            <w:tcW w:w="1160" w:type="dxa"/>
            <w:vMerge w:val="restart"/>
            <w:tcBorders>
              <w:righ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Міський</w:t>
            </w:r>
          </w:p>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Бюджет</w:t>
            </w:r>
          </w:p>
          <w:p w:rsidR="00E33EB4" w:rsidRPr="00C3774F" w:rsidRDefault="00E33EB4" w:rsidP="00070D4A">
            <w:pPr>
              <w:pStyle w:val="aa"/>
              <w:rPr>
                <w:rFonts w:ascii="Times New Roman" w:eastAsia="Times New Roman" w:hAnsi="Times New Roman"/>
                <w:sz w:val="24"/>
                <w:szCs w:val="24"/>
                <w:lang w:eastAsia="ru-RU"/>
              </w:rPr>
            </w:pPr>
          </w:p>
        </w:tc>
        <w:tc>
          <w:tcPr>
            <w:tcW w:w="1134" w:type="dxa"/>
            <w:vMerge w:val="restart"/>
            <w:tcBorders>
              <w:lef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0</w:t>
            </w:r>
          </w:p>
        </w:tc>
        <w:tc>
          <w:tcPr>
            <w:tcW w:w="3146" w:type="dxa"/>
            <w:vMerge w:val="restart"/>
            <w:tcBorders>
              <w:right w:val="single" w:sz="4" w:space="0" w:color="auto"/>
            </w:tcBorders>
          </w:tcPr>
          <w:p w:rsidR="00E33EB4" w:rsidRPr="00E37D65" w:rsidRDefault="00E33EB4" w:rsidP="00070D4A">
            <w:pPr>
              <w:autoSpaceDE w:val="0"/>
              <w:autoSpaceDN w:val="0"/>
              <w:adjustRightInd w:val="0"/>
            </w:pPr>
            <w:r w:rsidRPr="00C3774F">
              <w:t>Профілактика ускладнень діабету</w:t>
            </w:r>
          </w:p>
        </w:tc>
      </w:tr>
      <w:tr w:rsidR="00E33EB4" w:rsidRPr="00C3774F" w:rsidTr="00070D4A">
        <w:trPr>
          <w:trHeight w:val="57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C3774F" w:rsidRDefault="00E33EB4" w:rsidP="00070D4A">
            <w:pPr>
              <w:autoSpaceDE w:val="0"/>
              <w:autoSpaceDN w:val="0"/>
              <w:adjustRightInd w:val="0"/>
            </w:pPr>
          </w:p>
        </w:tc>
        <w:tc>
          <w:tcPr>
            <w:tcW w:w="2070" w:type="dxa"/>
            <w:tcBorders>
              <w:top w:val="single" w:sz="4" w:space="0" w:color="auto"/>
              <w:bottom w:val="single" w:sz="4" w:space="0" w:color="auto"/>
              <w:right w:val="single" w:sz="4" w:space="0" w:color="auto"/>
            </w:tcBorders>
          </w:tcPr>
          <w:p w:rsidR="00E33EB4" w:rsidRPr="00C3774F" w:rsidRDefault="00E33EB4" w:rsidP="00070D4A">
            <w:r w:rsidRPr="00C3774F">
              <w:t>Продукту, осіб</w:t>
            </w:r>
          </w:p>
        </w:tc>
        <w:tc>
          <w:tcPr>
            <w:tcW w:w="1704" w:type="dxa"/>
            <w:tcBorders>
              <w:top w:val="single" w:sz="4" w:space="0" w:color="auto"/>
              <w:left w:val="single" w:sz="4" w:space="0" w:color="auto"/>
              <w:bottom w:val="single" w:sz="4" w:space="0" w:color="auto"/>
            </w:tcBorders>
          </w:tcPr>
          <w:p w:rsidR="00E33EB4" w:rsidRPr="00C3774F" w:rsidRDefault="00E33EB4" w:rsidP="00070D4A">
            <w:r>
              <w:t>116</w:t>
            </w:r>
          </w:p>
        </w:tc>
        <w:tc>
          <w:tcPr>
            <w:tcW w:w="1963" w:type="dxa"/>
            <w:vMerge/>
          </w:tcPr>
          <w:p w:rsidR="00E33EB4" w:rsidRPr="00C3774F" w:rsidRDefault="00E33EB4" w:rsidP="00070D4A">
            <w:pPr>
              <w:pStyle w:val="aa"/>
              <w:rPr>
                <w:rFonts w:ascii="Times New Roman" w:eastAsia="Times New Roman" w:hAnsi="Times New Roman"/>
                <w:sz w:val="24"/>
                <w:szCs w:val="24"/>
                <w:lang w:eastAsia="ru-RU"/>
              </w:rPr>
            </w:pPr>
          </w:p>
        </w:tc>
        <w:tc>
          <w:tcPr>
            <w:tcW w:w="1160" w:type="dxa"/>
            <w:vMerge/>
            <w:tcBorders>
              <w:righ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1134" w:type="dxa"/>
            <w:vMerge/>
            <w:tcBorders>
              <w:lef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3146" w:type="dxa"/>
            <w:vMerge/>
            <w:tcBorders>
              <w:right w:val="single" w:sz="4" w:space="0" w:color="auto"/>
            </w:tcBorders>
          </w:tcPr>
          <w:p w:rsidR="00E33EB4" w:rsidRPr="00E37D65" w:rsidRDefault="00E33EB4" w:rsidP="00070D4A">
            <w:pPr>
              <w:autoSpaceDE w:val="0"/>
              <w:autoSpaceDN w:val="0"/>
              <w:adjustRightInd w:val="0"/>
            </w:pPr>
          </w:p>
        </w:tc>
      </w:tr>
      <w:tr w:rsidR="00E33EB4" w:rsidRPr="00C3774F" w:rsidTr="00070D4A">
        <w:trPr>
          <w:trHeight w:val="525"/>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C3774F" w:rsidRDefault="00E33EB4" w:rsidP="00070D4A">
            <w:pPr>
              <w:autoSpaceDE w:val="0"/>
              <w:autoSpaceDN w:val="0"/>
              <w:adjustRightInd w:val="0"/>
            </w:pPr>
          </w:p>
        </w:tc>
        <w:tc>
          <w:tcPr>
            <w:tcW w:w="2070" w:type="dxa"/>
            <w:tcBorders>
              <w:top w:val="single" w:sz="4" w:space="0" w:color="auto"/>
              <w:bottom w:val="single" w:sz="4" w:space="0" w:color="auto"/>
              <w:right w:val="single" w:sz="4" w:space="0" w:color="auto"/>
            </w:tcBorders>
          </w:tcPr>
          <w:p w:rsidR="00E33EB4" w:rsidRPr="00C3774F" w:rsidRDefault="00E33EB4" w:rsidP="00070D4A">
            <w:r w:rsidRPr="00C3774F">
              <w:t>Ефективності, тис.грн</w:t>
            </w:r>
          </w:p>
        </w:tc>
        <w:tc>
          <w:tcPr>
            <w:tcW w:w="1704" w:type="dxa"/>
            <w:tcBorders>
              <w:top w:val="single" w:sz="4" w:space="0" w:color="auto"/>
              <w:left w:val="single" w:sz="4" w:space="0" w:color="auto"/>
              <w:bottom w:val="single" w:sz="4" w:space="0" w:color="auto"/>
            </w:tcBorders>
          </w:tcPr>
          <w:p w:rsidR="00E33EB4" w:rsidRPr="00C3774F" w:rsidRDefault="00E33EB4" w:rsidP="00070D4A">
            <w:r>
              <w:t>внесено в реєстр</w:t>
            </w:r>
          </w:p>
        </w:tc>
        <w:tc>
          <w:tcPr>
            <w:tcW w:w="1963" w:type="dxa"/>
            <w:vMerge/>
          </w:tcPr>
          <w:p w:rsidR="00E33EB4" w:rsidRPr="00C3774F" w:rsidRDefault="00E33EB4" w:rsidP="00070D4A">
            <w:pPr>
              <w:pStyle w:val="aa"/>
              <w:rPr>
                <w:rFonts w:ascii="Times New Roman" w:eastAsia="Times New Roman" w:hAnsi="Times New Roman"/>
                <w:sz w:val="24"/>
                <w:szCs w:val="24"/>
                <w:lang w:eastAsia="ru-RU"/>
              </w:rPr>
            </w:pPr>
          </w:p>
        </w:tc>
        <w:tc>
          <w:tcPr>
            <w:tcW w:w="1160" w:type="dxa"/>
            <w:vMerge/>
            <w:tcBorders>
              <w:righ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1134" w:type="dxa"/>
            <w:vMerge/>
            <w:tcBorders>
              <w:lef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3146" w:type="dxa"/>
            <w:vMerge/>
            <w:tcBorders>
              <w:right w:val="single" w:sz="4" w:space="0" w:color="auto"/>
            </w:tcBorders>
          </w:tcPr>
          <w:p w:rsidR="00E33EB4" w:rsidRPr="00E37D65" w:rsidRDefault="00E33EB4" w:rsidP="00070D4A">
            <w:pPr>
              <w:autoSpaceDE w:val="0"/>
              <w:autoSpaceDN w:val="0"/>
              <w:adjustRightInd w:val="0"/>
            </w:pPr>
          </w:p>
        </w:tc>
      </w:tr>
      <w:tr w:rsidR="00E33EB4" w:rsidRPr="00C3774F" w:rsidTr="00070D4A">
        <w:trPr>
          <w:trHeight w:val="645"/>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C3774F" w:rsidRDefault="00E33EB4" w:rsidP="00070D4A">
            <w:pPr>
              <w:autoSpaceDE w:val="0"/>
              <w:autoSpaceDN w:val="0"/>
              <w:adjustRightInd w:val="0"/>
            </w:pPr>
          </w:p>
        </w:tc>
        <w:tc>
          <w:tcPr>
            <w:tcW w:w="2070" w:type="dxa"/>
            <w:tcBorders>
              <w:top w:val="single" w:sz="4" w:space="0" w:color="auto"/>
              <w:right w:val="single" w:sz="4" w:space="0" w:color="auto"/>
            </w:tcBorders>
          </w:tcPr>
          <w:p w:rsidR="00E33EB4" w:rsidRPr="00C3774F" w:rsidRDefault="00E33EB4" w:rsidP="00070D4A">
            <w:r w:rsidRPr="00C3774F">
              <w:t>Якості,%</w:t>
            </w:r>
          </w:p>
        </w:tc>
        <w:tc>
          <w:tcPr>
            <w:tcW w:w="1704" w:type="dxa"/>
            <w:tcBorders>
              <w:top w:val="single" w:sz="4" w:space="0" w:color="auto"/>
              <w:left w:val="single" w:sz="4" w:space="0" w:color="auto"/>
            </w:tcBorders>
          </w:tcPr>
          <w:p w:rsidR="00E33EB4" w:rsidRPr="00C3774F" w:rsidRDefault="00E33EB4" w:rsidP="00070D4A">
            <w:r>
              <w:t>100</w:t>
            </w:r>
          </w:p>
        </w:tc>
        <w:tc>
          <w:tcPr>
            <w:tcW w:w="1963" w:type="dxa"/>
            <w:vMerge/>
          </w:tcPr>
          <w:p w:rsidR="00E33EB4" w:rsidRPr="00C3774F" w:rsidRDefault="00E33EB4" w:rsidP="00070D4A">
            <w:pPr>
              <w:pStyle w:val="aa"/>
              <w:rPr>
                <w:rFonts w:ascii="Times New Roman" w:eastAsia="Times New Roman" w:hAnsi="Times New Roman"/>
                <w:sz w:val="24"/>
                <w:szCs w:val="24"/>
                <w:lang w:eastAsia="ru-RU"/>
              </w:rPr>
            </w:pPr>
          </w:p>
        </w:tc>
        <w:tc>
          <w:tcPr>
            <w:tcW w:w="1160" w:type="dxa"/>
            <w:vMerge/>
            <w:tcBorders>
              <w:righ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1134" w:type="dxa"/>
            <w:vMerge/>
            <w:tcBorders>
              <w:lef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p>
        </w:tc>
        <w:tc>
          <w:tcPr>
            <w:tcW w:w="3146" w:type="dxa"/>
            <w:vMerge/>
            <w:tcBorders>
              <w:right w:val="single" w:sz="4" w:space="0" w:color="auto"/>
            </w:tcBorders>
          </w:tcPr>
          <w:p w:rsidR="00E33EB4" w:rsidRPr="00E37D65" w:rsidRDefault="00E33EB4" w:rsidP="00070D4A">
            <w:pPr>
              <w:autoSpaceDE w:val="0"/>
              <w:autoSpaceDN w:val="0"/>
              <w:adjustRightInd w:val="0"/>
            </w:pPr>
          </w:p>
        </w:tc>
      </w:tr>
      <w:tr w:rsidR="00E33EB4" w:rsidRPr="00811CF3" w:rsidTr="00070D4A">
        <w:trPr>
          <w:trHeight w:val="714"/>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val="restart"/>
          </w:tcPr>
          <w:p w:rsidR="00E33EB4" w:rsidRPr="00C3774F" w:rsidRDefault="00E33EB4" w:rsidP="00070D4A">
            <w:pPr>
              <w:autoSpaceDE w:val="0"/>
              <w:autoSpaceDN w:val="0"/>
              <w:adjustRightInd w:val="0"/>
            </w:pPr>
            <w:r w:rsidRPr="00B01294">
              <w:rPr>
                <w:b/>
              </w:rPr>
              <w:t>Захід 3</w:t>
            </w:r>
            <w:r>
              <w:t xml:space="preserve"> </w:t>
            </w:r>
            <w:r w:rsidRPr="00C3774F">
              <w:t>Залучення засобів масової інформації, навчальних закладів і громадських організацій до інформування населення з питань профілактики та лікування цукрового діабету та його ускладнень</w:t>
            </w:r>
          </w:p>
        </w:tc>
        <w:tc>
          <w:tcPr>
            <w:tcW w:w="2070" w:type="dxa"/>
            <w:tcBorders>
              <w:top w:val="single" w:sz="4" w:space="0" w:color="auto"/>
              <w:bottom w:val="single" w:sz="4" w:space="0" w:color="auto"/>
              <w:right w:val="single" w:sz="4" w:space="0" w:color="auto"/>
            </w:tcBorders>
          </w:tcPr>
          <w:p w:rsidR="00E33EB4" w:rsidRPr="00C3774F" w:rsidRDefault="00E33EB4" w:rsidP="00070D4A">
            <w:r w:rsidRPr="00C3774F">
              <w:t>Затрат, тис.грн</w:t>
            </w:r>
          </w:p>
        </w:tc>
        <w:tc>
          <w:tcPr>
            <w:tcW w:w="1704" w:type="dxa"/>
            <w:tcBorders>
              <w:top w:val="single" w:sz="4" w:space="0" w:color="auto"/>
              <w:left w:val="single" w:sz="4" w:space="0" w:color="auto"/>
              <w:bottom w:val="single" w:sz="4" w:space="0" w:color="auto"/>
            </w:tcBorders>
          </w:tcPr>
          <w:p w:rsidR="00E33EB4" w:rsidRPr="00C3774F" w:rsidRDefault="00E33EB4" w:rsidP="00070D4A">
            <w:r>
              <w:t>0</w:t>
            </w:r>
          </w:p>
        </w:tc>
        <w:tc>
          <w:tcPr>
            <w:tcW w:w="1963" w:type="dxa"/>
            <w:vMerge w:val="restart"/>
          </w:tcPr>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КНП «Новороздільська міська лікарня» НМР , відділ освіти,  редакція місцевої газети</w:t>
            </w:r>
          </w:p>
        </w:tc>
        <w:tc>
          <w:tcPr>
            <w:tcW w:w="1160" w:type="dxa"/>
            <w:vMerge w:val="restart"/>
            <w:tcBorders>
              <w:righ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Міський</w:t>
            </w:r>
          </w:p>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Бюджет</w:t>
            </w:r>
          </w:p>
          <w:p w:rsidR="00E33EB4" w:rsidRPr="00C3774F" w:rsidRDefault="00E33EB4" w:rsidP="00070D4A">
            <w:pPr>
              <w:pStyle w:val="aa"/>
              <w:rPr>
                <w:rFonts w:ascii="Times New Roman" w:eastAsia="Times New Roman" w:hAnsi="Times New Roman"/>
                <w:sz w:val="24"/>
                <w:szCs w:val="24"/>
                <w:lang w:eastAsia="ru-RU"/>
              </w:rPr>
            </w:pPr>
          </w:p>
        </w:tc>
        <w:tc>
          <w:tcPr>
            <w:tcW w:w="1134" w:type="dxa"/>
            <w:vMerge w:val="restart"/>
            <w:tcBorders>
              <w:left w:val="single" w:sz="4" w:space="0" w:color="auto"/>
            </w:tcBorders>
          </w:tcPr>
          <w:p w:rsidR="00E33EB4" w:rsidRPr="00C3774F" w:rsidRDefault="00E33EB4" w:rsidP="00070D4A">
            <w:pPr>
              <w:pStyle w:val="aa"/>
              <w:rPr>
                <w:rFonts w:ascii="Times New Roman" w:eastAsia="Times New Roman" w:hAnsi="Times New Roman"/>
                <w:sz w:val="24"/>
                <w:szCs w:val="24"/>
                <w:lang w:eastAsia="ru-RU"/>
              </w:rPr>
            </w:pPr>
            <w:r w:rsidRPr="00C3774F">
              <w:rPr>
                <w:rFonts w:ascii="Times New Roman" w:eastAsia="Times New Roman" w:hAnsi="Times New Roman"/>
                <w:sz w:val="24"/>
                <w:szCs w:val="24"/>
                <w:lang w:eastAsia="ru-RU"/>
              </w:rPr>
              <w:t>0</w:t>
            </w:r>
          </w:p>
        </w:tc>
        <w:tc>
          <w:tcPr>
            <w:tcW w:w="3146" w:type="dxa"/>
            <w:vMerge w:val="restart"/>
            <w:tcBorders>
              <w:right w:val="single" w:sz="4" w:space="0" w:color="auto"/>
            </w:tcBorders>
          </w:tcPr>
          <w:p w:rsidR="00E33EB4" w:rsidRPr="00E37D65" w:rsidRDefault="00E33EB4" w:rsidP="00070D4A">
            <w:pPr>
              <w:autoSpaceDE w:val="0"/>
              <w:autoSpaceDN w:val="0"/>
              <w:adjustRightInd w:val="0"/>
            </w:pPr>
            <w:r w:rsidRPr="00CA6541">
              <w:t>Запобігання розвитку нових випадків захворювань та розвитку ускладнень цукрового діабету, поліпшення якості життя</w:t>
            </w:r>
          </w:p>
        </w:tc>
      </w:tr>
      <w:tr w:rsidR="00E33EB4" w:rsidRPr="003C4F0F" w:rsidTr="00070D4A">
        <w:trPr>
          <w:trHeight w:val="78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E602BC" w:rsidRDefault="00E33EB4" w:rsidP="00070D4A">
            <w:pPr>
              <w:autoSpaceDE w:val="0"/>
              <w:autoSpaceDN w:val="0"/>
              <w:adjustRightInd w:val="0"/>
              <w:rPr>
                <w:rFonts w:ascii="Arial" w:hAnsi="Arial" w:cs="Arial"/>
              </w:rPr>
            </w:pPr>
          </w:p>
        </w:tc>
        <w:tc>
          <w:tcPr>
            <w:tcW w:w="2070" w:type="dxa"/>
            <w:tcBorders>
              <w:top w:val="single" w:sz="4" w:space="0" w:color="auto"/>
              <w:bottom w:val="single" w:sz="4" w:space="0" w:color="auto"/>
              <w:right w:val="single" w:sz="4" w:space="0" w:color="auto"/>
            </w:tcBorders>
          </w:tcPr>
          <w:p w:rsidR="00E33EB4" w:rsidRPr="00852309" w:rsidRDefault="00E33EB4" w:rsidP="00070D4A">
            <w:r w:rsidRPr="00852309">
              <w:t>Продукту, осіб</w:t>
            </w:r>
          </w:p>
        </w:tc>
        <w:tc>
          <w:tcPr>
            <w:tcW w:w="1704" w:type="dxa"/>
            <w:tcBorders>
              <w:top w:val="single" w:sz="4" w:space="0" w:color="auto"/>
              <w:left w:val="single" w:sz="4" w:space="0" w:color="auto"/>
              <w:bottom w:val="single" w:sz="4" w:space="0" w:color="auto"/>
            </w:tcBorders>
          </w:tcPr>
          <w:p w:rsidR="00E33EB4" w:rsidRPr="00C3774F" w:rsidRDefault="00E33EB4" w:rsidP="00070D4A">
            <w:r>
              <w:t>60</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r w:rsidR="00E33EB4" w:rsidRPr="003C4F0F" w:rsidTr="00070D4A">
        <w:trPr>
          <w:trHeight w:val="915"/>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E602BC" w:rsidRDefault="00E33EB4" w:rsidP="00070D4A">
            <w:pPr>
              <w:autoSpaceDE w:val="0"/>
              <w:autoSpaceDN w:val="0"/>
              <w:adjustRightInd w:val="0"/>
              <w:rPr>
                <w:rFonts w:ascii="Arial" w:hAnsi="Arial" w:cs="Arial"/>
              </w:rPr>
            </w:pPr>
          </w:p>
        </w:tc>
        <w:tc>
          <w:tcPr>
            <w:tcW w:w="2070" w:type="dxa"/>
            <w:tcBorders>
              <w:top w:val="single" w:sz="4" w:space="0" w:color="auto"/>
              <w:bottom w:val="single" w:sz="4" w:space="0" w:color="auto"/>
              <w:right w:val="single" w:sz="4" w:space="0" w:color="auto"/>
            </w:tcBorders>
          </w:tcPr>
          <w:p w:rsidR="00E33EB4" w:rsidRPr="00852309" w:rsidRDefault="00E33EB4" w:rsidP="00070D4A">
            <w:r w:rsidRPr="00852309">
              <w:t>Ефективності, тис.грн</w:t>
            </w:r>
          </w:p>
        </w:tc>
        <w:tc>
          <w:tcPr>
            <w:tcW w:w="1704" w:type="dxa"/>
            <w:tcBorders>
              <w:top w:val="single" w:sz="4" w:space="0" w:color="auto"/>
              <w:left w:val="single" w:sz="4" w:space="0" w:color="auto"/>
              <w:bottom w:val="single" w:sz="4" w:space="0" w:color="auto"/>
            </w:tcBorders>
          </w:tcPr>
          <w:p w:rsidR="00E33EB4" w:rsidRPr="00C3774F" w:rsidRDefault="00E33EB4" w:rsidP="00070D4A">
            <w:r>
              <w:t>роз’яснювальні роботи</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r w:rsidR="00E33EB4" w:rsidRPr="003C4F0F" w:rsidTr="00070D4A">
        <w:trPr>
          <w:trHeight w:val="2790"/>
        </w:trPr>
        <w:tc>
          <w:tcPr>
            <w:tcW w:w="720" w:type="dxa"/>
            <w:vMerge/>
          </w:tcPr>
          <w:p w:rsidR="00E33EB4" w:rsidRPr="00E37D65" w:rsidRDefault="00E33EB4" w:rsidP="00070D4A">
            <w:pPr>
              <w:pStyle w:val="aa"/>
              <w:rPr>
                <w:rFonts w:ascii="Times New Roman" w:hAnsi="Times New Roman"/>
                <w:sz w:val="24"/>
                <w:szCs w:val="24"/>
              </w:rPr>
            </w:pPr>
          </w:p>
        </w:tc>
        <w:tc>
          <w:tcPr>
            <w:tcW w:w="1861" w:type="dxa"/>
            <w:vMerge/>
          </w:tcPr>
          <w:p w:rsidR="00E33EB4" w:rsidRDefault="00E33EB4" w:rsidP="00070D4A"/>
        </w:tc>
        <w:tc>
          <w:tcPr>
            <w:tcW w:w="1722" w:type="dxa"/>
            <w:vMerge/>
          </w:tcPr>
          <w:p w:rsidR="00E33EB4" w:rsidRPr="00E602BC" w:rsidRDefault="00E33EB4" w:rsidP="00070D4A">
            <w:pPr>
              <w:autoSpaceDE w:val="0"/>
              <w:autoSpaceDN w:val="0"/>
              <w:adjustRightInd w:val="0"/>
              <w:rPr>
                <w:rFonts w:ascii="Arial" w:hAnsi="Arial" w:cs="Arial"/>
              </w:rPr>
            </w:pPr>
          </w:p>
        </w:tc>
        <w:tc>
          <w:tcPr>
            <w:tcW w:w="2070" w:type="dxa"/>
            <w:tcBorders>
              <w:top w:val="single" w:sz="4" w:space="0" w:color="auto"/>
              <w:right w:val="single" w:sz="4" w:space="0" w:color="auto"/>
            </w:tcBorders>
          </w:tcPr>
          <w:p w:rsidR="00E33EB4" w:rsidRPr="00852309" w:rsidRDefault="00E33EB4" w:rsidP="00070D4A">
            <w:r w:rsidRPr="00852309">
              <w:t>Якості,%</w:t>
            </w:r>
          </w:p>
        </w:tc>
        <w:tc>
          <w:tcPr>
            <w:tcW w:w="1704" w:type="dxa"/>
            <w:tcBorders>
              <w:top w:val="single" w:sz="4" w:space="0" w:color="auto"/>
              <w:left w:val="single" w:sz="4" w:space="0" w:color="auto"/>
            </w:tcBorders>
          </w:tcPr>
          <w:p w:rsidR="00E33EB4" w:rsidRPr="00C3774F" w:rsidRDefault="00E33EB4" w:rsidP="00070D4A">
            <w:r>
              <w:t>100</w:t>
            </w:r>
          </w:p>
        </w:tc>
        <w:tc>
          <w:tcPr>
            <w:tcW w:w="1963" w:type="dxa"/>
            <w:vMerge/>
          </w:tcPr>
          <w:p w:rsidR="00E33EB4" w:rsidRPr="00E37D65" w:rsidRDefault="00E33EB4" w:rsidP="00070D4A">
            <w:pPr>
              <w:pStyle w:val="aa"/>
              <w:rPr>
                <w:lang w:eastAsia="uk-UA"/>
              </w:rPr>
            </w:pPr>
          </w:p>
        </w:tc>
        <w:tc>
          <w:tcPr>
            <w:tcW w:w="1160" w:type="dxa"/>
            <w:vMerge/>
            <w:tcBorders>
              <w:right w:val="single" w:sz="4" w:space="0" w:color="auto"/>
            </w:tcBorders>
          </w:tcPr>
          <w:p w:rsidR="00E33EB4" w:rsidRPr="00E37D65" w:rsidRDefault="00E33EB4" w:rsidP="00070D4A">
            <w:pPr>
              <w:pStyle w:val="aa"/>
              <w:rPr>
                <w:rFonts w:ascii="Times New Roman" w:hAnsi="Times New Roman"/>
                <w:sz w:val="24"/>
                <w:szCs w:val="24"/>
                <w:lang w:eastAsia="uk-UA"/>
              </w:rPr>
            </w:pPr>
          </w:p>
        </w:tc>
        <w:tc>
          <w:tcPr>
            <w:tcW w:w="1134" w:type="dxa"/>
            <w:vMerge/>
            <w:tcBorders>
              <w:left w:val="single" w:sz="4" w:space="0" w:color="auto"/>
            </w:tcBorders>
          </w:tcPr>
          <w:p w:rsidR="00E33EB4" w:rsidRPr="00E37D65" w:rsidRDefault="00E33EB4" w:rsidP="00070D4A">
            <w:pPr>
              <w:pStyle w:val="aa"/>
              <w:rPr>
                <w:rFonts w:ascii="Times New Roman" w:hAnsi="Times New Roman"/>
                <w:b/>
                <w:sz w:val="24"/>
                <w:szCs w:val="24"/>
                <w:lang w:eastAsia="uk-UA"/>
              </w:rPr>
            </w:pPr>
          </w:p>
        </w:tc>
        <w:tc>
          <w:tcPr>
            <w:tcW w:w="3146" w:type="dxa"/>
            <w:vMerge/>
            <w:tcBorders>
              <w:right w:val="single" w:sz="4" w:space="0" w:color="auto"/>
            </w:tcBorders>
          </w:tcPr>
          <w:p w:rsidR="00E33EB4" w:rsidRPr="00E37D65" w:rsidRDefault="00E33EB4" w:rsidP="00070D4A">
            <w:pPr>
              <w:autoSpaceDE w:val="0"/>
              <w:autoSpaceDN w:val="0"/>
              <w:adjustRightInd w:val="0"/>
              <w:rPr>
                <w:lang w:eastAsia="uk-UA"/>
              </w:rPr>
            </w:pPr>
          </w:p>
        </w:tc>
      </w:tr>
    </w:tbl>
    <w:p w:rsidR="00E33EB4" w:rsidRPr="00E37D65" w:rsidRDefault="00E33EB4" w:rsidP="00E33EB4">
      <w:pPr>
        <w:pStyle w:val="aa"/>
        <w:ind w:left="2080"/>
        <w:rPr>
          <w:rFonts w:ascii="Times New Roman" w:hAnsi="Times New Roman"/>
          <w:b/>
          <w:sz w:val="24"/>
          <w:szCs w:val="24"/>
          <w:lang w:val="ru-RU"/>
        </w:rPr>
      </w:pPr>
      <w:r w:rsidRPr="00E37D65">
        <w:rPr>
          <w:rFonts w:ascii="Times New Roman" w:hAnsi="Times New Roman"/>
          <w:b/>
          <w:sz w:val="24"/>
          <w:szCs w:val="24"/>
          <w:lang w:val="ru-RU"/>
        </w:rPr>
        <w:t xml:space="preserve">                                                                </w:t>
      </w:r>
    </w:p>
    <w:p w:rsidR="00E33EB4" w:rsidRDefault="00E33EB4" w:rsidP="00E33EB4">
      <w:pPr>
        <w:pStyle w:val="aa"/>
        <w:ind w:left="2080"/>
        <w:rPr>
          <w:rFonts w:ascii="Times New Roman" w:hAnsi="Times New Roman"/>
          <w:b/>
          <w:sz w:val="24"/>
          <w:szCs w:val="24"/>
          <w:lang w:val="ru-RU"/>
        </w:rPr>
        <w:sectPr w:rsidR="00E33EB4" w:rsidSect="00E33EB4">
          <w:pgSz w:w="16838" w:h="11906" w:orient="landscape" w:code="9"/>
          <w:pgMar w:top="851" w:right="425" w:bottom="992" w:left="567" w:header="720" w:footer="720" w:gutter="0"/>
          <w:cols w:space="708"/>
          <w:docGrid w:linePitch="360"/>
        </w:sectPr>
      </w:pPr>
    </w:p>
    <w:p w:rsidR="00E33EB4" w:rsidRPr="00CC084F" w:rsidRDefault="00E33EB4" w:rsidP="00E33EB4">
      <w:pPr>
        <w:ind w:left="720"/>
        <w:contextualSpacing/>
        <w:jc w:val="center"/>
        <w:rPr>
          <w:b/>
        </w:rPr>
      </w:pPr>
      <w:r w:rsidRPr="00CC084F">
        <w:rPr>
          <w:b/>
        </w:rPr>
        <w:lastRenderedPageBreak/>
        <w:t>Ресурсне забезпечення міської (бюджетної) цільової програми</w:t>
      </w:r>
    </w:p>
    <w:p w:rsidR="00E33EB4" w:rsidRPr="007C7344" w:rsidRDefault="00E33EB4" w:rsidP="00E33EB4">
      <w:pPr>
        <w:pStyle w:val="af2"/>
        <w:shd w:val="clear" w:color="auto" w:fill="FFFFFF"/>
        <w:spacing w:before="0" w:beforeAutospacing="0" w:after="0" w:afterAutospacing="0"/>
        <w:jc w:val="center"/>
        <w:rPr>
          <w:b/>
          <w:bCs/>
          <w:lang w:val="ru-RU"/>
        </w:rPr>
      </w:pPr>
      <w:r w:rsidRPr="007C7344">
        <w:rPr>
          <w:b/>
          <w:bCs/>
          <w:lang w:val="ru-RU"/>
        </w:rPr>
        <w:t>«Забезпечення лікарськими засобами хворих на цукровий і нецукровий діабет»</w:t>
      </w:r>
    </w:p>
    <w:p w:rsidR="00E33EB4" w:rsidRDefault="00E33EB4" w:rsidP="00E33EB4">
      <w:pPr>
        <w:tabs>
          <w:tab w:val="left" w:pos="11590"/>
        </w:tabs>
        <w:jc w:val="center"/>
        <w:rPr>
          <w:rFonts w:eastAsia="MS Mincho"/>
          <w:b/>
        </w:rPr>
      </w:pPr>
      <w:r w:rsidRPr="000B0507">
        <w:rPr>
          <w:b/>
        </w:rPr>
        <w:t xml:space="preserve">  </w:t>
      </w:r>
      <w:r w:rsidRPr="000B0507">
        <w:rPr>
          <w:b/>
          <w:lang w:eastAsia="uk-UA"/>
        </w:rPr>
        <w:t xml:space="preserve"> на</w:t>
      </w:r>
      <w:r w:rsidRPr="00583563">
        <w:rPr>
          <w:b/>
          <w:lang w:eastAsia="uk-UA"/>
        </w:rPr>
        <w:t xml:space="preserve"> 2019 </w:t>
      </w:r>
      <w:r>
        <w:rPr>
          <w:b/>
          <w:lang w:eastAsia="uk-UA"/>
        </w:rPr>
        <w:t xml:space="preserve">рік </w:t>
      </w:r>
    </w:p>
    <w:p w:rsidR="00E33EB4" w:rsidRPr="00AB5594" w:rsidRDefault="00E33EB4" w:rsidP="00E33EB4">
      <w:pPr>
        <w:ind w:left="720"/>
        <w:contextualSpacing/>
        <w:jc w:val="cente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377"/>
        <w:gridCol w:w="1480"/>
        <w:gridCol w:w="1481"/>
        <w:gridCol w:w="1962"/>
      </w:tblGrid>
      <w:tr w:rsidR="00E33EB4" w:rsidRPr="00CC084F" w:rsidTr="00070D4A">
        <w:trPr>
          <w:trHeight w:val="668"/>
        </w:trPr>
        <w:tc>
          <w:tcPr>
            <w:tcW w:w="4782" w:type="dxa"/>
            <w:vAlign w:val="center"/>
          </w:tcPr>
          <w:p w:rsidR="00E33EB4" w:rsidRPr="00CC084F" w:rsidRDefault="00E33EB4" w:rsidP="00070D4A">
            <w:pPr>
              <w:contextualSpacing/>
              <w:jc w:val="center"/>
              <w:rPr>
                <w:b/>
              </w:rPr>
            </w:pPr>
            <w:r w:rsidRPr="00CC084F">
              <w:rPr>
                <w:b/>
              </w:rPr>
              <w:t>Обсяг коштів, які пропонується залучити на використання програми</w:t>
            </w:r>
          </w:p>
        </w:tc>
        <w:tc>
          <w:tcPr>
            <w:tcW w:w="2114" w:type="dxa"/>
            <w:vAlign w:val="center"/>
          </w:tcPr>
          <w:p w:rsidR="00E33EB4" w:rsidRPr="00CC084F" w:rsidRDefault="00E33EB4" w:rsidP="00070D4A">
            <w:pPr>
              <w:contextualSpacing/>
              <w:jc w:val="center"/>
              <w:rPr>
                <w:b/>
              </w:rPr>
            </w:pPr>
            <w:r w:rsidRPr="00CC084F">
              <w:rPr>
                <w:b/>
              </w:rPr>
              <w:t>2019</w:t>
            </w:r>
            <w:r>
              <w:rPr>
                <w:b/>
              </w:rPr>
              <w:t xml:space="preserve"> </w:t>
            </w:r>
            <w:r w:rsidRPr="00CC084F">
              <w:rPr>
                <w:b/>
              </w:rPr>
              <w:t>рік</w:t>
            </w:r>
          </w:p>
        </w:tc>
        <w:tc>
          <w:tcPr>
            <w:tcW w:w="2395" w:type="dxa"/>
            <w:vAlign w:val="center"/>
          </w:tcPr>
          <w:p w:rsidR="00E33EB4" w:rsidRPr="00CC084F" w:rsidRDefault="00E33EB4" w:rsidP="00070D4A">
            <w:pPr>
              <w:contextualSpacing/>
              <w:jc w:val="center"/>
              <w:rPr>
                <w:b/>
              </w:rPr>
            </w:pPr>
            <w:r w:rsidRPr="00CC084F">
              <w:rPr>
                <w:b/>
              </w:rPr>
              <w:t>2020 рік</w:t>
            </w:r>
          </w:p>
        </w:tc>
        <w:tc>
          <w:tcPr>
            <w:tcW w:w="2397" w:type="dxa"/>
            <w:vAlign w:val="center"/>
          </w:tcPr>
          <w:p w:rsidR="00E33EB4" w:rsidRPr="00CC084F" w:rsidRDefault="00E33EB4" w:rsidP="00070D4A">
            <w:pPr>
              <w:contextualSpacing/>
              <w:jc w:val="center"/>
              <w:rPr>
                <w:b/>
              </w:rPr>
            </w:pPr>
            <w:r w:rsidRPr="00CC084F">
              <w:rPr>
                <w:b/>
              </w:rPr>
              <w:t>2021 рік</w:t>
            </w:r>
          </w:p>
        </w:tc>
        <w:tc>
          <w:tcPr>
            <w:tcW w:w="2755" w:type="dxa"/>
            <w:vAlign w:val="center"/>
          </w:tcPr>
          <w:p w:rsidR="00E33EB4" w:rsidRPr="00CC084F" w:rsidRDefault="00E33EB4" w:rsidP="00070D4A">
            <w:pPr>
              <w:contextualSpacing/>
              <w:jc w:val="center"/>
              <w:rPr>
                <w:b/>
              </w:rPr>
            </w:pPr>
            <w:r w:rsidRPr="00CC084F">
              <w:rPr>
                <w:b/>
              </w:rPr>
              <w:t>Усього витрат на виконання програми</w:t>
            </w:r>
          </w:p>
        </w:tc>
      </w:tr>
      <w:tr w:rsidR="00E33EB4" w:rsidRPr="00CC084F" w:rsidTr="00070D4A">
        <w:tc>
          <w:tcPr>
            <w:tcW w:w="4782" w:type="dxa"/>
          </w:tcPr>
          <w:p w:rsidR="00E33EB4" w:rsidRPr="00CC084F" w:rsidRDefault="00E33EB4" w:rsidP="00070D4A">
            <w:pPr>
              <w:contextualSpacing/>
              <w:jc w:val="center"/>
            </w:pPr>
            <w:r w:rsidRPr="00CC084F">
              <w:t>Усього,</w:t>
            </w:r>
          </w:p>
        </w:tc>
        <w:tc>
          <w:tcPr>
            <w:tcW w:w="2114" w:type="dxa"/>
          </w:tcPr>
          <w:p w:rsidR="00E33EB4" w:rsidRPr="00EF41A4" w:rsidRDefault="00E33EB4" w:rsidP="00070D4A">
            <w:pPr>
              <w:autoSpaceDE w:val="0"/>
              <w:autoSpaceDN w:val="0"/>
              <w:adjustRightInd w:val="0"/>
              <w:jc w:val="center"/>
              <w:rPr>
                <w:b/>
                <w:color w:val="000000"/>
                <w:highlight w:val="red"/>
                <w:lang w:eastAsia="uk-UA"/>
              </w:rPr>
            </w:pPr>
            <w:r w:rsidRPr="00EF41A4">
              <w:rPr>
                <w:b/>
                <w:color w:val="000000"/>
              </w:rPr>
              <w:t xml:space="preserve">299,7 </w:t>
            </w:r>
          </w:p>
        </w:tc>
        <w:tc>
          <w:tcPr>
            <w:tcW w:w="2395" w:type="dxa"/>
          </w:tcPr>
          <w:p w:rsidR="00E33EB4" w:rsidRPr="00EF41A4" w:rsidRDefault="00E33EB4" w:rsidP="00070D4A">
            <w:pPr>
              <w:autoSpaceDE w:val="0"/>
              <w:autoSpaceDN w:val="0"/>
              <w:adjustRightInd w:val="0"/>
              <w:jc w:val="center"/>
              <w:rPr>
                <w:b/>
                <w:highlight w:val="red"/>
                <w:lang w:eastAsia="uk-UA"/>
              </w:rPr>
            </w:pPr>
            <w:r w:rsidRPr="00EF41A4">
              <w:rPr>
                <w:b/>
              </w:rPr>
              <w:t xml:space="preserve">0  </w:t>
            </w:r>
          </w:p>
        </w:tc>
        <w:tc>
          <w:tcPr>
            <w:tcW w:w="2397" w:type="dxa"/>
          </w:tcPr>
          <w:p w:rsidR="00E33EB4" w:rsidRPr="00EF41A4" w:rsidRDefault="00E33EB4" w:rsidP="00070D4A">
            <w:pPr>
              <w:autoSpaceDE w:val="0"/>
              <w:autoSpaceDN w:val="0"/>
              <w:adjustRightInd w:val="0"/>
              <w:jc w:val="center"/>
              <w:rPr>
                <w:b/>
                <w:lang w:eastAsia="uk-UA"/>
              </w:rPr>
            </w:pPr>
            <w:r w:rsidRPr="00EF41A4">
              <w:rPr>
                <w:b/>
                <w:lang w:eastAsia="uk-UA"/>
              </w:rPr>
              <w:t>0</w:t>
            </w:r>
          </w:p>
          <w:p w:rsidR="00E33EB4" w:rsidRPr="00EF41A4" w:rsidRDefault="00E33EB4" w:rsidP="00070D4A">
            <w:pPr>
              <w:autoSpaceDE w:val="0"/>
              <w:autoSpaceDN w:val="0"/>
              <w:adjustRightInd w:val="0"/>
              <w:jc w:val="center"/>
              <w:rPr>
                <w:b/>
                <w:highlight w:val="red"/>
                <w:lang w:eastAsia="uk-UA"/>
              </w:rPr>
            </w:pPr>
          </w:p>
        </w:tc>
        <w:tc>
          <w:tcPr>
            <w:tcW w:w="2755" w:type="dxa"/>
          </w:tcPr>
          <w:p w:rsidR="00E33EB4" w:rsidRPr="00EF41A4" w:rsidRDefault="00E33EB4" w:rsidP="00070D4A">
            <w:pPr>
              <w:autoSpaceDE w:val="0"/>
              <w:autoSpaceDN w:val="0"/>
              <w:adjustRightInd w:val="0"/>
              <w:jc w:val="center"/>
              <w:rPr>
                <w:b/>
                <w:highlight w:val="red"/>
                <w:lang w:eastAsia="uk-UA"/>
              </w:rPr>
            </w:pPr>
            <w:r w:rsidRPr="00EF41A4">
              <w:rPr>
                <w:b/>
                <w:color w:val="000000"/>
              </w:rPr>
              <w:t>299,7</w:t>
            </w:r>
          </w:p>
        </w:tc>
      </w:tr>
      <w:tr w:rsidR="00E33EB4" w:rsidRPr="00CC084F" w:rsidTr="00070D4A">
        <w:trPr>
          <w:trHeight w:val="321"/>
        </w:trPr>
        <w:tc>
          <w:tcPr>
            <w:tcW w:w="4782" w:type="dxa"/>
          </w:tcPr>
          <w:p w:rsidR="00E33EB4" w:rsidRPr="00CC084F" w:rsidRDefault="00E33EB4" w:rsidP="00070D4A">
            <w:pPr>
              <w:contextualSpacing/>
              <w:jc w:val="center"/>
            </w:pPr>
            <w:r w:rsidRPr="00CC084F">
              <w:t>У тому числі</w:t>
            </w:r>
          </w:p>
        </w:tc>
        <w:tc>
          <w:tcPr>
            <w:tcW w:w="2114" w:type="dxa"/>
          </w:tcPr>
          <w:p w:rsidR="00E33EB4" w:rsidRPr="00AB5594" w:rsidRDefault="00E33EB4" w:rsidP="00070D4A">
            <w:pPr>
              <w:autoSpaceDE w:val="0"/>
              <w:autoSpaceDN w:val="0"/>
              <w:adjustRightInd w:val="0"/>
              <w:jc w:val="center"/>
              <w:rPr>
                <w:highlight w:val="red"/>
                <w:lang w:eastAsia="uk-UA"/>
              </w:rPr>
            </w:pPr>
          </w:p>
        </w:tc>
        <w:tc>
          <w:tcPr>
            <w:tcW w:w="2395" w:type="dxa"/>
          </w:tcPr>
          <w:p w:rsidR="00E33EB4" w:rsidRPr="00AB5594" w:rsidRDefault="00E33EB4" w:rsidP="00070D4A">
            <w:pPr>
              <w:autoSpaceDE w:val="0"/>
              <w:autoSpaceDN w:val="0"/>
              <w:adjustRightInd w:val="0"/>
              <w:jc w:val="center"/>
              <w:rPr>
                <w:highlight w:val="red"/>
                <w:lang w:eastAsia="uk-UA"/>
              </w:rPr>
            </w:pPr>
          </w:p>
        </w:tc>
        <w:tc>
          <w:tcPr>
            <w:tcW w:w="2397" w:type="dxa"/>
          </w:tcPr>
          <w:p w:rsidR="00E33EB4" w:rsidRPr="00AB5594" w:rsidRDefault="00E33EB4" w:rsidP="00070D4A">
            <w:pPr>
              <w:autoSpaceDE w:val="0"/>
              <w:autoSpaceDN w:val="0"/>
              <w:adjustRightInd w:val="0"/>
              <w:jc w:val="center"/>
              <w:rPr>
                <w:highlight w:val="red"/>
                <w:lang w:eastAsia="uk-UA"/>
              </w:rPr>
            </w:pPr>
          </w:p>
        </w:tc>
        <w:tc>
          <w:tcPr>
            <w:tcW w:w="2755" w:type="dxa"/>
          </w:tcPr>
          <w:p w:rsidR="00E33EB4" w:rsidRPr="00AB5594" w:rsidRDefault="00E33EB4" w:rsidP="00070D4A">
            <w:pPr>
              <w:autoSpaceDE w:val="0"/>
              <w:autoSpaceDN w:val="0"/>
              <w:adjustRightInd w:val="0"/>
              <w:jc w:val="center"/>
              <w:rPr>
                <w:highlight w:val="red"/>
                <w:lang w:eastAsia="uk-UA"/>
              </w:rPr>
            </w:pPr>
          </w:p>
        </w:tc>
      </w:tr>
      <w:tr w:rsidR="00E33EB4" w:rsidRPr="00CC084F" w:rsidTr="00070D4A">
        <w:trPr>
          <w:trHeight w:val="328"/>
        </w:trPr>
        <w:tc>
          <w:tcPr>
            <w:tcW w:w="4782" w:type="dxa"/>
          </w:tcPr>
          <w:p w:rsidR="00E33EB4" w:rsidRPr="00CC084F" w:rsidRDefault="00E33EB4" w:rsidP="00070D4A">
            <w:pPr>
              <w:contextualSpacing/>
              <w:jc w:val="center"/>
            </w:pPr>
            <w:r w:rsidRPr="00CC084F">
              <w:t>обласний бюджет</w:t>
            </w:r>
          </w:p>
        </w:tc>
        <w:tc>
          <w:tcPr>
            <w:tcW w:w="2114" w:type="dxa"/>
          </w:tcPr>
          <w:p w:rsidR="00E33EB4" w:rsidRPr="00AB5594" w:rsidRDefault="00E33EB4" w:rsidP="00070D4A">
            <w:pPr>
              <w:autoSpaceDE w:val="0"/>
              <w:autoSpaceDN w:val="0"/>
              <w:adjustRightInd w:val="0"/>
              <w:jc w:val="center"/>
              <w:rPr>
                <w:highlight w:val="red"/>
                <w:lang w:eastAsia="uk-UA"/>
              </w:rPr>
            </w:pPr>
            <w:r w:rsidRPr="00AB5594">
              <w:rPr>
                <w:highlight w:val="red"/>
                <w:lang w:eastAsia="uk-UA"/>
              </w:rPr>
              <w:t xml:space="preserve"> </w:t>
            </w:r>
          </w:p>
        </w:tc>
        <w:tc>
          <w:tcPr>
            <w:tcW w:w="2395" w:type="dxa"/>
          </w:tcPr>
          <w:p w:rsidR="00E33EB4" w:rsidRPr="00AB5594" w:rsidRDefault="00E33EB4" w:rsidP="00070D4A">
            <w:pPr>
              <w:autoSpaceDE w:val="0"/>
              <w:autoSpaceDN w:val="0"/>
              <w:adjustRightInd w:val="0"/>
              <w:jc w:val="center"/>
              <w:rPr>
                <w:highlight w:val="red"/>
                <w:lang w:eastAsia="uk-UA"/>
              </w:rPr>
            </w:pPr>
          </w:p>
        </w:tc>
        <w:tc>
          <w:tcPr>
            <w:tcW w:w="2397" w:type="dxa"/>
          </w:tcPr>
          <w:p w:rsidR="00E33EB4" w:rsidRPr="00AB5594" w:rsidRDefault="00E33EB4" w:rsidP="00070D4A">
            <w:pPr>
              <w:autoSpaceDE w:val="0"/>
              <w:autoSpaceDN w:val="0"/>
              <w:adjustRightInd w:val="0"/>
              <w:jc w:val="center"/>
              <w:rPr>
                <w:highlight w:val="red"/>
                <w:lang w:eastAsia="uk-UA"/>
              </w:rPr>
            </w:pPr>
          </w:p>
        </w:tc>
        <w:tc>
          <w:tcPr>
            <w:tcW w:w="2755" w:type="dxa"/>
          </w:tcPr>
          <w:p w:rsidR="00E33EB4" w:rsidRPr="00AB5594" w:rsidRDefault="00E33EB4" w:rsidP="00070D4A">
            <w:pPr>
              <w:autoSpaceDE w:val="0"/>
              <w:autoSpaceDN w:val="0"/>
              <w:adjustRightInd w:val="0"/>
              <w:jc w:val="center"/>
              <w:rPr>
                <w:highlight w:val="red"/>
                <w:lang w:eastAsia="uk-UA"/>
              </w:rPr>
            </w:pPr>
          </w:p>
        </w:tc>
      </w:tr>
      <w:tr w:rsidR="00E33EB4" w:rsidRPr="00CC084F" w:rsidTr="00070D4A">
        <w:tc>
          <w:tcPr>
            <w:tcW w:w="4782" w:type="dxa"/>
          </w:tcPr>
          <w:p w:rsidR="00E33EB4" w:rsidRPr="00CC084F" w:rsidRDefault="00E33EB4" w:rsidP="00070D4A">
            <w:pPr>
              <w:contextualSpacing/>
              <w:jc w:val="center"/>
            </w:pPr>
            <w:r w:rsidRPr="00CC084F">
              <w:t>районні, міські (міст обласного підпорядкування) бюджети</w:t>
            </w:r>
          </w:p>
        </w:tc>
        <w:tc>
          <w:tcPr>
            <w:tcW w:w="2114" w:type="dxa"/>
          </w:tcPr>
          <w:p w:rsidR="00E33EB4" w:rsidRPr="00AB5594" w:rsidRDefault="00E33EB4" w:rsidP="00070D4A">
            <w:pPr>
              <w:autoSpaceDE w:val="0"/>
              <w:autoSpaceDN w:val="0"/>
              <w:adjustRightInd w:val="0"/>
              <w:jc w:val="center"/>
              <w:rPr>
                <w:highlight w:val="red"/>
                <w:lang w:eastAsia="uk-UA"/>
              </w:rPr>
            </w:pPr>
            <w:r>
              <w:rPr>
                <w:color w:val="000000"/>
              </w:rPr>
              <w:t>100,0</w:t>
            </w:r>
            <w:r w:rsidRPr="00AB5594">
              <w:rPr>
                <w:color w:val="000000"/>
              </w:rPr>
              <w:t xml:space="preserve"> </w:t>
            </w:r>
          </w:p>
        </w:tc>
        <w:tc>
          <w:tcPr>
            <w:tcW w:w="2395" w:type="dxa"/>
          </w:tcPr>
          <w:p w:rsidR="00E33EB4" w:rsidRPr="00AB5594" w:rsidRDefault="00E33EB4" w:rsidP="00070D4A">
            <w:pPr>
              <w:autoSpaceDE w:val="0"/>
              <w:autoSpaceDN w:val="0"/>
              <w:adjustRightInd w:val="0"/>
              <w:jc w:val="center"/>
              <w:rPr>
                <w:highlight w:val="red"/>
                <w:lang w:eastAsia="uk-UA"/>
              </w:rPr>
            </w:pPr>
            <w:r>
              <w:t>0</w:t>
            </w:r>
            <w:r w:rsidRPr="00AB5594">
              <w:t xml:space="preserve">  </w:t>
            </w:r>
          </w:p>
        </w:tc>
        <w:tc>
          <w:tcPr>
            <w:tcW w:w="2397" w:type="dxa"/>
          </w:tcPr>
          <w:p w:rsidR="00E33EB4" w:rsidRPr="00AB5594" w:rsidRDefault="00E33EB4" w:rsidP="00070D4A">
            <w:pPr>
              <w:autoSpaceDE w:val="0"/>
              <w:autoSpaceDN w:val="0"/>
              <w:adjustRightInd w:val="0"/>
              <w:jc w:val="center"/>
              <w:rPr>
                <w:lang w:eastAsia="uk-UA"/>
              </w:rPr>
            </w:pPr>
            <w:r>
              <w:rPr>
                <w:lang w:eastAsia="uk-UA"/>
              </w:rPr>
              <w:t>0</w:t>
            </w:r>
          </w:p>
          <w:p w:rsidR="00E33EB4" w:rsidRPr="00AB5594" w:rsidRDefault="00E33EB4" w:rsidP="00070D4A">
            <w:pPr>
              <w:autoSpaceDE w:val="0"/>
              <w:autoSpaceDN w:val="0"/>
              <w:adjustRightInd w:val="0"/>
              <w:jc w:val="center"/>
              <w:rPr>
                <w:highlight w:val="red"/>
                <w:lang w:eastAsia="uk-UA"/>
              </w:rPr>
            </w:pPr>
          </w:p>
        </w:tc>
        <w:tc>
          <w:tcPr>
            <w:tcW w:w="2755" w:type="dxa"/>
          </w:tcPr>
          <w:p w:rsidR="00E33EB4" w:rsidRPr="00AB5594" w:rsidRDefault="00E33EB4" w:rsidP="00070D4A">
            <w:pPr>
              <w:autoSpaceDE w:val="0"/>
              <w:autoSpaceDN w:val="0"/>
              <w:adjustRightInd w:val="0"/>
              <w:jc w:val="center"/>
              <w:rPr>
                <w:highlight w:val="red"/>
                <w:lang w:eastAsia="uk-UA"/>
              </w:rPr>
            </w:pPr>
            <w:r w:rsidRPr="00C3774F">
              <w:rPr>
                <w:color w:val="000000"/>
              </w:rPr>
              <w:t>100,0</w:t>
            </w:r>
          </w:p>
        </w:tc>
      </w:tr>
      <w:tr w:rsidR="00E33EB4" w:rsidRPr="00CC084F" w:rsidTr="00070D4A">
        <w:tc>
          <w:tcPr>
            <w:tcW w:w="4782" w:type="dxa"/>
          </w:tcPr>
          <w:p w:rsidR="00E33EB4" w:rsidRPr="00CC084F" w:rsidRDefault="00E33EB4" w:rsidP="00070D4A">
            <w:pPr>
              <w:contextualSpacing/>
              <w:jc w:val="center"/>
            </w:pPr>
            <w:r w:rsidRPr="00CC084F">
              <w:t>бюджети сіл, селищ, міст районного підпорядкування</w:t>
            </w:r>
          </w:p>
        </w:tc>
        <w:tc>
          <w:tcPr>
            <w:tcW w:w="2114" w:type="dxa"/>
          </w:tcPr>
          <w:p w:rsidR="00E33EB4" w:rsidRPr="00AB5594" w:rsidRDefault="00E33EB4" w:rsidP="00070D4A">
            <w:pPr>
              <w:autoSpaceDE w:val="0"/>
              <w:autoSpaceDN w:val="0"/>
              <w:adjustRightInd w:val="0"/>
              <w:jc w:val="center"/>
              <w:rPr>
                <w:color w:val="000000"/>
                <w:highlight w:val="red"/>
                <w:lang w:eastAsia="uk-UA"/>
              </w:rPr>
            </w:pPr>
          </w:p>
        </w:tc>
        <w:tc>
          <w:tcPr>
            <w:tcW w:w="2395" w:type="dxa"/>
          </w:tcPr>
          <w:p w:rsidR="00E33EB4" w:rsidRPr="00AB5594" w:rsidRDefault="00E33EB4" w:rsidP="00070D4A">
            <w:pPr>
              <w:autoSpaceDE w:val="0"/>
              <w:autoSpaceDN w:val="0"/>
              <w:adjustRightInd w:val="0"/>
              <w:jc w:val="center"/>
              <w:rPr>
                <w:highlight w:val="red"/>
                <w:lang w:eastAsia="uk-UA"/>
              </w:rPr>
            </w:pPr>
          </w:p>
        </w:tc>
        <w:tc>
          <w:tcPr>
            <w:tcW w:w="2397" w:type="dxa"/>
          </w:tcPr>
          <w:p w:rsidR="00E33EB4" w:rsidRPr="00AB5594" w:rsidRDefault="00E33EB4" w:rsidP="00070D4A">
            <w:pPr>
              <w:autoSpaceDE w:val="0"/>
              <w:autoSpaceDN w:val="0"/>
              <w:adjustRightInd w:val="0"/>
              <w:jc w:val="center"/>
              <w:rPr>
                <w:highlight w:val="red"/>
                <w:lang w:eastAsia="uk-UA"/>
              </w:rPr>
            </w:pPr>
          </w:p>
        </w:tc>
        <w:tc>
          <w:tcPr>
            <w:tcW w:w="2755" w:type="dxa"/>
          </w:tcPr>
          <w:p w:rsidR="00E33EB4" w:rsidRPr="00AB5594" w:rsidRDefault="00E33EB4" w:rsidP="00070D4A">
            <w:pPr>
              <w:autoSpaceDE w:val="0"/>
              <w:autoSpaceDN w:val="0"/>
              <w:adjustRightInd w:val="0"/>
              <w:jc w:val="center"/>
              <w:rPr>
                <w:highlight w:val="red"/>
                <w:lang w:eastAsia="uk-UA"/>
              </w:rPr>
            </w:pPr>
          </w:p>
        </w:tc>
      </w:tr>
      <w:tr w:rsidR="00E33EB4" w:rsidRPr="00CC084F" w:rsidTr="00070D4A">
        <w:tc>
          <w:tcPr>
            <w:tcW w:w="4782" w:type="dxa"/>
          </w:tcPr>
          <w:p w:rsidR="00E33EB4" w:rsidRPr="00CC084F" w:rsidRDefault="00E33EB4" w:rsidP="00070D4A">
            <w:pPr>
              <w:contextualSpacing/>
              <w:jc w:val="center"/>
            </w:pPr>
            <w:r w:rsidRPr="00CC084F">
              <w:t>кошти небюджетних джерел</w:t>
            </w:r>
          </w:p>
        </w:tc>
        <w:tc>
          <w:tcPr>
            <w:tcW w:w="2114" w:type="dxa"/>
          </w:tcPr>
          <w:p w:rsidR="00E33EB4" w:rsidRPr="00C3774F" w:rsidRDefault="00E33EB4" w:rsidP="00070D4A">
            <w:pPr>
              <w:autoSpaceDE w:val="0"/>
              <w:autoSpaceDN w:val="0"/>
              <w:adjustRightInd w:val="0"/>
              <w:jc w:val="center"/>
              <w:rPr>
                <w:highlight w:val="red"/>
                <w:lang w:eastAsia="uk-UA"/>
              </w:rPr>
            </w:pPr>
            <w:r w:rsidRPr="00C3774F">
              <w:rPr>
                <w:color w:val="000000"/>
              </w:rPr>
              <w:t>199,7</w:t>
            </w:r>
          </w:p>
        </w:tc>
        <w:tc>
          <w:tcPr>
            <w:tcW w:w="2395" w:type="dxa"/>
          </w:tcPr>
          <w:p w:rsidR="00E33EB4" w:rsidRPr="00C3774F" w:rsidRDefault="00E33EB4" w:rsidP="00070D4A">
            <w:pPr>
              <w:autoSpaceDE w:val="0"/>
              <w:autoSpaceDN w:val="0"/>
              <w:adjustRightInd w:val="0"/>
              <w:jc w:val="center"/>
              <w:rPr>
                <w:highlight w:val="red"/>
                <w:lang w:eastAsia="uk-UA"/>
              </w:rPr>
            </w:pPr>
            <w:r w:rsidRPr="00C3774F">
              <w:rPr>
                <w:color w:val="000000"/>
              </w:rPr>
              <w:t>0</w:t>
            </w:r>
          </w:p>
        </w:tc>
        <w:tc>
          <w:tcPr>
            <w:tcW w:w="2397" w:type="dxa"/>
          </w:tcPr>
          <w:p w:rsidR="00E33EB4" w:rsidRPr="00C3774F" w:rsidRDefault="00E33EB4" w:rsidP="00070D4A">
            <w:pPr>
              <w:autoSpaceDE w:val="0"/>
              <w:autoSpaceDN w:val="0"/>
              <w:adjustRightInd w:val="0"/>
              <w:jc w:val="center"/>
              <w:rPr>
                <w:color w:val="000000"/>
              </w:rPr>
            </w:pPr>
            <w:r w:rsidRPr="00C3774F">
              <w:rPr>
                <w:color w:val="000000"/>
              </w:rPr>
              <w:t>0</w:t>
            </w:r>
          </w:p>
        </w:tc>
        <w:tc>
          <w:tcPr>
            <w:tcW w:w="2755" w:type="dxa"/>
          </w:tcPr>
          <w:p w:rsidR="00E33EB4" w:rsidRPr="00C3774F" w:rsidRDefault="00E33EB4" w:rsidP="00070D4A">
            <w:pPr>
              <w:autoSpaceDE w:val="0"/>
              <w:autoSpaceDN w:val="0"/>
              <w:adjustRightInd w:val="0"/>
              <w:jc w:val="center"/>
              <w:rPr>
                <w:color w:val="000000"/>
              </w:rPr>
            </w:pPr>
            <w:r w:rsidRPr="00C3774F">
              <w:rPr>
                <w:color w:val="000000"/>
              </w:rPr>
              <w:t>199,7</w:t>
            </w:r>
          </w:p>
        </w:tc>
      </w:tr>
    </w:tbl>
    <w:p w:rsidR="00E33EB4" w:rsidRDefault="00E33EB4" w:rsidP="00E33EB4">
      <w:pPr>
        <w:spacing w:line="192" w:lineRule="auto"/>
        <w:ind w:left="1416"/>
        <w:rPr>
          <w:b/>
        </w:rPr>
      </w:pPr>
    </w:p>
    <w:p w:rsidR="00E33EB4" w:rsidRDefault="00E33EB4" w:rsidP="00E33EB4">
      <w:pPr>
        <w:spacing w:line="192" w:lineRule="auto"/>
        <w:ind w:left="1416"/>
        <w:rPr>
          <w:b/>
        </w:rPr>
      </w:pPr>
    </w:p>
    <w:p w:rsidR="008B441F" w:rsidRDefault="008B441F" w:rsidP="00D62E44">
      <w:pPr>
        <w:pStyle w:val="a6"/>
        <w:ind w:left="8496" w:hanging="1125"/>
        <w:rPr>
          <w:rFonts w:ascii="Times New Roman" w:hAnsi="Times New Roman"/>
          <w:b/>
          <w:sz w:val="24"/>
          <w:szCs w:val="24"/>
          <w:lang w:val="uk-UA"/>
        </w:rPr>
      </w:pPr>
      <w:bookmarkStart w:id="0" w:name="_GoBack"/>
      <w:bookmarkEnd w:id="0"/>
    </w:p>
    <w:p w:rsidR="0097097F" w:rsidRDefault="0097097F" w:rsidP="00D62E44">
      <w:pPr>
        <w:pStyle w:val="a6"/>
        <w:ind w:left="8496" w:hanging="1266"/>
        <w:rPr>
          <w:rFonts w:ascii="Times New Roman" w:hAnsi="Times New Roman"/>
          <w:b/>
          <w:sz w:val="24"/>
          <w:szCs w:val="24"/>
          <w:lang w:val="uk-UA"/>
        </w:rPr>
      </w:pPr>
      <w:r w:rsidRPr="00D62E44">
        <w:rPr>
          <w:rFonts w:ascii="Times New Roman" w:hAnsi="Times New Roman"/>
          <w:b/>
          <w:sz w:val="24"/>
          <w:szCs w:val="24"/>
          <w:lang w:val="uk-UA"/>
        </w:rPr>
        <w:t>ПРОЕКТ 10</w:t>
      </w:r>
      <w:r w:rsidR="008B441F">
        <w:rPr>
          <w:rFonts w:ascii="Times New Roman" w:hAnsi="Times New Roman"/>
          <w:b/>
          <w:sz w:val="24"/>
          <w:szCs w:val="24"/>
          <w:lang w:val="uk-UA"/>
        </w:rPr>
        <w:t>61</w:t>
      </w:r>
    </w:p>
    <w:p w:rsidR="008B441F" w:rsidRPr="00D62E44" w:rsidRDefault="008B441F" w:rsidP="00D62E44">
      <w:pPr>
        <w:pStyle w:val="a6"/>
        <w:ind w:left="8496" w:hanging="1266"/>
        <w:rPr>
          <w:rFonts w:ascii="Times New Roman" w:hAnsi="Times New Roman"/>
          <w:b/>
          <w:sz w:val="24"/>
          <w:szCs w:val="24"/>
          <w:lang w:val="uk-UA"/>
        </w:rPr>
      </w:pPr>
    </w:p>
    <w:p w:rsidR="008B441F" w:rsidRPr="008B441F" w:rsidRDefault="008B441F" w:rsidP="008B441F">
      <w:pPr>
        <w:tabs>
          <w:tab w:val="left" w:pos="2130"/>
        </w:tabs>
        <w:jc w:val="both"/>
        <w:rPr>
          <w:rFonts w:ascii="Times New Roman" w:hAnsi="Times New Roman" w:cs="Times New Roman"/>
          <w:color w:val="000000"/>
          <w:sz w:val="24"/>
          <w:szCs w:val="24"/>
        </w:rPr>
      </w:pPr>
      <w:r w:rsidRPr="008B441F">
        <w:rPr>
          <w:rFonts w:ascii="Times New Roman" w:hAnsi="Times New Roman" w:cs="Times New Roman"/>
          <w:sz w:val="24"/>
          <w:szCs w:val="24"/>
        </w:rPr>
        <w:t xml:space="preserve">Про затвердження детального плану </w:t>
      </w:r>
      <w:r w:rsidRPr="008B441F">
        <w:rPr>
          <w:rFonts w:ascii="Times New Roman" w:hAnsi="Times New Roman" w:cs="Times New Roman"/>
          <w:color w:val="000000"/>
          <w:sz w:val="24"/>
          <w:szCs w:val="24"/>
        </w:rPr>
        <w:t xml:space="preserve">території </w:t>
      </w:r>
    </w:p>
    <w:p w:rsidR="008B441F" w:rsidRPr="008B441F" w:rsidRDefault="008B441F" w:rsidP="008B441F">
      <w:pPr>
        <w:tabs>
          <w:tab w:val="left" w:pos="540"/>
        </w:tabs>
        <w:jc w:val="both"/>
        <w:rPr>
          <w:rFonts w:ascii="Times New Roman" w:hAnsi="Times New Roman" w:cs="Times New Roman"/>
          <w:color w:val="000000"/>
          <w:sz w:val="24"/>
          <w:szCs w:val="24"/>
        </w:rPr>
      </w:pPr>
      <w:r w:rsidRPr="008B441F">
        <w:rPr>
          <w:rFonts w:ascii="Times New Roman" w:hAnsi="Times New Roman" w:cs="Times New Roman"/>
          <w:color w:val="000000"/>
          <w:sz w:val="24"/>
          <w:szCs w:val="24"/>
        </w:rPr>
        <w:t xml:space="preserve">земельної ділянки для реконструкції будівлі кінотеатру </w:t>
      </w:r>
    </w:p>
    <w:p w:rsidR="008B441F" w:rsidRPr="008B441F" w:rsidRDefault="008B441F" w:rsidP="008B441F">
      <w:pPr>
        <w:tabs>
          <w:tab w:val="left" w:pos="540"/>
        </w:tabs>
        <w:jc w:val="both"/>
        <w:rPr>
          <w:rFonts w:ascii="Times New Roman" w:hAnsi="Times New Roman" w:cs="Times New Roman"/>
          <w:color w:val="000000"/>
          <w:sz w:val="24"/>
          <w:szCs w:val="24"/>
        </w:rPr>
      </w:pPr>
      <w:r w:rsidRPr="008B441F">
        <w:rPr>
          <w:rFonts w:ascii="Times New Roman" w:hAnsi="Times New Roman" w:cs="Times New Roman"/>
          <w:color w:val="000000"/>
          <w:sz w:val="24"/>
          <w:szCs w:val="24"/>
        </w:rPr>
        <w:t xml:space="preserve">із розширенням під видовищно-дозвільний та </w:t>
      </w:r>
    </w:p>
    <w:p w:rsidR="008B441F" w:rsidRPr="008B441F" w:rsidRDefault="008B441F" w:rsidP="008B441F">
      <w:pPr>
        <w:tabs>
          <w:tab w:val="left" w:pos="540"/>
        </w:tabs>
        <w:jc w:val="both"/>
        <w:rPr>
          <w:rFonts w:ascii="Times New Roman" w:hAnsi="Times New Roman" w:cs="Times New Roman"/>
          <w:color w:val="000000"/>
          <w:sz w:val="24"/>
          <w:szCs w:val="24"/>
        </w:rPr>
      </w:pPr>
      <w:r w:rsidRPr="008B441F">
        <w:rPr>
          <w:rFonts w:ascii="Times New Roman" w:hAnsi="Times New Roman" w:cs="Times New Roman"/>
          <w:color w:val="000000"/>
          <w:sz w:val="24"/>
          <w:szCs w:val="24"/>
        </w:rPr>
        <w:t xml:space="preserve">торгово-діловий центр на пр.Т.Шевченка,30-А </w:t>
      </w:r>
    </w:p>
    <w:p w:rsidR="008B441F" w:rsidRPr="008B441F" w:rsidRDefault="008B441F" w:rsidP="008B441F">
      <w:pPr>
        <w:tabs>
          <w:tab w:val="left" w:pos="540"/>
        </w:tabs>
        <w:jc w:val="both"/>
        <w:rPr>
          <w:rFonts w:ascii="Times New Roman" w:hAnsi="Times New Roman" w:cs="Times New Roman"/>
          <w:sz w:val="24"/>
          <w:szCs w:val="24"/>
        </w:rPr>
      </w:pPr>
    </w:p>
    <w:p w:rsidR="008B441F" w:rsidRPr="008B441F" w:rsidRDefault="008B441F" w:rsidP="008B441F">
      <w:pPr>
        <w:tabs>
          <w:tab w:val="left" w:pos="2130"/>
        </w:tabs>
        <w:jc w:val="both"/>
        <w:rPr>
          <w:rFonts w:ascii="Times New Roman" w:hAnsi="Times New Roman" w:cs="Times New Roman"/>
          <w:sz w:val="24"/>
          <w:szCs w:val="24"/>
        </w:rPr>
      </w:pPr>
      <w:r w:rsidRPr="008B441F">
        <w:rPr>
          <w:rFonts w:ascii="Times New Roman" w:hAnsi="Times New Roman" w:cs="Times New Roman"/>
          <w:sz w:val="24"/>
          <w:szCs w:val="24"/>
        </w:rPr>
        <w:t xml:space="preserve">          Розглянувши детальний план території</w:t>
      </w:r>
      <w:r w:rsidRPr="008B441F">
        <w:rPr>
          <w:rFonts w:ascii="Times New Roman" w:hAnsi="Times New Roman" w:cs="Times New Roman"/>
          <w:color w:val="000000"/>
          <w:sz w:val="24"/>
          <w:szCs w:val="24"/>
        </w:rPr>
        <w:t xml:space="preserve"> земельної ділянки для реконструкції будівлі кінотеатру із розширенням під видовищно-дозвільний та торгово-діловий центр на пр.Т.Шевченка,30-А у м.Новий Розділ Львівської обл. (інвестор ТзОВ «Торговий центр «Прийма»)</w:t>
      </w:r>
      <w:r w:rsidRPr="008B441F">
        <w:rPr>
          <w:rFonts w:ascii="Times New Roman" w:hAnsi="Times New Roman" w:cs="Times New Roman"/>
          <w:sz w:val="24"/>
          <w:szCs w:val="24"/>
        </w:rPr>
        <w:t>, враховуючи протокол громадських слухань від 04.07.2019р., відповідно до ст.8, 10, 19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16.11.2011р. № 290 «Про затвердження Порядку розроблення містобудівної документації»,  п.34, п.42 ч.1 ст. 26 Закону України "Про місцеве самоврядування в Україні", ____ сесія _____ демократичного скликання Новороздільської міської ради</w:t>
      </w:r>
    </w:p>
    <w:p w:rsidR="008B441F" w:rsidRPr="008B441F" w:rsidRDefault="008B441F" w:rsidP="008B441F">
      <w:pPr>
        <w:tabs>
          <w:tab w:val="left" w:pos="540"/>
        </w:tabs>
        <w:jc w:val="both"/>
        <w:rPr>
          <w:rFonts w:ascii="Times New Roman" w:hAnsi="Times New Roman" w:cs="Times New Roman"/>
          <w:sz w:val="24"/>
          <w:szCs w:val="24"/>
        </w:rPr>
      </w:pPr>
    </w:p>
    <w:p w:rsidR="008B441F" w:rsidRPr="008B441F" w:rsidRDefault="008B441F" w:rsidP="008B441F">
      <w:pPr>
        <w:tabs>
          <w:tab w:val="left" w:pos="2130"/>
        </w:tabs>
        <w:jc w:val="both"/>
        <w:rPr>
          <w:rFonts w:ascii="Times New Roman" w:hAnsi="Times New Roman" w:cs="Times New Roman"/>
          <w:sz w:val="24"/>
          <w:szCs w:val="24"/>
        </w:rPr>
      </w:pPr>
      <w:r w:rsidRPr="008B441F">
        <w:rPr>
          <w:rFonts w:ascii="Times New Roman" w:hAnsi="Times New Roman" w:cs="Times New Roman"/>
          <w:sz w:val="24"/>
          <w:szCs w:val="24"/>
        </w:rPr>
        <w:t>В И Р І Ш И Л А:</w:t>
      </w:r>
    </w:p>
    <w:p w:rsidR="008B441F" w:rsidRPr="008B441F" w:rsidRDefault="008B441F" w:rsidP="008B441F">
      <w:pPr>
        <w:tabs>
          <w:tab w:val="left" w:pos="2130"/>
        </w:tabs>
        <w:ind w:left="709" w:hanging="709"/>
        <w:jc w:val="both"/>
        <w:rPr>
          <w:rFonts w:ascii="Times New Roman" w:hAnsi="Times New Roman" w:cs="Times New Roman"/>
          <w:sz w:val="24"/>
          <w:szCs w:val="24"/>
        </w:rPr>
      </w:pPr>
    </w:p>
    <w:p w:rsidR="008B441F" w:rsidRPr="008B441F" w:rsidRDefault="008B441F" w:rsidP="008B441F">
      <w:pPr>
        <w:jc w:val="both"/>
        <w:rPr>
          <w:rFonts w:ascii="Times New Roman" w:hAnsi="Times New Roman" w:cs="Times New Roman"/>
          <w:color w:val="000000"/>
          <w:sz w:val="24"/>
          <w:szCs w:val="24"/>
        </w:rPr>
      </w:pPr>
      <w:r w:rsidRPr="008B441F">
        <w:rPr>
          <w:rFonts w:ascii="Times New Roman" w:hAnsi="Times New Roman" w:cs="Times New Roman"/>
          <w:sz w:val="24"/>
          <w:szCs w:val="24"/>
        </w:rPr>
        <w:t xml:space="preserve">              1.     Затвердити детальний план </w:t>
      </w:r>
      <w:r w:rsidRPr="008B441F">
        <w:rPr>
          <w:rFonts w:ascii="Times New Roman" w:hAnsi="Times New Roman" w:cs="Times New Roman"/>
          <w:color w:val="000000"/>
          <w:sz w:val="24"/>
          <w:szCs w:val="24"/>
        </w:rPr>
        <w:t>території земельної ділянки для реконструкції будівлі кінотеатру із розширенням під видовищно-дозвільний та торгово-діловий центр на пр.Т.Шевченка,30-А у м.Новий Розділ Львівської обл.</w:t>
      </w:r>
    </w:p>
    <w:tbl>
      <w:tblPr>
        <w:tblW w:w="13120" w:type="dxa"/>
        <w:shd w:val="clear" w:color="auto" w:fill="FAFAFA"/>
        <w:tblCellMar>
          <w:left w:w="0" w:type="dxa"/>
          <w:right w:w="0" w:type="dxa"/>
        </w:tblCellMar>
        <w:tblLook w:val="04A0" w:firstRow="1" w:lastRow="0" w:firstColumn="1" w:lastColumn="0" w:noHBand="0" w:noVBand="1"/>
      </w:tblPr>
      <w:tblGrid>
        <w:gridCol w:w="13120"/>
      </w:tblGrid>
      <w:tr w:rsidR="008B441F" w:rsidRPr="008B441F" w:rsidTr="00070D4A">
        <w:trPr>
          <w:trHeight w:val="315"/>
        </w:trPr>
        <w:tc>
          <w:tcPr>
            <w:tcW w:w="0" w:type="auto"/>
            <w:tcBorders>
              <w:top w:val="nil"/>
              <w:left w:val="nil"/>
              <w:bottom w:val="nil"/>
              <w:right w:val="nil"/>
            </w:tcBorders>
            <w:shd w:val="clear" w:color="auto" w:fill="auto"/>
            <w:vAlign w:val="center"/>
            <w:hideMark/>
          </w:tcPr>
          <w:p w:rsidR="008B441F" w:rsidRPr="008B441F" w:rsidRDefault="008B441F" w:rsidP="00070D4A">
            <w:pPr>
              <w:jc w:val="both"/>
              <w:rPr>
                <w:rFonts w:ascii="Times New Roman" w:hAnsi="Times New Roman" w:cs="Times New Roman"/>
                <w:color w:val="000000"/>
                <w:sz w:val="24"/>
                <w:szCs w:val="24"/>
              </w:rPr>
            </w:pPr>
            <w:r w:rsidRPr="008B441F">
              <w:rPr>
                <w:rFonts w:ascii="Times New Roman" w:hAnsi="Times New Roman" w:cs="Times New Roman"/>
                <w:color w:val="000000"/>
                <w:sz w:val="24"/>
                <w:szCs w:val="24"/>
              </w:rPr>
              <w:t xml:space="preserve">               2.        Дане рішення опублікувати в газеті «Вісник Розділля» та на сайті </w:t>
            </w:r>
          </w:p>
          <w:p w:rsidR="008B441F" w:rsidRPr="008B441F" w:rsidRDefault="008B441F" w:rsidP="00070D4A">
            <w:pPr>
              <w:jc w:val="both"/>
              <w:rPr>
                <w:rFonts w:ascii="Times New Roman" w:hAnsi="Times New Roman" w:cs="Times New Roman"/>
                <w:color w:val="333333"/>
                <w:sz w:val="24"/>
                <w:szCs w:val="24"/>
              </w:rPr>
            </w:pPr>
            <w:r w:rsidRPr="008B441F">
              <w:rPr>
                <w:rFonts w:ascii="Times New Roman" w:hAnsi="Times New Roman" w:cs="Times New Roman"/>
                <w:color w:val="000000"/>
                <w:sz w:val="24"/>
                <w:szCs w:val="24"/>
              </w:rPr>
              <w:t>Новороздільської міської ради.</w:t>
            </w:r>
          </w:p>
        </w:tc>
      </w:tr>
      <w:tr w:rsidR="008B441F" w:rsidRPr="008B441F" w:rsidTr="00070D4A">
        <w:trPr>
          <w:trHeight w:val="80"/>
        </w:trPr>
        <w:tc>
          <w:tcPr>
            <w:tcW w:w="0" w:type="auto"/>
            <w:tcBorders>
              <w:top w:val="nil"/>
              <w:left w:val="nil"/>
              <w:bottom w:val="nil"/>
              <w:right w:val="nil"/>
            </w:tcBorders>
            <w:shd w:val="clear" w:color="auto" w:fill="auto"/>
            <w:vAlign w:val="center"/>
            <w:hideMark/>
          </w:tcPr>
          <w:p w:rsidR="008B441F" w:rsidRPr="008B441F" w:rsidRDefault="008B441F" w:rsidP="00070D4A">
            <w:pPr>
              <w:jc w:val="both"/>
              <w:rPr>
                <w:rFonts w:ascii="Times New Roman" w:hAnsi="Times New Roman" w:cs="Times New Roman"/>
                <w:color w:val="333333"/>
                <w:sz w:val="24"/>
                <w:szCs w:val="24"/>
              </w:rPr>
            </w:pPr>
          </w:p>
        </w:tc>
      </w:tr>
    </w:tbl>
    <w:p w:rsidR="008B441F" w:rsidRPr="008B441F" w:rsidRDefault="008B441F" w:rsidP="008B441F">
      <w:pPr>
        <w:tabs>
          <w:tab w:val="left" w:pos="2130"/>
        </w:tabs>
        <w:jc w:val="both"/>
        <w:rPr>
          <w:rFonts w:ascii="Times New Roman" w:hAnsi="Times New Roman" w:cs="Times New Roman"/>
          <w:color w:val="000000"/>
          <w:sz w:val="24"/>
          <w:szCs w:val="24"/>
        </w:rPr>
      </w:pPr>
    </w:p>
    <w:p w:rsidR="008B441F" w:rsidRPr="008B441F" w:rsidRDefault="008B441F" w:rsidP="008B441F">
      <w:pPr>
        <w:tabs>
          <w:tab w:val="left" w:pos="2130"/>
        </w:tabs>
        <w:jc w:val="both"/>
        <w:rPr>
          <w:rFonts w:ascii="Times New Roman" w:hAnsi="Times New Roman" w:cs="Times New Roman"/>
          <w:sz w:val="24"/>
          <w:szCs w:val="24"/>
        </w:rPr>
      </w:pPr>
      <w:r w:rsidRPr="008B441F">
        <w:rPr>
          <w:rFonts w:ascii="Times New Roman" w:hAnsi="Times New Roman" w:cs="Times New Roman"/>
          <w:sz w:val="24"/>
          <w:szCs w:val="24"/>
        </w:rPr>
        <w:t xml:space="preserve">                                   </w:t>
      </w:r>
    </w:p>
    <w:p w:rsidR="008B441F" w:rsidRPr="008B441F" w:rsidRDefault="008B441F" w:rsidP="008B441F">
      <w:pPr>
        <w:shd w:val="clear" w:color="auto" w:fill="FFFFFF"/>
        <w:spacing w:line="269" w:lineRule="exact"/>
        <w:rPr>
          <w:rFonts w:ascii="Times New Roman" w:hAnsi="Times New Roman" w:cs="Times New Roman"/>
          <w:sz w:val="24"/>
          <w:szCs w:val="24"/>
        </w:rPr>
      </w:pPr>
      <w:r w:rsidRPr="008B441F">
        <w:rPr>
          <w:rFonts w:ascii="Times New Roman" w:hAnsi="Times New Roman" w:cs="Times New Roman"/>
          <w:sz w:val="24"/>
          <w:szCs w:val="24"/>
        </w:rPr>
        <w:t>МІСЬКИЙ ГОЛОВА</w:t>
      </w:r>
      <w:r w:rsidRPr="008B441F">
        <w:rPr>
          <w:rFonts w:ascii="Times New Roman" w:hAnsi="Times New Roman" w:cs="Times New Roman"/>
          <w:sz w:val="24"/>
          <w:szCs w:val="24"/>
        </w:rPr>
        <w:tab/>
      </w:r>
      <w:r w:rsidRPr="008B441F">
        <w:rPr>
          <w:rFonts w:ascii="Times New Roman" w:hAnsi="Times New Roman" w:cs="Times New Roman"/>
          <w:sz w:val="24"/>
          <w:szCs w:val="24"/>
        </w:rPr>
        <w:tab/>
      </w:r>
      <w:r w:rsidRPr="008B441F">
        <w:rPr>
          <w:rFonts w:ascii="Times New Roman" w:hAnsi="Times New Roman" w:cs="Times New Roman"/>
          <w:sz w:val="24"/>
          <w:szCs w:val="24"/>
        </w:rPr>
        <w:tab/>
      </w:r>
      <w:r w:rsidRPr="008B441F">
        <w:rPr>
          <w:rFonts w:ascii="Times New Roman" w:hAnsi="Times New Roman" w:cs="Times New Roman"/>
          <w:sz w:val="24"/>
          <w:szCs w:val="24"/>
        </w:rPr>
        <w:tab/>
      </w:r>
      <w:r w:rsidRPr="008B441F">
        <w:rPr>
          <w:rFonts w:ascii="Times New Roman" w:hAnsi="Times New Roman" w:cs="Times New Roman"/>
          <w:sz w:val="24"/>
          <w:szCs w:val="24"/>
        </w:rPr>
        <w:tab/>
        <w:t xml:space="preserve">                     </w:t>
      </w:r>
      <w:r w:rsidRPr="008B441F">
        <w:rPr>
          <w:rFonts w:ascii="Times New Roman" w:hAnsi="Times New Roman" w:cs="Times New Roman"/>
          <w:sz w:val="24"/>
          <w:szCs w:val="24"/>
        </w:rPr>
        <w:tab/>
        <w:t>А.Р. МЕЛЕШКО</w:t>
      </w:r>
    </w:p>
    <w:p w:rsidR="00833E7A" w:rsidRPr="00D62E44" w:rsidRDefault="00833E7A" w:rsidP="00833E7A">
      <w:pPr>
        <w:pStyle w:val="a6"/>
        <w:ind w:left="0"/>
        <w:jc w:val="right"/>
        <w:rPr>
          <w:rFonts w:ascii="Times New Roman" w:hAnsi="Times New Roman"/>
          <w:b/>
          <w:sz w:val="24"/>
          <w:szCs w:val="24"/>
        </w:rPr>
      </w:pPr>
    </w:p>
    <w:sectPr w:rsidR="00833E7A" w:rsidRPr="00D62E44" w:rsidSect="00954B83">
      <w:pgSz w:w="11906" w:h="16838" w:code="9"/>
      <w:pgMar w:top="567" w:right="851" w:bottom="426" w:left="99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83" w:rsidRDefault="00095583" w:rsidP="00981E67">
      <w:r>
        <w:separator/>
      </w:r>
    </w:p>
  </w:endnote>
  <w:endnote w:type="continuationSeparator" w:id="0">
    <w:p w:rsidR="00095583" w:rsidRDefault="00095583"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Corbel"/>
    <w:charset w:val="00"/>
    <w:family w:val="swiss"/>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8C" w:rsidRDefault="002C66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8C" w:rsidRDefault="002C66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83" w:rsidRDefault="00095583" w:rsidP="00981E67">
      <w:r>
        <w:separator/>
      </w:r>
    </w:p>
  </w:footnote>
  <w:footnote w:type="continuationSeparator" w:id="0">
    <w:p w:rsidR="00095583" w:rsidRDefault="00095583" w:rsidP="0098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8C" w:rsidRDefault="002C668C">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C668C" w:rsidRDefault="002C668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8C" w:rsidRDefault="002C668C">
    <w:pPr>
      <w:pStyle w:val="aa"/>
      <w:framePr w:wrap="around" w:vAnchor="text" w:hAnchor="margin" w:xAlign="center" w:y="1"/>
      <w:rPr>
        <w:rStyle w:val="af0"/>
        <w:b/>
      </w:rPr>
    </w:pPr>
  </w:p>
  <w:p w:rsidR="002C668C" w:rsidRDefault="002C668C" w:rsidP="0020279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C67F2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4">
    <w:nsid w:val="06615787"/>
    <w:multiLevelType w:val="multilevel"/>
    <w:tmpl w:val="C832BBD8"/>
    <w:lvl w:ilvl="0">
      <w:start w:val="1"/>
      <w:numFmt w:val="decimal"/>
      <w:lvlText w:val="%1."/>
      <w:lvlJc w:val="left"/>
      <w:pPr>
        <w:tabs>
          <w:tab w:val="num" w:pos="1095"/>
        </w:tabs>
        <w:ind w:left="1095" w:hanging="37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06964646"/>
    <w:multiLevelType w:val="multilevel"/>
    <w:tmpl w:val="7FF07964"/>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3525AF8"/>
    <w:multiLevelType w:val="hybridMultilevel"/>
    <w:tmpl w:val="24FC1A3E"/>
    <w:lvl w:ilvl="0" w:tplc="8154E68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1D807E99"/>
    <w:multiLevelType w:val="hybridMultilevel"/>
    <w:tmpl w:val="FC6EB2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AA64F9"/>
    <w:multiLevelType w:val="hybridMultilevel"/>
    <w:tmpl w:val="24FC1A3E"/>
    <w:lvl w:ilvl="0" w:tplc="8154E68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nsid w:val="23216940"/>
    <w:multiLevelType w:val="hybridMultilevel"/>
    <w:tmpl w:val="F9666EEC"/>
    <w:lvl w:ilvl="0" w:tplc="45D0CB9E">
      <w:start w:val="1"/>
      <w:numFmt w:val="decimal"/>
      <w:lvlText w:val="%1."/>
      <w:lvlJc w:val="left"/>
      <w:pPr>
        <w:ind w:left="1788" w:hanging="108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26A24B10"/>
    <w:multiLevelType w:val="multilevel"/>
    <w:tmpl w:val="33CC693C"/>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1">
    <w:nsid w:val="28A91E29"/>
    <w:multiLevelType w:val="hybridMultilevel"/>
    <w:tmpl w:val="5CEAF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C10E3C"/>
    <w:multiLevelType w:val="hybridMultilevel"/>
    <w:tmpl w:val="AC04AF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5">
    <w:nsid w:val="3789468E"/>
    <w:multiLevelType w:val="hybridMultilevel"/>
    <w:tmpl w:val="9AF895A0"/>
    <w:lvl w:ilvl="0" w:tplc="C23286F2">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EF04FE7"/>
    <w:multiLevelType w:val="hybridMultilevel"/>
    <w:tmpl w:val="8362D3BC"/>
    <w:lvl w:ilvl="0" w:tplc="C8A4E830">
      <w:start w:val="5"/>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41A76B11"/>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439C76C2"/>
    <w:multiLevelType w:val="hybridMultilevel"/>
    <w:tmpl w:val="01E61A3C"/>
    <w:lvl w:ilvl="0" w:tplc="DA662A5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C100CF"/>
    <w:multiLevelType w:val="hybridMultilevel"/>
    <w:tmpl w:val="D2384300"/>
    <w:lvl w:ilvl="0" w:tplc="D2AC96FC">
      <w:start w:val="1"/>
      <w:numFmt w:val="decimal"/>
      <w:lvlText w:val="%1."/>
      <w:lvlJc w:val="left"/>
      <w:pPr>
        <w:ind w:left="1020" w:hanging="360"/>
      </w:pPr>
      <w:rPr>
        <w:rFonts w:hint="default"/>
        <w:color w:val="000000"/>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20">
    <w:nsid w:val="4569062A"/>
    <w:multiLevelType w:val="hybridMultilevel"/>
    <w:tmpl w:val="6D1404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CA9448E"/>
    <w:multiLevelType w:val="hybridMultilevel"/>
    <w:tmpl w:val="D2384300"/>
    <w:lvl w:ilvl="0" w:tplc="D2AC96FC">
      <w:start w:val="1"/>
      <w:numFmt w:val="decimal"/>
      <w:lvlText w:val="%1."/>
      <w:lvlJc w:val="left"/>
      <w:pPr>
        <w:ind w:left="1020" w:hanging="360"/>
      </w:pPr>
      <w:rPr>
        <w:rFonts w:hint="default"/>
        <w:color w:val="000000"/>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22">
    <w:nsid w:val="4EC474C9"/>
    <w:multiLevelType w:val="hybridMultilevel"/>
    <w:tmpl w:val="A2ECCB64"/>
    <w:lvl w:ilvl="0" w:tplc="386C163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021441E"/>
    <w:multiLevelType w:val="hybridMultilevel"/>
    <w:tmpl w:val="7F1271CE"/>
    <w:lvl w:ilvl="0" w:tplc="7884C44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18E03C4"/>
    <w:multiLevelType w:val="hybridMultilevel"/>
    <w:tmpl w:val="C98CB676"/>
    <w:lvl w:ilvl="0" w:tplc="3D322A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023306"/>
    <w:multiLevelType w:val="hybridMultilevel"/>
    <w:tmpl w:val="94506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314E75"/>
    <w:multiLevelType w:val="hybridMultilevel"/>
    <w:tmpl w:val="8E969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BE7B47"/>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29">
    <w:nsid w:val="60FD19D2"/>
    <w:multiLevelType w:val="hybridMultilevel"/>
    <w:tmpl w:val="50BA83D0"/>
    <w:lvl w:ilvl="0" w:tplc="4A3431A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0">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nsid w:val="7EE44CB2"/>
    <w:multiLevelType w:val="multilevel"/>
    <w:tmpl w:val="78D6236E"/>
    <w:lvl w:ilvl="0">
      <w:start w:val="1"/>
      <w:numFmt w:val="decimal"/>
      <w:lvlText w:val="%1."/>
      <w:lvlJc w:val="left"/>
      <w:pPr>
        <w:ind w:left="6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9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72" w:hanging="1800"/>
      </w:pPr>
      <w:rPr>
        <w:rFonts w:hint="default"/>
      </w:rPr>
    </w:lvl>
  </w:abstractNum>
  <w:num w:numId="1">
    <w:abstractNumId w:val="14"/>
  </w:num>
  <w:num w:numId="2">
    <w:abstractNumId w:val="13"/>
  </w:num>
  <w:num w:numId="3">
    <w:abstractNumId w:val="29"/>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7"/>
  </w:num>
  <w:num w:numId="10">
    <w:abstractNumId w:val="19"/>
  </w:num>
  <w:num w:numId="11">
    <w:abstractNumId w:val="20"/>
  </w:num>
  <w:num w:numId="12">
    <w:abstractNumId w:val="9"/>
  </w:num>
  <w:num w:numId="13">
    <w:abstractNumId w:val="21"/>
  </w:num>
  <w:num w:numId="14">
    <w:abstractNumId w:val="10"/>
  </w:num>
  <w:num w:numId="15">
    <w:abstractNumId w:val="16"/>
  </w:num>
  <w:num w:numId="16">
    <w:abstractNumId w:val="4"/>
  </w:num>
  <w:num w:numId="17">
    <w:abstractNumId w:val="23"/>
  </w:num>
  <w:num w:numId="18">
    <w:abstractNumId w:val="0"/>
  </w:num>
  <w:num w:numId="19">
    <w:abstractNumId w:val="25"/>
  </w:num>
  <w:num w:numId="20">
    <w:abstractNumId w:val="15"/>
  </w:num>
  <w:num w:numId="21">
    <w:abstractNumId w:val="31"/>
  </w:num>
  <w:num w:numId="22">
    <w:abstractNumId w:val="26"/>
  </w:num>
  <w:num w:numId="23">
    <w:abstractNumId w:val="11"/>
  </w:num>
  <w:num w:numId="24">
    <w:abstractNumId w:val="8"/>
  </w:num>
  <w:num w:numId="25">
    <w:abstractNumId w:val="6"/>
  </w:num>
  <w:num w:numId="26">
    <w:abstractNumId w:val="30"/>
  </w:num>
  <w:num w:numId="27">
    <w:abstractNumId w:val="17"/>
  </w:num>
  <w:num w:numId="28">
    <w:abstractNumId w:val="22"/>
  </w:num>
  <w:num w:numId="29">
    <w:abstractNumId w:val="18"/>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1D07"/>
    <w:rsid w:val="00012B96"/>
    <w:rsid w:val="000130B5"/>
    <w:rsid w:val="00013729"/>
    <w:rsid w:val="000161F7"/>
    <w:rsid w:val="00023515"/>
    <w:rsid w:val="00023915"/>
    <w:rsid w:val="00027F27"/>
    <w:rsid w:val="000329E3"/>
    <w:rsid w:val="00033385"/>
    <w:rsid w:val="0003680F"/>
    <w:rsid w:val="00037CDD"/>
    <w:rsid w:val="00044C11"/>
    <w:rsid w:val="000469BC"/>
    <w:rsid w:val="00047B7C"/>
    <w:rsid w:val="00051AE7"/>
    <w:rsid w:val="00056717"/>
    <w:rsid w:val="0005689C"/>
    <w:rsid w:val="000607FD"/>
    <w:rsid w:val="000624D9"/>
    <w:rsid w:val="0006284D"/>
    <w:rsid w:val="00062AB9"/>
    <w:rsid w:val="00062B23"/>
    <w:rsid w:val="00063178"/>
    <w:rsid w:val="000634CA"/>
    <w:rsid w:val="00066A57"/>
    <w:rsid w:val="00071670"/>
    <w:rsid w:val="00072484"/>
    <w:rsid w:val="00077B1B"/>
    <w:rsid w:val="00084ADB"/>
    <w:rsid w:val="000904CC"/>
    <w:rsid w:val="000914E3"/>
    <w:rsid w:val="00091971"/>
    <w:rsid w:val="00093EE3"/>
    <w:rsid w:val="00094DDA"/>
    <w:rsid w:val="000953D1"/>
    <w:rsid w:val="00095583"/>
    <w:rsid w:val="00095675"/>
    <w:rsid w:val="00095CA4"/>
    <w:rsid w:val="000A0086"/>
    <w:rsid w:val="000A126B"/>
    <w:rsid w:val="000A1AF8"/>
    <w:rsid w:val="000A1BCA"/>
    <w:rsid w:val="000A23A3"/>
    <w:rsid w:val="000A243E"/>
    <w:rsid w:val="000A2CFB"/>
    <w:rsid w:val="000A35E0"/>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0F6421"/>
    <w:rsid w:val="00100201"/>
    <w:rsid w:val="0010317B"/>
    <w:rsid w:val="00111647"/>
    <w:rsid w:val="001128C3"/>
    <w:rsid w:val="00115AD6"/>
    <w:rsid w:val="00117ABD"/>
    <w:rsid w:val="00121072"/>
    <w:rsid w:val="0012175A"/>
    <w:rsid w:val="00127A9A"/>
    <w:rsid w:val="00130404"/>
    <w:rsid w:val="00136626"/>
    <w:rsid w:val="00140077"/>
    <w:rsid w:val="00140CCF"/>
    <w:rsid w:val="00144720"/>
    <w:rsid w:val="001463BB"/>
    <w:rsid w:val="00146992"/>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5BFF"/>
    <w:rsid w:val="00196302"/>
    <w:rsid w:val="001A14E2"/>
    <w:rsid w:val="001A194C"/>
    <w:rsid w:val="001A32BD"/>
    <w:rsid w:val="001A4CA8"/>
    <w:rsid w:val="001A562C"/>
    <w:rsid w:val="001A5B0A"/>
    <w:rsid w:val="001B5FB4"/>
    <w:rsid w:val="001B7F94"/>
    <w:rsid w:val="001C09A8"/>
    <w:rsid w:val="001C4E8E"/>
    <w:rsid w:val="001C57E5"/>
    <w:rsid w:val="001D203A"/>
    <w:rsid w:val="001D2290"/>
    <w:rsid w:val="001D42B6"/>
    <w:rsid w:val="001D7409"/>
    <w:rsid w:val="001E1A7C"/>
    <w:rsid w:val="001E2A30"/>
    <w:rsid w:val="001E3C42"/>
    <w:rsid w:val="001E641A"/>
    <w:rsid w:val="001E7882"/>
    <w:rsid w:val="001F07DE"/>
    <w:rsid w:val="001F2197"/>
    <w:rsid w:val="001F2724"/>
    <w:rsid w:val="001F2F43"/>
    <w:rsid w:val="001F71BE"/>
    <w:rsid w:val="00201D8E"/>
    <w:rsid w:val="00202790"/>
    <w:rsid w:val="00202D8D"/>
    <w:rsid w:val="00203D5C"/>
    <w:rsid w:val="0020683D"/>
    <w:rsid w:val="00206E8A"/>
    <w:rsid w:val="002074B7"/>
    <w:rsid w:val="0021093A"/>
    <w:rsid w:val="0021274F"/>
    <w:rsid w:val="00212F75"/>
    <w:rsid w:val="0021778F"/>
    <w:rsid w:val="00217BF6"/>
    <w:rsid w:val="00217DF1"/>
    <w:rsid w:val="00226C8B"/>
    <w:rsid w:val="002341EE"/>
    <w:rsid w:val="002343D5"/>
    <w:rsid w:val="00235465"/>
    <w:rsid w:val="00237966"/>
    <w:rsid w:val="00242F59"/>
    <w:rsid w:val="0024494B"/>
    <w:rsid w:val="002454F0"/>
    <w:rsid w:val="00247F95"/>
    <w:rsid w:val="002559AE"/>
    <w:rsid w:val="00261910"/>
    <w:rsid w:val="00265EA6"/>
    <w:rsid w:val="0026798A"/>
    <w:rsid w:val="00271B76"/>
    <w:rsid w:val="00272EC2"/>
    <w:rsid w:val="00273D85"/>
    <w:rsid w:val="00274EEF"/>
    <w:rsid w:val="00276142"/>
    <w:rsid w:val="002855EB"/>
    <w:rsid w:val="002869C4"/>
    <w:rsid w:val="00293D1C"/>
    <w:rsid w:val="002959AE"/>
    <w:rsid w:val="00296C93"/>
    <w:rsid w:val="00297551"/>
    <w:rsid w:val="002A3330"/>
    <w:rsid w:val="002A437D"/>
    <w:rsid w:val="002A6160"/>
    <w:rsid w:val="002B11FC"/>
    <w:rsid w:val="002B2ACF"/>
    <w:rsid w:val="002B385F"/>
    <w:rsid w:val="002B5927"/>
    <w:rsid w:val="002B5F3F"/>
    <w:rsid w:val="002B63E6"/>
    <w:rsid w:val="002B7F22"/>
    <w:rsid w:val="002C0A1B"/>
    <w:rsid w:val="002C0E67"/>
    <w:rsid w:val="002C17B3"/>
    <w:rsid w:val="002C2F7D"/>
    <w:rsid w:val="002C5D76"/>
    <w:rsid w:val="002C668C"/>
    <w:rsid w:val="002C6C32"/>
    <w:rsid w:val="002D0E2D"/>
    <w:rsid w:val="002D177E"/>
    <w:rsid w:val="002D17B5"/>
    <w:rsid w:val="002D1F86"/>
    <w:rsid w:val="002D27B7"/>
    <w:rsid w:val="002D6814"/>
    <w:rsid w:val="002E19AB"/>
    <w:rsid w:val="002E2078"/>
    <w:rsid w:val="002E4B55"/>
    <w:rsid w:val="002F02E7"/>
    <w:rsid w:val="002F0423"/>
    <w:rsid w:val="002F0EA1"/>
    <w:rsid w:val="002F369F"/>
    <w:rsid w:val="002F77BF"/>
    <w:rsid w:val="00302779"/>
    <w:rsid w:val="00302D06"/>
    <w:rsid w:val="00304360"/>
    <w:rsid w:val="00305D2F"/>
    <w:rsid w:val="00305FE0"/>
    <w:rsid w:val="003079E7"/>
    <w:rsid w:val="003119AC"/>
    <w:rsid w:val="00313D5D"/>
    <w:rsid w:val="00313F06"/>
    <w:rsid w:val="00316862"/>
    <w:rsid w:val="0032428D"/>
    <w:rsid w:val="00324E48"/>
    <w:rsid w:val="00326D18"/>
    <w:rsid w:val="003315AC"/>
    <w:rsid w:val="00331D4F"/>
    <w:rsid w:val="00332973"/>
    <w:rsid w:val="0033355E"/>
    <w:rsid w:val="00333802"/>
    <w:rsid w:val="00341DA4"/>
    <w:rsid w:val="00347482"/>
    <w:rsid w:val="003509CB"/>
    <w:rsid w:val="003522CD"/>
    <w:rsid w:val="003531D6"/>
    <w:rsid w:val="00354AF0"/>
    <w:rsid w:val="00355C18"/>
    <w:rsid w:val="00360DE2"/>
    <w:rsid w:val="00364DCB"/>
    <w:rsid w:val="00366064"/>
    <w:rsid w:val="00366E5D"/>
    <w:rsid w:val="00367DFB"/>
    <w:rsid w:val="003759BD"/>
    <w:rsid w:val="003818DE"/>
    <w:rsid w:val="00382BF2"/>
    <w:rsid w:val="0038313C"/>
    <w:rsid w:val="00383462"/>
    <w:rsid w:val="00390A1E"/>
    <w:rsid w:val="00394223"/>
    <w:rsid w:val="00394B78"/>
    <w:rsid w:val="003956CA"/>
    <w:rsid w:val="00396E63"/>
    <w:rsid w:val="003A0967"/>
    <w:rsid w:val="003A0C4D"/>
    <w:rsid w:val="003A50E8"/>
    <w:rsid w:val="003A7446"/>
    <w:rsid w:val="003B142D"/>
    <w:rsid w:val="003B2475"/>
    <w:rsid w:val="003B34AF"/>
    <w:rsid w:val="003B3967"/>
    <w:rsid w:val="003B5B9B"/>
    <w:rsid w:val="003C0CFC"/>
    <w:rsid w:val="003C1C4B"/>
    <w:rsid w:val="003C3D9F"/>
    <w:rsid w:val="003C7FA7"/>
    <w:rsid w:val="003D013C"/>
    <w:rsid w:val="003D0ECA"/>
    <w:rsid w:val="003D1E88"/>
    <w:rsid w:val="003D3AC4"/>
    <w:rsid w:val="003D4400"/>
    <w:rsid w:val="003D4703"/>
    <w:rsid w:val="003D528D"/>
    <w:rsid w:val="003D5D83"/>
    <w:rsid w:val="003D7AB0"/>
    <w:rsid w:val="003E1275"/>
    <w:rsid w:val="003E1CF2"/>
    <w:rsid w:val="003E3065"/>
    <w:rsid w:val="003E410E"/>
    <w:rsid w:val="003E6B3E"/>
    <w:rsid w:val="003E7CCA"/>
    <w:rsid w:val="003F346A"/>
    <w:rsid w:val="003F47BB"/>
    <w:rsid w:val="00402851"/>
    <w:rsid w:val="0040295D"/>
    <w:rsid w:val="004033D4"/>
    <w:rsid w:val="00403A89"/>
    <w:rsid w:val="00404AA6"/>
    <w:rsid w:val="00411F57"/>
    <w:rsid w:val="004123C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2808"/>
    <w:rsid w:val="004531A0"/>
    <w:rsid w:val="004553E6"/>
    <w:rsid w:val="00462093"/>
    <w:rsid w:val="004649E6"/>
    <w:rsid w:val="004652E0"/>
    <w:rsid w:val="00465C03"/>
    <w:rsid w:val="00471A78"/>
    <w:rsid w:val="004820A2"/>
    <w:rsid w:val="00482C97"/>
    <w:rsid w:val="00490551"/>
    <w:rsid w:val="00491345"/>
    <w:rsid w:val="00491970"/>
    <w:rsid w:val="00492379"/>
    <w:rsid w:val="00494B55"/>
    <w:rsid w:val="004A1033"/>
    <w:rsid w:val="004A6078"/>
    <w:rsid w:val="004A71E5"/>
    <w:rsid w:val="004A76A0"/>
    <w:rsid w:val="004B0AC3"/>
    <w:rsid w:val="004B0B4C"/>
    <w:rsid w:val="004B1814"/>
    <w:rsid w:val="004B2686"/>
    <w:rsid w:val="004B276A"/>
    <w:rsid w:val="004B4997"/>
    <w:rsid w:val="004B4B26"/>
    <w:rsid w:val="004B4C8A"/>
    <w:rsid w:val="004B50CB"/>
    <w:rsid w:val="004B6879"/>
    <w:rsid w:val="004C3C36"/>
    <w:rsid w:val="004C7054"/>
    <w:rsid w:val="004C7438"/>
    <w:rsid w:val="004C7E3F"/>
    <w:rsid w:val="004D1F70"/>
    <w:rsid w:val="004D5482"/>
    <w:rsid w:val="004D77E5"/>
    <w:rsid w:val="004E0487"/>
    <w:rsid w:val="004E230E"/>
    <w:rsid w:val="004E27DB"/>
    <w:rsid w:val="004E3313"/>
    <w:rsid w:val="004E53D0"/>
    <w:rsid w:val="004E6594"/>
    <w:rsid w:val="004F3F54"/>
    <w:rsid w:val="004F6B5F"/>
    <w:rsid w:val="005025FD"/>
    <w:rsid w:val="00503297"/>
    <w:rsid w:val="00503321"/>
    <w:rsid w:val="00504ACD"/>
    <w:rsid w:val="00507E9B"/>
    <w:rsid w:val="005115A3"/>
    <w:rsid w:val="005138C5"/>
    <w:rsid w:val="00516C7A"/>
    <w:rsid w:val="005232D6"/>
    <w:rsid w:val="00523E31"/>
    <w:rsid w:val="00524DE1"/>
    <w:rsid w:val="00535D93"/>
    <w:rsid w:val="00537F7A"/>
    <w:rsid w:val="0054526C"/>
    <w:rsid w:val="00561AD0"/>
    <w:rsid w:val="00561F74"/>
    <w:rsid w:val="005621CE"/>
    <w:rsid w:val="00562DFC"/>
    <w:rsid w:val="00563564"/>
    <w:rsid w:val="005665EC"/>
    <w:rsid w:val="00567A76"/>
    <w:rsid w:val="00572415"/>
    <w:rsid w:val="005737F9"/>
    <w:rsid w:val="005751D1"/>
    <w:rsid w:val="005805A1"/>
    <w:rsid w:val="00580928"/>
    <w:rsid w:val="0058506D"/>
    <w:rsid w:val="00586723"/>
    <w:rsid w:val="0059293B"/>
    <w:rsid w:val="00593D58"/>
    <w:rsid w:val="005959A6"/>
    <w:rsid w:val="00595CAA"/>
    <w:rsid w:val="00596F4E"/>
    <w:rsid w:val="005A230C"/>
    <w:rsid w:val="005A3EF1"/>
    <w:rsid w:val="005A6680"/>
    <w:rsid w:val="005A6D0D"/>
    <w:rsid w:val="005B4AED"/>
    <w:rsid w:val="005B69D1"/>
    <w:rsid w:val="005B730E"/>
    <w:rsid w:val="005C18B7"/>
    <w:rsid w:val="005C22A4"/>
    <w:rsid w:val="005C2AA5"/>
    <w:rsid w:val="005D017A"/>
    <w:rsid w:val="005D6C05"/>
    <w:rsid w:val="005E1586"/>
    <w:rsid w:val="005E2D30"/>
    <w:rsid w:val="005E7684"/>
    <w:rsid w:val="005E7E6E"/>
    <w:rsid w:val="005F156A"/>
    <w:rsid w:val="005F4EC2"/>
    <w:rsid w:val="005F72BE"/>
    <w:rsid w:val="00604238"/>
    <w:rsid w:val="00606CF6"/>
    <w:rsid w:val="00607351"/>
    <w:rsid w:val="0060798F"/>
    <w:rsid w:val="00611F79"/>
    <w:rsid w:val="00612175"/>
    <w:rsid w:val="006136F9"/>
    <w:rsid w:val="00616EB8"/>
    <w:rsid w:val="00620346"/>
    <w:rsid w:val="00623761"/>
    <w:rsid w:val="00634497"/>
    <w:rsid w:val="00640D9F"/>
    <w:rsid w:val="00642EFF"/>
    <w:rsid w:val="00644A79"/>
    <w:rsid w:val="00644BAC"/>
    <w:rsid w:val="00647036"/>
    <w:rsid w:val="006502B2"/>
    <w:rsid w:val="00653331"/>
    <w:rsid w:val="0065631E"/>
    <w:rsid w:val="00661779"/>
    <w:rsid w:val="00664F9F"/>
    <w:rsid w:val="006657A7"/>
    <w:rsid w:val="00667C71"/>
    <w:rsid w:val="0067055C"/>
    <w:rsid w:val="00671682"/>
    <w:rsid w:val="006774FA"/>
    <w:rsid w:val="0068275B"/>
    <w:rsid w:val="0068445F"/>
    <w:rsid w:val="00684CFB"/>
    <w:rsid w:val="00690434"/>
    <w:rsid w:val="00694759"/>
    <w:rsid w:val="00694E9A"/>
    <w:rsid w:val="006950CA"/>
    <w:rsid w:val="006A17FD"/>
    <w:rsid w:val="006A24D6"/>
    <w:rsid w:val="006A254B"/>
    <w:rsid w:val="006A2B2C"/>
    <w:rsid w:val="006A3534"/>
    <w:rsid w:val="006A400F"/>
    <w:rsid w:val="006A6CA9"/>
    <w:rsid w:val="006B1209"/>
    <w:rsid w:val="006B18BC"/>
    <w:rsid w:val="006B2AC1"/>
    <w:rsid w:val="006B5CCA"/>
    <w:rsid w:val="006C1C3E"/>
    <w:rsid w:val="006C420B"/>
    <w:rsid w:val="006C5862"/>
    <w:rsid w:val="006C5A2D"/>
    <w:rsid w:val="006C63BC"/>
    <w:rsid w:val="006C7CE3"/>
    <w:rsid w:val="006D354A"/>
    <w:rsid w:val="006D4F4C"/>
    <w:rsid w:val="006D6C35"/>
    <w:rsid w:val="006D7A57"/>
    <w:rsid w:val="006E06EA"/>
    <w:rsid w:val="006E2CC2"/>
    <w:rsid w:val="006E3293"/>
    <w:rsid w:val="006E5A21"/>
    <w:rsid w:val="006E6C2A"/>
    <w:rsid w:val="006F056C"/>
    <w:rsid w:val="006F25CA"/>
    <w:rsid w:val="006F3325"/>
    <w:rsid w:val="006F361F"/>
    <w:rsid w:val="006F5412"/>
    <w:rsid w:val="006F5AE0"/>
    <w:rsid w:val="0070531C"/>
    <w:rsid w:val="007237CA"/>
    <w:rsid w:val="00723B71"/>
    <w:rsid w:val="0072532D"/>
    <w:rsid w:val="00726B3E"/>
    <w:rsid w:val="00727463"/>
    <w:rsid w:val="007300CA"/>
    <w:rsid w:val="00734603"/>
    <w:rsid w:val="00737351"/>
    <w:rsid w:val="00737DA9"/>
    <w:rsid w:val="00740C41"/>
    <w:rsid w:val="007449B9"/>
    <w:rsid w:val="007452EF"/>
    <w:rsid w:val="00747DB8"/>
    <w:rsid w:val="00747E76"/>
    <w:rsid w:val="00750F46"/>
    <w:rsid w:val="00753777"/>
    <w:rsid w:val="0075722B"/>
    <w:rsid w:val="0076232C"/>
    <w:rsid w:val="007623A6"/>
    <w:rsid w:val="00762F69"/>
    <w:rsid w:val="007768CA"/>
    <w:rsid w:val="007770A2"/>
    <w:rsid w:val="00780B91"/>
    <w:rsid w:val="0078172F"/>
    <w:rsid w:val="007846CB"/>
    <w:rsid w:val="00794A2C"/>
    <w:rsid w:val="00794CAB"/>
    <w:rsid w:val="007A1944"/>
    <w:rsid w:val="007A2733"/>
    <w:rsid w:val="007A3A9E"/>
    <w:rsid w:val="007A6F98"/>
    <w:rsid w:val="007A7198"/>
    <w:rsid w:val="007A76D1"/>
    <w:rsid w:val="007B4000"/>
    <w:rsid w:val="007B41E1"/>
    <w:rsid w:val="007C07BB"/>
    <w:rsid w:val="007C1C45"/>
    <w:rsid w:val="007C39A3"/>
    <w:rsid w:val="007C7B38"/>
    <w:rsid w:val="007D0BD0"/>
    <w:rsid w:val="007D1340"/>
    <w:rsid w:val="007D46C5"/>
    <w:rsid w:val="007E0364"/>
    <w:rsid w:val="007E070B"/>
    <w:rsid w:val="007E2C8A"/>
    <w:rsid w:val="007E4F58"/>
    <w:rsid w:val="007E5009"/>
    <w:rsid w:val="007E7443"/>
    <w:rsid w:val="007F2D28"/>
    <w:rsid w:val="007F3026"/>
    <w:rsid w:val="007F4BE8"/>
    <w:rsid w:val="007F588F"/>
    <w:rsid w:val="007F6F20"/>
    <w:rsid w:val="00801469"/>
    <w:rsid w:val="00802370"/>
    <w:rsid w:val="00804D22"/>
    <w:rsid w:val="008062F6"/>
    <w:rsid w:val="00806349"/>
    <w:rsid w:val="0080634D"/>
    <w:rsid w:val="00807CC5"/>
    <w:rsid w:val="00807D8D"/>
    <w:rsid w:val="00811AF5"/>
    <w:rsid w:val="00812BEC"/>
    <w:rsid w:val="0081418E"/>
    <w:rsid w:val="008155F1"/>
    <w:rsid w:val="00815602"/>
    <w:rsid w:val="00821954"/>
    <w:rsid w:val="008233D5"/>
    <w:rsid w:val="008252C5"/>
    <w:rsid w:val="00825C3E"/>
    <w:rsid w:val="00825F54"/>
    <w:rsid w:val="00826557"/>
    <w:rsid w:val="00832FD5"/>
    <w:rsid w:val="00833E7A"/>
    <w:rsid w:val="008405D2"/>
    <w:rsid w:val="0084065B"/>
    <w:rsid w:val="008434F6"/>
    <w:rsid w:val="0085567F"/>
    <w:rsid w:val="00855C81"/>
    <w:rsid w:val="008569D7"/>
    <w:rsid w:val="008609FA"/>
    <w:rsid w:val="00870B39"/>
    <w:rsid w:val="00872BEB"/>
    <w:rsid w:val="0087344D"/>
    <w:rsid w:val="0087447A"/>
    <w:rsid w:val="00874773"/>
    <w:rsid w:val="00875A04"/>
    <w:rsid w:val="00875FB2"/>
    <w:rsid w:val="008814FC"/>
    <w:rsid w:val="00881EE6"/>
    <w:rsid w:val="008835CB"/>
    <w:rsid w:val="00891248"/>
    <w:rsid w:val="00891604"/>
    <w:rsid w:val="00894F30"/>
    <w:rsid w:val="00896757"/>
    <w:rsid w:val="00896830"/>
    <w:rsid w:val="00897959"/>
    <w:rsid w:val="00897B3E"/>
    <w:rsid w:val="008A012D"/>
    <w:rsid w:val="008A4FB7"/>
    <w:rsid w:val="008B023D"/>
    <w:rsid w:val="008B0CC4"/>
    <w:rsid w:val="008B1747"/>
    <w:rsid w:val="008B3000"/>
    <w:rsid w:val="008B37AB"/>
    <w:rsid w:val="008B441F"/>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3D8B"/>
    <w:rsid w:val="00934360"/>
    <w:rsid w:val="00934DC8"/>
    <w:rsid w:val="00944E01"/>
    <w:rsid w:val="00953619"/>
    <w:rsid w:val="00954B83"/>
    <w:rsid w:val="0095555B"/>
    <w:rsid w:val="00956349"/>
    <w:rsid w:val="00957DA5"/>
    <w:rsid w:val="00962803"/>
    <w:rsid w:val="00966190"/>
    <w:rsid w:val="009663E7"/>
    <w:rsid w:val="0097097F"/>
    <w:rsid w:val="009726EA"/>
    <w:rsid w:val="00974AAC"/>
    <w:rsid w:val="0097787E"/>
    <w:rsid w:val="00980C36"/>
    <w:rsid w:val="009811FE"/>
    <w:rsid w:val="00981E67"/>
    <w:rsid w:val="0098284C"/>
    <w:rsid w:val="009867FB"/>
    <w:rsid w:val="00991BAD"/>
    <w:rsid w:val="0099515D"/>
    <w:rsid w:val="009A0318"/>
    <w:rsid w:val="009A29C2"/>
    <w:rsid w:val="009A5DBB"/>
    <w:rsid w:val="009B23FD"/>
    <w:rsid w:val="009B2D51"/>
    <w:rsid w:val="009B37F2"/>
    <w:rsid w:val="009C1434"/>
    <w:rsid w:val="009C26A9"/>
    <w:rsid w:val="009C6D0C"/>
    <w:rsid w:val="009D23D5"/>
    <w:rsid w:val="009D31FC"/>
    <w:rsid w:val="009D7B6A"/>
    <w:rsid w:val="009E097D"/>
    <w:rsid w:val="009E117F"/>
    <w:rsid w:val="009E1BAD"/>
    <w:rsid w:val="009E1F22"/>
    <w:rsid w:val="009E4704"/>
    <w:rsid w:val="009E66DB"/>
    <w:rsid w:val="009E709E"/>
    <w:rsid w:val="009E7469"/>
    <w:rsid w:val="009F0C03"/>
    <w:rsid w:val="009F1893"/>
    <w:rsid w:val="009F57FF"/>
    <w:rsid w:val="009F58C0"/>
    <w:rsid w:val="00A012D4"/>
    <w:rsid w:val="00A0201A"/>
    <w:rsid w:val="00A036AB"/>
    <w:rsid w:val="00A048F4"/>
    <w:rsid w:val="00A14208"/>
    <w:rsid w:val="00A14AC6"/>
    <w:rsid w:val="00A14F01"/>
    <w:rsid w:val="00A237C4"/>
    <w:rsid w:val="00A25A95"/>
    <w:rsid w:val="00A2611E"/>
    <w:rsid w:val="00A33BFB"/>
    <w:rsid w:val="00A36A4C"/>
    <w:rsid w:val="00A36C3B"/>
    <w:rsid w:val="00A37F7C"/>
    <w:rsid w:val="00A4183D"/>
    <w:rsid w:val="00A427C2"/>
    <w:rsid w:val="00A4679F"/>
    <w:rsid w:val="00A536B4"/>
    <w:rsid w:val="00A547A3"/>
    <w:rsid w:val="00A5508E"/>
    <w:rsid w:val="00A56120"/>
    <w:rsid w:val="00A617AF"/>
    <w:rsid w:val="00A64054"/>
    <w:rsid w:val="00A66642"/>
    <w:rsid w:val="00A66F9A"/>
    <w:rsid w:val="00A712E9"/>
    <w:rsid w:val="00A72155"/>
    <w:rsid w:val="00A73924"/>
    <w:rsid w:val="00A80FC7"/>
    <w:rsid w:val="00A8223F"/>
    <w:rsid w:val="00A84A03"/>
    <w:rsid w:val="00A85CAA"/>
    <w:rsid w:val="00A867A7"/>
    <w:rsid w:val="00A86F12"/>
    <w:rsid w:val="00A90A07"/>
    <w:rsid w:val="00A920C3"/>
    <w:rsid w:val="00A930E1"/>
    <w:rsid w:val="00A94FE2"/>
    <w:rsid w:val="00A96F50"/>
    <w:rsid w:val="00AA3CA3"/>
    <w:rsid w:val="00AA51B9"/>
    <w:rsid w:val="00AA6E88"/>
    <w:rsid w:val="00AA700E"/>
    <w:rsid w:val="00AA785B"/>
    <w:rsid w:val="00AB347B"/>
    <w:rsid w:val="00AB47D3"/>
    <w:rsid w:val="00AB770C"/>
    <w:rsid w:val="00AC0178"/>
    <w:rsid w:val="00AC2220"/>
    <w:rsid w:val="00AC3056"/>
    <w:rsid w:val="00AC68CB"/>
    <w:rsid w:val="00AC6C65"/>
    <w:rsid w:val="00AD15BB"/>
    <w:rsid w:val="00AD3E4E"/>
    <w:rsid w:val="00AD40C2"/>
    <w:rsid w:val="00AD4B76"/>
    <w:rsid w:val="00AD6CA4"/>
    <w:rsid w:val="00AD7678"/>
    <w:rsid w:val="00AE002A"/>
    <w:rsid w:val="00AE12FD"/>
    <w:rsid w:val="00AE1689"/>
    <w:rsid w:val="00AE3281"/>
    <w:rsid w:val="00AE3F5B"/>
    <w:rsid w:val="00AE47C7"/>
    <w:rsid w:val="00AF00FA"/>
    <w:rsid w:val="00AF015C"/>
    <w:rsid w:val="00AF0386"/>
    <w:rsid w:val="00AF1456"/>
    <w:rsid w:val="00AF6570"/>
    <w:rsid w:val="00B03562"/>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163C"/>
    <w:rsid w:val="00B65AF3"/>
    <w:rsid w:val="00B67E8A"/>
    <w:rsid w:val="00B70121"/>
    <w:rsid w:val="00B70E50"/>
    <w:rsid w:val="00B74989"/>
    <w:rsid w:val="00B75F69"/>
    <w:rsid w:val="00B81794"/>
    <w:rsid w:val="00B82D05"/>
    <w:rsid w:val="00B8382F"/>
    <w:rsid w:val="00B8611E"/>
    <w:rsid w:val="00B90A0D"/>
    <w:rsid w:val="00B9418F"/>
    <w:rsid w:val="00B94830"/>
    <w:rsid w:val="00B967E5"/>
    <w:rsid w:val="00B97B8E"/>
    <w:rsid w:val="00BA217A"/>
    <w:rsid w:val="00BA2562"/>
    <w:rsid w:val="00BA28C9"/>
    <w:rsid w:val="00BA371E"/>
    <w:rsid w:val="00BB1934"/>
    <w:rsid w:val="00BB23C5"/>
    <w:rsid w:val="00BB4268"/>
    <w:rsid w:val="00BB5B5E"/>
    <w:rsid w:val="00BB61F6"/>
    <w:rsid w:val="00BB7A41"/>
    <w:rsid w:val="00BC3056"/>
    <w:rsid w:val="00BC577E"/>
    <w:rsid w:val="00BC62CB"/>
    <w:rsid w:val="00BD3A5A"/>
    <w:rsid w:val="00BD6BA7"/>
    <w:rsid w:val="00BD7D11"/>
    <w:rsid w:val="00BE33FB"/>
    <w:rsid w:val="00BE4E86"/>
    <w:rsid w:val="00BE5163"/>
    <w:rsid w:val="00BE6827"/>
    <w:rsid w:val="00BF1EEA"/>
    <w:rsid w:val="00BF5ACD"/>
    <w:rsid w:val="00C02A20"/>
    <w:rsid w:val="00C05E7F"/>
    <w:rsid w:val="00C07554"/>
    <w:rsid w:val="00C10B79"/>
    <w:rsid w:val="00C10BD8"/>
    <w:rsid w:val="00C12D32"/>
    <w:rsid w:val="00C15DC0"/>
    <w:rsid w:val="00C21D15"/>
    <w:rsid w:val="00C21EF3"/>
    <w:rsid w:val="00C22942"/>
    <w:rsid w:val="00C2391A"/>
    <w:rsid w:val="00C2587C"/>
    <w:rsid w:val="00C31E9B"/>
    <w:rsid w:val="00C333ED"/>
    <w:rsid w:val="00C338B7"/>
    <w:rsid w:val="00C33A37"/>
    <w:rsid w:val="00C364F6"/>
    <w:rsid w:val="00C460DC"/>
    <w:rsid w:val="00C52CCB"/>
    <w:rsid w:val="00C54CF2"/>
    <w:rsid w:val="00C65E22"/>
    <w:rsid w:val="00C6700A"/>
    <w:rsid w:val="00C736D6"/>
    <w:rsid w:val="00C87BC3"/>
    <w:rsid w:val="00C92D93"/>
    <w:rsid w:val="00C9647E"/>
    <w:rsid w:val="00C9751A"/>
    <w:rsid w:val="00C97FE1"/>
    <w:rsid w:val="00CA2E9D"/>
    <w:rsid w:val="00CA399B"/>
    <w:rsid w:val="00CA4A4A"/>
    <w:rsid w:val="00CA4E48"/>
    <w:rsid w:val="00CA5D20"/>
    <w:rsid w:val="00CA6DAA"/>
    <w:rsid w:val="00CA6E2D"/>
    <w:rsid w:val="00CB1049"/>
    <w:rsid w:val="00CB6667"/>
    <w:rsid w:val="00CC09CE"/>
    <w:rsid w:val="00CC1CD2"/>
    <w:rsid w:val="00CC3596"/>
    <w:rsid w:val="00CC48A1"/>
    <w:rsid w:val="00CC4AB4"/>
    <w:rsid w:val="00CD292B"/>
    <w:rsid w:val="00CD386F"/>
    <w:rsid w:val="00CD4BEF"/>
    <w:rsid w:val="00CD5021"/>
    <w:rsid w:val="00CD72A2"/>
    <w:rsid w:val="00CD7CA7"/>
    <w:rsid w:val="00CE288A"/>
    <w:rsid w:val="00CE2BCE"/>
    <w:rsid w:val="00CE69A5"/>
    <w:rsid w:val="00CE6D4C"/>
    <w:rsid w:val="00CE731B"/>
    <w:rsid w:val="00CF3750"/>
    <w:rsid w:val="00CF6667"/>
    <w:rsid w:val="00D00625"/>
    <w:rsid w:val="00D008C3"/>
    <w:rsid w:val="00D019E6"/>
    <w:rsid w:val="00D02B2C"/>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5728D"/>
    <w:rsid w:val="00D62E44"/>
    <w:rsid w:val="00D648A7"/>
    <w:rsid w:val="00D64E2E"/>
    <w:rsid w:val="00D652DE"/>
    <w:rsid w:val="00D65D8E"/>
    <w:rsid w:val="00D66516"/>
    <w:rsid w:val="00D67E03"/>
    <w:rsid w:val="00D73321"/>
    <w:rsid w:val="00D7482C"/>
    <w:rsid w:val="00D81867"/>
    <w:rsid w:val="00D819DC"/>
    <w:rsid w:val="00D85AA0"/>
    <w:rsid w:val="00D91D12"/>
    <w:rsid w:val="00D93CD0"/>
    <w:rsid w:val="00D97A0B"/>
    <w:rsid w:val="00DA0692"/>
    <w:rsid w:val="00DA0E18"/>
    <w:rsid w:val="00DA1DC2"/>
    <w:rsid w:val="00DA7207"/>
    <w:rsid w:val="00DA734A"/>
    <w:rsid w:val="00DA7A4D"/>
    <w:rsid w:val="00DB0468"/>
    <w:rsid w:val="00DB11BC"/>
    <w:rsid w:val="00DB29A5"/>
    <w:rsid w:val="00DB38C0"/>
    <w:rsid w:val="00DB3B23"/>
    <w:rsid w:val="00DB4926"/>
    <w:rsid w:val="00DB661C"/>
    <w:rsid w:val="00DB6623"/>
    <w:rsid w:val="00DC0CB1"/>
    <w:rsid w:val="00DC41E1"/>
    <w:rsid w:val="00DC4BFD"/>
    <w:rsid w:val="00DC6EC8"/>
    <w:rsid w:val="00DC776E"/>
    <w:rsid w:val="00DD016B"/>
    <w:rsid w:val="00DD3128"/>
    <w:rsid w:val="00DD39F4"/>
    <w:rsid w:val="00DD3B86"/>
    <w:rsid w:val="00DD436D"/>
    <w:rsid w:val="00DE05F6"/>
    <w:rsid w:val="00DE1467"/>
    <w:rsid w:val="00DE2592"/>
    <w:rsid w:val="00DE2F8B"/>
    <w:rsid w:val="00DE77EE"/>
    <w:rsid w:val="00DE7828"/>
    <w:rsid w:val="00DE7F67"/>
    <w:rsid w:val="00DF1307"/>
    <w:rsid w:val="00DF4CA9"/>
    <w:rsid w:val="00DF74FA"/>
    <w:rsid w:val="00E07AD8"/>
    <w:rsid w:val="00E07FFC"/>
    <w:rsid w:val="00E10721"/>
    <w:rsid w:val="00E10B3B"/>
    <w:rsid w:val="00E11EF7"/>
    <w:rsid w:val="00E15D52"/>
    <w:rsid w:val="00E21CC2"/>
    <w:rsid w:val="00E267CA"/>
    <w:rsid w:val="00E27B81"/>
    <w:rsid w:val="00E33498"/>
    <w:rsid w:val="00E33EB4"/>
    <w:rsid w:val="00E34BD9"/>
    <w:rsid w:val="00E363F6"/>
    <w:rsid w:val="00E36C9E"/>
    <w:rsid w:val="00E3718D"/>
    <w:rsid w:val="00E40EB5"/>
    <w:rsid w:val="00E53F5A"/>
    <w:rsid w:val="00E54640"/>
    <w:rsid w:val="00E546EE"/>
    <w:rsid w:val="00E54DDA"/>
    <w:rsid w:val="00E56DF1"/>
    <w:rsid w:val="00E67CD7"/>
    <w:rsid w:val="00E720BC"/>
    <w:rsid w:val="00E72E2B"/>
    <w:rsid w:val="00E80C09"/>
    <w:rsid w:val="00E837E4"/>
    <w:rsid w:val="00E86443"/>
    <w:rsid w:val="00E86A84"/>
    <w:rsid w:val="00E910AB"/>
    <w:rsid w:val="00E940EA"/>
    <w:rsid w:val="00E9496E"/>
    <w:rsid w:val="00E97F65"/>
    <w:rsid w:val="00EA0514"/>
    <w:rsid w:val="00EA5086"/>
    <w:rsid w:val="00EA5D38"/>
    <w:rsid w:val="00EA620A"/>
    <w:rsid w:val="00EB243A"/>
    <w:rsid w:val="00EB5EC7"/>
    <w:rsid w:val="00EC059C"/>
    <w:rsid w:val="00EC05DB"/>
    <w:rsid w:val="00EC4C23"/>
    <w:rsid w:val="00EC78B6"/>
    <w:rsid w:val="00ED089E"/>
    <w:rsid w:val="00ED2490"/>
    <w:rsid w:val="00ED342C"/>
    <w:rsid w:val="00ED3FF8"/>
    <w:rsid w:val="00ED5C4B"/>
    <w:rsid w:val="00ED637E"/>
    <w:rsid w:val="00ED63EA"/>
    <w:rsid w:val="00ED6D53"/>
    <w:rsid w:val="00ED6F64"/>
    <w:rsid w:val="00EE0F9C"/>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21678"/>
    <w:rsid w:val="00F378CC"/>
    <w:rsid w:val="00F379FF"/>
    <w:rsid w:val="00F45429"/>
    <w:rsid w:val="00F45E7D"/>
    <w:rsid w:val="00F47740"/>
    <w:rsid w:val="00F520E0"/>
    <w:rsid w:val="00F552E9"/>
    <w:rsid w:val="00F5531E"/>
    <w:rsid w:val="00F604C1"/>
    <w:rsid w:val="00F71FD7"/>
    <w:rsid w:val="00F7546D"/>
    <w:rsid w:val="00F775AA"/>
    <w:rsid w:val="00F80AEC"/>
    <w:rsid w:val="00F829CA"/>
    <w:rsid w:val="00F84973"/>
    <w:rsid w:val="00F85FC5"/>
    <w:rsid w:val="00F901E7"/>
    <w:rsid w:val="00F91FB7"/>
    <w:rsid w:val="00F9239F"/>
    <w:rsid w:val="00F92ACB"/>
    <w:rsid w:val="00F95BB2"/>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55EC"/>
    <w:rsid w:val="00FE7DF0"/>
    <w:rsid w:val="00FF15BD"/>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uiPriority w:val="99"/>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ffc">
    <w:name w:val="Знак Знак1 Знак Знак Знак Знак Знак Знак Знак"/>
    <w:basedOn w:val="a"/>
    <w:rsid w:val="00202790"/>
    <w:rPr>
      <w:rFonts w:ascii="Verdana" w:eastAsia="Times New Roman" w:hAnsi="Verdana" w:cs="Verdana"/>
      <w:sz w:val="20"/>
      <w:szCs w:val="20"/>
      <w:lang w:val="en-US"/>
    </w:rPr>
  </w:style>
  <w:style w:type="paragraph" w:customStyle="1" w:styleId="2ff">
    <w:name w:val="Знак Знак2 Знак Знак Знак Знак Знак Знак"/>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uiPriority w:val="99"/>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uiPriority w:val="99"/>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ffc">
    <w:name w:val="Знак Знак1 Знак Знак Знак Знак Знак Знак Знак"/>
    <w:basedOn w:val="a"/>
    <w:rsid w:val="00202790"/>
    <w:rPr>
      <w:rFonts w:ascii="Verdana" w:eastAsia="Times New Roman" w:hAnsi="Verdana" w:cs="Verdana"/>
      <w:sz w:val="20"/>
      <w:szCs w:val="20"/>
      <w:lang w:val="en-US"/>
    </w:rPr>
  </w:style>
  <w:style w:type="paragraph" w:customStyle="1" w:styleId="2ff">
    <w:name w:val="Знак Знак2 Знак Знак Знак Знак Знак Знак"/>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360">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522086987">
      <w:bodyDiv w:val="1"/>
      <w:marLeft w:val="0"/>
      <w:marRight w:val="0"/>
      <w:marTop w:val="0"/>
      <w:marBottom w:val="0"/>
      <w:divBdr>
        <w:top w:val="none" w:sz="0" w:space="0" w:color="auto"/>
        <w:left w:val="none" w:sz="0" w:space="0" w:color="auto"/>
        <w:bottom w:val="none" w:sz="0" w:space="0" w:color="auto"/>
        <w:right w:val="none" w:sz="0" w:space="0" w:color="auto"/>
      </w:divBdr>
    </w:div>
    <w:div w:id="851534609">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719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7906-1B69-431F-A73A-DECA2B22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9</Pages>
  <Words>8488</Words>
  <Characters>4839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2019-06-26T09:18:00Z</cp:lastPrinted>
  <dcterms:created xsi:type="dcterms:W3CDTF">2017-01-19T07:52:00Z</dcterms:created>
  <dcterms:modified xsi:type="dcterms:W3CDTF">2019-07-05T13:30:00Z</dcterms:modified>
</cp:coreProperties>
</file>