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16" w:type="dxa"/>
        <w:tblCellSpacing w:w="15" w:type="dxa"/>
        <w:shd w:val="clear" w:color="auto" w:fill="FAFAFA"/>
        <w:tblCellMar>
          <w:top w:w="15" w:type="dxa"/>
          <w:left w:w="43" w:type="dxa"/>
          <w:bottom w:w="15" w:type="dxa"/>
          <w:right w:w="43" w:type="dxa"/>
        </w:tblCellMar>
        <w:tblLook w:val="04A0"/>
      </w:tblPr>
      <w:tblGrid>
        <w:gridCol w:w="13606"/>
      </w:tblGrid>
      <w:tr w:rsidR="00CD6453" w:rsidRPr="00CD6453" w:rsidTr="00CD6453">
        <w:trPr>
          <w:tblCellSpacing w:w="15" w:type="dxa"/>
        </w:trPr>
        <w:tc>
          <w:tcPr>
            <w:tcW w:w="0" w:type="auto"/>
            <w:shd w:val="clear" w:color="auto" w:fill="FAFAFA"/>
            <w:hideMark/>
          </w:tcPr>
          <w:p w:rsidR="00CD6453" w:rsidRPr="00CD6453" w:rsidRDefault="00CD6453" w:rsidP="00CD6453">
            <w:pPr>
              <w:spacing w:after="43"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105" name="Рисунок 10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Image"/>
                          <pic:cNvPicPr>
                            <a:picLocks noChangeAspect="1" noChangeArrowheads="1"/>
                          </pic:cNvPicPr>
                        </pic:nvPicPr>
                        <pic:blipFill>
                          <a:blip r:embed="rId4"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CD6453" w:rsidRPr="00CD6453" w:rsidRDefault="00CD6453" w:rsidP="00CD6453">
            <w:pPr>
              <w:spacing w:after="43" w:line="240" w:lineRule="auto"/>
              <w:rPr>
                <w:rFonts w:ascii="Arial" w:eastAsia="Times New Roman" w:hAnsi="Arial" w:cs="Arial"/>
                <w:color w:val="333333"/>
                <w:sz w:val="10"/>
                <w:szCs w:val="10"/>
                <w:lang w:eastAsia="ru-RU"/>
              </w:rPr>
            </w:pPr>
          </w:p>
          <w:p w:rsidR="00CD6453" w:rsidRPr="00CD6453" w:rsidRDefault="00CD6453" w:rsidP="00CD6453">
            <w:pPr>
              <w:spacing w:before="100" w:beforeAutospacing="1" w:after="100" w:afterAutospacing="1" w:line="240" w:lineRule="auto"/>
              <w:jc w:val="center"/>
              <w:rPr>
                <w:rFonts w:ascii="Arial" w:eastAsia="Times New Roman" w:hAnsi="Arial" w:cs="Arial"/>
                <w:color w:val="333333"/>
                <w:sz w:val="10"/>
                <w:szCs w:val="10"/>
                <w:lang w:eastAsia="ru-RU"/>
              </w:rPr>
            </w:pPr>
            <w:r w:rsidRPr="00CD6453">
              <w:rPr>
                <w:rFonts w:ascii="Arial" w:eastAsia="Times New Roman" w:hAnsi="Arial" w:cs="Arial"/>
                <w:color w:val="333333"/>
                <w:sz w:val="10"/>
                <w:szCs w:val="10"/>
                <w:lang w:eastAsia="ru-RU"/>
              </w:rPr>
              <w:t>НОВОРОЗДІЛЬСЬКА МІСЬКА РАДА</w:t>
            </w:r>
            <w:r w:rsidRPr="00CD6453">
              <w:rPr>
                <w:rFonts w:ascii="Arial" w:eastAsia="Times New Roman" w:hAnsi="Arial" w:cs="Arial"/>
                <w:color w:val="333333"/>
                <w:sz w:val="10"/>
                <w:szCs w:val="10"/>
                <w:lang w:eastAsia="ru-RU"/>
              </w:rPr>
              <w:br/>
              <w:t>ЛЬВІВСЬКОЇ ОБЛАСТІ</w:t>
            </w:r>
            <w:r w:rsidRPr="00CD6453">
              <w:rPr>
                <w:rFonts w:ascii="Arial" w:eastAsia="Times New Roman" w:hAnsi="Arial" w:cs="Arial"/>
                <w:color w:val="333333"/>
                <w:sz w:val="10"/>
                <w:szCs w:val="10"/>
                <w:lang w:eastAsia="ru-RU"/>
              </w:rPr>
              <w:br/>
              <w:t>ВИКОНАВЧИЙ КОМІТЕТ</w:t>
            </w:r>
            <w:r w:rsidRPr="00CD6453">
              <w:rPr>
                <w:rFonts w:ascii="Arial" w:eastAsia="Times New Roman" w:hAnsi="Arial" w:cs="Arial"/>
                <w:color w:val="333333"/>
                <w:sz w:val="10"/>
                <w:szCs w:val="10"/>
                <w:lang w:eastAsia="ru-RU"/>
              </w:rPr>
              <w:br/>
            </w:r>
            <w:proofErr w:type="gramStart"/>
            <w:r w:rsidRPr="00CD6453">
              <w:rPr>
                <w:rFonts w:ascii="Arial" w:eastAsia="Times New Roman" w:hAnsi="Arial" w:cs="Arial"/>
                <w:color w:val="333333"/>
                <w:sz w:val="10"/>
                <w:szCs w:val="10"/>
                <w:lang w:eastAsia="ru-RU"/>
              </w:rPr>
              <w:t>Р</w:t>
            </w:r>
            <w:proofErr w:type="gramEnd"/>
            <w:r w:rsidRPr="00CD6453">
              <w:rPr>
                <w:rFonts w:ascii="Arial" w:eastAsia="Times New Roman" w:hAnsi="Arial" w:cs="Arial"/>
                <w:color w:val="333333"/>
                <w:sz w:val="10"/>
                <w:szCs w:val="10"/>
                <w:lang w:eastAsia="ru-RU"/>
              </w:rPr>
              <w:t>ІШЕННЯ № </w:t>
            </w:r>
            <w:r w:rsidRPr="00CD6453">
              <w:rPr>
                <w:rFonts w:ascii="Arial" w:eastAsia="Times New Roman" w:hAnsi="Arial" w:cs="Arial"/>
                <w:b/>
                <w:bCs/>
                <w:color w:val="333333"/>
                <w:sz w:val="10"/>
                <w:lang w:eastAsia="ru-RU"/>
              </w:rPr>
              <w:t>230</w:t>
            </w:r>
          </w:p>
          <w:tbl>
            <w:tblPr>
              <w:tblW w:w="13460" w:type="dxa"/>
              <w:tblCellMar>
                <w:left w:w="0" w:type="dxa"/>
                <w:right w:w="0" w:type="dxa"/>
              </w:tblCellMar>
              <w:tblLook w:val="04A0"/>
            </w:tblPr>
            <w:tblGrid>
              <w:gridCol w:w="13460"/>
            </w:tblGrid>
            <w:tr w:rsidR="00CD6453" w:rsidRPr="00CD6453">
              <w:tc>
                <w:tcPr>
                  <w:tcW w:w="0" w:type="auto"/>
                  <w:vAlign w:val="center"/>
                  <w:hideMark/>
                </w:tcPr>
                <w:p w:rsidR="00CD6453" w:rsidRPr="00CD6453" w:rsidRDefault="00CD6453" w:rsidP="00CD6453">
                  <w:pPr>
                    <w:spacing w:after="0" w:line="240" w:lineRule="auto"/>
                    <w:rPr>
                      <w:rFonts w:ascii="Times New Roman" w:eastAsia="Times New Roman" w:hAnsi="Times New Roman" w:cs="Times New Roman"/>
                      <w:sz w:val="24"/>
                      <w:szCs w:val="24"/>
                      <w:lang w:eastAsia="ru-RU"/>
                    </w:rPr>
                  </w:pPr>
                </w:p>
              </w:tc>
            </w:tr>
          </w:tbl>
          <w:p w:rsidR="00CD6453" w:rsidRPr="00CD6453" w:rsidRDefault="00CD6453" w:rsidP="00CD6453">
            <w:pPr>
              <w:spacing w:after="0" w:line="240" w:lineRule="auto"/>
              <w:rPr>
                <w:rFonts w:ascii="Arial" w:eastAsia="Times New Roman" w:hAnsi="Arial" w:cs="Arial"/>
                <w:vanish/>
                <w:color w:val="333333"/>
                <w:sz w:val="10"/>
                <w:szCs w:val="10"/>
                <w:lang w:eastAsia="ru-RU"/>
              </w:rPr>
            </w:pPr>
          </w:p>
          <w:tbl>
            <w:tblPr>
              <w:tblW w:w="6720" w:type="dxa"/>
              <w:tblCellMar>
                <w:left w:w="0" w:type="dxa"/>
                <w:right w:w="0" w:type="dxa"/>
              </w:tblCellMar>
              <w:tblLook w:val="04A0"/>
            </w:tblPr>
            <w:tblGrid>
              <w:gridCol w:w="6720"/>
            </w:tblGrid>
            <w:tr w:rsidR="00CD6453" w:rsidRPr="00CD6453">
              <w:tc>
                <w:tcPr>
                  <w:tcW w:w="0" w:type="auto"/>
                  <w:vAlign w:val="center"/>
                  <w:hideMark/>
                </w:tcPr>
                <w:p w:rsidR="00CD6453" w:rsidRPr="00CD6453" w:rsidRDefault="00CD6453" w:rsidP="00CD6453">
                  <w:pPr>
                    <w:spacing w:after="0" w:line="240" w:lineRule="auto"/>
                    <w:rPr>
                      <w:rFonts w:ascii="Times New Roman" w:eastAsia="Times New Roman" w:hAnsi="Times New Roman" w:cs="Times New Roman"/>
                      <w:sz w:val="24"/>
                      <w:szCs w:val="24"/>
                      <w:lang w:eastAsia="ru-RU"/>
                    </w:rPr>
                  </w:pPr>
                </w:p>
              </w:tc>
            </w:tr>
          </w:tbl>
          <w:p w:rsidR="00CD6453" w:rsidRPr="00CD6453" w:rsidRDefault="00CD6453" w:rsidP="00CD6453">
            <w:pPr>
              <w:spacing w:after="0" w:line="240" w:lineRule="auto"/>
              <w:rPr>
                <w:rFonts w:ascii="Arial" w:eastAsia="Times New Roman" w:hAnsi="Arial" w:cs="Arial"/>
                <w:vanish/>
                <w:color w:val="333333"/>
                <w:sz w:val="10"/>
                <w:szCs w:val="10"/>
                <w:lang w:eastAsia="ru-RU"/>
              </w:rPr>
            </w:pPr>
          </w:p>
          <w:tbl>
            <w:tblPr>
              <w:tblW w:w="13460" w:type="dxa"/>
              <w:tblCellMar>
                <w:left w:w="0" w:type="dxa"/>
                <w:right w:w="0" w:type="dxa"/>
              </w:tblCellMar>
              <w:tblLook w:val="04A0"/>
            </w:tblPr>
            <w:tblGrid>
              <w:gridCol w:w="13460"/>
            </w:tblGrid>
            <w:tr w:rsidR="00CD6453" w:rsidRPr="00CD6453">
              <w:tc>
                <w:tcPr>
                  <w:tcW w:w="0" w:type="auto"/>
                  <w:vAlign w:val="center"/>
                  <w:hideMark/>
                </w:tcPr>
                <w:p w:rsidR="00CD6453" w:rsidRPr="00CD6453" w:rsidRDefault="00CD6453" w:rsidP="00CD6453">
                  <w:pPr>
                    <w:spacing w:after="0" w:line="240" w:lineRule="auto"/>
                    <w:rPr>
                      <w:rFonts w:ascii="Times New Roman" w:eastAsia="Times New Roman" w:hAnsi="Times New Roman" w:cs="Times New Roman"/>
                      <w:sz w:val="24"/>
                      <w:szCs w:val="24"/>
                      <w:lang w:eastAsia="ru-RU"/>
                    </w:rPr>
                  </w:pPr>
                </w:p>
              </w:tc>
            </w:tr>
          </w:tbl>
          <w:p w:rsidR="00CD6453" w:rsidRPr="00CD6453" w:rsidRDefault="00CD6453" w:rsidP="00CD6453">
            <w:pPr>
              <w:spacing w:after="0" w:line="240" w:lineRule="auto"/>
              <w:rPr>
                <w:rFonts w:ascii="Arial" w:eastAsia="Times New Roman" w:hAnsi="Arial" w:cs="Arial"/>
                <w:vanish/>
                <w:color w:val="333333"/>
                <w:sz w:val="10"/>
                <w:szCs w:val="10"/>
                <w:lang w:eastAsia="ru-RU"/>
              </w:rPr>
            </w:pPr>
          </w:p>
          <w:tbl>
            <w:tblPr>
              <w:tblW w:w="13380" w:type="dxa"/>
              <w:tblCellMar>
                <w:left w:w="0" w:type="dxa"/>
                <w:right w:w="0" w:type="dxa"/>
              </w:tblCellMar>
              <w:tblLook w:val="04A0"/>
            </w:tblPr>
            <w:tblGrid>
              <w:gridCol w:w="13380"/>
            </w:tblGrid>
            <w:tr w:rsidR="00CD6453" w:rsidRPr="00CD6453">
              <w:tc>
                <w:tcPr>
                  <w:tcW w:w="0" w:type="auto"/>
                  <w:vAlign w:val="center"/>
                  <w:hideMark/>
                </w:tcPr>
                <w:p w:rsidR="00CD6453" w:rsidRPr="00CD6453" w:rsidRDefault="00CD6453" w:rsidP="00CD6453">
                  <w:pPr>
                    <w:spacing w:after="0" w:line="240" w:lineRule="auto"/>
                    <w:rPr>
                      <w:rFonts w:ascii="Times New Roman" w:eastAsia="Times New Roman" w:hAnsi="Times New Roman" w:cs="Times New Roman"/>
                      <w:sz w:val="24"/>
                      <w:szCs w:val="24"/>
                      <w:lang w:eastAsia="ru-RU"/>
                    </w:rPr>
                  </w:pPr>
                </w:p>
              </w:tc>
            </w:tr>
          </w:tbl>
          <w:p w:rsidR="00CD6453" w:rsidRPr="00CD6453" w:rsidRDefault="00CD6453" w:rsidP="00CD6453">
            <w:pPr>
              <w:spacing w:after="0" w:line="240" w:lineRule="auto"/>
              <w:rPr>
                <w:rFonts w:ascii="Arial" w:eastAsia="Times New Roman" w:hAnsi="Arial" w:cs="Arial"/>
                <w:vanish/>
                <w:color w:val="333333"/>
                <w:sz w:val="10"/>
                <w:szCs w:val="10"/>
                <w:lang w:eastAsia="ru-RU"/>
              </w:rPr>
            </w:pPr>
          </w:p>
          <w:tbl>
            <w:tblPr>
              <w:tblW w:w="9620" w:type="dxa"/>
              <w:tblCellMar>
                <w:left w:w="0" w:type="dxa"/>
                <w:right w:w="0" w:type="dxa"/>
              </w:tblCellMar>
              <w:tblLook w:val="04A0"/>
            </w:tblPr>
            <w:tblGrid>
              <w:gridCol w:w="9620"/>
            </w:tblGrid>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after="0"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t>8 червня 2010 року</w:t>
                  </w:r>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after="0" w:line="240" w:lineRule="auto"/>
                    <w:rPr>
                      <w:rFonts w:ascii="Arial" w:eastAsia="Times New Roman" w:hAnsi="Arial" w:cs="Arial"/>
                      <w:color w:val="333333"/>
                      <w:sz w:val="10"/>
                      <w:szCs w:val="10"/>
                      <w:lang w:eastAsia="ru-RU"/>
                    </w:rPr>
                  </w:pPr>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after="0"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b/>
                      <w:bCs/>
                      <w:i/>
                      <w:iCs/>
                      <w:color w:val="000000"/>
                      <w:sz w:val="24"/>
                      <w:szCs w:val="24"/>
                      <w:lang w:eastAsia="ru-RU"/>
                    </w:rPr>
                    <w:t>Про розгляд припису головного державного </w:t>
                  </w:r>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after="0"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b/>
                      <w:bCs/>
                      <w:i/>
                      <w:iCs/>
                      <w:color w:val="000000"/>
                      <w:sz w:val="24"/>
                      <w:szCs w:val="24"/>
                      <w:lang w:eastAsia="ru-RU"/>
                    </w:rPr>
                    <w:t>сані</w:t>
                  </w:r>
                  <w:proofErr w:type="gramStart"/>
                  <w:r w:rsidRPr="00CD6453">
                    <w:rPr>
                      <w:rFonts w:ascii="Times New Roman" w:eastAsia="Times New Roman" w:hAnsi="Times New Roman" w:cs="Times New Roman"/>
                      <w:b/>
                      <w:bCs/>
                      <w:i/>
                      <w:iCs/>
                      <w:color w:val="000000"/>
                      <w:sz w:val="24"/>
                      <w:szCs w:val="24"/>
                      <w:lang w:eastAsia="ru-RU"/>
                    </w:rPr>
                    <w:t>тарного</w:t>
                  </w:r>
                  <w:proofErr w:type="gramEnd"/>
                  <w:r w:rsidRPr="00CD6453">
                    <w:rPr>
                      <w:rFonts w:ascii="Times New Roman" w:eastAsia="Times New Roman" w:hAnsi="Times New Roman" w:cs="Times New Roman"/>
                      <w:b/>
                      <w:bCs/>
                      <w:i/>
                      <w:iCs/>
                      <w:color w:val="000000"/>
                      <w:sz w:val="24"/>
                      <w:szCs w:val="24"/>
                      <w:lang w:eastAsia="ru-RU"/>
                    </w:rPr>
                    <w:t xml:space="preserve"> лікаря  «Про заходи щодо забезпечення</w:t>
                  </w:r>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after="0"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b/>
                      <w:bCs/>
                      <w:i/>
                      <w:iCs/>
                      <w:color w:val="000000"/>
                      <w:sz w:val="24"/>
                      <w:szCs w:val="24"/>
                      <w:lang w:eastAsia="ru-RU"/>
                    </w:rPr>
                    <w:t>сані</w:t>
                  </w:r>
                  <w:proofErr w:type="gramStart"/>
                  <w:r w:rsidRPr="00CD6453">
                    <w:rPr>
                      <w:rFonts w:ascii="Times New Roman" w:eastAsia="Times New Roman" w:hAnsi="Times New Roman" w:cs="Times New Roman"/>
                      <w:b/>
                      <w:bCs/>
                      <w:i/>
                      <w:iCs/>
                      <w:color w:val="000000"/>
                      <w:sz w:val="24"/>
                      <w:szCs w:val="24"/>
                      <w:lang w:eastAsia="ru-RU"/>
                    </w:rPr>
                    <w:t>тарного</w:t>
                  </w:r>
                  <w:proofErr w:type="gramEnd"/>
                  <w:r w:rsidRPr="00CD6453">
                    <w:rPr>
                      <w:rFonts w:ascii="Times New Roman" w:eastAsia="Times New Roman" w:hAnsi="Times New Roman" w:cs="Times New Roman"/>
                      <w:b/>
                      <w:bCs/>
                      <w:i/>
                      <w:iCs/>
                      <w:color w:val="000000"/>
                      <w:sz w:val="24"/>
                      <w:szCs w:val="24"/>
                      <w:lang w:eastAsia="ru-RU"/>
                    </w:rPr>
                    <w:t xml:space="preserve"> і епідеміологічного благополуччя </w:t>
                  </w:r>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after="0"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b/>
                      <w:bCs/>
                      <w:i/>
                      <w:iCs/>
                      <w:color w:val="000000"/>
                      <w:sz w:val="24"/>
                      <w:szCs w:val="24"/>
                      <w:lang w:eastAsia="ru-RU"/>
                    </w:rPr>
                    <w:t>населення у весняно-літньому періоді 2010 року»</w:t>
                  </w:r>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after="0" w:line="240" w:lineRule="auto"/>
                    <w:rPr>
                      <w:rFonts w:ascii="Arial" w:eastAsia="Times New Roman" w:hAnsi="Arial" w:cs="Arial"/>
                      <w:color w:val="333333"/>
                      <w:sz w:val="10"/>
                      <w:szCs w:val="10"/>
                      <w:lang w:eastAsia="ru-RU"/>
                    </w:rPr>
                  </w:pPr>
                </w:p>
              </w:tc>
            </w:tr>
            <w:tr w:rsidR="00CD6453" w:rsidRPr="00CD6453">
              <w:trPr>
                <w:trHeight w:val="1575"/>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t xml:space="preserve">Розглянувши </w:t>
                  </w:r>
                  <w:proofErr w:type="gramStart"/>
                  <w:r w:rsidRPr="00CD6453">
                    <w:rPr>
                      <w:rFonts w:ascii="Times New Roman" w:eastAsia="Times New Roman" w:hAnsi="Times New Roman" w:cs="Times New Roman"/>
                      <w:color w:val="000000"/>
                      <w:sz w:val="24"/>
                      <w:szCs w:val="24"/>
                      <w:lang w:eastAsia="ru-RU"/>
                    </w:rPr>
                    <w:t>та</w:t>
                  </w:r>
                  <w:proofErr w:type="gramEnd"/>
                  <w:r w:rsidRPr="00CD6453">
                    <w:rPr>
                      <w:rFonts w:ascii="Times New Roman" w:eastAsia="Times New Roman" w:hAnsi="Times New Roman" w:cs="Times New Roman"/>
                      <w:color w:val="000000"/>
                      <w:sz w:val="24"/>
                      <w:szCs w:val="24"/>
                      <w:lang w:eastAsia="ru-RU"/>
                    </w:rPr>
                    <w:t xml:space="preserve"> обговоривши припис головного державного санітарного лікаря Миколаївського району Чейпеша Ю. Ю. від 08.06.10р. № 1126/02 «Про заходи щодо забезпечення санітарного і епідеміологічного благополуччя  населення у весняно-літньому періоді 2010 року»,  відповідно до пп. 2 п. “б” ст. 30 ст. 40 Закону України “Про місцеве самоврядування в Україні”, виконавчий комітет Новороздільської міської </w:t>
                  </w:r>
                  <w:proofErr w:type="gramStart"/>
                  <w:r w:rsidRPr="00CD6453">
                    <w:rPr>
                      <w:rFonts w:ascii="Times New Roman" w:eastAsia="Times New Roman" w:hAnsi="Times New Roman" w:cs="Times New Roman"/>
                      <w:color w:val="000000"/>
                      <w:sz w:val="24"/>
                      <w:szCs w:val="24"/>
                      <w:lang w:eastAsia="ru-RU"/>
                    </w:rPr>
                    <w:t>ради</w:t>
                  </w:r>
                  <w:proofErr w:type="gramEnd"/>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Arial" w:eastAsia="Times New Roman" w:hAnsi="Arial" w:cs="Arial"/>
                      <w:color w:val="333333"/>
                      <w:sz w:val="10"/>
                      <w:szCs w:val="10"/>
                      <w:lang w:eastAsia="ru-RU"/>
                    </w:rPr>
                    <w:t> </w:t>
                  </w:r>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b/>
                      <w:bCs/>
                      <w:color w:val="000000"/>
                      <w:sz w:val="24"/>
                      <w:szCs w:val="24"/>
                      <w:lang w:eastAsia="ru-RU"/>
                    </w:rPr>
                    <w:t xml:space="preserve">В И </w:t>
                  </w:r>
                  <w:proofErr w:type="gramStart"/>
                  <w:r w:rsidRPr="00CD6453">
                    <w:rPr>
                      <w:rFonts w:ascii="Times New Roman" w:eastAsia="Times New Roman" w:hAnsi="Times New Roman" w:cs="Times New Roman"/>
                      <w:b/>
                      <w:bCs/>
                      <w:color w:val="000000"/>
                      <w:sz w:val="24"/>
                      <w:szCs w:val="24"/>
                      <w:lang w:eastAsia="ru-RU"/>
                    </w:rPr>
                    <w:t>Р</w:t>
                  </w:r>
                  <w:proofErr w:type="gramEnd"/>
                  <w:r w:rsidRPr="00CD6453">
                    <w:rPr>
                      <w:rFonts w:ascii="Times New Roman" w:eastAsia="Times New Roman" w:hAnsi="Times New Roman" w:cs="Times New Roman"/>
                      <w:b/>
                      <w:bCs/>
                      <w:color w:val="000000"/>
                      <w:sz w:val="24"/>
                      <w:szCs w:val="24"/>
                      <w:lang w:eastAsia="ru-RU"/>
                    </w:rPr>
                    <w:t xml:space="preserve"> І Ш И В :</w:t>
                  </w:r>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after="0" w:line="240" w:lineRule="auto"/>
                    <w:rPr>
                      <w:rFonts w:ascii="Arial" w:eastAsia="Times New Roman" w:hAnsi="Arial" w:cs="Arial"/>
                      <w:color w:val="333333"/>
                      <w:sz w:val="10"/>
                      <w:szCs w:val="10"/>
                      <w:lang w:eastAsia="ru-RU"/>
                    </w:rPr>
                  </w:pPr>
                </w:p>
              </w:tc>
            </w:tr>
            <w:tr w:rsidR="00CD6453" w:rsidRPr="00CD6453">
              <w:trPr>
                <w:trHeight w:val="945"/>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t>1.   Припис головного державного санітарного лікаря Миколаївського району «Про заходи щодо забезпечення санітарного і епідеміологічного благополуччя  населення у весняно-літньому періоді 2010 року</w:t>
                  </w:r>
                  <w:proofErr w:type="gramStart"/>
                  <w:r w:rsidRPr="00CD6453">
                    <w:rPr>
                      <w:rFonts w:ascii="Times New Roman" w:eastAsia="Times New Roman" w:hAnsi="Times New Roman" w:cs="Times New Roman"/>
                      <w:color w:val="000000"/>
                      <w:sz w:val="24"/>
                      <w:szCs w:val="24"/>
                      <w:lang w:eastAsia="ru-RU"/>
                    </w:rPr>
                    <w:t>»в</w:t>
                  </w:r>
                  <w:proofErr w:type="gramEnd"/>
                  <w:r w:rsidRPr="00CD6453">
                    <w:rPr>
                      <w:rFonts w:ascii="Times New Roman" w:eastAsia="Times New Roman" w:hAnsi="Times New Roman" w:cs="Times New Roman"/>
                      <w:color w:val="000000"/>
                      <w:sz w:val="24"/>
                      <w:szCs w:val="24"/>
                      <w:lang w:eastAsia="ru-RU"/>
                    </w:rPr>
                    <w:t>зяти до відома.</w:t>
                  </w:r>
                </w:p>
              </w:tc>
            </w:tr>
            <w:tr w:rsidR="00CD6453" w:rsidRPr="00CD6453">
              <w:trPr>
                <w:trHeight w:val="1890"/>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lastRenderedPageBreak/>
                    <w:t xml:space="preserve">2 Відділу з питань праці та господарської діяльності управління праці  та </w:t>
                  </w:r>
                  <w:proofErr w:type="gramStart"/>
                  <w:r w:rsidRPr="00CD6453">
                    <w:rPr>
                      <w:rFonts w:ascii="Times New Roman" w:eastAsia="Times New Roman" w:hAnsi="Times New Roman" w:cs="Times New Roman"/>
                      <w:color w:val="000000"/>
                      <w:sz w:val="24"/>
                      <w:szCs w:val="24"/>
                      <w:lang w:eastAsia="ru-RU"/>
                    </w:rPr>
                    <w:t>соц</w:t>
                  </w:r>
                  <w:proofErr w:type="gramEnd"/>
                  <w:r w:rsidRPr="00CD6453">
                    <w:rPr>
                      <w:rFonts w:ascii="Times New Roman" w:eastAsia="Times New Roman" w:hAnsi="Times New Roman" w:cs="Times New Roman"/>
                      <w:color w:val="000000"/>
                      <w:sz w:val="24"/>
                      <w:szCs w:val="24"/>
                      <w:lang w:eastAsia="ru-RU"/>
                    </w:rPr>
                    <w:t>іального захисту населення (начальник Улько С. М.) посилити контроль  за  належною  експлуатацією  та  організацією обслуговування населення  підприємствами   торгівлі   та  громадського  харчування,  побутового обслуговування,  транспорту,  зв'язку,  за технічним станом,  використанням та утриманням  інших  об'єктів  нерухомого  майна  усіх  форм  власності.</w:t>
                  </w:r>
                </w:p>
              </w:tc>
            </w:tr>
            <w:tr w:rsidR="00CD6453" w:rsidRPr="00CD6453">
              <w:trPr>
                <w:trHeight w:val="1890"/>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t xml:space="preserve">3 </w:t>
                  </w:r>
                  <w:proofErr w:type="gramStart"/>
                  <w:r w:rsidRPr="00CD6453">
                    <w:rPr>
                      <w:rFonts w:ascii="Times New Roman" w:eastAsia="Times New Roman" w:hAnsi="Times New Roman" w:cs="Times New Roman"/>
                      <w:color w:val="000000"/>
                      <w:sz w:val="24"/>
                      <w:szCs w:val="24"/>
                      <w:lang w:eastAsia="ru-RU"/>
                    </w:rPr>
                    <w:t>П</w:t>
                  </w:r>
                  <w:proofErr w:type="gramEnd"/>
                  <w:r w:rsidRPr="00CD6453">
                    <w:rPr>
                      <w:rFonts w:ascii="Times New Roman" w:eastAsia="Times New Roman" w:hAnsi="Times New Roman" w:cs="Times New Roman"/>
                      <w:color w:val="000000"/>
                      <w:sz w:val="24"/>
                      <w:szCs w:val="24"/>
                      <w:lang w:eastAsia="ru-RU"/>
                    </w:rPr>
                    <w:t>ідприємствам, установам, організаціям, фізичним особам – підприємцям та громадянам міста неухильно дотримуватися правил господарської діяльності у сфері торгівлі та надання послуг, регламентованих чинним законодавством, приписами Миколаївської районної санепідемстанції та рішенням виконавчого комітету Новороздільської міської ради, зокрема про заборону купання у водоймах міста та заборону стихійної торгі</w:t>
                  </w:r>
                  <w:proofErr w:type="gramStart"/>
                  <w:r w:rsidRPr="00CD6453">
                    <w:rPr>
                      <w:rFonts w:ascii="Times New Roman" w:eastAsia="Times New Roman" w:hAnsi="Times New Roman" w:cs="Times New Roman"/>
                      <w:color w:val="000000"/>
                      <w:sz w:val="24"/>
                      <w:szCs w:val="24"/>
                      <w:lang w:eastAsia="ru-RU"/>
                    </w:rPr>
                    <w:t>вл</w:t>
                  </w:r>
                  <w:proofErr w:type="gramEnd"/>
                  <w:r w:rsidRPr="00CD6453">
                    <w:rPr>
                      <w:rFonts w:ascii="Times New Roman" w:eastAsia="Times New Roman" w:hAnsi="Times New Roman" w:cs="Times New Roman"/>
                      <w:color w:val="000000"/>
                      <w:sz w:val="24"/>
                      <w:szCs w:val="24"/>
                      <w:lang w:eastAsia="ru-RU"/>
                    </w:rPr>
                    <w:t>і харчовими продуктами.</w:t>
                  </w:r>
                </w:p>
              </w:tc>
            </w:tr>
            <w:tr w:rsidR="00CD6453" w:rsidRPr="00CD6453">
              <w:trPr>
                <w:trHeight w:val="945"/>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t xml:space="preserve">         4. </w:t>
                  </w:r>
                  <w:proofErr w:type="gramStart"/>
                  <w:r w:rsidRPr="00CD6453">
                    <w:rPr>
                      <w:rFonts w:ascii="Times New Roman" w:eastAsia="Times New Roman" w:hAnsi="Times New Roman" w:cs="Times New Roman"/>
                      <w:color w:val="000000"/>
                      <w:sz w:val="24"/>
                      <w:szCs w:val="24"/>
                      <w:lang w:eastAsia="ru-RU"/>
                    </w:rPr>
                    <w:t>З</w:t>
                  </w:r>
                  <w:proofErr w:type="gramEnd"/>
                  <w:r w:rsidRPr="00CD6453">
                    <w:rPr>
                      <w:rFonts w:ascii="Times New Roman" w:eastAsia="Times New Roman" w:hAnsi="Times New Roman" w:cs="Times New Roman"/>
                      <w:color w:val="000000"/>
                      <w:sz w:val="24"/>
                      <w:szCs w:val="24"/>
                      <w:lang w:eastAsia="ru-RU"/>
                    </w:rPr>
                    <w:t xml:space="preserve"> метою проведення один раз на півріччя рейдових перевірок з питання дотримання умов реалізації харчових продуктів підприємствами дрібно-роздрібної торгівельної мережі, в т. ч. на ринках, створити міжвідомчу комісію у складі:</w:t>
                  </w:r>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t>- Нікітін М. К. – перший заступник міського голови – голова комі</w:t>
                  </w:r>
                  <w:proofErr w:type="gramStart"/>
                  <w:r w:rsidRPr="00CD6453">
                    <w:rPr>
                      <w:rFonts w:ascii="Times New Roman" w:eastAsia="Times New Roman" w:hAnsi="Times New Roman" w:cs="Times New Roman"/>
                      <w:color w:val="000000"/>
                      <w:sz w:val="24"/>
                      <w:szCs w:val="24"/>
                      <w:lang w:eastAsia="ru-RU"/>
                    </w:rPr>
                    <w:t>с</w:t>
                  </w:r>
                  <w:proofErr w:type="gramEnd"/>
                  <w:r w:rsidRPr="00CD6453">
                    <w:rPr>
                      <w:rFonts w:ascii="Times New Roman" w:eastAsia="Times New Roman" w:hAnsi="Times New Roman" w:cs="Times New Roman"/>
                      <w:color w:val="000000"/>
                      <w:sz w:val="24"/>
                      <w:szCs w:val="24"/>
                      <w:lang w:eastAsia="ru-RU"/>
                    </w:rPr>
                    <w:t>ії;</w:t>
                  </w:r>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t>- Гончарук Д. Р. – начальник відділу економіки – секретар комі</w:t>
                  </w:r>
                  <w:proofErr w:type="gramStart"/>
                  <w:r w:rsidRPr="00CD6453">
                    <w:rPr>
                      <w:rFonts w:ascii="Times New Roman" w:eastAsia="Times New Roman" w:hAnsi="Times New Roman" w:cs="Times New Roman"/>
                      <w:color w:val="000000"/>
                      <w:sz w:val="24"/>
                      <w:szCs w:val="24"/>
                      <w:lang w:eastAsia="ru-RU"/>
                    </w:rPr>
                    <w:t>с</w:t>
                  </w:r>
                  <w:proofErr w:type="gramEnd"/>
                  <w:r w:rsidRPr="00CD6453">
                    <w:rPr>
                      <w:rFonts w:ascii="Times New Roman" w:eastAsia="Times New Roman" w:hAnsi="Times New Roman" w:cs="Times New Roman"/>
                      <w:color w:val="000000"/>
                      <w:sz w:val="24"/>
                      <w:szCs w:val="24"/>
                      <w:lang w:eastAsia="ru-RU"/>
                    </w:rPr>
                    <w:t>ії;</w:t>
                  </w:r>
                </w:p>
              </w:tc>
            </w:tr>
            <w:tr w:rsidR="00CD6453" w:rsidRPr="00CD6453">
              <w:trPr>
                <w:trHeight w:val="630"/>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t xml:space="preserve">- Улько С. М.  – начальник відділу з питань праці та господарської діяльності управління праці  та </w:t>
                  </w:r>
                  <w:proofErr w:type="gramStart"/>
                  <w:r w:rsidRPr="00CD6453">
                    <w:rPr>
                      <w:rFonts w:ascii="Times New Roman" w:eastAsia="Times New Roman" w:hAnsi="Times New Roman" w:cs="Times New Roman"/>
                      <w:color w:val="000000"/>
                      <w:sz w:val="24"/>
                      <w:szCs w:val="24"/>
                      <w:lang w:eastAsia="ru-RU"/>
                    </w:rPr>
                    <w:t>соц</w:t>
                  </w:r>
                  <w:proofErr w:type="gramEnd"/>
                  <w:r w:rsidRPr="00CD6453">
                    <w:rPr>
                      <w:rFonts w:ascii="Times New Roman" w:eastAsia="Times New Roman" w:hAnsi="Times New Roman" w:cs="Times New Roman"/>
                      <w:color w:val="000000"/>
                      <w:sz w:val="24"/>
                      <w:szCs w:val="24"/>
                      <w:lang w:eastAsia="ru-RU"/>
                    </w:rPr>
                    <w:t>іального захисту населення;</w:t>
                  </w:r>
                </w:p>
              </w:tc>
            </w:tr>
            <w:tr w:rsidR="00CD6453" w:rsidRPr="00CD6453">
              <w:trPr>
                <w:trHeight w:val="630"/>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t>- Розлуцький М. Ф. - старший ДІМ  Новороздільського МВ ГУМВСУ у Львівській області, м-р міліції – члена комі</w:t>
                  </w:r>
                  <w:proofErr w:type="gramStart"/>
                  <w:r w:rsidRPr="00CD6453">
                    <w:rPr>
                      <w:rFonts w:ascii="Times New Roman" w:eastAsia="Times New Roman" w:hAnsi="Times New Roman" w:cs="Times New Roman"/>
                      <w:color w:val="000000"/>
                      <w:sz w:val="24"/>
                      <w:szCs w:val="24"/>
                      <w:lang w:eastAsia="ru-RU"/>
                    </w:rPr>
                    <w:t>с</w:t>
                  </w:r>
                  <w:proofErr w:type="gramEnd"/>
                  <w:r w:rsidRPr="00CD6453">
                    <w:rPr>
                      <w:rFonts w:ascii="Times New Roman" w:eastAsia="Times New Roman" w:hAnsi="Times New Roman" w:cs="Times New Roman"/>
                      <w:color w:val="000000"/>
                      <w:sz w:val="24"/>
                      <w:szCs w:val="24"/>
                      <w:lang w:eastAsia="ru-RU"/>
                    </w:rPr>
                    <w:t>ії;</w:t>
                  </w:r>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t>- Нетежак І. Б.-   представник Миколаївської РайСЕС  - член комі</w:t>
                  </w:r>
                  <w:proofErr w:type="gramStart"/>
                  <w:r w:rsidRPr="00CD6453">
                    <w:rPr>
                      <w:rFonts w:ascii="Times New Roman" w:eastAsia="Times New Roman" w:hAnsi="Times New Roman" w:cs="Times New Roman"/>
                      <w:color w:val="000000"/>
                      <w:sz w:val="24"/>
                      <w:szCs w:val="24"/>
                      <w:lang w:eastAsia="ru-RU"/>
                    </w:rPr>
                    <w:t>с</w:t>
                  </w:r>
                  <w:proofErr w:type="gramEnd"/>
                  <w:r w:rsidRPr="00CD6453">
                    <w:rPr>
                      <w:rFonts w:ascii="Times New Roman" w:eastAsia="Times New Roman" w:hAnsi="Times New Roman" w:cs="Times New Roman"/>
                      <w:color w:val="000000"/>
                      <w:sz w:val="24"/>
                      <w:szCs w:val="24"/>
                      <w:lang w:eastAsia="ru-RU"/>
                    </w:rPr>
                    <w:t>ії;</w:t>
                  </w:r>
                </w:p>
              </w:tc>
            </w:tr>
            <w:tr w:rsidR="00CD6453" w:rsidRPr="00CD6453">
              <w:trPr>
                <w:trHeight w:val="330"/>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t>- Ярош І. А. – завідувач Новороздільської  дільниці ветеринарної медицини</w:t>
                  </w:r>
                  <w:r w:rsidRPr="00CD6453">
                    <w:rPr>
                      <w:rFonts w:ascii="Times New Roman" w:eastAsia="Times New Roman" w:hAnsi="Times New Roman" w:cs="Times New Roman"/>
                      <w:color w:val="000000"/>
                      <w:sz w:val="27"/>
                      <w:szCs w:val="27"/>
                      <w:lang w:eastAsia="ru-RU"/>
                    </w:rPr>
                    <w:t> </w:t>
                  </w:r>
                  <w:r w:rsidRPr="00CD6453">
                    <w:rPr>
                      <w:rFonts w:ascii="Times New Roman" w:eastAsia="Times New Roman" w:hAnsi="Times New Roman" w:cs="Times New Roman"/>
                      <w:color w:val="000000"/>
                      <w:sz w:val="24"/>
                      <w:szCs w:val="24"/>
                      <w:lang w:eastAsia="ru-RU"/>
                    </w:rPr>
                    <w:t>– член комі</w:t>
                  </w:r>
                  <w:proofErr w:type="gramStart"/>
                  <w:r w:rsidRPr="00CD6453">
                    <w:rPr>
                      <w:rFonts w:ascii="Times New Roman" w:eastAsia="Times New Roman" w:hAnsi="Times New Roman" w:cs="Times New Roman"/>
                      <w:color w:val="000000"/>
                      <w:sz w:val="24"/>
                      <w:szCs w:val="24"/>
                      <w:lang w:eastAsia="ru-RU"/>
                    </w:rPr>
                    <w:t>с</w:t>
                  </w:r>
                  <w:proofErr w:type="gramEnd"/>
                  <w:r w:rsidRPr="00CD6453">
                    <w:rPr>
                      <w:rFonts w:ascii="Times New Roman" w:eastAsia="Times New Roman" w:hAnsi="Times New Roman" w:cs="Times New Roman"/>
                      <w:color w:val="000000"/>
                      <w:sz w:val="24"/>
                      <w:szCs w:val="24"/>
                      <w:lang w:eastAsia="ru-RU"/>
                    </w:rPr>
                    <w:t>ії;</w:t>
                  </w:r>
                  <w:r w:rsidRPr="00CD6453">
                    <w:rPr>
                      <w:rFonts w:ascii="Times New Roman" w:eastAsia="Times New Roman" w:hAnsi="Times New Roman" w:cs="Times New Roman"/>
                      <w:color w:val="FF0000"/>
                      <w:sz w:val="24"/>
                      <w:szCs w:val="24"/>
                      <w:lang w:eastAsia="ru-RU"/>
                    </w:rPr>
                    <w:t>.  </w:t>
                  </w:r>
                </w:p>
              </w:tc>
            </w:tr>
            <w:tr w:rsidR="00CD6453" w:rsidRPr="00CD6453">
              <w:trPr>
                <w:trHeight w:val="630"/>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t>5  Керуючому справами виконкому Мельнікову А. В. про результати розгляду листа проінформувати головного державного санітарного лікаря  Чейпеша Ю.</w:t>
                  </w:r>
                  <w:proofErr w:type="gramStart"/>
                  <w:r w:rsidRPr="00CD6453">
                    <w:rPr>
                      <w:rFonts w:ascii="Times New Roman" w:eastAsia="Times New Roman" w:hAnsi="Times New Roman" w:cs="Times New Roman"/>
                      <w:color w:val="000000"/>
                      <w:sz w:val="24"/>
                      <w:szCs w:val="24"/>
                      <w:lang w:eastAsia="ru-RU"/>
                    </w:rPr>
                    <w:t>Ю</w:t>
                  </w:r>
                  <w:proofErr w:type="gramEnd"/>
                </w:p>
              </w:tc>
            </w:tr>
            <w:tr w:rsidR="00CD6453" w:rsidRPr="00CD6453">
              <w:trPr>
                <w:trHeight w:val="630"/>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color w:val="000000"/>
                      <w:sz w:val="24"/>
                      <w:szCs w:val="24"/>
                      <w:lang w:eastAsia="ru-RU"/>
                    </w:rPr>
                    <w:t xml:space="preserve">6 Контроль за виконанням </w:t>
                  </w:r>
                  <w:proofErr w:type="gramStart"/>
                  <w:r w:rsidRPr="00CD6453">
                    <w:rPr>
                      <w:rFonts w:ascii="Times New Roman" w:eastAsia="Times New Roman" w:hAnsi="Times New Roman" w:cs="Times New Roman"/>
                      <w:color w:val="000000"/>
                      <w:sz w:val="24"/>
                      <w:szCs w:val="24"/>
                      <w:lang w:eastAsia="ru-RU"/>
                    </w:rPr>
                    <w:t>р</w:t>
                  </w:r>
                  <w:proofErr w:type="gramEnd"/>
                  <w:r w:rsidRPr="00CD6453">
                    <w:rPr>
                      <w:rFonts w:ascii="Times New Roman" w:eastAsia="Times New Roman" w:hAnsi="Times New Roman" w:cs="Times New Roman"/>
                      <w:color w:val="000000"/>
                      <w:sz w:val="24"/>
                      <w:szCs w:val="24"/>
                      <w:lang w:eastAsia="ru-RU"/>
                    </w:rPr>
                    <w:t>ішення покласти на першого заступника міського голови Нікітіна М. К.</w:t>
                  </w:r>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Arial" w:eastAsia="Times New Roman" w:hAnsi="Arial" w:cs="Arial"/>
                      <w:color w:val="333333"/>
                      <w:sz w:val="10"/>
                      <w:szCs w:val="10"/>
                      <w:lang w:eastAsia="ru-RU"/>
                    </w:rPr>
                    <w:t> </w:t>
                  </w:r>
                </w:p>
              </w:tc>
            </w:tr>
            <w:tr w:rsidR="00CD6453" w:rsidRPr="00CD6453">
              <w:trPr>
                <w:trHeight w:val="315"/>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Arial" w:eastAsia="Times New Roman" w:hAnsi="Arial" w:cs="Arial"/>
                      <w:color w:val="333333"/>
                      <w:sz w:val="10"/>
                      <w:szCs w:val="10"/>
                      <w:lang w:eastAsia="ru-RU"/>
                    </w:rPr>
                    <w:t> </w:t>
                  </w:r>
                </w:p>
              </w:tc>
            </w:tr>
            <w:tr w:rsidR="00CD6453" w:rsidRPr="00CD6453">
              <w:trPr>
                <w:trHeight w:val="345"/>
              </w:trPr>
              <w:tc>
                <w:tcPr>
                  <w:tcW w:w="9620" w:type="dxa"/>
                  <w:tcBorders>
                    <w:top w:val="nil"/>
                    <w:left w:val="nil"/>
                    <w:bottom w:val="nil"/>
                    <w:right w:val="nil"/>
                  </w:tcBorders>
                  <w:shd w:val="clear" w:color="auto" w:fill="auto"/>
                  <w:vAlign w:val="center"/>
                  <w:hideMark/>
                </w:tcPr>
                <w:p w:rsidR="00CD6453" w:rsidRPr="00CD6453" w:rsidRDefault="00CD6453" w:rsidP="00CD6453">
                  <w:pPr>
                    <w:spacing w:before="100" w:beforeAutospacing="1" w:after="100" w:afterAutospacing="1" w:line="240" w:lineRule="auto"/>
                    <w:rPr>
                      <w:rFonts w:ascii="Arial" w:eastAsia="Times New Roman" w:hAnsi="Arial" w:cs="Arial"/>
                      <w:color w:val="333333"/>
                      <w:sz w:val="10"/>
                      <w:szCs w:val="10"/>
                      <w:lang w:eastAsia="ru-RU"/>
                    </w:rPr>
                  </w:pPr>
                  <w:r w:rsidRPr="00CD6453">
                    <w:rPr>
                      <w:rFonts w:ascii="Times New Roman" w:eastAsia="Times New Roman" w:hAnsi="Times New Roman" w:cs="Times New Roman"/>
                      <w:b/>
                      <w:bCs/>
                      <w:color w:val="000000"/>
                      <w:sz w:val="24"/>
                      <w:szCs w:val="24"/>
                      <w:lang w:eastAsia="ru-RU"/>
                    </w:rPr>
                    <w:lastRenderedPageBreak/>
                    <w:t>МІСЬКИЙ  ГОЛОВА                                                         Володимир   ТУЗ</w:t>
                  </w:r>
                </w:p>
              </w:tc>
            </w:tr>
          </w:tbl>
          <w:p w:rsidR="00CD6453" w:rsidRPr="00CD6453" w:rsidRDefault="00CD6453" w:rsidP="00CD6453">
            <w:pPr>
              <w:spacing w:after="0" w:line="240" w:lineRule="auto"/>
              <w:rPr>
                <w:rFonts w:ascii="Arial" w:eastAsia="Times New Roman" w:hAnsi="Arial" w:cs="Arial"/>
                <w:color w:val="333333"/>
                <w:sz w:val="10"/>
                <w:szCs w:val="10"/>
                <w:lang w:eastAsia="ru-RU"/>
              </w:rPr>
            </w:pPr>
          </w:p>
        </w:tc>
      </w:tr>
    </w:tbl>
    <w:p w:rsidR="00395D23" w:rsidRPr="00CD6453" w:rsidRDefault="00CD6453" w:rsidP="00CD6453">
      <w:r w:rsidRPr="00CD6453">
        <w:rPr>
          <w:rFonts w:ascii="Arial" w:eastAsia="Times New Roman" w:hAnsi="Arial" w:cs="Arial"/>
          <w:color w:val="333333"/>
          <w:sz w:val="10"/>
          <w:lang w:eastAsia="ru-RU"/>
        </w:rPr>
        <w:lastRenderedPageBreak/>
        <w:t> </w:t>
      </w:r>
    </w:p>
    <w:sectPr w:rsidR="00395D23" w:rsidRPr="00CD6453" w:rsidSect="00506A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drawingGridHorizontalSpacing w:val="110"/>
  <w:displayHorizontalDrawingGridEvery w:val="2"/>
  <w:characterSpacingControl w:val="doNotCompress"/>
  <w:compat/>
  <w:rsids>
    <w:rsidRoot w:val="00506A51"/>
    <w:rsid w:val="00026197"/>
    <w:rsid w:val="00082608"/>
    <w:rsid w:val="000A0BEF"/>
    <w:rsid w:val="00124F4E"/>
    <w:rsid w:val="00141074"/>
    <w:rsid w:val="00153D92"/>
    <w:rsid w:val="00161D1C"/>
    <w:rsid w:val="00270C44"/>
    <w:rsid w:val="002B5C36"/>
    <w:rsid w:val="002E3BDF"/>
    <w:rsid w:val="00330FA0"/>
    <w:rsid w:val="00345A9C"/>
    <w:rsid w:val="00395D23"/>
    <w:rsid w:val="003A39DC"/>
    <w:rsid w:val="003B7ED8"/>
    <w:rsid w:val="003C72B2"/>
    <w:rsid w:val="00431C38"/>
    <w:rsid w:val="004444BB"/>
    <w:rsid w:val="00483336"/>
    <w:rsid w:val="00504E05"/>
    <w:rsid w:val="00506A51"/>
    <w:rsid w:val="00533A78"/>
    <w:rsid w:val="005611EE"/>
    <w:rsid w:val="005D25FE"/>
    <w:rsid w:val="005F53AF"/>
    <w:rsid w:val="006135FE"/>
    <w:rsid w:val="0066165E"/>
    <w:rsid w:val="006721E1"/>
    <w:rsid w:val="00750C5C"/>
    <w:rsid w:val="0078518E"/>
    <w:rsid w:val="007D7CCA"/>
    <w:rsid w:val="00820F8E"/>
    <w:rsid w:val="0082146B"/>
    <w:rsid w:val="00852103"/>
    <w:rsid w:val="008D601B"/>
    <w:rsid w:val="0090285A"/>
    <w:rsid w:val="00935D13"/>
    <w:rsid w:val="009618C7"/>
    <w:rsid w:val="00962CE4"/>
    <w:rsid w:val="00A310FC"/>
    <w:rsid w:val="00A42488"/>
    <w:rsid w:val="00A97F45"/>
    <w:rsid w:val="00B04878"/>
    <w:rsid w:val="00C00323"/>
    <w:rsid w:val="00CD23B0"/>
    <w:rsid w:val="00CD6453"/>
    <w:rsid w:val="00D50326"/>
    <w:rsid w:val="00D748AA"/>
    <w:rsid w:val="00DA655D"/>
    <w:rsid w:val="00E0644A"/>
    <w:rsid w:val="00E13B56"/>
    <w:rsid w:val="00ED5F3D"/>
    <w:rsid w:val="00EF7800"/>
    <w:rsid w:val="00F04A67"/>
    <w:rsid w:val="00F055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6A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06A51"/>
    <w:rPr>
      <w:b/>
      <w:bCs/>
    </w:rPr>
  </w:style>
  <w:style w:type="character" w:styleId="a5">
    <w:name w:val="Emphasis"/>
    <w:basedOn w:val="a0"/>
    <w:uiPriority w:val="20"/>
    <w:qFormat/>
    <w:rsid w:val="00506A51"/>
    <w:rPr>
      <w:i/>
      <w:iCs/>
    </w:rPr>
  </w:style>
  <w:style w:type="paragraph" w:styleId="a6">
    <w:name w:val="Balloon Text"/>
    <w:basedOn w:val="a"/>
    <w:link w:val="a7"/>
    <w:uiPriority w:val="99"/>
    <w:semiHidden/>
    <w:unhideWhenUsed/>
    <w:rsid w:val="00506A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A51"/>
    <w:rPr>
      <w:rFonts w:ascii="Tahoma" w:hAnsi="Tahoma" w:cs="Tahoma"/>
      <w:sz w:val="16"/>
      <w:szCs w:val="16"/>
    </w:rPr>
  </w:style>
  <w:style w:type="character" w:customStyle="1" w:styleId="articleseperator">
    <w:name w:val="article_seperator"/>
    <w:basedOn w:val="a0"/>
    <w:rsid w:val="0078518E"/>
  </w:style>
</w:styles>
</file>

<file path=word/webSettings.xml><?xml version="1.0" encoding="utf-8"?>
<w:webSettings xmlns:r="http://schemas.openxmlformats.org/officeDocument/2006/relationships" xmlns:w="http://schemas.openxmlformats.org/wordprocessingml/2006/main">
  <w:divs>
    <w:div w:id="37317993">
      <w:bodyDiv w:val="1"/>
      <w:marLeft w:val="0"/>
      <w:marRight w:val="0"/>
      <w:marTop w:val="0"/>
      <w:marBottom w:val="0"/>
      <w:divBdr>
        <w:top w:val="none" w:sz="0" w:space="0" w:color="auto"/>
        <w:left w:val="none" w:sz="0" w:space="0" w:color="auto"/>
        <w:bottom w:val="none" w:sz="0" w:space="0" w:color="auto"/>
        <w:right w:val="none" w:sz="0" w:space="0" w:color="auto"/>
      </w:divBdr>
    </w:div>
    <w:div w:id="108089191">
      <w:bodyDiv w:val="1"/>
      <w:marLeft w:val="0"/>
      <w:marRight w:val="0"/>
      <w:marTop w:val="0"/>
      <w:marBottom w:val="0"/>
      <w:divBdr>
        <w:top w:val="none" w:sz="0" w:space="0" w:color="auto"/>
        <w:left w:val="none" w:sz="0" w:space="0" w:color="auto"/>
        <w:bottom w:val="none" w:sz="0" w:space="0" w:color="auto"/>
        <w:right w:val="none" w:sz="0" w:space="0" w:color="auto"/>
      </w:divBdr>
    </w:div>
    <w:div w:id="142242118">
      <w:bodyDiv w:val="1"/>
      <w:marLeft w:val="0"/>
      <w:marRight w:val="0"/>
      <w:marTop w:val="0"/>
      <w:marBottom w:val="0"/>
      <w:divBdr>
        <w:top w:val="none" w:sz="0" w:space="0" w:color="auto"/>
        <w:left w:val="none" w:sz="0" w:space="0" w:color="auto"/>
        <w:bottom w:val="none" w:sz="0" w:space="0" w:color="auto"/>
        <w:right w:val="none" w:sz="0" w:space="0" w:color="auto"/>
      </w:divBdr>
    </w:div>
    <w:div w:id="166212742">
      <w:bodyDiv w:val="1"/>
      <w:marLeft w:val="0"/>
      <w:marRight w:val="0"/>
      <w:marTop w:val="0"/>
      <w:marBottom w:val="0"/>
      <w:divBdr>
        <w:top w:val="none" w:sz="0" w:space="0" w:color="auto"/>
        <w:left w:val="none" w:sz="0" w:space="0" w:color="auto"/>
        <w:bottom w:val="none" w:sz="0" w:space="0" w:color="auto"/>
        <w:right w:val="none" w:sz="0" w:space="0" w:color="auto"/>
      </w:divBdr>
    </w:div>
    <w:div w:id="176114709">
      <w:bodyDiv w:val="1"/>
      <w:marLeft w:val="0"/>
      <w:marRight w:val="0"/>
      <w:marTop w:val="0"/>
      <w:marBottom w:val="0"/>
      <w:divBdr>
        <w:top w:val="none" w:sz="0" w:space="0" w:color="auto"/>
        <w:left w:val="none" w:sz="0" w:space="0" w:color="auto"/>
        <w:bottom w:val="none" w:sz="0" w:space="0" w:color="auto"/>
        <w:right w:val="none" w:sz="0" w:space="0" w:color="auto"/>
      </w:divBdr>
      <w:divsChild>
        <w:div w:id="1682588407">
          <w:marLeft w:val="0"/>
          <w:marRight w:val="0"/>
          <w:marTop w:val="0"/>
          <w:marBottom w:val="0"/>
          <w:divBdr>
            <w:top w:val="none" w:sz="0" w:space="0" w:color="auto"/>
            <w:left w:val="none" w:sz="0" w:space="0" w:color="auto"/>
            <w:bottom w:val="none" w:sz="0" w:space="0" w:color="auto"/>
            <w:right w:val="none" w:sz="0" w:space="0" w:color="auto"/>
          </w:divBdr>
        </w:div>
      </w:divsChild>
    </w:div>
    <w:div w:id="264701392">
      <w:bodyDiv w:val="1"/>
      <w:marLeft w:val="0"/>
      <w:marRight w:val="0"/>
      <w:marTop w:val="0"/>
      <w:marBottom w:val="0"/>
      <w:divBdr>
        <w:top w:val="none" w:sz="0" w:space="0" w:color="auto"/>
        <w:left w:val="none" w:sz="0" w:space="0" w:color="auto"/>
        <w:bottom w:val="none" w:sz="0" w:space="0" w:color="auto"/>
        <w:right w:val="none" w:sz="0" w:space="0" w:color="auto"/>
      </w:divBdr>
    </w:div>
    <w:div w:id="292519774">
      <w:bodyDiv w:val="1"/>
      <w:marLeft w:val="0"/>
      <w:marRight w:val="0"/>
      <w:marTop w:val="0"/>
      <w:marBottom w:val="0"/>
      <w:divBdr>
        <w:top w:val="none" w:sz="0" w:space="0" w:color="auto"/>
        <w:left w:val="none" w:sz="0" w:space="0" w:color="auto"/>
        <w:bottom w:val="none" w:sz="0" w:space="0" w:color="auto"/>
        <w:right w:val="none" w:sz="0" w:space="0" w:color="auto"/>
      </w:divBdr>
    </w:div>
    <w:div w:id="319776131">
      <w:bodyDiv w:val="1"/>
      <w:marLeft w:val="0"/>
      <w:marRight w:val="0"/>
      <w:marTop w:val="0"/>
      <w:marBottom w:val="0"/>
      <w:divBdr>
        <w:top w:val="none" w:sz="0" w:space="0" w:color="auto"/>
        <w:left w:val="none" w:sz="0" w:space="0" w:color="auto"/>
        <w:bottom w:val="none" w:sz="0" w:space="0" w:color="auto"/>
        <w:right w:val="none" w:sz="0" w:space="0" w:color="auto"/>
      </w:divBdr>
    </w:div>
    <w:div w:id="349912156">
      <w:bodyDiv w:val="1"/>
      <w:marLeft w:val="0"/>
      <w:marRight w:val="0"/>
      <w:marTop w:val="0"/>
      <w:marBottom w:val="0"/>
      <w:divBdr>
        <w:top w:val="none" w:sz="0" w:space="0" w:color="auto"/>
        <w:left w:val="none" w:sz="0" w:space="0" w:color="auto"/>
        <w:bottom w:val="none" w:sz="0" w:space="0" w:color="auto"/>
        <w:right w:val="none" w:sz="0" w:space="0" w:color="auto"/>
      </w:divBdr>
    </w:div>
    <w:div w:id="354235335">
      <w:bodyDiv w:val="1"/>
      <w:marLeft w:val="0"/>
      <w:marRight w:val="0"/>
      <w:marTop w:val="0"/>
      <w:marBottom w:val="0"/>
      <w:divBdr>
        <w:top w:val="none" w:sz="0" w:space="0" w:color="auto"/>
        <w:left w:val="none" w:sz="0" w:space="0" w:color="auto"/>
        <w:bottom w:val="none" w:sz="0" w:space="0" w:color="auto"/>
        <w:right w:val="none" w:sz="0" w:space="0" w:color="auto"/>
      </w:divBdr>
    </w:div>
    <w:div w:id="371197587">
      <w:bodyDiv w:val="1"/>
      <w:marLeft w:val="0"/>
      <w:marRight w:val="0"/>
      <w:marTop w:val="0"/>
      <w:marBottom w:val="0"/>
      <w:divBdr>
        <w:top w:val="none" w:sz="0" w:space="0" w:color="auto"/>
        <w:left w:val="none" w:sz="0" w:space="0" w:color="auto"/>
        <w:bottom w:val="none" w:sz="0" w:space="0" w:color="auto"/>
        <w:right w:val="none" w:sz="0" w:space="0" w:color="auto"/>
      </w:divBdr>
    </w:div>
    <w:div w:id="373776711">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sChild>
        <w:div w:id="734012282">
          <w:marLeft w:val="0"/>
          <w:marRight w:val="0"/>
          <w:marTop w:val="0"/>
          <w:marBottom w:val="0"/>
          <w:divBdr>
            <w:top w:val="none" w:sz="0" w:space="0" w:color="auto"/>
            <w:left w:val="none" w:sz="0" w:space="0" w:color="auto"/>
            <w:bottom w:val="none" w:sz="0" w:space="0" w:color="auto"/>
            <w:right w:val="none" w:sz="0" w:space="0" w:color="auto"/>
          </w:divBdr>
        </w:div>
      </w:divsChild>
    </w:div>
    <w:div w:id="473958869">
      <w:bodyDiv w:val="1"/>
      <w:marLeft w:val="0"/>
      <w:marRight w:val="0"/>
      <w:marTop w:val="0"/>
      <w:marBottom w:val="0"/>
      <w:divBdr>
        <w:top w:val="none" w:sz="0" w:space="0" w:color="auto"/>
        <w:left w:val="none" w:sz="0" w:space="0" w:color="auto"/>
        <w:bottom w:val="none" w:sz="0" w:space="0" w:color="auto"/>
        <w:right w:val="none" w:sz="0" w:space="0" w:color="auto"/>
      </w:divBdr>
    </w:div>
    <w:div w:id="523788364">
      <w:bodyDiv w:val="1"/>
      <w:marLeft w:val="0"/>
      <w:marRight w:val="0"/>
      <w:marTop w:val="0"/>
      <w:marBottom w:val="0"/>
      <w:divBdr>
        <w:top w:val="none" w:sz="0" w:space="0" w:color="auto"/>
        <w:left w:val="none" w:sz="0" w:space="0" w:color="auto"/>
        <w:bottom w:val="none" w:sz="0" w:space="0" w:color="auto"/>
        <w:right w:val="none" w:sz="0" w:space="0" w:color="auto"/>
      </w:divBdr>
    </w:div>
    <w:div w:id="541746357">
      <w:bodyDiv w:val="1"/>
      <w:marLeft w:val="0"/>
      <w:marRight w:val="0"/>
      <w:marTop w:val="0"/>
      <w:marBottom w:val="0"/>
      <w:divBdr>
        <w:top w:val="none" w:sz="0" w:space="0" w:color="auto"/>
        <w:left w:val="none" w:sz="0" w:space="0" w:color="auto"/>
        <w:bottom w:val="none" w:sz="0" w:space="0" w:color="auto"/>
        <w:right w:val="none" w:sz="0" w:space="0" w:color="auto"/>
      </w:divBdr>
    </w:div>
    <w:div w:id="573976049">
      <w:bodyDiv w:val="1"/>
      <w:marLeft w:val="0"/>
      <w:marRight w:val="0"/>
      <w:marTop w:val="0"/>
      <w:marBottom w:val="0"/>
      <w:divBdr>
        <w:top w:val="none" w:sz="0" w:space="0" w:color="auto"/>
        <w:left w:val="none" w:sz="0" w:space="0" w:color="auto"/>
        <w:bottom w:val="none" w:sz="0" w:space="0" w:color="auto"/>
        <w:right w:val="none" w:sz="0" w:space="0" w:color="auto"/>
      </w:divBdr>
    </w:div>
    <w:div w:id="628517362">
      <w:bodyDiv w:val="1"/>
      <w:marLeft w:val="0"/>
      <w:marRight w:val="0"/>
      <w:marTop w:val="0"/>
      <w:marBottom w:val="0"/>
      <w:divBdr>
        <w:top w:val="none" w:sz="0" w:space="0" w:color="auto"/>
        <w:left w:val="none" w:sz="0" w:space="0" w:color="auto"/>
        <w:bottom w:val="none" w:sz="0" w:space="0" w:color="auto"/>
        <w:right w:val="none" w:sz="0" w:space="0" w:color="auto"/>
      </w:divBdr>
    </w:div>
    <w:div w:id="629239359">
      <w:bodyDiv w:val="1"/>
      <w:marLeft w:val="0"/>
      <w:marRight w:val="0"/>
      <w:marTop w:val="0"/>
      <w:marBottom w:val="0"/>
      <w:divBdr>
        <w:top w:val="none" w:sz="0" w:space="0" w:color="auto"/>
        <w:left w:val="none" w:sz="0" w:space="0" w:color="auto"/>
        <w:bottom w:val="none" w:sz="0" w:space="0" w:color="auto"/>
        <w:right w:val="none" w:sz="0" w:space="0" w:color="auto"/>
      </w:divBdr>
    </w:div>
    <w:div w:id="637339638">
      <w:bodyDiv w:val="1"/>
      <w:marLeft w:val="0"/>
      <w:marRight w:val="0"/>
      <w:marTop w:val="0"/>
      <w:marBottom w:val="0"/>
      <w:divBdr>
        <w:top w:val="none" w:sz="0" w:space="0" w:color="auto"/>
        <w:left w:val="none" w:sz="0" w:space="0" w:color="auto"/>
        <w:bottom w:val="none" w:sz="0" w:space="0" w:color="auto"/>
        <w:right w:val="none" w:sz="0" w:space="0" w:color="auto"/>
      </w:divBdr>
    </w:div>
    <w:div w:id="717976794">
      <w:bodyDiv w:val="1"/>
      <w:marLeft w:val="0"/>
      <w:marRight w:val="0"/>
      <w:marTop w:val="0"/>
      <w:marBottom w:val="0"/>
      <w:divBdr>
        <w:top w:val="none" w:sz="0" w:space="0" w:color="auto"/>
        <w:left w:val="none" w:sz="0" w:space="0" w:color="auto"/>
        <w:bottom w:val="none" w:sz="0" w:space="0" w:color="auto"/>
        <w:right w:val="none" w:sz="0" w:space="0" w:color="auto"/>
      </w:divBdr>
    </w:div>
    <w:div w:id="750977935">
      <w:bodyDiv w:val="1"/>
      <w:marLeft w:val="0"/>
      <w:marRight w:val="0"/>
      <w:marTop w:val="0"/>
      <w:marBottom w:val="0"/>
      <w:divBdr>
        <w:top w:val="none" w:sz="0" w:space="0" w:color="auto"/>
        <w:left w:val="none" w:sz="0" w:space="0" w:color="auto"/>
        <w:bottom w:val="none" w:sz="0" w:space="0" w:color="auto"/>
        <w:right w:val="none" w:sz="0" w:space="0" w:color="auto"/>
      </w:divBdr>
    </w:div>
    <w:div w:id="903485895">
      <w:bodyDiv w:val="1"/>
      <w:marLeft w:val="0"/>
      <w:marRight w:val="0"/>
      <w:marTop w:val="0"/>
      <w:marBottom w:val="0"/>
      <w:divBdr>
        <w:top w:val="none" w:sz="0" w:space="0" w:color="auto"/>
        <w:left w:val="none" w:sz="0" w:space="0" w:color="auto"/>
        <w:bottom w:val="none" w:sz="0" w:space="0" w:color="auto"/>
        <w:right w:val="none" w:sz="0" w:space="0" w:color="auto"/>
      </w:divBdr>
    </w:div>
    <w:div w:id="910655068">
      <w:bodyDiv w:val="1"/>
      <w:marLeft w:val="0"/>
      <w:marRight w:val="0"/>
      <w:marTop w:val="0"/>
      <w:marBottom w:val="0"/>
      <w:divBdr>
        <w:top w:val="none" w:sz="0" w:space="0" w:color="auto"/>
        <w:left w:val="none" w:sz="0" w:space="0" w:color="auto"/>
        <w:bottom w:val="none" w:sz="0" w:space="0" w:color="auto"/>
        <w:right w:val="none" w:sz="0" w:space="0" w:color="auto"/>
      </w:divBdr>
    </w:div>
    <w:div w:id="1016543956">
      <w:bodyDiv w:val="1"/>
      <w:marLeft w:val="0"/>
      <w:marRight w:val="0"/>
      <w:marTop w:val="0"/>
      <w:marBottom w:val="0"/>
      <w:divBdr>
        <w:top w:val="none" w:sz="0" w:space="0" w:color="auto"/>
        <w:left w:val="none" w:sz="0" w:space="0" w:color="auto"/>
        <w:bottom w:val="none" w:sz="0" w:space="0" w:color="auto"/>
        <w:right w:val="none" w:sz="0" w:space="0" w:color="auto"/>
      </w:divBdr>
    </w:div>
    <w:div w:id="1022826911">
      <w:bodyDiv w:val="1"/>
      <w:marLeft w:val="0"/>
      <w:marRight w:val="0"/>
      <w:marTop w:val="0"/>
      <w:marBottom w:val="0"/>
      <w:divBdr>
        <w:top w:val="none" w:sz="0" w:space="0" w:color="auto"/>
        <w:left w:val="none" w:sz="0" w:space="0" w:color="auto"/>
        <w:bottom w:val="none" w:sz="0" w:space="0" w:color="auto"/>
        <w:right w:val="none" w:sz="0" w:space="0" w:color="auto"/>
      </w:divBdr>
    </w:div>
    <w:div w:id="1058935043">
      <w:bodyDiv w:val="1"/>
      <w:marLeft w:val="0"/>
      <w:marRight w:val="0"/>
      <w:marTop w:val="0"/>
      <w:marBottom w:val="0"/>
      <w:divBdr>
        <w:top w:val="none" w:sz="0" w:space="0" w:color="auto"/>
        <w:left w:val="none" w:sz="0" w:space="0" w:color="auto"/>
        <w:bottom w:val="none" w:sz="0" w:space="0" w:color="auto"/>
        <w:right w:val="none" w:sz="0" w:space="0" w:color="auto"/>
      </w:divBdr>
    </w:div>
    <w:div w:id="1100225830">
      <w:bodyDiv w:val="1"/>
      <w:marLeft w:val="0"/>
      <w:marRight w:val="0"/>
      <w:marTop w:val="0"/>
      <w:marBottom w:val="0"/>
      <w:divBdr>
        <w:top w:val="none" w:sz="0" w:space="0" w:color="auto"/>
        <w:left w:val="none" w:sz="0" w:space="0" w:color="auto"/>
        <w:bottom w:val="none" w:sz="0" w:space="0" w:color="auto"/>
        <w:right w:val="none" w:sz="0" w:space="0" w:color="auto"/>
      </w:divBdr>
    </w:div>
    <w:div w:id="1112476350">
      <w:bodyDiv w:val="1"/>
      <w:marLeft w:val="0"/>
      <w:marRight w:val="0"/>
      <w:marTop w:val="0"/>
      <w:marBottom w:val="0"/>
      <w:divBdr>
        <w:top w:val="none" w:sz="0" w:space="0" w:color="auto"/>
        <w:left w:val="none" w:sz="0" w:space="0" w:color="auto"/>
        <w:bottom w:val="none" w:sz="0" w:space="0" w:color="auto"/>
        <w:right w:val="none" w:sz="0" w:space="0" w:color="auto"/>
      </w:divBdr>
    </w:div>
    <w:div w:id="1122042900">
      <w:bodyDiv w:val="1"/>
      <w:marLeft w:val="0"/>
      <w:marRight w:val="0"/>
      <w:marTop w:val="0"/>
      <w:marBottom w:val="0"/>
      <w:divBdr>
        <w:top w:val="none" w:sz="0" w:space="0" w:color="auto"/>
        <w:left w:val="none" w:sz="0" w:space="0" w:color="auto"/>
        <w:bottom w:val="none" w:sz="0" w:space="0" w:color="auto"/>
        <w:right w:val="none" w:sz="0" w:space="0" w:color="auto"/>
      </w:divBdr>
    </w:div>
    <w:div w:id="1206988579">
      <w:bodyDiv w:val="1"/>
      <w:marLeft w:val="0"/>
      <w:marRight w:val="0"/>
      <w:marTop w:val="0"/>
      <w:marBottom w:val="0"/>
      <w:divBdr>
        <w:top w:val="none" w:sz="0" w:space="0" w:color="auto"/>
        <w:left w:val="none" w:sz="0" w:space="0" w:color="auto"/>
        <w:bottom w:val="none" w:sz="0" w:space="0" w:color="auto"/>
        <w:right w:val="none" w:sz="0" w:space="0" w:color="auto"/>
      </w:divBdr>
    </w:div>
    <w:div w:id="1237517254">
      <w:bodyDiv w:val="1"/>
      <w:marLeft w:val="0"/>
      <w:marRight w:val="0"/>
      <w:marTop w:val="0"/>
      <w:marBottom w:val="0"/>
      <w:divBdr>
        <w:top w:val="none" w:sz="0" w:space="0" w:color="auto"/>
        <w:left w:val="none" w:sz="0" w:space="0" w:color="auto"/>
        <w:bottom w:val="none" w:sz="0" w:space="0" w:color="auto"/>
        <w:right w:val="none" w:sz="0" w:space="0" w:color="auto"/>
      </w:divBdr>
    </w:div>
    <w:div w:id="1251040773">
      <w:bodyDiv w:val="1"/>
      <w:marLeft w:val="0"/>
      <w:marRight w:val="0"/>
      <w:marTop w:val="0"/>
      <w:marBottom w:val="0"/>
      <w:divBdr>
        <w:top w:val="none" w:sz="0" w:space="0" w:color="auto"/>
        <w:left w:val="none" w:sz="0" w:space="0" w:color="auto"/>
        <w:bottom w:val="none" w:sz="0" w:space="0" w:color="auto"/>
        <w:right w:val="none" w:sz="0" w:space="0" w:color="auto"/>
      </w:divBdr>
    </w:div>
    <w:div w:id="1287542279">
      <w:bodyDiv w:val="1"/>
      <w:marLeft w:val="0"/>
      <w:marRight w:val="0"/>
      <w:marTop w:val="0"/>
      <w:marBottom w:val="0"/>
      <w:divBdr>
        <w:top w:val="none" w:sz="0" w:space="0" w:color="auto"/>
        <w:left w:val="none" w:sz="0" w:space="0" w:color="auto"/>
        <w:bottom w:val="none" w:sz="0" w:space="0" w:color="auto"/>
        <w:right w:val="none" w:sz="0" w:space="0" w:color="auto"/>
      </w:divBdr>
    </w:div>
    <w:div w:id="1323393717">
      <w:bodyDiv w:val="1"/>
      <w:marLeft w:val="0"/>
      <w:marRight w:val="0"/>
      <w:marTop w:val="0"/>
      <w:marBottom w:val="0"/>
      <w:divBdr>
        <w:top w:val="none" w:sz="0" w:space="0" w:color="auto"/>
        <w:left w:val="none" w:sz="0" w:space="0" w:color="auto"/>
        <w:bottom w:val="none" w:sz="0" w:space="0" w:color="auto"/>
        <w:right w:val="none" w:sz="0" w:space="0" w:color="auto"/>
      </w:divBdr>
    </w:div>
    <w:div w:id="1396784548">
      <w:bodyDiv w:val="1"/>
      <w:marLeft w:val="0"/>
      <w:marRight w:val="0"/>
      <w:marTop w:val="0"/>
      <w:marBottom w:val="0"/>
      <w:divBdr>
        <w:top w:val="none" w:sz="0" w:space="0" w:color="auto"/>
        <w:left w:val="none" w:sz="0" w:space="0" w:color="auto"/>
        <w:bottom w:val="none" w:sz="0" w:space="0" w:color="auto"/>
        <w:right w:val="none" w:sz="0" w:space="0" w:color="auto"/>
      </w:divBdr>
      <w:divsChild>
        <w:div w:id="674456161">
          <w:marLeft w:val="0"/>
          <w:marRight w:val="0"/>
          <w:marTop w:val="0"/>
          <w:marBottom w:val="0"/>
          <w:divBdr>
            <w:top w:val="none" w:sz="0" w:space="0" w:color="auto"/>
            <w:left w:val="none" w:sz="0" w:space="0" w:color="auto"/>
            <w:bottom w:val="none" w:sz="0" w:space="0" w:color="auto"/>
            <w:right w:val="none" w:sz="0" w:space="0" w:color="auto"/>
          </w:divBdr>
        </w:div>
      </w:divsChild>
    </w:div>
    <w:div w:id="1436245563">
      <w:bodyDiv w:val="1"/>
      <w:marLeft w:val="0"/>
      <w:marRight w:val="0"/>
      <w:marTop w:val="0"/>
      <w:marBottom w:val="0"/>
      <w:divBdr>
        <w:top w:val="none" w:sz="0" w:space="0" w:color="auto"/>
        <w:left w:val="none" w:sz="0" w:space="0" w:color="auto"/>
        <w:bottom w:val="none" w:sz="0" w:space="0" w:color="auto"/>
        <w:right w:val="none" w:sz="0" w:space="0" w:color="auto"/>
      </w:divBdr>
    </w:div>
    <w:div w:id="1438795890">
      <w:bodyDiv w:val="1"/>
      <w:marLeft w:val="0"/>
      <w:marRight w:val="0"/>
      <w:marTop w:val="0"/>
      <w:marBottom w:val="0"/>
      <w:divBdr>
        <w:top w:val="none" w:sz="0" w:space="0" w:color="auto"/>
        <w:left w:val="none" w:sz="0" w:space="0" w:color="auto"/>
        <w:bottom w:val="none" w:sz="0" w:space="0" w:color="auto"/>
        <w:right w:val="none" w:sz="0" w:space="0" w:color="auto"/>
      </w:divBdr>
      <w:divsChild>
        <w:div w:id="556623301">
          <w:marLeft w:val="0"/>
          <w:marRight w:val="0"/>
          <w:marTop w:val="0"/>
          <w:marBottom w:val="0"/>
          <w:divBdr>
            <w:top w:val="none" w:sz="0" w:space="0" w:color="auto"/>
            <w:left w:val="none" w:sz="0" w:space="0" w:color="auto"/>
            <w:bottom w:val="none" w:sz="0" w:space="0" w:color="auto"/>
            <w:right w:val="none" w:sz="0" w:space="0" w:color="auto"/>
          </w:divBdr>
        </w:div>
      </w:divsChild>
    </w:div>
    <w:div w:id="1449816164">
      <w:bodyDiv w:val="1"/>
      <w:marLeft w:val="0"/>
      <w:marRight w:val="0"/>
      <w:marTop w:val="0"/>
      <w:marBottom w:val="0"/>
      <w:divBdr>
        <w:top w:val="none" w:sz="0" w:space="0" w:color="auto"/>
        <w:left w:val="none" w:sz="0" w:space="0" w:color="auto"/>
        <w:bottom w:val="none" w:sz="0" w:space="0" w:color="auto"/>
        <w:right w:val="none" w:sz="0" w:space="0" w:color="auto"/>
      </w:divBdr>
    </w:div>
    <w:div w:id="1484396430">
      <w:bodyDiv w:val="1"/>
      <w:marLeft w:val="0"/>
      <w:marRight w:val="0"/>
      <w:marTop w:val="0"/>
      <w:marBottom w:val="0"/>
      <w:divBdr>
        <w:top w:val="none" w:sz="0" w:space="0" w:color="auto"/>
        <w:left w:val="none" w:sz="0" w:space="0" w:color="auto"/>
        <w:bottom w:val="none" w:sz="0" w:space="0" w:color="auto"/>
        <w:right w:val="none" w:sz="0" w:space="0" w:color="auto"/>
      </w:divBdr>
      <w:divsChild>
        <w:div w:id="1278761095">
          <w:marLeft w:val="0"/>
          <w:marRight w:val="0"/>
          <w:marTop w:val="0"/>
          <w:marBottom w:val="0"/>
          <w:divBdr>
            <w:top w:val="none" w:sz="0" w:space="0" w:color="auto"/>
            <w:left w:val="none" w:sz="0" w:space="0" w:color="auto"/>
            <w:bottom w:val="none" w:sz="0" w:space="0" w:color="auto"/>
            <w:right w:val="none" w:sz="0" w:space="0" w:color="auto"/>
          </w:divBdr>
        </w:div>
      </w:divsChild>
    </w:div>
    <w:div w:id="1620599462">
      <w:bodyDiv w:val="1"/>
      <w:marLeft w:val="0"/>
      <w:marRight w:val="0"/>
      <w:marTop w:val="0"/>
      <w:marBottom w:val="0"/>
      <w:divBdr>
        <w:top w:val="none" w:sz="0" w:space="0" w:color="auto"/>
        <w:left w:val="none" w:sz="0" w:space="0" w:color="auto"/>
        <w:bottom w:val="none" w:sz="0" w:space="0" w:color="auto"/>
        <w:right w:val="none" w:sz="0" w:space="0" w:color="auto"/>
      </w:divBdr>
    </w:div>
    <w:div w:id="1623341965">
      <w:bodyDiv w:val="1"/>
      <w:marLeft w:val="0"/>
      <w:marRight w:val="0"/>
      <w:marTop w:val="0"/>
      <w:marBottom w:val="0"/>
      <w:divBdr>
        <w:top w:val="none" w:sz="0" w:space="0" w:color="auto"/>
        <w:left w:val="none" w:sz="0" w:space="0" w:color="auto"/>
        <w:bottom w:val="none" w:sz="0" w:space="0" w:color="auto"/>
        <w:right w:val="none" w:sz="0" w:space="0" w:color="auto"/>
      </w:divBdr>
    </w:div>
    <w:div w:id="1626814783">
      <w:bodyDiv w:val="1"/>
      <w:marLeft w:val="0"/>
      <w:marRight w:val="0"/>
      <w:marTop w:val="0"/>
      <w:marBottom w:val="0"/>
      <w:divBdr>
        <w:top w:val="none" w:sz="0" w:space="0" w:color="auto"/>
        <w:left w:val="none" w:sz="0" w:space="0" w:color="auto"/>
        <w:bottom w:val="none" w:sz="0" w:space="0" w:color="auto"/>
        <w:right w:val="none" w:sz="0" w:space="0" w:color="auto"/>
      </w:divBdr>
    </w:div>
    <w:div w:id="1666588929">
      <w:bodyDiv w:val="1"/>
      <w:marLeft w:val="0"/>
      <w:marRight w:val="0"/>
      <w:marTop w:val="0"/>
      <w:marBottom w:val="0"/>
      <w:divBdr>
        <w:top w:val="none" w:sz="0" w:space="0" w:color="auto"/>
        <w:left w:val="none" w:sz="0" w:space="0" w:color="auto"/>
        <w:bottom w:val="none" w:sz="0" w:space="0" w:color="auto"/>
        <w:right w:val="none" w:sz="0" w:space="0" w:color="auto"/>
      </w:divBdr>
    </w:div>
    <w:div w:id="1672831076">
      <w:bodyDiv w:val="1"/>
      <w:marLeft w:val="0"/>
      <w:marRight w:val="0"/>
      <w:marTop w:val="0"/>
      <w:marBottom w:val="0"/>
      <w:divBdr>
        <w:top w:val="none" w:sz="0" w:space="0" w:color="auto"/>
        <w:left w:val="none" w:sz="0" w:space="0" w:color="auto"/>
        <w:bottom w:val="none" w:sz="0" w:space="0" w:color="auto"/>
        <w:right w:val="none" w:sz="0" w:space="0" w:color="auto"/>
      </w:divBdr>
    </w:div>
    <w:div w:id="1698313856">
      <w:bodyDiv w:val="1"/>
      <w:marLeft w:val="0"/>
      <w:marRight w:val="0"/>
      <w:marTop w:val="0"/>
      <w:marBottom w:val="0"/>
      <w:divBdr>
        <w:top w:val="none" w:sz="0" w:space="0" w:color="auto"/>
        <w:left w:val="none" w:sz="0" w:space="0" w:color="auto"/>
        <w:bottom w:val="none" w:sz="0" w:space="0" w:color="auto"/>
        <w:right w:val="none" w:sz="0" w:space="0" w:color="auto"/>
      </w:divBdr>
    </w:div>
    <w:div w:id="1717464976">
      <w:bodyDiv w:val="1"/>
      <w:marLeft w:val="0"/>
      <w:marRight w:val="0"/>
      <w:marTop w:val="0"/>
      <w:marBottom w:val="0"/>
      <w:divBdr>
        <w:top w:val="none" w:sz="0" w:space="0" w:color="auto"/>
        <w:left w:val="none" w:sz="0" w:space="0" w:color="auto"/>
        <w:bottom w:val="none" w:sz="0" w:space="0" w:color="auto"/>
        <w:right w:val="none" w:sz="0" w:space="0" w:color="auto"/>
      </w:divBdr>
    </w:div>
    <w:div w:id="1783762722">
      <w:bodyDiv w:val="1"/>
      <w:marLeft w:val="0"/>
      <w:marRight w:val="0"/>
      <w:marTop w:val="0"/>
      <w:marBottom w:val="0"/>
      <w:divBdr>
        <w:top w:val="none" w:sz="0" w:space="0" w:color="auto"/>
        <w:left w:val="none" w:sz="0" w:space="0" w:color="auto"/>
        <w:bottom w:val="none" w:sz="0" w:space="0" w:color="auto"/>
        <w:right w:val="none" w:sz="0" w:space="0" w:color="auto"/>
      </w:divBdr>
    </w:div>
    <w:div w:id="1809087059">
      <w:bodyDiv w:val="1"/>
      <w:marLeft w:val="0"/>
      <w:marRight w:val="0"/>
      <w:marTop w:val="0"/>
      <w:marBottom w:val="0"/>
      <w:divBdr>
        <w:top w:val="none" w:sz="0" w:space="0" w:color="auto"/>
        <w:left w:val="none" w:sz="0" w:space="0" w:color="auto"/>
        <w:bottom w:val="none" w:sz="0" w:space="0" w:color="auto"/>
        <w:right w:val="none" w:sz="0" w:space="0" w:color="auto"/>
      </w:divBdr>
    </w:div>
    <w:div w:id="1866366947">
      <w:bodyDiv w:val="1"/>
      <w:marLeft w:val="0"/>
      <w:marRight w:val="0"/>
      <w:marTop w:val="0"/>
      <w:marBottom w:val="0"/>
      <w:divBdr>
        <w:top w:val="none" w:sz="0" w:space="0" w:color="auto"/>
        <w:left w:val="none" w:sz="0" w:space="0" w:color="auto"/>
        <w:bottom w:val="none" w:sz="0" w:space="0" w:color="auto"/>
        <w:right w:val="none" w:sz="0" w:space="0" w:color="auto"/>
      </w:divBdr>
      <w:divsChild>
        <w:div w:id="443883085">
          <w:marLeft w:val="0"/>
          <w:marRight w:val="0"/>
          <w:marTop w:val="0"/>
          <w:marBottom w:val="0"/>
          <w:divBdr>
            <w:top w:val="none" w:sz="0" w:space="0" w:color="auto"/>
            <w:left w:val="none" w:sz="0" w:space="0" w:color="auto"/>
            <w:bottom w:val="none" w:sz="0" w:space="0" w:color="auto"/>
            <w:right w:val="none" w:sz="0" w:space="0" w:color="auto"/>
          </w:divBdr>
        </w:div>
      </w:divsChild>
    </w:div>
    <w:div w:id="1879396067">
      <w:bodyDiv w:val="1"/>
      <w:marLeft w:val="0"/>
      <w:marRight w:val="0"/>
      <w:marTop w:val="0"/>
      <w:marBottom w:val="0"/>
      <w:divBdr>
        <w:top w:val="none" w:sz="0" w:space="0" w:color="auto"/>
        <w:left w:val="none" w:sz="0" w:space="0" w:color="auto"/>
        <w:bottom w:val="none" w:sz="0" w:space="0" w:color="auto"/>
        <w:right w:val="none" w:sz="0" w:space="0" w:color="auto"/>
      </w:divBdr>
    </w:div>
    <w:div w:id="1926840307">
      <w:bodyDiv w:val="1"/>
      <w:marLeft w:val="0"/>
      <w:marRight w:val="0"/>
      <w:marTop w:val="0"/>
      <w:marBottom w:val="0"/>
      <w:divBdr>
        <w:top w:val="none" w:sz="0" w:space="0" w:color="auto"/>
        <w:left w:val="none" w:sz="0" w:space="0" w:color="auto"/>
        <w:bottom w:val="none" w:sz="0" w:space="0" w:color="auto"/>
        <w:right w:val="none" w:sz="0" w:space="0" w:color="auto"/>
      </w:divBdr>
    </w:div>
    <w:div w:id="2036879296">
      <w:bodyDiv w:val="1"/>
      <w:marLeft w:val="0"/>
      <w:marRight w:val="0"/>
      <w:marTop w:val="0"/>
      <w:marBottom w:val="0"/>
      <w:divBdr>
        <w:top w:val="none" w:sz="0" w:space="0" w:color="auto"/>
        <w:left w:val="none" w:sz="0" w:space="0" w:color="auto"/>
        <w:bottom w:val="none" w:sz="0" w:space="0" w:color="auto"/>
        <w:right w:val="none" w:sz="0" w:space="0" w:color="auto"/>
      </w:divBdr>
      <w:divsChild>
        <w:div w:id="1039401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441</Words>
  <Characters>2518</Characters>
  <Application>Microsoft Office Word</Application>
  <DocSecurity>0</DocSecurity>
  <Lines>20</Lines>
  <Paragraphs>5</Paragraphs>
  <ScaleCrop>false</ScaleCrop>
  <Company/>
  <LinksUpToDate>false</LinksUpToDate>
  <CharactersWithSpaces>2954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2021-12-21T07:29:00Z</dcterms:created>
  <dcterms:modified xsi:type="dcterms:W3CDTF">2021-12-21T07:29:00Z</dcterms:modified>
</cp:coreProperties>
</file>