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C0" w:rsidRPr="00D42BBC" w:rsidRDefault="00D002C0" w:rsidP="00D002C0">
      <w:pPr>
        <w:jc w:val="center"/>
        <w:rPr>
          <w:rFonts w:ascii="Times New Roman" w:hAnsi="Times New Roman" w:cs="Times New Roman"/>
          <w:color w:val="000000" w:themeColor="text1"/>
          <w:sz w:val="28"/>
          <w:szCs w:val="28"/>
        </w:rPr>
      </w:pPr>
      <w:r w:rsidRPr="00D42BBC">
        <w:rPr>
          <w:rFonts w:ascii="Times New Roman" w:hAnsi="Times New Roman" w:cs="Times New Roman"/>
          <w:b/>
          <w:color w:val="000000" w:themeColor="text1"/>
          <w:sz w:val="28"/>
          <w:szCs w:val="28"/>
        </w:rPr>
        <w:t xml:space="preserve">Аналіз регуляторного впливу </w:t>
      </w:r>
      <w:proofErr w:type="spellStart"/>
      <w:r w:rsidRPr="00D42BBC">
        <w:rPr>
          <w:rFonts w:ascii="Times New Roman" w:hAnsi="Times New Roman" w:cs="Times New Roman"/>
          <w:b/>
          <w:color w:val="000000" w:themeColor="text1"/>
          <w:sz w:val="28"/>
          <w:szCs w:val="28"/>
        </w:rPr>
        <w:t>проєкту</w:t>
      </w:r>
      <w:proofErr w:type="spellEnd"/>
      <w:r w:rsidRPr="00D42BBC">
        <w:rPr>
          <w:rFonts w:ascii="Times New Roman" w:hAnsi="Times New Roman" w:cs="Times New Roman"/>
          <w:b/>
          <w:color w:val="000000" w:themeColor="text1"/>
          <w:sz w:val="28"/>
          <w:szCs w:val="28"/>
        </w:rPr>
        <w:t xml:space="preserve"> рішення </w:t>
      </w:r>
      <w:proofErr w:type="spellStart"/>
      <w:r w:rsidR="00232C73" w:rsidRPr="00D42BBC">
        <w:rPr>
          <w:rFonts w:ascii="Times New Roman" w:hAnsi="Times New Roman" w:cs="Times New Roman"/>
          <w:b/>
          <w:color w:val="000000" w:themeColor="text1"/>
          <w:sz w:val="28"/>
          <w:szCs w:val="28"/>
        </w:rPr>
        <w:t>Новороздільської</w:t>
      </w:r>
      <w:proofErr w:type="spellEnd"/>
      <w:r w:rsidR="00232C73" w:rsidRPr="00D42BBC">
        <w:rPr>
          <w:rFonts w:ascii="Times New Roman" w:hAnsi="Times New Roman" w:cs="Times New Roman"/>
          <w:b/>
          <w:color w:val="000000" w:themeColor="text1"/>
          <w:sz w:val="28"/>
          <w:szCs w:val="28"/>
        </w:rPr>
        <w:t xml:space="preserve"> </w:t>
      </w:r>
      <w:r w:rsidRPr="00D42BBC">
        <w:rPr>
          <w:rFonts w:ascii="Times New Roman" w:hAnsi="Times New Roman" w:cs="Times New Roman"/>
          <w:b/>
          <w:color w:val="000000" w:themeColor="text1"/>
          <w:sz w:val="28"/>
          <w:szCs w:val="28"/>
        </w:rPr>
        <w:t xml:space="preserve">міської ради </w:t>
      </w:r>
      <w:proofErr w:type="spellStart"/>
      <w:r w:rsidRPr="00D42BBC">
        <w:rPr>
          <w:rFonts w:ascii="Times New Roman" w:hAnsi="Times New Roman" w:cs="Times New Roman"/>
          <w:b/>
          <w:color w:val="000000" w:themeColor="text1"/>
          <w:sz w:val="28"/>
          <w:szCs w:val="28"/>
        </w:rPr>
        <w:t>“Про</w:t>
      </w:r>
      <w:proofErr w:type="spellEnd"/>
      <w:r w:rsidRPr="00D42BBC">
        <w:rPr>
          <w:rFonts w:ascii="Times New Roman" w:hAnsi="Times New Roman" w:cs="Times New Roman"/>
          <w:b/>
          <w:color w:val="000000" w:themeColor="text1"/>
          <w:sz w:val="28"/>
          <w:szCs w:val="28"/>
        </w:rPr>
        <w:t xml:space="preserve"> </w:t>
      </w:r>
      <w:r w:rsidR="00232C73" w:rsidRPr="00D42BBC">
        <w:rPr>
          <w:rFonts w:ascii="Times New Roman" w:hAnsi="Times New Roman" w:cs="Times New Roman"/>
          <w:b/>
          <w:color w:val="000000" w:themeColor="text1"/>
          <w:sz w:val="28"/>
          <w:szCs w:val="28"/>
        </w:rPr>
        <w:t xml:space="preserve">встановлення ставок орендної плати за землю на території </w:t>
      </w:r>
      <w:proofErr w:type="spellStart"/>
      <w:r w:rsidR="00232C73" w:rsidRPr="00D42BBC">
        <w:rPr>
          <w:rFonts w:ascii="Times New Roman" w:hAnsi="Times New Roman" w:cs="Times New Roman"/>
          <w:b/>
          <w:color w:val="000000" w:themeColor="text1"/>
          <w:sz w:val="28"/>
          <w:szCs w:val="28"/>
        </w:rPr>
        <w:t>Новороздільської</w:t>
      </w:r>
      <w:proofErr w:type="spellEnd"/>
      <w:r w:rsidR="00232C73" w:rsidRPr="00D42BBC">
        <w:rPr>
          <w:rFonts w:ascii="Times New Roman" w:hAnsi="Times New Roman" w:cs="Times New Roman"/>
          <w:b/>
          <w:color w:val="000000" w:themeColor="text1"/>
          <w:sz w:val="28"/>
          <w:szCs w:val="28"/>
        </w:rPr>
        <w:t xml:space="preserve"> </w:t>
      </w:r>
      <w:proofErr w:type="spellStart"/>
      <w:r w:rsidR="00232C73" w:rsidRPr="00D42BBC">
        <w:rPr>
          <w:rFonts w:ascii="Times New Roman" w:hAnsi="Times New Roman" w:cs="Times New Roman"/>
          <w:b/>
          <w:color w:val="000000" w:themeColor="text1"/>
          <w:sz w:val="28"/>
          <w:szCs w:val="28"/>
        </w:rPr>
        <w:t>громади</w:t>
      </w:r>
      <w:r w:rsidRPr="00D42BBC">
        <w:rPr>
          <w:rFonts w:ascii="Times New Roman" w:hAnsi="Times New Roman" w:cs="Times New Roman"/>
          <w:b/>
          <w:color w:val="000000" w:themeColor="text1"/>
          <w:sz w:val="28"/>
          <w:szCs w:val="28"/>
        </w:rPr>
        <w:t>”</w:t>
      </w:r>
      <w:proofErr w:type="spellEnd"/>
      <w:r w:rsidRPr="00D42BBC">
        <w:rPr>
          <w:rFonts w:ascii="Times New Roman" w:hAnsi="Times New Roman" w:cs="Times New Roman"/>
          <w:b/>
          <w:color w:val="000000" w:themeColor="text1"/>
          <w:sz w:val="28"/>
          <w:szCs w:val="28"/>
        </w:rPr>
        <w:t>.</w:t>
      </w:r>
      <w:r w:rsidRPr="00D42BBC">
        <w:rPr>
          <w:rFonts w:ascii="Times New Roman" w:hAnsi="Times New Roman" w:cs="Times New Roman"/>
          <w:color w:val="000000" w:themeColor="text1"/>
          <w:sz w:val="28"/>
          <w:szCs w:val="28"/>
        </w:rPr>
        <w:t xml:space="preserve"> </w:t>
      </w:r>
    </w:p>
    <w:p w:rsidR="00D002C0" w:rsidRPr="00D42BBC" w:rsidRDefault="00D002C0" w:rsidP="00D002C0">
      <w:pPr>
        <w:spacing w:after="0"/>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Цей аналіз регуляторного впливу (надалі – Аналіз) розроблений на виконання вимог Закону України від 11.09.2003 року № 1160-1V «Про засади державної регуляторної політики у сфері господарської діяльності» та Методики проведення аналізу впливу регуляторного акту, затвердженої постановою Кабінету Міністрів України від 11.03.2004 року № 308 (із змінами та доповненнями від 16.12.2015 року № 1151) і визначає правові та організаційні засади реалізації </w:t>
      </w:r>
      <w:proofErr w:type="spellStart"/>
      <w:r w:rsidRPr="00D42BBC">
        <w:rPr>
          <w:rFonts w:ascii="Times New Roman" w:hAnsi="Times New Roman" w:cs="Times New Roman"/>
          <w:color w:val="000000" w:themeColor="text1"/>
          <w:sz w:val="28"/>
          <w:szCs w:val="28"/>
        </w:rPr>
        <w:t>проєкту</w:t>
      </w:r>
      <w:proofErr w:type="spellEnd"/>
      <w:r w:rsidRPr="00D42BBC">
        <w:rPr>
          <w:rFonts w:ascii="Times New Roman" w:hAnsi="Times New Roman" w:cs="Times New Roman"/>
          <w:color w:val="000000" w:themeColor="text1"/>
          <w:sz w:val="28"/>
          <w:szCs w:val="28"/>
        </w:rPr>
        <w:t xml:space="preserve"> рішення </w:t>
      </w:r>
      <w:proofErr w:type="spellStart"/>
      <w:r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міської ради </w:t>
      </w:r>
      <w:proofErr w:type="spellStart"/>
      <w:r w:rsidRPr="00D42BBC">
        <w:rPr>
          <w:rFonts w:ascii="Times New Roman" w:hAnsi="Times New Roman" w:cs="Times New Roman"/>
          <w:color w:val="000000" w:themeColor="text1"/>
          <w:sz w:val="28"/>
          <w:szCs w:val="28"/>
        </w:rPr>
        <w:t>“Про</w:t>
      </w:r>
      <w:proofErr w:type="spellEnd"/>
      <w:r w:rsidRPr="00D42BBC">
        <w:rPr>
          <w:rFonts w:ascii="Times New Roman" w:hAnsi="Times New Roman" w:cs="Times New Roman"/>
          <w:color w:val="000000" w:themeColor="text1"/>
          <w:sz w:val="28"/>
          <w:szCs w:val="28"/>
        </w:rPr>
        <w:t xml:space="preserve"> встановлення  ставок  орендної плати за землю на території </w:t>
      </w:r>
      <w:proofErr w:type="spellStart"/>
      <w:r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громади ” як регуляторного акту. </w:t>
      </w:r>
    </w:p>
    <w:p w:rsidR="00D002C0" w:rsidRPr="00D42BBC" w:rsidRDefault="00D002C0" w:rsidP="00D002C0">
      <w:pPr>
        <w:jc w:val="both"/>
        <w:rPr>
          <w:rFonts w:ascii="Times New Roman" w:hAnsi="Times New Roman" w:cs="Times New Roman"/>
          <w:color w:val="000000" w:themeColor="text1"/>
          <w:sz w:val="28"/>
          <w:szCs w:val="28"/>
        </w:rPr>
      </w:pPr>
      <w:r w:rsidRPr="00D42BBC">
        <w:rPr>
          <w:rFonts w:ascii="Times New Roman" w:hAnsi="Times New Roman" w:cs="Times New Roman"/>
          <w:b/>
          <w:color w:val="000000" w:themeColor="text1"/>
          <w:sz w:val="28"/>
          <w:szCs w:val="28"/>
        </w:rPr>
        <w:t>Назва регуляторного органу:</w:t>
      </w:r>
      <w:r w:rsidRPr="00D42BBC">
        <w:rPr>
          <w:rFonts w:ascii="Times New Roman" w:hAnsi="Times New Roman" w:cs="Times New Roman"/>
          <w:color w:val="000000" w:themeColor="text1"/>
          <w:sz w:val="28"/>
          <w:szCs w:val="28"/>
        </w:rPr>
        <w:t xml:space="preserve"> </w:t>
      </w:r>
      <w:proofErr w:type="spellStart"/>
      <w:r w:rsidRPr="00D42BBC">
        <w:rPr>
          <w:rFonts w:ascii="Times New Roman" w:hAnsi="Times New Roman" w:cs="Times New Roman"/>
          <w:color w:val="000000" w:themeColor="text1"/>
          <w:sz w:val="28"/>
          <w:szCs w:val="28"/>
        </w:rPr>
        <w:t>Новороздільська</w:t>
      </w:r>
      <w:proofErr w:type="spellEnd"/>
      <w:r w:rsidR="004E187E" w:rsidRPr="00D42BBC">
        <w:rPr>
          <w:rFonts w:ascii="Times New Roman" w:hAnsi="Times New Roman" w:cs="Times New Roman"/>
          <w:color w:val="000000" w:themeColor="text1"/>
          <w:sz w:val="28"/>
          <w:szCs w:val="28"/>
        </w:rPr>
        <w:t xml:space="preserve"> міська рада.</w:t>
      </w:r>
    </w:p>
    <w:p w:rsidR="004E187E" w:rsidRPr="00D42BBC" w:rsidRDefault="00D002C0" w:rsidP="00D002C0">
      <w:pPr>
        <w:jc w:val="both"/>
        <w:rPr>
          <w:rFonts w:ascii="Times New Roman" w:hAnsi="Times New Roman" w:cs="Times New Roman"/>
          <w:color w:val="000000" w:themeColor="text1"/>
          <w:sz w:val="28"/>
          <w:szCs w:val="28"/>
        </w:rPr>
      </w:pPr>
      <w:r w:rsidRPr="00D42BBC">
        <w:rPr>
          <w:rFonts w:ascii="Times New Roman" w:hAnsi="Times New Roman" w:cs="Times New Roman"/>
          <w:b/>
          <w:color w:val="000000" w:themeColor="text1"/>
          <w:sz w:val="28"/>
          <w:szCs w:val="28"/>
        </w:rPr>
        <w:t>Назва регуляторного акту:</w:t>
      </w:r>
      <w:r w:rsidRPr="00D42BBC">
        <w:rPr>
          <w:rFonts w:ascii="Times New Roman" w:hAnsi="Times New Roman" w:cs="Times New Roman"/>
          <w:color w:val="000000" w:themeColor="text1"/>
          <w:sz w:val="28"/>
          <w:szCs w:val="28"/>
        </w:rPr>
        <w:t xml:space="preserve"> рішення </w:t>
      </w:r>
      <w:proofErr w:type="spellStart"/>
      <w:r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міської ради </w:t>
      </w:r>
      <w:proofErr w:type="spellStart"/>
      <w:r w:rsidRPr="00D42BBC">
        <w:rPr>
          <w:rFonts w:ascii="Times New Roman" w:hAnsi="Times New Roman" w:cs="Times New Roman"/>
          <w:color w:val="000000" w:themeColor="text1"/>
          <w:sz w:val="28"/>
          <w:szCs w:val="28"/>
        </w:rPr>
        <w:t>“Про</w:t>
      </w:r>
      <w:proofErr w:type="spellEnd"/>
      <w:r w:rsidRPr="00D42BBC">
        <w:rPr>
          <w:rFonts w:ascii="Times New Roman" w:hAnsi="Times New Roman" w:cs="Times New Roman"/>
          <w:color w:val="000000" w:themeColor="text1"/>
          <w:sz w:val="28"/>
          <w:szCs w:val="28"/>
        </w:rPr>
        <w:t xml:space="preserve"> встановлення ставок орендної плати за землю на території </w:t>
      </w:r>
      <w:proofErr w:type="spellStart"/>
      <w:r w:rsidR="004E187E" w:rsidRPr="00D42BBC">
        <w:rPr>
          <w:rFonts w:ascii="Times New Roman" w:hAnsi="Times New Roman" w:cs="Times New Roman"/>
          <w:color w:val="000000" w:themeColor="text1"/>
          <w:sz w:val="28"/>
          <w:szCs w:val="28"/>
        </w:rPr>
        <w:t>Новороздільської</w:t>
      </w:r>
      <w:proofErr w:type="spellEnd"/>
      <w:r w:rsidR="004E187E" w:rsidRPr="00D42BBC">
        <w:rPr>
          <w:rFonts w:ascii="Times New Roman" w:hAnsi="Times New Roman" w:cs="Times New Roman"/>
          <w:color w:val="000000" w:themeColor="text1"/>
          <w:sz w:val="28"/>
          <w:szCs w:val="28"/>
        </w:rPr>
        <w:t xml:space="preserve"> </w:t>
      </w:r>
      <w:proofErr w:type="spellStart"/>
      <w:r w:rsidR="004E187E" w:rsidRPr="00D42BBC">
        <w:rPr>
          <w:rFonts w:ascii="Times New Roman" w:hAnsi="Times New Roman" w:cs="Times New Roman"/>
          <w:color w:val="000000" w:themeColor="text1"/>
          <w:sz w:val="28"/>
          <w:szCs w:val="28"/>
        </w:rPr>
        <w:t>громади</w:t>
      </w:r>
      <w:r w:rsidRPr="00D42BBC">
        <w:rPr>
          <w:rFonts w:ascii="Times New Roman" w:hAnsi="Times New Roman" w:cs="Times New Roman"/>
          <w:color w:val="000000" w:themeColor="text1"/>
          <w:sz w:val="28"/>
          <w:szCs w:val="28"/>
        </w:rPr>
        <w:t>”</w:t>
      </w:r>
      <w:proofErr w:type="spellEnd"/>
      <w:r w:rsidRPr="00D42BBC">
        <w:rPr>
          <w:rFonts w:ascii="Times New Roman" w:hAnsi="Times New Roman" w:cs="Times New Roman"/>
          <w:color w:val="000000" w:themeColor="text1"/>
          <w:sz w:val="28"/>
          <w:szCs w:val="28"/>
        </w:rPr>
        <w:t xml:space="preserve">. </w:t>
      </w:r>
    </w:p>
    <w:p w:rsidR="004E187E" w:rsidRPr="00D42BBC" w:rsidRDefault="00D002C0" w:rsidP="00D002C0">
      <w:pPr>
        <w:jc w:val="both"/>
        <w:rPr>
          <w:rFonts w:ascii="Times New Roman" w:hAnsi="Times New Roman" w:cs="Times New Roman"/>
          <w:color w:val="000000" w:themeColor="text1"/>
          <w:sz w:val="28"/>
          <w:szCs w:val="28"/>
        </w:rPr>
      </w:pPr>
      <w:r w:rsidRPr="00D42BBC">
        <w:rPr>
          <w:rFonts w:ascii="Times New Roman" w:hAnsi="Times New Roman" w:cs="Times New Roman"/>
          <w:b/>
          <w:color w:val="000000" w:themeColor="text1"/>
          <w:sz w:val="28"/>
          <w:szCs w:val="28"/>
        </w:rPr>
        <w:t>Розробник документа:</w:t>
      </w:r>
      <w:r w:rsidR="004E187E" w:rsidRPr="00D42BBC">
        <w:rPr>
          <w:rFonts w:ascii="Times New Roman" w:hAnsi="Times New Roman" w:cs="Times New Roman"/>
          <w:color w:val="000000" w:themeColor="text1"/>
          <w:sz w:val="28"/>
          <w:szCs w:val="28"/>
        </w:rPr>
        <w:t xml:space="preserve"> відділ землевпорядкування Управління житлово-комунального господарства </w:t>
      </w:r>
      <w:proofErr w:type="spellStart"/>
      <w:r w:rsidR="004E187E" w:rsidRPr="00D42BBC">
        <w:rPr>
          <w:rFonts w:ascii="Times New Roman" w:hAnsi="Times New Roman" w:cs="Times New Roman"/>
          <w:color w:val="000000" w:themeColor="text1"/>
          <w:sz w:val="28"/>
          <w:szCs w:val="28"/>
        </w:rPr>
        <w:t>Новороздільської</w:t>
      </w:r>
      <w:proofErr w:type="spellEnd"/>
      <w:r w:rsidR="004E187E" w:rsidRPr="00D42BBC">
        <w:rPr>
          <w:rFonts w:ascii="Times New Roman" w:hAnsi="Times New Roman" w:cs="Times New Roman"/>
          <w:color w:val="000000" w:themeColor="text1"/>
          <w:sz w:val="28"/>
          <w:szCs w:val="28"/>
        </w:rPr>
        <w:t xml:space="preserve"> міської ради</w:t>
      </w:r>
      <w:r w:rsidRPr="00D42BBC">
        <w:rPr>
          <w:rFonts w:ascii="Times New Roman" w:hAnsi="Times New Roman" w:cs="Times New Roman"/>
          <w:color w:val="000000" w:themeColor="text1"/>
          <w:sz w:val="28"/>
          <w:szCs w:val="28"/>
        </w:rPr>
        <w:t>.</w:t>
      </w:r>
    </w:p>
    <w:p w:rsidR="004E187E" w:rsidRPr="00D42BBC" w:rsidRDefault="00D002C0" w:rsidP="00D002C0">
      <w:pPr>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w:t>
      </w:r>
      <w:r w:rsidRPr="00D42BBC">
        <w:rPr>
          <w:rFonts w:ascii="Times New Roman" w:hAnsi="Times New Roman" w:cs="Times New Roman"/>
          <w:b/>
          <w:color w:val="000000" w:themeColor="text1"/>
          <w:sz w:val="28"/>
          <w:szCs w:val="28"/>
        </w:rPr>
        <w:t>Відповідальні особи</w:t>
      </w:r>
      <w:r w:rsidRPr="00D42BBC">
        <w:rPr>
          <w:rFonts w:ascii="Times New Roman" w:hAnsi="Times New Roman" w:cs="Times New Roman"/>
          <w:color w:val="000000" w:themeColor="text1"/>
          <w:sz w:val="28"/>
          <w:szCs w:val="28"/>
        </w:rPr>
        <w:t xml:space="preserve">: </w:t>
      </w:r>
      <w:r w:rsidR="004E187E" w:rsidRPr="00D42BBC">
        <w:rPr>
          <w:rFonts w:ascii="Times New Roman" w:hAnsi="Times New Roman" w:cs="Times New Roman"/>
          <w:color w:val="000000" w:themeColor="text1"/>
          <w:sz w:val="28"/>
          <w:szCs w:val="28"/>
        </w:rPr>
        <w:t>М.В. Сомик</w:t>
      </w:r>
      <w:r w:rsidR="00232C73" w:rsidRPr="00D42BBC">
        <w:rPr>
          <w:rFonts w:ascii="Times New Roman" w:hAnsi="Times New Roman" w:cs="Times New Roman"/>
          <w:color w:val="000000" w:themeColor="text1"/>
          <w:sz w:val="28"/>
          <w:szCs w:val="28"/>
        </w:rPr>
        <w:t xml:space="preserve"> – начальник відділу землевпорядкування Управління ЖКГ,</w:t>
      </w:r>
      <w:r w:rsidRPr="00D42BBC">
        <w:rPr>
          <w:rFonts w:ascii="Times New Roman" w:hAnsi="Times New Roman" w:cs="Times New Roman"/>
          <w:color w:val="000000" w:themeColor="text1"/>
          <w:sz w:val="28"/>
          <w:szCs w:val="28"/>
        </w:rPr>
        <w:t xml:space="preserve"> e-</w:t>
      </w:r>
      <w:proofErr w:type="spellStart"/>
      <w:r w:rsidRPr="00D42BBC">
        <w:rPr>
          <w:rFonts w:ascii="Times New Roman" w:hAnsi="Times New Roman" w:cs="Times New Roman"/>
          <w:color w:val="000000" w:themeColor="text1"/>
          <w:sz w:val="28"/>
          <w:szCs w:val="28"/>
        </w:rPr>
        <w:t>mail</w:t>
      </w:r>
      <w:proofErr w:type="spellEnd"/>
      <w:r w:rsidRPr="00D42BBC">
        <w:rPr>
          <w:rFonts w:ascii="Times New Roman" w:hAnsi="Times New Roman" w:cs="Times New Roman"/>
          <w:color w:val="000000" w:themeColor="text1"/>
          <w:sz w:val="28"/>
          <w:szCs w:val="28"/>
        </w:rPr>
        <w:t>:</w:t>
      </w:r>
      <w:r w:rsidR="004E187E" w:rsidRPr="00D42BBC">
        <w:rPr>
          <w:rFonts w:ascii="Times New Roman" w:hAnsi="Times New Roman" w:cs="Times New Roman"/>
          <w:color w:val="000000" w:themeColor="text1"/>
          <w:sz w:val="28"/>
          <w:szCs w:val="28"/>
        </w:rPr>
        <w:t xml:space="preserve"> </w:t>
      </w:r>
      <w:r w:rsidR="004E187E" w:rsidRPr="00D42BBC">
        <w:rPr>
          <w:rFonts w:ascii="Times New Roman" w:hAnsi="Times New Roman" w:cs="Times New Roman"/>
          <w:color w:val="000000" w:themeColor="text1"/>
          <w:spacing w:val="10"/>
          <w:sz w:val="28"/>
          <w:szCs w:val="28"/>
        </w:rPr>
        <w:t>ypr.jkg2021@gmail.com</w:t>
      </w:r>
      <w:r w:rsidRPr="00D42BBC">
        <w:rPr>
          <w:rFonts w:ascii="Times New Roman" w:hAnsi="Times New Roman" w:cs="Times New Roman"/>
          <w:color w:val="000000" w:themeColor="text1"/>
          <w:sz w:val="28"/>
          <w:szCs w:val="28"/>
        </w:rPr>
        <w:t xml:space="preserve">. </w:t>
      </w:r>
    </w:p>
    <w:p w:rsidR="00232C73" w:rsidRPr="00D42BBC" w:rsidRDefault="00D002C0" w:rsidP="00232C73">
      <w:pPr>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1.Визначення та аналіз проблеми</w:t>
      </w:r>
    </w:p>
    <w:p w:rsidR="00B832E3" w:rsidRPr="00D42BBC" w:rsidRDefault="00B832E3" w:rsidP="00B832E3">
      <w:pPr>
        <w:spacing w:after="0"/>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Реформування держави неможливо без ефективного розвитку територіальних громад, що вимагає відповідного фінансового забезпечення, безпосередньо залежного від наповнення місцевих бюджетів. Проблематика, яку пропонується вирішити шляхом прийняття рішення </w:t>
      </w:r>
      <w:proofErr w:type="spellStart"/>
      <w:r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міської ради "Про затвердження ставок орендної плати на території </w:t>
      </w:r>
      <w:proofErr w:type="spellStart"/>
      <w:r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громади", полягає у необхідності забезпечення належного регулювання відносин в сфері оренди земельних ділянок комунальної форми власності та дотримання вимог чинного законодавства.</w:t>
      </w:r>
    </w:p>
    <w:p w:rsidR="00232C73" w:rsidRPr="00D42BBC" w:rsidRDefault="00232C73" w:rsidP="00232C73">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Даний регуляторний акт спрямований та актуалізацію та вдосконалення</w:t>
      </w:r>
      <w:r w:rsidR="00D002C0" w:rsidRPr="00D42BBC">
        <w:rPr>
          <w:rFonts w:ascii="Times New Roman" w:hAnsi="Times New Roman" w:cs="Times New Roman"/>
          <w:color w:val="000000" w:themeColor="text1"/>
          <w:sz w:val="28"/>
          <w:szCs w:val="28"/>
        </w:rPr>
        <w:t xml:space="preserve"> механізму плати за землю </w:t>
      </w:r>
      <w:r w:rsidRPr="00D42BBC">
        <w:rPr>
          <w:rFonts w:ascii="Times New Roman" w:hAnsi="Times New Roman" w:cs="Times New Roman"/>
          <w:color w:val="000000" w:themeColor="text1"/>
          <w:sz w:val="28"/>
          <w:szCs w:val="28"/>
        </w:rPr>
        <w:t>шляхом корегування</w:t>
      </w:r>
      <w:r w:rsidR="00D002C0" w:rsidRPr="00D42BBC">
        <w:rPr>
          <w:rFonts w:ascii="Times New Roman" w:hAnsi="Times New Roman" w:cs="Times New Roman"/>
          <w:color w:val="000000" w:themeColor="text1"/>
          <w:sz w:val="28"/>
          <w:szCs w:val="28"/>
        </w:rPr>
        <w:t xml:space="preserve"> ставок орендної плати в залежності від цільового призначення земельної ділянки відповідно до діючого Класифікатора видів цільовог</w:t>
      </w:r>
      <w:r w:rsidRPr="00D42BBC">
        <w:rPr>
          <w:rFonts w:ascii="Times New Roman" w:hAnsi="Times New Roman" w:cs="Times New Roman"/>
          <w:color w:val="000000" w:themeColor="text1"/>
          <w:sz w:val="28"/>
          <w:szCs w:val="28"/>
        </w:rPr>
        <w:t>о призначення земельних ділянок та</w:t>
      </w:r>
      <w:r w:rsidR="00D002C0" w:rsidRPr="00D42BBC">
        <w:rPr>
          <w:rFonts w:ascii="Times New Roman" w:hAnsi="Times New Roman" w:cs="Times New Roman"/>
          <w:color w:val="000000" w:themeColor="text1"/>
          <w:sz w:val="28"/>
          <w:szCs w:val="28"/>
        </w:rPr>
        <w:t xml:space="preserve"> забезпечення додаткових надходжень до бюджету територіальної громади. Ставки орендної плати, які на сьогодні застосовуються при укладенні договорів оренди землі, затверджені рішенням</w:t>
      </w:r>
      <w:r w:rsidRPr="00D42BBC">
        <w:rPr>
          <w:rFonts w:ascii="Times New Roman" w:hAnsi="Times New Roman" w:cs="Times New Roman"/>
          <w:color w:val="000000" w:themeColor="text1"/>
          <w:sz w:val="28"/>
          <w:szCs w:val="28"/>
        </w:rPr>
        <w:t xml:space="preserve"> </w:t>
      </w:r>
      <w:proofErr w:type="spellStart"/>
      <w:r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міської ради №625 від 08.07.2021</w:t>
      </w:r>
      <w:r w:rsidR="00D002C0" w:rsidRPr="00D42BBC">
        <w:rPr>
          <w:rFonts w:ascii="Times New Roman" w:hAnsi="Times New Roman" w:cs="Times New Roman"/>
          <w:color w:val="000000" w:themeColor="text1"/>
          <w:sz w:val="28"/>
          <w:szCs w:val="28"/>
        </w:rPr>
        <w:t xml:space="preserve">. </w:t>
      </w:r>
      <w:r w:rsidRPr="00D42BBC">
        <w:rPr>
          <w:rFonts w:ascii="Times New Roman" w:hAnsi="Times New Roman" w:cs="Times New Roman"/>
          <w:color w:val="000000" w:themeColor="text1"/>
          <w:sz w:val="28"/>
          <w:szCs w:val="28"/>
        </w:rPr>
        <w:t xml:space="preserve">Однак, з моменту прийняття цього регуляторного акту були </w:t>
      </w:r>
      <w:r w:rsidR="00D002C0" w:rsidRPr="00D42BBC">
        <w:rPr>
          <w:rFonts w:ascii="Times New Roman" w:hAnsi="Times New Roman" w:cs="Times New Roman"/>
          <w:color w:val="000000" w:themeColor="text1"/>
          <w:sz w:val="28"/>
          <w:szCs w:val="28"/>
        </w:rPr>
        <w:t xml:space="preserve"> внесені зміни </w:t>
      </w:r>
      <w:r w:rsidRPr="00D42BBC">
        <w:rPr>
          <w:rFonts w:ascii="Times New Roman" w:hAnsi="Times New Roman" w:cs="Times New Roman"/>
          <w:color w:val="000000" w:themeColor="text1"/>
          <w:sz w:val="28"/>
          <w:szCs w:val="28"/>
        </w:rPr>
        <w:t xml:space="preserve">не </w:t>
      </w:r>
      <w:r w:rsidRPr="00D42BBC">
        <w:rPr>
          <w:rFonts w:ascii="Times New Roman" w:hAnsi="Times New Roman" w:cs="Times New Roman"/>
          <w:color w:val="000000" w:themeColor="text1"/>
          <w:sz w:val="28"/>
          <w:szCs w:val="28"/>
        </w:rPr>
        <w:lastRenderedPageBreak/>
        <w:t xml:space="preserve">тільки в </w:t>
      </w:r>
      <w:r w:rsidR="00D002C0" w:rsidRPr="00D42BBC">
        <w:rPr>
          <w:rFonts w:ascii="Times New Roman" w:hAnsi="Times New Roman" w:cs="Times New Roman"/>
          <w:color w:val="000000" w:themeColor="text1"/>
          <w:sz w:val="28"/>
          <w:szCs w:val="28"/>
        </w:rPr>
        <w:t xml:space="preserve">Податковий кодекс України, </w:t>
      </w:r>
      <w:r w:rsidRPr="00D42BBC">
        <w:rPr>
          <w:rFonts w:ascii="Times New Roman" w:hAnsi="Times New Roman" w:cs="Times New Roman"/>
          <w:color w:val="000000" w:themeColor="text1"/>
          <w:sz w:val="28"/>
          <w:szCs w:val="28"/>
        </w:rPr>
        <w:t xml:space="preserve">а й в </w:t>
      </w:r>
      <w:r w:rsidR="00D002C0" w:rsidRPr="00D42BBC">
        <w:rPr>
          <w:rFonts w:ascii="Times New Roman" w:hAnsi="Times New Roman" w:cs="Times New Roman"/>
          <w:color w:val="000000" w:themeColor="text1"/>
          <w:sz w:val="28"/>
          <w:szCs w:val="28"/>
        </w:rPr>
        <w:t xml:space="preserve">Постанову Кабінету Міністрів від 17 жовтня 2012 року №1051 «Про затвердження Порядку ведення Державного </w:t>
      </w:r>
      <w:r w:rsidRPr="00D42BBC">
        <w:rPr>
          <w:rFonts w:ascii="Times New Roman" w:hAnsi="Times New Roman" w:cs="Times New Roman"/>
          <w:color w:val="000000" w:themeColor="text1"/>
          <w:sz w:val="28"/>
          <w:szCs w:val="28"/>
        </w:rPr>
        <w:t>земельного кадастру». А тому,</w:t>
      </w:r>
      <w:r w:rsidR="00D002C0" w:rsidRPr="00D42BBC">
        <w:rPr>
          <w:rFonts w:ascii="Times New Roman" w:hAnsi="Times New Roman" w:cs="Times New Roman"/>
          <w:color w:val="000000" w:themeColor="text1"/>
          <w:sz w:val="28"/>
          <w:szCs w:val="28"/>
        </w:rPr>
        <w:t xml:space="preserve"> ефективне використання земельного фонду територіальної громади неможливо забезпечити шляхом подальшого застосування </w:t>
      </w:r>
      <w:r w:rsidRPr="00D42BBC">
        <w:rPr>
          <w:rFonts w:ascii="Times New Roman" w:hAnsi="Times New Roman" w:cs="Times New Roman"/>
          <w:color w:val="000000" w:themeColor="text1"/>
          <w:sz w:val="28"/>
          <w:szCs w:val="28"/>
        </w:rPr>
        <w:t>цього акту</w:t>
      </w:r>
      <w:r w:rsidR="00D002C0" w:rsidRPr="00D42BBC">
        <w:rPr>
          <w:rFonts w:ascii="Times New Roman" w:hAnsi="Times New Roman" w:cs="Times New Roman"/>
          <w:color w:val="000000" w:themeColor="text1"/>
          <w:sz w:val="28"/>
          <w:szCs w:val="28"/>
        </w:rPr>
        <w:t xml:space="preserve">. </w:t>
      </w:r>
    </w:p>
    <w:p w:rsidR="00B73A0D" w:rsidRPr="00D42BBC" w:rsidRDefault="000932F2" w:rsidP="00232C73">
      <w:pPr>
        <w:ind w:firstLine="709"/>
        <w:jc w:val="both"/>
        <w:rPr>
          <w:rFonts w:ascii="Times New Roman" w:hAnsi="Times New Roman" w:cs="Times New Roman"/>
          <w:color w:val="000000" w:themeColor="text1"/>
          <w:sz w:val="28"/>
          <w:szCs w:val="28"/>
        </w:rPr>
      </w:pPr>
      <w:proofErr w:type="spellStart"/>
      <w:r w:rsidRPr="00D42BBC">
        <w:rPr>
          <w:rFonts w:ascii="Times New Roman" w:hAnsi="Times New Roman" w:cs="Times New Roman"/>
          <w:color w:val="000000" w:themeColor="text1"/>
          <w:sz w:val="28"/>
          <w:szCs w:val="28"/>
        </w:rPr>
        <w:t>Новороздільська</w:t>
      </w:r>
      <w:proofErr w:type="spellEnd"/>
      <w:r w:rsidR="00D002C0" w:rsidRPr="00D42BBC">
        <w:rPr>
          <w:rFonts w:ascii="Times New Roman" w:hAnsi="Times New Roman" w:cs="Times New Roman"/>
          <w:color w:val="000000" w:themeColor="text1"/>
          <w:sz w:val="28"/>
          <w:szCs w:val="28"/>
        </w:rPr>
        <w:t xml:space="preserve"> міська рада є органом місцевого самоврядування, що представляє </w:t>
      </w:r>
      <w:r w:rsidRPr="00D42BBC">
        <w:rPr>
          <w:rFonts w:ascii="Times New Roman" w:hAnsi="Times New Roman" w:cs="Times New Roman"/>
          <w:color w:val="000000" w:themeColor="text1"/>
          <w:sz w:val="28"/>
          <w:szCs w:val="28"/>
        </w:rPr>
        <w:t xml:space="preserve">нашу </w:t>
      </w:r>
      <w:r w:rsidR="00D002C0" w:rsidRPr="00D42BBC">
        <w:rPr>
          <w:rFonts w:ascii="Times New Roman" w:hAnsi="Times New Roman" w:cs="Times New Roman"/>
          <w:color w:val="000000" w:themeColor="text1"/>
          <w:sz w:val="28"/>
          <w:szCs w:val="28"/>
        </w:rPr>
        <w:t>громаду та здійснює від її імені та в її інтересах функції і повноваження місцевого самоврядування, визначені Конституцією України, законами та іншими нормативно</w:t>
      </w:r>
      <w:r w:rsidRPr="00D42BBC">
        <w:rPr>
          <w:rFonts w:ascii="Times New Roman" w:hAnsi="Times New Roman" w:cs="Times New Roman"/>
          <w:color w:val="000000" w:themeColor="text1"/>
          <w:sz w:val="28"/>
          <w:szCs w:val="28"/>
        </w:rPr>
        <w:t xml:space="preserve"> </w:t>
      </w:r>
      <w:r w:rsidR="00D002C0" w:rsidRPr="00D42BBC">
        <w:rPr>
          <w:rFonts w:ascii="Times New Roman" w:hAnsi="Times New Roman" w:cs="Times New Roman"/>
          <w:color w:val="000000" w:themeColor="text1"/>
          <w:sz w:val="28"/>
          <w:szCs w:val="28"/>
        </w:rPr>
        <w:t xml:space="preserve">правовими актами. 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 Місцеві податки та збори зараховуються в повному обсязі до міського бюджету та є його </w:t>
      </w:r>
      <w:proofErr w:type="spellStart"/>
      <w:r w:rsidR="00D002C0" w:rsidRPr="00D42BBC">
        <w:rPr>
          <w:rFonts w:ascii="Times New Roman" w:hAnsi="Times New Roman" w:cs="Times New Roman"/>
          <w:color w:val="000000" w:themeColor="text1"/>
          <w:sz w:val="28"/>
          <w:szCs w:val="28"/>
        </w:rPr>
        <w:t>бюджетоформуючим</w:t>
      </w:r>
      <w:proofErr w:type="spellEnd"/>
      <w:r w:rsidR="00D002C0" w:rsidRPr="00D42BBC">
        <w:rPr>
          <w:rFonts w:ascii="Times New Roman" w:hAnsi="Times New Roman" w:cs="Times New Roman"/>
          <w:color w:val="000000" w:themeColor="text1"/>
          <w:sz w:val="28"/>
          <w:szCs w:val="28"/>
        </w:rPr>
        <w:t xml:space="preserve"> джерелом, забезпечують збалансованість дохідної частини бюджету та задоволення нагальних потреб </w:t>
      </w:r>
      <w:proofErr w:type="spellStart"/>
      <w:r w:rsidRPr="00D42BBC">
        <w:rPr>
          <w:rFonts w:ascii="Times New Roman" w:hAnsi="Times New Roman" w:cs="Times New Roman"/>
          <w:color w:val="000000" w:themeColor="text1"/>
          <w:sz w:val="28"/>
          <w:szCs w:val="28"/>
        </w:rPr>
        <w:t>Новороздільської</w:t>
      </w:r>
      <w:proofErr w:type="spellEnd"/>
      <w:r w:rsidR="00D002C0" w:rsidRPr="00D42BBC">
        <w:rPr>
          <w:rFonts w:ascii="Times New Roman" w:hAnsi="Times New Roman" w:cs="Times New Roman"/>
          <w:color w:val="000000" w:themeColor="text1"/>
          <w:sz w:val="28"/>
          <w:szCs w:val="28"/>
        </w:rPr>
        <w:t xml:space="preserve"> територіальної громади. Статтею 288 Податкового кодексу України визначено, що розмір орендної плати встановлюється у договорі оренди землі, але річна сума платежу не може бути меншою за розмір земельного податку та не може перевищувати 12% нормативної грошової оцінки. Разом з тим, цією ж статтею не конкретизовано розмір ставок орендної плати за землю того чи іншого використання. Пунктом 289.1 статті 289 Податкового кодексу України встановлена норма, відповідно до якої для визначення розміру орендної плати використовується нормативна грошова оцінка земельних ділянок. Пунктом 9 Типового договору оренди землі, затвердженого Постановою Кабінету Міністрів України від 03 березня 2004 року № 220 передбачено встановлення орендної плати за земельні ділянки державної та комунальної власності виключно у відсотках від нормативної грошової оцінки земельних ділянок. Тобто для розрахунку річного розміру орендної плати за земельні ділянки державної й комунальної власності, що фіксується в договорі оренди, необхідне застосування затверджених органом місцевого самоврядування фіксованих ставок орендної плати за землю, встановлених у відсотках від нормативної грошової оцінки земель. Таким чином, встановлення в </w:t>
      </w:r>
      <w:proofErr w:type="spellStart"/>
      <w:r w:rsidR="00D002C0" w:rsidRPr="00D42BBC">
        <w:rPr>
          <w:rFonts w:ascii="Times New Roman" w:hAnsi="Times New Roman" w:cs="Times New Roman"/>
          <w:color w:val="000000" w:themeColor="text1"/>
          <w:sz w:val="28"/>
          <w:szCs w:val="28"/>
        </w:rPr>
        <w:t>проєкті</w:t>
      </w:r>
      <w:proofErr w:type="spellEnd"/>
      <w:r w:rsidR="00D002C0" w:rsidRPr="00D42BBC">
        <w:rPr>
          <w:rFonts w:ascii="Times New Roman" w:hAnsi="Times New Roman" w:cs="Times New Roman"/>
          <w:color w:val="000000" w:themeColor="text1"/>
          <w:sz w:val="28"/>
          <w:szCs w:val="28"/>
        </w:rPr>
        <w:t xml:space="preserve"> рішення фіксованих розмірів орендної плати за землю забезпечить єдиний підхід до визначення розміру орендної плати в межах, визначених Податковим Кодексом, та недопущення податкової дискримінації відносно орендарів земель комунальної власності. Частиною другою статті 4 Закону України </w:t>
      </w:r>
      <w:proofErr w:type="spellStart"/>
      <w:r w:rsidR="00D002C0" w:rsidRPr="00D42BBC">
        <w:rPr>
          <w:rFonts w:ascii="Times New Roman" w:hAnsi="Times New Roman" w:cs="Times New Roman"/>
          <w:color w:val="000000" w:themeColor="text1"/>
          <w:sz w:val="28"/>
          <w:szCs w:val="28"/>
        </w:rPr>
        <w:t>“Про</w:t>
      </w:r>
      <w:proofErr w:type="spellEnd"/>
      <w:r w:rsidR="00D002C0" w:rsidRPr="00D42BBC">
        <w:rPr>
          <w:rFonts w:ascii="Times New Roman" w:hAnsi="Times New Roman" w:cs="Times New Roman"/>
          <w:color w:val="000000" w:themeColor="text1"/>
          <w:sz w:val="28"/>
          <w:szCs w:val="28"/>
        </w:rPr>
        <w:t xml:space="preserve"> захист економічної </w:t>
      </w:r>
      <w:proofErr w:type="spellStart"/>
      <w:r w:rsidR="00D002C0" w:rsidRPr="00D42BBC">
        <w:rPr>
          <w:rFonts w:ascii="Times New Roman" w:hAnsi="Times New Roman" w:cs="Times New Roman"/>
          <w:color w:val="000000" w:themeColor="text1"/>
          <w:sz w:val="28"/>
          <w:szCs w:val="28"/>
        </w:rPr>
        <w:t>конкуренції”</w:t>
      </w:r>
      <w:proofErr w:type="spellEnd"/>
      <w:r w:rsidR="00D002C0" w:rsidRPr="00D42BBC">
        <w:rPr>
          <w:rFonts w:ascii="Times New Roman" w:hAnsi="Times New Roman" w:cs="Times New Roman"/>
          <w:color w:val="000000" w:themeColor="text1"/>
          <w:sz w:val="28"/>
          <w:szCs w:val="28"/>
        </w:rPr>
        <w:t xml:space="preserve"> передбачено, що суб’єкти господарювання, органи влади, органи місцевого самоврядування, а також органи адміністративно-господарського управління та контролю зобов’язані сприяти розвитку конкуренції та не вчиняти будь-яких </w:t>
      </w:r>
      <w:r w:rsidR="00D002C0" w:rsidRPr="00D42BBC">
        <w:rPr>
          <w:rFonts w:ascii="Times New Roman" w:hAnsi="Times New Roman" w:cs="Times New Roman"/>
          <w:color w:val="000000" w:themeColor="text1"/>
          <w:sz w:val="28"/>
          <w:szCs w:val="28"/>
        </w:rPr>
        <w:lastRenderedPageBreak/>
        <w:t xml:space="preserve">неправомірних дій, які можуть мати негативний вплив на конкуренцію. </w:t>
      </w:r>
      <w:proofErr w:type="spellStart"/>
      <w:r w:rsidR="00D002C0" w:rsidRPr="00D42BBC">
        <w:rPr>
          <w:rFonts w:ascii="Times New Roman" w:hAnsi="Times New Roman" w:cs="Times New Roman"/>
          <w:color w:val="000000" w:themeColor="text1"/>
          <w:sz w:val="28"/>
          <w:szCs w:val="28"/>
        </w:rPr>
        <w:t>.Відповідно</w:t>
      </w:r>
      <w:proofErr w:type="spellEnd"/>
      <w:r w:rsidR="00D002C0" w:rsidRPr="00D42BBC">
        <w:rPr>
          <w:rFonts w:ascii="Times New Roman" w:hAnsi="Times New Roman" w:cs="Times New Roman"/>
          <w:color w:val="000000" w:themeColor="text1"/>
          <w:sz w:val="28"/>
          <w:szCs w:val="28"/>
        </w:rPr>
        <w:t xml:space="preserve"> до статті 15 Закону України </w:t>
      </w:r>
      <w:proofErr w:type="spellStart"/>
      <w:r w:rsidR="00D002C0" w:rsidRPr="00D42BBC">
        <w:rPr>
          <w:rFonts w:ascii="Times New Roman" w:hAnsi="Times New Roman" w:cs="Times New Roman"/>
          <w:color w:val="000000" w:themeColor="text1"/>
          <w:sz w:val="28"/>
          <w:szCs w:val="28"/>
        </w:rPr>
        <w:t>“Про</w:t>
      </w:r>
      <w:proofErr w:type="spellEnd"/>
      <w:r w:rsidR="00D002C0" w:rsidRPr="00D42BBC">
        <w:rPr>
          <w:rFonts w:ascii="Times New Roman" w:hAnsi="Times New Roman" w:cs="Times New Roman"/>
          <w:color w:val="000000" w:themeColor="text1"/>
          <w:sz w:val="28"/>
          <w:szCs w:val="28"/>
        </w:rPr>
        <w:t xml:space="preserve"> захист економічної </w:t>
      </w:r>
      <w:proofErr w:type="spellStart"/>
      <w:r w:rsidR="00D002C0" w:rsidRPr="00D42BBC">
        <w:rPr>
          <w:rFonts w:ascii="Times New Roman" w:hAnsi="Times New Roman" w:cs="Times New Roman"/>
          <w:color w:val="000000" w:themeColor="text1"/>
          <w:sz w:val="28"/>
          <w:szCs w:val="28"/>
        </w:rPr>
        <w:t>конкуренції”</w:t>
      </w:r>
      <w:proofErr w:type="spellEnd"/>
      <w:r w:rsidR="00D002C0" w:rsidRPr="00D42BBC">
        <w:rPr>
          <w:rFonts w:ascii="Times New Roman" w:hAnsi="Times New Roman" w:cs="Times New Roman"/>
          <w:color w:val="000000" w:themeColor="text1"/>
          <w:sz w:val="28"/>
          <w:szCs w:val="28"/>
        </w:rPr>
        <w:t xml:space="preserve"> </w:t>
      </w:r>
      <w:proofErr w:type="spellStart"/>
      <w:r w:rsidR="00D002C0" w:rsidRPr="00D42BBC">
        <w:rPr>
          <w:rFonts w:ascii="Times New Roman" w:hAnsi="Times New Roman" w:cs="Times New Roman"/>
          <w:color w:val="000000" w:themeColor="text1"/>
          <w:sz w:val="28"/>
          <w:szCs w:val="28"/>
        </w:rPr>
        <w:t>антиконкурентними</w:t>
      </w:r>
      <w:proofErr w:type="spellEnd"/>
      <w:r w:rsidR="00D002C0" w:rsidRPr="00D42BBC">
        <w:rPr>
          <w:rFonts w:ascii="Times New Roman" w:hAnsi="Times New Roman" w:cs="Times New Roman"/>
          <w:color w:val="000000" w:themeColor="text1"/>
          <w:sz w:val="28"/>
          <w:szCs w:val="28"/>
        </w:rPr>
        <w:t xml:space="preserve"> діями органів влади, органів місцевого самоврядування, органів адміністративно-господарського управління та контролю є прийняття будь-яких актів (рішень, наказів, розпоряджень, постанов тощо), надання письмових чи усних вказівок, укладення угод або будь-які інші дії чи бездіяльність органів влади, органів місцевого самоврядування, органів адміністративно-господарського управління та контролю (колегіального органу чи посадової особи), які призвели або можуть призвести до недопущення, усунення, обмеження чи спотворення конкуренції. Отже, встановлення різних р</w:t>
      </w:r>
      <w:r w:rsidRPr="00D42BBC">
        <w:rPr>
          <w:rFonts w:ascii="Times New Roman" w:hAnsi="Times New Roman" w:cs="Times New Roman"/>
          <w:color w:val="000000" w:themeColor="text1"/>
          <w:sz w:val="28"/>
          <w:szCs w:val="28"/>
        </w:rPr>
        <w:t>озмірів відсоткових ставок орендн</w:t>
      </w:r>
      <w:r w:rsidR="00D002C0" w:rsidRPr="00D42BBC">
        <w:rPr>
          <w:rFonts w:ascii="Times New Roman" w:hAnsi="Times New Roman" w:cs="Times New Roman"/>
          <w:color w:val="000000" w:themeColor="text1"/>
          <w:sz w:val="28"/>
          <w:szCs w:val="28"/>
        </w:rPr>
        <w:t>ої плати за земельні ділянки для суб'єктів господарювання, які можуть бути конкурентами, може призвести до спотворення конкуренції. Виходячи з вищевикладеного, з метою безумовного виконання Податкового кодексу України, недопущення суперечливих ситуацій, приведення земельних відносин у відповідність до норм чинного законодавства, прозорого та ефективного встановлення економічно обґрунтованих, єдиних ставок орендної плати за землю відповідно до цільового призначення земельної ділянки, сприяння розвитку підприємницької діяльності, забезпечення дохідної частини міського бюджету</w:t>
      </w:r>
      <w:r w:rsidRPr="00D42BBC">
        <w:rPr>
          <w:rFonts w:ascii="Times New Roman" w:hAnsi="Times New Roman" w:cs="Times New Roman"/>
          <w:color w:val="000000" w:themeColor="text1"/>
          <w:sz w:val="28"/>
          <w:szCs w:val="28"/>
        </w:rPr>
        <w:t xml:space="preserve">, </w:t>
      </w:r>
      <w:proofErr w:type="spellStart"/>
      <w:r w:rsidRPr="00D42BBC">
        <w:rPr>
          <w:rFonts w:ascii="Times New Roman" w:hAnsi="Times New Roman" w:cs="Times New Roman"/>
          <w:color w:val="000000" w:themeColor="text1"/>
          <w:sz w:val="28"/>
          <w:szCs w:val="28"/>
        </w:rPr>
        <w:t>Новороздільська</w:t>
      </w:r>
      <w:proofErr w:type="spellEnd"/>
      <w:r w:rsidRPr="00D42BBC">
        <w:rPr>
          <w:rFonts w:ascii="Times New Roman" w:hAnsi="Times New Roman" w:cs="Times New Roman"/>
          <w:color w:val="000000" w:themeColor="text1"/>
          <w:sz w:val="28"/>
          <w:szCs w:val="28"/>
        </w:rPr>
        <w:t xml:space="preserve"> міська рада</w:t>
      </w:r>
      <w:r w:rsidR="00D002C0" w:rsidRPr="00D42BBC">
        <w:rPr>
          <w:rFonts w:ascii="Times New Roman" w:hAnsi="Times New Roman" w:cs="Times New Roman"/>
          <w:color w:val="000000" w:themeColor="text1"/>
          <w:sz w:val="28"/>
          <w:szCs w:val="28"/>
        </w:rPr>
        <w:t xml:space="preserve"> має прийняти рішення </w:t>
      </w:r>
      <w:proofErr w:type="spellStart"/>
      <w:r w:rsidR="00D002C0" w:rsidRPr="00D42BBC">
        <w:rPr>
          <w:rFonts w:ascii="Times New Roman" w:hAnsi="Times New Roman" w:cs="Times New Roman"/>
          <w:color w:val="000000" w:themeColor="text1"/>
          <w:sz w:val="28"/>
          <w:szCs w:val="28"/>
        </w:rPr>
        <w:t>“Про</w:t>
      </w:r>
      <w:proofErr w:type="spellEnd"/>
      <w:r w:rsidR="00D002C0" w:rsidRPr="00D42BBC">
        <w:rPr>
          <w:rFonts w:ascii="Times New Roman" w:hAnsi="Times New Roman" w:cs="Times New Roman"/>
          <w:color w:val="000000" w:themeColor="text1"/>
          <w:sz w:val="28"/>
          <w:szCs w:val="28"/>
        </w:rPr>
        <w:t xml:space="preserve"> </w:t>
      </w:r>
      <w:r w:rsidRPr="00D42BBC">
        <w:rPr>
          <w:rFonts w:ascii="Times New Roman" w:hAnsi="Times New Roman" w:cs="Times New Roman"/>
          <w:color w:val="000000" w:themeColor="text1"/>
          <w:sz w:val="28"/>
          <w:szCs w:val="28"/>
        </w:rPr>
        <w:t xml:space="preserve">встановлення ставок орендної плати на території </w:t>
      </w:r>
      <w:proofErr w:type="spellStart"/>
      <w:r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w:t>
      </w:r>
      <w:proofErr w:type="spellStart"/>
      <w:r w:rsidRPr="00D42BBC">
        <w:rPr>
          <w:rFonts w:ascii="Times New Roman" w:hAnsi="Times New Roman" w:cs="Times New Roman"/>
          <w:color w:val="000000" w:themeColor="text1"/>
          <w:sz w:val="28"/>
          <w:szCs w:val="28"/>
        </w:rPr>
        <w:t>громади</w:t>
      </w:r>
      <w:r w:rsidR="00D002C0" w:rsidRPr="00D42BBC">
        <w:rPr>
          <w:rFonts w:ascii="Times New Roman" w:hAnsi="Times New Roman" w:cs="Times New Roman"/>
          <w:color w:val="000000" w:themeColor="text1"/>
          <w:sz w:val="28"/>
          <w:szCs w:val="28"/>
        </w:rPr>
        <w:t>”</w:t>
      </w:r>
      <w:proofErr w:type="spellEnd"/>
      <w:r w:rsidR="00D002C0" w:rsidRPr="00D42BBC">
        <w:rPr>
          <w:rFonts w:ascii="Times New Roman" w:hAnsi="Times New Roman" w:cs="Times New Roman"/>
          <w:color w:val="000000" w:themeColor="text1"/>
          <w:sz w:val="28"/>
          <w:szCs w:val="28"/>
        </w:rPr>
        <w:t>. Відсутність регулювання справляння орендної плати за землю мо</w:t>
      </w:r>
      <w:r w:rsidRPr="00D42BBC">
        <w:rPr>
          <w:rFonts w:ascii="Times New Roman" w:hAnsi="Times New Roman" w:cs="Times New Roman"/>
          <w:color w:val="000000" w:themeColor="text1"/>
          <w:sz w:val="28"/>
          <w:szCs w:val="28"/>
        </w:rPr>
        <w:t>же призвести до невиконання вимо</w:t>
      </w:r>
      <w:r w:rsidR="00D002C0" w:rsidRPr="00D42BBC">
        <w:rPr>
          <w:rFonts w:ascii="Times New Roman" w:hAnsi="Times New Roman" w:cs="Times New Roman"/>
          <w:color w:val="000000" w:themeColor="text1"/>
          <w:sz w:val="28"/>
          <w:szCs w:val="28"/>
        </w:rPr>
        <w:t>г чинного законодавства України.</w:t>
      </w:r>
    </w:p>
    <w:p w:rsidR="000932F2" w:rsidRPr="00D42BBC" w:rsidRDefault="000932F2" w:rsidP="000932F2">
      <w:pPr>
        <w:ind w:firstLine="709"/>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Надходження від сплати орендної п</w:t>
      </w:r>
      <w:r w:rsidR="00F73D2C" w:rsidRPr="00D42BBC">
        <w:rPr>
          <w:rFonts w:ascii="Times New Roman" w:hAnsi="Times New Roman" w:cs="Times New Roman"/>
          <w:b/>
          <w:color w:val="000000" w:themeColor="text1"/>
          <w:sz w:val="28"/>
          <w:szCs w:val="28"/>
        </w:rPr>
        <w:t xml:space="preserve">лати до місцевого бюджету у 2023-2024 </w:t>
      </w:r>
      <w:r w:rsidRPr="00D42BBC">
        <w:rPr>
          <w:rFonts w:ascii="Times New Roman" w:hAnsi="Times New Roman" w:cs="Times New Roman"/>
          <w:b/>
          <w:color w:val="000000" w:themeColor="text1"/>
          <w:sz w:val="28"/>
          <w:szCs w:val="28"/>
        </w:rPr>
        <w:t>рр.</w:t>
      </w:r>
    </w:p>
    <w:tbl>
      <w:tblPr>
        <w:tblStyle w:val="a8"/>
        <w:tblW w:w="0" w:type="auto"/>
        <w:tblLayout w:type="fixed"/>
        <w:tblLook w:val="04A0"/>
      </w:tblPr>
      <w:tblGrid>
        <w:gridCol w:w="1472"/>
        <w:gridCol w:w="1396"/>
        <w:gridCol w:w="1493"/>
        <w:gridCol w:w="1323"/>
        <w:gridCol w:w="1364"/>
        <w:gridCol w:w="1451"/>
      </w:tblGrid>
      <w:tr w:rsidR="00AF2AAC" w:rsidRPr="00D42BBC" w:rsidTr="008F0E70">
        <w:tc>
          <w:tcPr>
            <w:tcW w:w="1472" w:type="dxa"/>
            <w:vMerge w:val="restart"/>
          </w:tcPr>
          <w:p w:rsidR="00AF2AAC" w:rsidRPr="00D42BBC" w:rsidRDefault="00AF2AAC" w:rsidP="000932F2">
            <w:pPr>
              <w:jc w:val="center"/>
              <w:rPr>
                <w:rFonts w:ascii="Times New Roman" w:hAnsi="Times New Roman" w:cs="Times New Roman"/>
                <w:b/>
                <w:color w:val="000000" w:themeColor="text1"/>
              </w:rPr>
            </w:pPr>
            <w:r w:rsidRPr="00D42BBC">
              <w:rPr>
                <w:rFonts w:ascii="Times New Roman" w:hAnsi="Times New Roman" w:cs="Times New Roman"/>
                <w:b/>
                <w:color w:val="000000" w:themeColor="text1"/>
              </w:rPr>
              <w:t>Рік</w:t>
            </w:r>
          </w:p>
        </w:tc>
        <w:tc>
          <w:tcPr>
            <w:tcW w:w="1396" w:type="dxa"/>
            <w:vMerge w:val="restart"/>
          </w:tcPr>
          <w:p w:rsidR="00AF2AAC" w:rsidRPr="00D42BBC" w:rsidRDefault="00AF2AAC" w:rsidP="000932F2">
            <w:pPr>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rPr>
              <w:t xml:space="preserve">Обсяг надходжень орендної плати за землю до бюджету, </w:t>
            </w:r>
            <w:proofErr w:type="spellStart"/>
            <w:r w:rsidRPr="00D42BBC">
              <w:rPr>
                <w:rFonts w:ascii="Times New Roman" w:hAnsi="Times New Roman" w:cs="Times New Roman"/>
                <w:b/>
                <w:color w:val="000000" w:themeColor="text1"/>
              </w:rPr>
              <w:t>тис.грн</w:t>
            </w:r>
            <w:proofErr w:type="spellEnd"/>
          </w:p>
        </w:tc>
        <w:tc>
          <w:tcPr>
            <w:tcW w:w="5631" w:type="dxa"/>
            <w:gridSpan w:val="4"/>
          </w:tcPr>
          <w:p w:rsidR="00AF2AAC" w:rsidRPr="00D42BBC" w:rsidRDefault="00AF2AAC" w:rsidP="000932F2">
            <w:pPr>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rPr>
              <w:t>в тому числі надходження орендної плати</w:t>
            </w:r>
          </w:p>
        </w:tc>
      </w:tr>
      <w:tr w:rsidR="00AF2AAC" w:rsidRPr="00D42BBC" w:rsidTr="008F0E70">
        <w:trPr>
          <w:trHeight w:val="774"/>
        </w:trPr>
        <w:tc>
          <w:tcPr>
            <w:tcW w:w="1472" w:type="dxa"/>
            <w:vMerge/>
          </w:tcPr>
          <w:p w:rsidR="00AF2AAC" w:rsidRPr="00D42BBC" w:rsidRDefault="00AF2AAC" w:rsidP="000932F2">
            <w:pPr>
              <w:jc w:val="center"/>
              <w:rPr>
                <w:rFonts w:ascii="Times New Roman" w:hAnsi="Times New Roman" w:cs="Times New Roman"/>
                <w:color w:val="000000" w:themeColor="text1"/>
                <w:sz w:val="28"/>
                <w:szCs w:val="28"/>
              </w:rPr>
            </w:pPr>
          </w:p>
        </w:tc>
        <w:tc>
          <w:tcPr>
            <w:tcW w:w="1396" w:type="dxa"/>
            <w:vMerge/>
          </w:tcPr>
          <w:p w:rsidR="00AF2AAC" w:rsidRPr="00D42BBC" w:rsidRDefault="00AF2AAC" w:rsidP="000932F2">
            <w:pPr>
              <w:jc w:val="center"/>
              <w:rPr>
                <w:rFonts w:ascii="Times New Roman" w:hAnsi="Times New Roman" w:cs="Times New Roman"/>
                <w:b/>
                <w:color w:val="000000" w:themeColor="text1"/>
                <w:sz w:val="28"/>
                <w:szCs w:val="28"/>
              </w:rPr>
            </w:pPr>
          </w:p>
        </w:tc>
        <w:tc>
          <w:tcPr>
            <w:tcW w:w="2816" w:type="dxa"/>
            <w:gridSpan w:val="2"/>
          </w:tcPr>
          <w:p w:rsidR="00AF2AAC" w:rsidRPr="00D42BBC" w:rsidRDefault="00AF2AAC" w:rsidP="000932F2">
            <w:pPr>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rPr>
              <w:t>з юридичних осіб</w:t>
            </w:r>
          </w:p>
        </w:tc>
        <w:tc>
          <w:tcPr>
            <w:tcW w:w="2815" w:type="dxa"/>
            <w:gridSpan w:val="2"/>
          </w:tcPr>
          <w:p w:rsidR="00AF2AAC" w:rsidRPr="00D42BBC" w:rsidRDefault="00AF2AAC" w:rsidP="000932F2">
            <w:pPr>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rPr>
              <w:t>з фізичних осіб</w:t>
            </w:r>
          </w:p>
        </w:tc>
      </w:tr>
      <w:tr w:rsidR="00AF2AAC" w:rsidRPr="00D42BBC" w:rsidTr="008F0E70">
        <w:trPr>
          <w:trHeight w:val="774"/>
        </w:trPr>
        <w:tc>
          <w:tcPr>
            <w:tcW w:w="1472" w:type="dxa"/>
            <w:vMerge/>
          </w:tcPr>
          <w:p w:rsidR="00AF2AAC" w:rsidRPr="00D42BBC" w:rsidRDefault="00AF2AAC" w:rsidP="000932F2">
            <w:pPr>
              <w:jc w:val="center"/>
              <w:rPr>
                <w:rFonts w:ascii="Times New Roman" w:hAnsi="Times New Roman" w:cs="Times New Roman"/>
                <w:color w:val="000000" w:themeColor="text1"/>
                <w:sz w:val="28"/>
                <w:szCs w:val="28"/>
              </w:rPr>
            </w:pPr>
          </w:p>
        </w:tc>
        <w:tc>
          <w:tcPr>
            <w:tcW w:w="1396" w:type="dxa"/>
            <w:vMerge/>
          </w:tcPr>
          <w:p w:rsidR="00AF2AAC" w:rsidRPr="00D42BBC" w:rsidRDefault="00AF2AAC" w:rsidP="000932F2">
            <w:pPr>
              <w:jc w:val="center"/>
              <w:rPr>
                <w:rFonts w:ascii="Times New Roman" w:hAnsi="Times New Roman" w:cs="Times New Roman"/>
                <w:b/>
                <w:color w:val="000000" w:themeColor="text1"/>
                <w:sz w:val="28"/>
                <w:szCs w:val="28"/>
              </w:rPr>
            </w:pPr>
          </w:p>
        </w:tc>
        <w:tc>
          <w:tcPr>
            <w:tcW w:w="1493" w:type="dxa"/>
          </w:tcPr>
          <w:p w:rsidR="00AF2AAC" w:rsidRPr="00D42BBC" w:rsidRDefault="00AF2AAC" w:rsidP="000932F2">
            <w:pPr>
              <w:jc w:val="center"/>
              <w:rPr>
                <w:rFonts w:ascii="Times New Roman" w:hAnsi="Times New Roman" w:cs="Times New Roman"/>
                <w:b/>
                <w:color w:val="000000" w:themeColor="text1"/>
              </w:rPr>
            </w:pPr>
            <w:proofErr w:type="spellStart"/>
            <w:r w:rsidRPr="00D42BBC">
              <w:rPr>
                <w:rFonts w:ascii="Times New Roman" w:hAnsi="Times New Roman" w:cs="Times New Roman"/>
                <w:b/>
                <w:color w:val="000000" w:themeColor="text1"/>
              </w:rPr>
              <w:t>тис.грн</w:t>
            </w:r>
            <w:proofErr w:type="spellEnd"/>
          </w:p>
        </w:tc>
        <w:tc>
          <w:tcPr>
            <w:tcW w:w="1323" w:type="dxa"/>
          </w:tcPr>
          <w:p w:rsidR="00AF2AAC" w:rsidRPr="00D42BBC" w:rsidRDefault="00AF2AAC" w:rsidP="000932F2">
            <w:pPr>
              <w:jc w:val="center"/>
              <w:rPr>
                <w:rFonts w:ascii="Times New Roman" w:hAnsi="Times New Roman" w:cs="Times New Roman"/>
                <w:b/>
                <w:color w:val="000000" w:themeColor="text1"/>
              </w:rPr>
            </w:pPr>
            <w:r w:rsidRPr="00D42BBC">
              <w:rPr>
                <w:rFonts w:ascii="Times New Roman" w:hAnsi="Times New Roman" w:cs="Times New Roman"/>
                <w:b/>
                <w:color w:val="000000" w:themeColor="text1"/>
              </w:rPr>
              <w:t>питома вага орендної плати за землю у загальному обсязі надходжень, %</w:t>
            </w:r>
          </w:p>
        </w:tc>
        <w:tc>
          <w:tcPr>
            <w:tcW w:w="1364" w:type="dxa"/>
          </w:tcPr>
          <w:p w:rsidR="00AF2AAC" w:rsidRPr="00D42BBC" w:rsidRDefault="00AF2AAC" w:rsidP="000932F2">
            <w:pPr>
              <w:jc w:val="center"/>
              <w:rPr>
                <w:rFonts w:ascii="Times New Roman" w:hAnsi="Times New Roman" w:cs="Times New Roman"/>
                <w:b/>
                <w:color w:val="000000" w:themeColor="text1"/>
                <w:sz w:val="28"/>
                <w:szCs w:val="28"/>
              </w:rPr>
            </w:pPr>
            <w:proofErr w:type="spellStart"/>
            <w:r w:rsidRPr="00D42BBC">
              <w:rPr>
                <w:rFonts w:ascii="Times New Roman" w:hAnsi="Times New Roman" w:cs="Times New Roman"/>
                <w:b/>
                <w:color w:val="000000" w:themeColor="text1"/>
              </w:rPr>
              <w:t>тис.грн</w:t>
            </w:r>
            <w:proofErr w:type="spellEnd"/>
          </w:p>
        </w:tc>
        <w:tc>
          <w:tcPr>
            <w:tcW w:w="1451" w:type="dxa"/>
          </w:tcPr>
          <w:p w:rsidR="00AF2AAC" w:rsidRPr="00D42BBC" w:rsidRDefault="00AF2AAC" w:rsidP="000932F2">
            <w:pPr>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rPr>
              <w:t>питома вага орендної плати за землю у загальному обсязі надходжень, %</w:t>
            </w:r>
          </w:p>
        </w:tc>
      </w:tr>
      <w:tr w:rsidR="00AF2AAC" w:rsidRPr="00D42BBC" w:rsidTr="008F0E70">
        <w:tc>
          <w:tcPr>
            <w:tcW w:w="1472" w:type="dxa"/>
          </w:tcPr>
          <w:p w:rsidR="00AF2AAC" w:rsidRPr="00D42BBC" w:rsidRDefault="00AF2AAC" w:rsidP="000932F2">
            <w:pPr>
              <w:jc w:val="center"/>
              <w:rPr>
                <w:rFonts w:ascii="Times New Roman" w:hAnsi="Times New Roman" w:cs="Times New Roman"/>
                <w:i/>
                <w:color w:val="000000" w:themeColor="text1"/>
                <w:sz w:val="24"/>
                <w:szCs w:val="24"/>
              </w:rPr>
            </w:pPr>
            <w:r w:rsidRPr="00D42BBC">
              <w:rPr>
                <w:rFonts w:ascii="Times New Roman" w:hAnsi="Times New Roman" w:cs="Times New Roman"/>
                <w:i/>
                <w:color w:val="000000" w:themeColor="text1"/>
                <w:sz w:val="24"/>
                <w:szCs w:val="24"/>
              </w:rPr>
              <w:t>Станом на 2023</w:t>
            </w:r>
          </w:p>
        </w:tc>
        <w:tc>
          <w:tcPr>
            <w:tcW w:w="1396"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7956000,00</w:t>
            </w:r>
          </w:p>
        </w:tc>
        <w:tc>
          <w:tcPr>
            <w:tcW w:w="1493"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7687 079,00</w:t>
            </w:r>
          </w:p>
        </w:tc>
        <w:tc>
          <w:tcPr>
            <w:tcW w:w="1323"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96,61%</w:t>
            </w:r>
          </w:p>
        </w:tc>
        <w:tc>
          <w:tcPr>
            <w:tcW w:w="1364" w:type="dxa"/>
          </w:tcPr>
          <w:p w:rsidR="00AF2AAC" w:rsidRPr="00D42BBC" w:rsidRDefault="00AF2AAC" w:rsidP="00A00153">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268 921,00</w:t>
            </w:r>
          </w:p>
        </w:tc>
        <w:tc>
          <w:tcPr>
            <w:tcW w:w="1451"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3,60%</w:t>
            </w:r>
          </w:p>
        </w:tc>
      </w:tr>
      <w:tr w:rsidR="00AF2AAC" w:rsidRPr="00D42BBC" w:rsidTr="008F0E70">
        <w:tc>
          <w:tcPr>
            <w:tcW w:w="1472" w:type="dxa"/>
          </w:tcPr>
          <w:p w:rsidR="00AF2AAC" w:rsidRPr="00D42BBC" w:rsidRDefault="00AF2AAC" w:rsidP="000932F2">
            <w:pPr>
              <w:jc w:val="center"/>
              <w:rPr>
                <w:rFonts w:ascii="Times New Roman" w:hAnsi="Times New Roman" w:cs="Times New Roman"/>
                <w:b/>
                <w:i/>
                <w:color w:val="000000" w:themeColor="text1"/>
                <w:sz w:val="24"/>
                <w:szCs w:val="24"/>
              </w:rPr>
            </w:pPr>
            <w:r w:rsidRPr="00D42BBC">
              <w:rPr>
                <w:rFonts w:ascii="Times New Roman" w:hAnsi="Times New Roman" w:cs="Times New Roman"/>
                <w:i/>
                <w:color w:val="000000" w:themeColor="text1"/>
                <w:sz w:val="24"/>
                <w:szCs w:val="24"/>
              </w:rPr>
              <w:t>Станом на 12.09.2024</w:t>
            </w:r>
          </w:p>
        </w:tc>
        <w:tc>
          <w:tcPr>
            <w:tcW w:w="1396"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7191700,00</w:t>
            </w:r>
          </w:p>
        </w:tc>
        <w:tc>
          <w:tcPr>
            <w:tcW w:w="1493"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6818000,00</w:t>
            </w:r>
          </w:p>
        </w:tc>
        <w:tc>
          <w:tcPr>
            <w:tcW w:w="1323"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94,8%</w:t>
            </w:r>
          </w:p>
        </w:tc>
        <w:tc>
          <w:tcPr>
            <w:tcW w:w="1364"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373 700,00</w:t>
            </w:r>
          </w:p>
        </w:tc>
        <w:tc>
          <w:tcPr>
            <w:tcW w:w="1451" w:type="dxa"/>
          </w:tcPr>
          <w:p w:rsidR="00AF2AAC" w:rsidRPr="00D42BBC" w:rsidRDefault="00AF2AAC" w:rsidP="008E27F8">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5,2%</w:t>
            </w:r>
          </w:p>
        </w:tc>
      </w:tr>
      <w:tr w:rsidR="00AF2AAC" w:rsidRPr="00D42BBC" w:rsidTr="008F0E70">
        <w:tc>
          <w:tcPr>
            <w:tcW w:w="1472" w:type="dxa"/>
          </w:tcPr>
          <w:p w:rsidR="00AF2AAC" w:rsidRPr="00D42BBC" w:rsidRDefault="00AF2AAC" w:rsidP="000932F2">
            <w:pPr>
              <w:jc w:val="center"/>
              <w:rPr>
                <w:rFonts w:ascii="Times New Roman" w:hAnsi="Times New Roman" w:cs="Times New Roman"/>
                <w:b/>
                <w:i/>
                <w:color w:val="000000" w:themeColor="text1"/>
                <w:sz w:val="24"/>
                <w:szCs w:val="24"/>
              </w:rPr>
            </w:pPr>
            <w:r w:rsidRPr="00D42BBC">
              <w:rPr>
                <w:rFonts w:ascii="Times New Roman" w:hAnsi="Times New Roman" w:cs="Times New Roman"/>
                <w:i/>
                <w:color w:val="000000" w:themeColor="text1"/>
                <w:sz w:val="24"/>
                <w:szCs w:val="24"/>
              </w:rPr>
              <w:t xml:space="preserve">Прогнозні на 2024 (по </w:t>
            </w:r>
            <w:r w:rsidRPr="00D42BBC">
              <w:rPr>
                <w:rFonts w:ascii="Times New Roman" w:hAnsi="Times New Roman" w:cs="Times New Roman"/>
                <w:i/>
                <w:color w:val="000000" w:themeColor="text1"/>
                <w:sz w:val="24"/>
                <w:szCs w:val="24"/>
              </w:rPr>
              <w:lastRenderedPageBreak/>
              <w:t xml:space="preserve">фактично </w:t>
            </w:r>
            <w:proofErr w:type="spellStart"/>
            <w:r w:rsidRPr="00D42BBC">
              <w:rPr>
                <w:rFonts w:ascii="Times New Roman" w:hAnsi="Times New Roman" w:cs="Times New Roman"/>
                <w:i/>
                <w:color w:val="000000" w:themeColor="text1"/>
                <w:sz w:val="24"/>
                <w:szCs w:val="24"/>
              </w:rPr>
              <w:t>заключених</w:t>
            </w:r>
            <w:proofErr w:type="spellEnd"/>
            <w:r w:rsidRPr="00D42BBC">
              <w:rPr>
                <w:rFonts w:ascii="Times New Roman" w:hAnsi="Times New Roman" w:cs="Times New Roman"/>
                <w:i/>
                <w:color w:val="000000" w:themeColor="text1"/>
                <w:sz w:val="24"/>
                <w:szCs w:val="24"/>
              </w:rPr>
              <w:t xml:space="preserve"> договорах оренди)</w:t>
            </w:r>
          </w:p>
        </w:tc>
        <w:tc>
          <w:tcPr>
            <w:tcW w:w="1396"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lastRenderedPageBreak/>
              <w:t>8 937000,00</w:t>
            </w:r>
          </w:p>
        </w:tc>
        <w:tc>
          <w:tcPr>
            <w:tcW w:w="1493"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8650000,00</w:t>
            </w:r>
          </w:p>
        </w:tc>
        <w:tc>
          <w:tcPr>
            <w:tcW w:w="1323" w:type="dxa"/>
          </w:tcPr>
          <w:p w:rsidR="00AF2AAC" w:rsidRPr="00D42BBC" w:rsidRDefault="00AF2AAC" w:rsidP="000932F2">
            <w:pPr>
              <w:jc w:val="center"/>
              <w:rPr>
                <w:rFonts w:ascii="Times New Roman" w:hAnsi="Times New Roman" w:cs="Times New Roman"/>
                <w:color w:val="000000" w:themeColor="text1"/>
                <w:sz w:val="24"/>
                <w:szCs w:val="24"/>
                <w:lang w:val="ru-RU"/>
              </w:rPr>
            </w:pPr>
            <w:r w:rsidRPr="00D42BBC">
              <w:rPr>
                <w:rFonts w:ascii="Times New Roman" w:hAnsi="Times New Roman" w:cs="Times New Roman"/>
                <w:color w:val="000000" w:themeColor="text1"/>
                <w:sz w:val="24"/>
                <w:szCs w:val="24"/>
                <w:lang w:val="ru-RU"/>
              </w:rPr>
              <w:t>96,79%</w:t>
            </w:r>
          </w:p>
        </w:tc>
        <w:tc>
          <w:tcPr>
            <w:tcW w:w="1364"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287 000,00</w:t>
            </w:r>
          </w:p>
        </w:tc>
        <w:tc>
          <w:tcPr>
            <w:tcW w:w="1451"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3,21%</w:t>
            </w:r>
          </w:p>
        </w:tc>
      </w:tr>
      <w:tr w:rsidR="00AF2AAC" w:rsidRPr="00D42BBC" w:rsidTr="008F0E70">
        <w:tc>
          <w:tcPr>
            <w:tcW w:w="1472" w:type="dxa"/>
          </w:tcPr>
          <w:p w:rsidR="00AF2AAC" w:rsidRPr="00D42BBC" w:rsidRDefault="00AF2AAC" w:rsidP="000932F2">
            <w:pPr>
              <w:jc w:val="center"/>
              <w:rPr>
                <w:rFonts w:ascii="Times New Roman" w:hAnsi="Times New Roman" w:cs="Times New Roman"/>
                <w:b/>
                <w:i/>
                <w:color w:val="000000" w:themeColor="text1"/>
                <w:sz w:val="24"/>
                <w:szCs w:val="24"/>
              </w:rPr>
            </w:pPr>
            <w:r w:rsidRPr="00D42BBC">
              <w:rPr>
                <w:rFonts w:ascii="Times New Roman" w:hAnsi="Times New Roman" w:cs="Times New Roman"/>
                <w:i/>
                <w:color w:val="000000" w:themeColor="text1"/>
                <w:sz w:val="24"/>
                <w:szCs w:val="24"/>
              </w:rPr>
              <w:lastRenderedPageBreak/>
              <w:t>Планові на 2024 рік</w:t>
            </w:r>
          </w:p>
        </w:tc>
        <w:tc>
          <w:tcPr>
            <w:tcW w:w="1396"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9864700,00</w:t>
            </w:r>
          </w:p>
        </w:tc>
        <w:tc>
          <w:tcPr>
            <w:tcW w:w="1493"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9531900,00</w:t>
            </w:r>
          </w:p>
        </w:tc>
        <w:tc>
          <w:tcPr>
            <w:tcW w:w="1323"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96,63%</w:t>
            </w:r>
          </w:p>
        </w:tc>
        <w:tc>
          <w:tcPr>
            <w:tcW w:w="1364"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332 800,00</w:t>
            </w:r>
          </w:p>
        </w:tc>
        <w:tc>
          <w:tcPr>
            <w:tcW w:w="1451" w:type="dxa"/>
          </w:tcPr>
          <w:p w:rsidR="00AF2AAC" w:rsidRPr="00D42BBC" w:rsidRDefault="00AF2AAC" w:rsidP="000932F2">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3,37%</w:t>
            </w:r>
          </w:p>
        </w:tc>
      </w:tr>
    </w:tbl>
    <w:p w:rsidR="000932F2" w:rsidRPr="00D42BBC" w:rsidRDefault="0005316D" w:rsidP="000932F2">
      <w:pPr>
        <w:ind w:firstLine="709"/>
        <w:jc w:val="center"/>
        <w:rPr>
          <w:rFonts w:ascii="Times New Roman" w:hAnsi="Times New Roman" w:cs="Times New Roman"/>
          <w:b/>
          <w:color w:val="000000" w:themeColor="text1"/>
          <w:sz w:val="28"/>
          <w:szCs w:val="28"/>
          <w:lang w:val="ru-RU"/>
        </w:rPr>
      </w:pPr>
      <w:r w:rsidRPr="00D42BBC">
        <w:rPr>
          <w:rFonts w:ascii="Times New Roman" w:hAnsi="Times New Roman" w:cs="Times New Roman"/>
          <w:b/>
          <w:color w:val="000000" w:themeColor="text1"/>
          <w:sz w:val="28"/>
          <w:szCs w:val="28"/>
        </w:rPr>
        <w:t xml:space="preserve">Оцінка втрат (-) / вигод (+) для бюджету територіальної громади у 2025 році внаслідок </w:t>
      </w:r>
      <w:proofErr w:type="spellStart"/>
      <w:r w:rsidRPr="00D42BBC">
        <w:rPr>
          <w:rFonts w:ascii="Times New Roman" w:hAnsi="Times New Roman" w:cs="Times New Roman"/>
          <w:b/>
          <w:color w:val="000000" w:themeColor="text1"/>
          <w:sz w:val="28"/>
          <w:szCs w:val="28"/>
        </w:rPr>
        <w:t>неухвалення</w:t>
      </w:r>
      <w:proofErr w:type="spellEnd"/>
      <w:r w:rsidRPr="00D42BBC">
        <w:rPr>
          <w:rFonts w:ascii="Times New Roman" w:hAnsi="Times New Roman" w:cs="Times New Roman"/>
          <w:b/>
          <w:color w:val="000000" w:themeColor="text1"/>
          <w:sz w:val="28"/>
          <w:szCs w:val="28"/>
        </w:rPr>
        <w:t xml:space="preserve"> / ухвалення пропонованого рішення</w:t>
      </w:r>
    </w:p>
    <w:tbl>
      <w:tblPr>
        <w:tblStyle w:val="a8"/>
        <w:tblW w:w="0" w:type="auto"/>
        <w:tblLook w:val="04A0"/>
      </w:tblPr>
      <w:tblGrid>
        <w:gridCol w:w="2943"/>
        <w:gridCol w:w="1134"/>
        <w:gridCol w:w="1276"/>
        <w:gridCol w:w="1628"/>
        <w:gridCol w:w="1643"/>
      </w:tblGrid>
      <w:tr w:rsidR="0000458C" w:rsidRPr="00D42BBC" w:rsidTr="0000458C">
        <w:tc>
          <w:tcPr>
            <w:tcW w:w="2943" w:type="dxa"/>
            <w:vMerge w:val="restart"/>
          </w:tcPr>
          <w:p w:rsidR="0000458C" w:rsidRPr="00D42BBC" w:rsidRDefault="0000458C" w:rsidP="000932F2">
            <w:pPr>
              <w:jc w:val="center"/>
              <w:rPr>
                <w:rFonts w:ascii="Times New Roman" w:hAnsi="Times New Roman" w:cs="Times New Roman"/>
                <w:b/>
                <w:color w:val="000000" w:themeColor="text1"/>
                <w:sz w:val="24"/>
                <w:szCs w:val="24"/>
                <w:lang w:val="en-US"/>
              </w:rPr>
            </w:pPr>
            <w:r w:rsidRPr="00D42BBC">
              <w:rPr>
                <w:rFonts w:ascii="Times New Roman" w:hAnsi="Times New Roman" w:cs="Times New Roman"/>
                <w:b/>
                <w:color w:val="000000" w:themeColor="text1"/>
                <w:sz w:val="24"/>
                <w:szCs w:val="24"/>
              </w:rPr>
              <w:t>Назва показника</w:t>
            </w:r>
          </w:p>
        </w:tc>
        <w:tc>
          <w:tcPr>
            <w:tcW w:w="2410" w:type="dxa"/>
            <w:gridSpan w:val="2"/>
          </w:tcPr>
          <w:p w:rsidR="0000458C" w:rsidRPr="00D42BBC" w:rsidRDefault="0000458C" w:rsidP="000932F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Діючі ставки</w:t>
            </w:r>
          </w:p>
        </w:tc>
        <w:tc>
          <w:tcPr>
            <w:tcW w:w="1628" w:type="dxa"/>
            <w:vMerge w:val="restart"/>
          </w:tcPr>
          <w:p w:rsidR="0000458C" w:rsidRPr="0000458C" w:rsidRDefault="0000458C" w:rsidP="000932F2">
            <w:pPr>
              <w:jc w:val="center"/>
              <w:rPr>
                <w:rFonts w:ascii="Times New Roman" w:hAnsi="Times New Roman" w:cs="Times New Roman"/>
                <w:b/>
                <w:color w:val="000000" w:themeColor="text1"/>
                <w:sz w:val="24"/>
                <w:szCs w:val="24"/>
                <w:lang w:val="en-US"/>
              </w:rPr>
            </w:pPr>
            <w:r w:rsidRPr="0000458C">
              <w:rPr>
                <w:rFonts w:ascii="Times New Roman" w:hAnsi="Times New Roman" w:cs="Times New Roman"/>
                <w:b/>
                <w:sz w:val="24"/>
                <w:szCs w:val="24"/>
              </w:rPr>
              <w:t>Пропоновані ставки (прогноз* 2025)</w:t>
            </w:r>
          </w:p>
        </w:tc>
        <w:tc>
          <w:tcPr>
            <w:tcW w:w="1643" w:type="dxa"/>
            <w:vMerge w:val="restart"/>
          </w:tcPr>
          <w:p w:rsidR="0000458C" w:rsidRPr="00D42BBC" w:rsidRDefault="0000458C" w:rsidP="000932F2">
            <w:pPr>
              <w:jc w:val="center"/>
              <w:rPr>
                <w:rFonts w:ascii="Times New Roman" w:hAnsi="Times New Roman" w:cs="Times New Roman"/>
                <w:b/>
                <w:color w:val="000000" w:themeColor="text1"/>
                <w:sz w:val="24"/>
                <w:szCs w:val="24"/>
                <w:lang w:val="en-US"/>
              </w:rPr>
            </w:pPr>
            <w:r w:rsidRPr="00D42BBC">
              <w:rPr>
                <w:rFonts w:ascii="Times New Roman" w:hAnsi="Times New Roman" w:cs="Times New Roman"/>
                <w:b/>
                <w:color w:val="000000" w:themeColor="text1"/>
                <w:sz w:val="24"/>
                <w:szCs w:val="24"/>
              </w:rPr>
              <w:t>+/- (</w:t>
            </w:r>
            <w:proofErr w:type="spellStart"/>
            <w:r w:rsidRPr="00D42BBC">
              <w:rPr>
                <w:rFonts w:ascii="Times New Roman" w:hAnsi="Times New Roman" w:cs="Times New Roman"/>
                <w:b/>
                <w:color w:val="000000" w:themeColor="text1"/>
                <w:sz w:val="24"/>
                <w:szCs w:val="24"/>
              </w:rPr>
              <w:t>кол</w:t>
            </w:r>
            <w:proofErr w:type="spellEnd"/>
            <w:r w:rsidRPr="00D42BBC">
              <w:rPr>
                <w:rFonts w:ascii="Times New Roman" w:hAnsi="Times New Roman" w:cs="Times New Roman"/>
                <w:b/>
                <w:color w:val="000000" w:themeColor="text1"/>
                <w:sz w:val="24"/>
                <w:szCs w:val="24"/>
              </w:rPr>
              <w:t>. 5 -</w:t>
            </w:r>
            <w:proofErr w:type="spellStart"/>
            <w:r w:rsidRPr="00D42BBC">
              <w:rPr>
                <w:rFonts w:ascii="Times New Roman" w:hAnsi="Times New Roman" w:cs="Times New Roman"/>
                <w:b/>
                <w:color w:val="000000" w:themeColor="text1"/>
                <w:sz w:val="24"/>
                <w:szCs w:val="24"/>
              </w:rPr>
              <w:t>кол</w:t>
            </w:r>
            <w:proofErr w:type="spellEnd"/>
            <w:r w:rsidRPr="00D42BBC">
              <w:rPr>
                <w:rFonts w:ascii="Times New Roman" w:hAnsi="Times New Roman" w:cs="Times New Roman"/>
                <w:b/>
                <w:color w:val="000000" w:themeColor="text1"/>
                <w:sz w:val="24"/>
                <w:szCs w:val="24"/>
              </w:rPr>
              <w:t>. 4)</w:t>
            </w:r>
          </w:p>
        </w:tc>
      </w:tr>
      <w:tr w:rsidR="0000458C" w:rsidRPr="00D42BBC" w:rsidTr="0000458C">
        <w:tc>
          <w:tcPr>
            <w:tcW w:w="2943" w:type="dxa"/>
            <w:vMerge/>
          </w:tcPr>
          <w:p w:rsidR="0000458C" w:rsidRPr="00D42BBC" w:rsidRDefault="0000458C" w:rsidP="000932F2">
            <w:pPr>
              <w:jc w:val="center"/>
              <w:rPr>
                <w:rFonts w:ascii="Times New Roman" w:hAnsi="Times New Roman" w:cs="Times New Roman"/>
                <w:b/>
                <w:color w:val="000000" w:themeColor="text1"/>
                <w:sz w:val="28"/>
                <w:szCs w:val="28"/>
                <w:lang w:val="en-US"/>
              </w:rPr>
            </w:pPr>
          </w:p>
        </w:tc>
        <w:tc>
          <w:tcPr>
            <w:tcW w:w="1134" w:type="dxa"/>
          </w:tcPr>
          <w:p w:rsidR="0000458C" w:rsidRPr="00D42BBC" w:rsidRDefault="0000458C" w:rsidP="000932F2">
            <w:pPr>
              <w:jc w:val="center"/>
              <w:rPr>
                <w:rFonts w:ascii="Times New Roman" w:hAnsi="Times New Roman" w:cs="Times New Roman"/>
                <w:b/>
                <w:color w:val="000000" w:themeColor="text1"/>
                <w:sz w:val="24"/>
                <w:szCs w:val="24"/>
                <w:lang w:val="en-US"/>
              </w:rPr>
            </w:pPr>
            <w:r w:rsidRPr="00D42BBC">
              <w:rPr>
                <w:rFonts w:ascii="Times New Roman" w:hAnsi="Times New Roman" w:cs="Times New Roman"/>
                <w:b/>
                <w:color w:val="000000" w:themeColor="text1"/>
                <w:sz w:val="24"/>
                <w:szCs w:val="24"/>
              </w:rPr>
              <w:t>Факт. 2024</w:t>
            </w:r>
          </w:p>
        </w:tc>
        <w:tc>
          <w:tcPr>
            <w:tcW w:w="1276" w:type="dxa"/>
          </w:tcPr>
          <w:p w:rsidR="0000458C" w:rsidRPr="00D42BBC" w:rsidRDefault="0000458C" w:rsidP="000932F2">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Прогноз 2025</w:t>
            </w:r>
          </w:p>
        </w:tc>
        <w:tc>
          <w:tcPr>
            <w:tcW w:w="1628" w:type="dxa"/>
            <w:vMerge/>
          </w:tcPr>
          <w:p w:rsidR="0000458C" w:rsidRPr="00D42BBC" w:rsidRDefault="0000458C" w:rsidP="000932F2">
            <w:pPr>
              <w:jc w:val="center"/>
              <w:rPr>
                <w:rFonts w:ascii="Times New Roman" w:hAnsi="Times New Roman" w:cs="Times New Roman"/>
                <w:b/>
                <w:color w:val="000000" w:themeColor="text1"/>
                <w:sz w:val="28"/>
                <w:szCs w:val="28"/>
                <w:lang w:val="en-US"/>
              </w:rPr>
            </w:pPr>
          </w:p>
        </w:tc>
        <w:tc>
          <w:tcPr>
            <w:tcW w:w="1643" w:type="dxa"/>
            <w:vMerge/>
          </w:tcPr>
          <w:p w:rsidR="0000458C" w:rsidRPr="00D42BBC" w:rsidRDefault="0000458C" w:rsidP="000932F2">
            <w:pPr>
              <w:jc w:val="center"/>
              <w:rPr>
                <w:rFonts w:ascii="Times New Roman" w:hAnsi="Times New Roman" w:cs="Times New Roman"/>
                <w:b/>
                <w:color w:val="000000" w:themeColor="text1"/>
                <w:sz w:val="28"/>
                <w:szCs w:val="28"/>
                <w:lang w:val="en-US"/>
              </w:rPr>
            </w:pPr>
          </w:p>
        </w:tc>
      </w:tr>
      <w:tr w:rsidR="00E8471A" w:rsidRPr="00D42BBC" w:rsidTr="0000458C">
        <w:tc>
          <w:tcPr>
            <w:tcW w:w="2943" w:type="dxa"/>
          </w:tcPr>
          <w:p w:rsidR="00E8471A" w:rsidRPr="00D42BBC" w:rsidRDefault="00E8471A" w:rsidP="0040582B">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Обсяг надходжень від сплати орендної плати за землю до бюджету,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 xml:space="preserve">., в т.ч.: </w:t>
            </w:r>
          </w:p>
          <w:p w:rsidR="00E8471A" w:rsidRPr="00D42BBC" w:rsidRDefault="00E8471A" w:rsidP="0040582B">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 від фізичних осіб</w:t>
            </w:r>
          </w:p>
        </w:tc>
        <w:tc>
          <w:tcPr>
            <w:tcW w:w="1134" w:type="dxa"/>
          </w:tcPr>
          <w:p w:rsidR="00E8471A" w:rsidRPr="009A1034" w:rsidRDefault="009A1034"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8937000</w:t>
            </w:r>
          </w:p>
          <w:p w:rsidR="009A1034" w:rsidRPr="009A1034" w:rsidRDefault="009A1034" w:rsidP="000932F2">
            <w:pPr>
              <w:jc w:val="center"/>
              <w:rPr>
                <w:rFonts w:ascii="Times New Roman" w:hAnsi="Times New Roman" w:cs="Times New Roman"/>
                <w:color w:val="000000" w:themeColor="text1"/>
                <w:sz w:val="24"/>
                <w:szCs w:val="24"/>
                <w:lang w:val="ru-RU"/>
              </w:rPr>
            </w:pPr>
          </w:p>
          <w:p w:rsidR="009A1034" w:rsidRDefault="009A1034" w:rsidP="000932F2">
            <w:pPr>
              <w:jc w:val="center"/>
              <w:rPr>
                <w:rFonts w:ascii="Times New Roman" w:hAnsi="Times New Roman" w:cs="Times New Roman"/>
                <w:color w:val="000000" w:themeColor="text1"/>
                <w:sz w:val="24"/>
                <w:szCs w:val="24"/>
                <w:lang w:val="en-US"/>
              </w:rPr>
            </w:pPr>
          </w:p>
          <w:p w:rsidR="009A1034" w:rsidRPr="009A1034" w:rsidRDefault="009A1034" w:rsidP="000932F2">
            <w:pPr>
              <w:jc w:val="center"/>
              <w:rPr>
                <w:rFonts w:ascii="Times New Roman" w:hAnsi="Times New Roman" w:cs="Times New Roman"/>
                <w:color w:val="000000" w:themeColor="text1"/>
                <w:sz w:val="24"/>
                <w:szCs w:val="24"/>
                <w:lang w:val="en-US"/>
              </w:rPr>
            </w:pPr>
          </w:p>
          <w:p w:rsidR="009A1034" w:rsidRPr="009A1034" w:rsidRDefault="009A1034"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287000</w:t>
            </w:r>
          </w:p>
        </w:tc>
        <w:tc>
          <w:tcPr>
            <w:tcW w:w="1276"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9864700</w:t>
            </w:r>
          </w:p>
          <w:p w:rsidR="009A1034" w:rsidRDefault="009A1034" w:rsidP="000932F2">
            <w:pPr>
              <w:jc w:val="center"/>
              <w:rPr>
                <w:rFonts w:ascii="Times New Roman" w:hAnsi="Times New Roman" w:cs="Times New Roman"/>
                <w:color w:val="000000" w:themeColor="text1"/>
                <w:sz w:val="24"/>
                <w:szCs w:val="24"/>
                <w:lang w:val="en-US"/>
              </w:rPr>
            </w:pPr>
          </w:p>
          <w:p w:rsidR="009A1034" w:rsidRDefault="009A1034" w:rsidP="000932F2">
            <w:pPr>
              <w:jc w:val="center"/>
              <w:rPr>
                <w:rFonts w:ascii="Times New Roman" w:hAnsi="Times New Roman" w:cs="Times New Roman"/>
                <w:color w:val="000000" w:themeColor="text1"/>
                <w:sz w:val="24"/>
                <w:szCs w:val="24"/>
                <w:lang w:val="en-US"/>
              </w:rPr>
            </w:pPr>
          </w:p>
          <w:p w:rsidR="009A1034" w:rsidRDefault="009A1034" w:rsidP="000932F2">
            <w:pPr>
              <w:jc w:val="center"/>
              <w:rPr>
                <w:rFonts w:ascii="Times New Roman" w:hAnsi="Times New Roman" w:cs="Times New Roman"/>
                <w:color w:val="000000" w:themeColor="text1"/>
                <w:sz w:val="24"/>
                <w:szCs w:val="24"/>
                <w:lang w:val="en-US"/>
              </w:rPr>
            </w:pPr>
          </w:p>
          <w:p w:rsidR="009A1034" w:rsidRPr="009A1034"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332800</w:t>
            </w:r>
          </w:p>
        </w:tc>
        <w:tc>
          <w:tcPr>
            <w:tcW w:w="1628" w:type="dxa"/>
          </w:tcPr>
          <w:p w:rsidR="00E8471A" w:rsidRDefault="0000458C" w:rsidP="000932F2">
            <w:pPr>
              <w:jc w:val="center"/>
              <w:rPr>
                <w:rFonts w:ascii="Times New Roman" w:hAnsi="Times New Roman" w:cs="Times New Roman"/>
                <w:color w:val="000000" w:themeColor="text1"/>
                <w:sz w:val="24"/>
                <w:szCs w:val="24"/>
              </w:rPr>
            </w:pPr>
            <w:r w:rsidRPr="0000458C">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562000</w:t>
            </w:r>
          </w:p>
          <w:p w:rsidR="0000458C" w:rsidRDefault="0000458C" w:rsidP="000932F2">
            <w:pPr>
              <w:jc w:val="center"/>
              <w:rPr>
                <w:rFonts w:ascii="Times New Roman" w:hAnsi="Times New Roman" w:cs="Times New Roman"/>
                <w:color w:val="000000" w:themeColor="text1"/>
                <w:sz w:val="24"/>
                <w:szCs w:val="24"/>
              </w:rPr>
            </w:pPr>
          </w:p>
          <w:p w:rsidR="0000458C" w:rsidRDefault="0000458C" w:rsidP="000932F2">
            <w:pPr>
              <w:jc w:val="center"/>
              <w:rPr>
                <w:rFonts w:ascii="Times New Roman" w:hAnsi="Times New Roman" w:cs="Times New Roman"/>
                <w:color w:val="000000" w:themeColor="text1"/>
                <w:sz w:val="24"/>
                <w:szCs w:val="24"/>
              </w:rPr>
            </w:pPr>
          </w:p>
          <w:p w:rsidR="0000458C" w:rsidRDefault="0000458C" w:rsidP="000932F2">
            <w:pPr>
              <w:jc w:val="center"/>
              <w:rPr>
                <w:rFonts w:ascii="Times New Roman" w:hAnsi="Times New Roman" w:cs="Times New Roman"/>
                <w:color w:val="000000" w:themeColor="text1"/>
                <w:sz w:val="24"/>
                <w:szCs w:val="24"/>
              </w:rPr>
            </w:pPr>
          </w:p>
          <w:p w:rsidR="0000458C" w:rsidRPr="0000458C" w:rsidRDefault="0000458C" w:rsidP="000932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552300</w:t>
            </w:r>
          </w:p>
        </w:tc>
        <w:tc>
          <w:tcPr>
            <w:tcW w:w="1643" w:type="dxa"/>
          </w:tcPr>
          <w:p w:rsidR="00E8471A" w:rsidRDefault="0000458C"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+1697300</w:t>
            </w:r>
          </w:p>
          <w:p w:rsidR="0000458C" w:rsidRDefault="0000458C" w:rsidP="000932F2">
            <w:pPr>
              <w:jc w:val="center"/>
              <w:rPr>
                <w:rFonts w:ascii="Times New Roman" w:hAnsi="Times New Roman" w:cs="Times New Roman"/>
                <w:color w:val="000000" w:themeColor="text1"/>
                <w:sz w:val="24"/>
                <w:szCs w:val="24"/>
                <w:lang w:val="ru-RU"/>
              </w:rPr>
            </w:pPr>
          </w:p>
          <w:p w:rsidR="0000458C" w:rsidRDefault="0000458C" w:rsidP="000932F2">
            <w:pPr>
              <w:jc w:val="center"/>
              <w:rPr>
                <w:rFonts w:ascii="Times New Roman" w:hAnsi="Times New Roman" w:cs="Times New Roman"/>
                <w:color w:val="000000" w:themeColor="text1"/>
                <w:sz w:val="24"/>
                <w:szCs w:val="24"/>
                <w:lang w:val="ru-RU"/>
              </w:rPr>
            </w:pPr>
          </w:p>
          <w:p w:rsidR="0000458C" w:rsidRDefault="0000458C" w:rsidP="000932F2">
            <w:pPr>
              <w:jc w:val="center"/>
              <w:rPr>
                <w:rFonts w:ascii="Times New Roman" w:hAnsi="Times New Roman" w:cs="Times New Roman"/>
                <w:color w:val="000000" w:themeColor="text1"/>
                <w:sz w:val="24"/>
                <w:szCs w:val="24"/>
                <w:lang w:val="ru-RU"/>
              </w:rPr>
            </w:pPr>
          </w:p>
          <w:p w:rsidR="0000458C" w:rsidRPr="0000458C" w:rsidRDefault="0000458C"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+219500</w:t>
            </w:r>
          </w:p>
        </w:tc>
      </w:tr>
      <w:tr w:rsidR="00E8471A" w:rsidRPr="00D42BBC" w:rsidTr="0000458C">
        <w:tc>
          <w:tcPr>
            <w:tcW w:w="2943" w:type="dxa"/>
          </w:tcPr>
          <w:p w:rsidR="00E8471A" w:rsidRPr="00D42BBC" w:rsidRDefault="00E8471A"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 від юридичних осіб</w:t>
            </w:r>
          </w:p>
        </w:tc>
        <w:tc>
          <w:tcPr>
            <w:tcW w:w="1134" w:type="dxa"/>
          </w:tcPr>
          <w:p w:rsidR="00E8471A" w:rsidRPr="009A1034" w:rsidRDefault="009A1034"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8650000</w:t>
            </w:r>
          </w:p>
        </w:tc>
        <w:tc>
          <w:tcPr>
            <w:tcW w:w="1276" w:type="dxa"/>
          </w:tcPr>
          <w:p w:rsidR="00E8471A" w:rsidRPr="009A1034"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9531900</w:t>
            </w:r>
          </w:p>
        </w:tc>
        <w:tc>
          <w:tcPr>
            <w:tcW w:w="1628" w:type="dxa"/>
          </w:tcPr>
          <w:p w:rsidR="00E8471A" w:rsidRPr="0000458C" w:rsidRDefault="0000458C"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11009700</w:t>
            </w:r>
          </w:p>
        </w:tc>
        <w:tc>
          <w:tcPr>
            <w:tcW w:w="1643" w:type="dxa"/>
          </w:tcPr>
          <w:p w:rsidR="00E8471A" w:rsidRPr="0000458C" w:rsidRDefault="0000458C"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+1477800</w:t>
            </w:r>
          </w:p>
        </w:tc>
      </w:tr>
      <w:tr w:rsidR="00E8471A" w:rsidRPr="00D42BBC" w:rsidTr="0000458C">
        <w:tc>
          <w:tcPr>
            <w:tcW w:w="2943" w:type="dxa"/>
          </w:tcPr>
          <w:p w:rsidR="00E8471A" w:rsidRPr="00D42BBC" w:rsidRDefault="00E8471A"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Кількість орендарів, в т.ч.:</w:t>
            </w:r>
          </w:p>
        </w:tc>
        <w:tc>
          <w:tcPr>
            <w:tcW w:w="1134" w:type="dxa"/>
          </w:tcPr>
          <w:p w:rsidR="00E8471A" w:rsidRPr="009A1034" w:rsidRDefault="00E8471A" w:rsidP="000932F2">
            <w:pPr>
              <w:jc w:val="center"/>
              <w:rPr>
                <w:rFonts w:ascii="Times New Roman" w:hAnsi="Times New Roman" w:cs="Times New Roman"/>
                <w:color w:val="000000" w:themeColor="text1"/>
                <w:sz w:val="24"/>
                <w:szCs w:val="24"/>
                <w:lang w:val="ru-RU"/>
              </w:rPr>
            </w:pPr>
          </w:p>
        </w:tc>
        <w:tc>
          <w:tcPr>
            <w:tcW w:w="1276" w:type="dxa"/>
          </w:tcPr>
          <w:p w:rsidR="00E8471A" w:rsidRPr="009A1034" w:rsidRDefault="00E8471A" w:rsidP="000932F2">
            <w:pPr>
              <w:jc w:val="center"/>
              <w:rPr>
                <w:rFonts w:ascii="Times New Roman" w:hAnsi="Times New Roman" w:cs="Times New Roman"/>
                <w:color w:val="000000" w:themeColor="text1"/>
                <w:sz w:val="24"/>
                <w:szCs w:val="24"/>
                <w:lang w:val="ru-RU"/>
              </w:rPr>
            </w:pPr>
          </w:p>
        </w:tc>
        <w:tc>
          <w:tcPr>
            <w:tcW w:w="1628" w:type="dxa"/>
          </w:tcPr>
          <w:p w:rsidR="00E8471A" w:rsidRPr="0000458C" w:rsidRDefault="00E8471A" w:rsidP="000932F2">
            <w:pPr>
              <w:jc w:val="center"/>
              <w:rPr>
                <w:rFonts w:ascii="Times New Roman" w:hAnsi="Times New Roman" w:cs="Times New Roman"/>
                <w:color w:val="000000" w:themeColor="text1"/>
                <w:sz w:val="24"/>
                <w:szCs w:val="24"/>
                <w:lang w:val="ru-RU"/>
              </w:rPr>
            </w:pPr>
          </w:p>
        </w:tc>
        <w:tc>
          <w:tcPr>
            <w:tcW w:w="1643" w:type="dxa"/>
          </w:tcPr>
          <w:p w:rsidR="00E8471A" w:rsidRPr="0000458C" w:rsidRDefault="00E8471A" w:rsidP="000932F2">
            <w:pPr>
              <w:jc w:val="center"/>
              <w:rPr>
                <w:rFonts w:ascii="Times New Roman" w:hAnsi="Times New Roman" w:cs="Times New Roman"/>
                <w:color w:val="000000" w:themeColor="text1"/>
                <w:sz w:val="24"/>
                <w:szCs w:val="24"/>
                <w:lang w:val="ru-RU"/>
              </w:rPr>
            </w:pPr>
          </w:p>
        </w:tc>
      </w:tr>
      <w:tr w:rsidR="00E8471A" w:rsidRPr="00D42BBC" w:rsidTr="0000458C">
        <w:tc>
          <w:tcPr>
            <w:tcW w:w="2943" w:type="dxa"/>
          </w:tcPr>
          <w:p w:rsidR="00E8471A" w:rsidRPr="00D42BBC" w:rsidRDefault="00E8471A"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 фізичні особи</w:t>
            </w:r>
          </w:p>
        </w:tc>
        <w:tc>
          <w:tcPr>
            <w:tcW w:w="1134" w:type="dxa"/>
          </w:tcPr>
          <w:p w:rsidR="00E8471A" w:rsidRPr="009A1034" w:rsidRDefault="009A1034"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45</w:t>
            </w:r>
          </w:p>
        </w:tc>
        <w:tc>
          <w:tcPr>
            <w:tcW w:w="1276"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47</w:t>
            </w:r>
          </w:p>
        </w:tc>
        <w:tc>
          <w:tcPr>
            <w:tcW w:w="1628" w:type="dxa"/>
          </w:tcPr>
          <w:p w:rsidR="00E8471A" w:rsidRPr="0000458C" w:rsidRDefault="0000458C"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51</w:t>
            </w:r>
          </w:p>
        </w:tc>
        <w:tc>
          <w:tcPr>
            <w:tcW w:w="1643" w:type="dxa"/>
          </w:tcPr>
          <w:p w:rsidR="00E8471A" w:rsidRPr="0000458C" w:rsidRDefault="0000458C"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r>
      <w:tr w:rsidR="00E8471A" w:rsidRPr="00D42BBC" w:rsidTr="0000458C">
        <w:tc>
          <w:tcPr>
            <w:tcW w:w="2943" w:type="dxa"/>
          </w:tcPr>
          <w:p w:rsidR="00E8471A" w:rsidRPr="00D42BBC" w:rsidRDefault="00E8471A"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 юридичні особи</w:t>
            </w:r>
          </w:p>
        </w:tc>
        <w:tc>
          <w:tcPr>
            <w:tcW w:w="1134"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161</w:t>
            </w:r>
          </w:p>
        </w:tc>
        <w:tc>
          <w:tcPr>
            <w:tcW w:w="1276"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165</w:t>
            </w:r>
          </w:p>
        </w:tc>
        <w:tc>
          <w:tcPr>
            <w:tcW w:w="1628" w:type="dxa"/>
          </w:tcPr>
          <w:p w:rsidR="00E8471A" w:rsidRPr="0000458C" w:rsidRDefault="0000458C"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173</w:t>
            </w:r>
          </w:p>
        </w:tc>
        <w:tc>
          <w:tcPr>
            <w:tcW w:w="1643" w:type="dxa"/>
          </w:tcPr>
          <w:p w:rsidR="00E8471A" w:rsidRPr="0000458C" w:rsidRDefault="0000458C"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r>
      <w:tr w:rsidR="00E8471A" w:rsidRPr="00D42BBC" w:rsidTr="0000458C">
        <w:tc>
          <w:tcPr>
            <w:tcW w:w="2943" w:type="dxa"/>
          </w:tcPr>
          <w:p w:rsidR="00E8471A" w:rsidRPr="00D42BBC" w:rsidRDefault="00E8471A"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Кількість договорів оренди землі, в т.ч.:</w:t>
            </w:r>
          </w:p>
        </w:tc>
        <w:tc>
          <w:tcPr>
            <w:tcW w:w="1134"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206</w:t>
            </w:r>
          </w:p>
        </w:tc>
        <w:tc>
          <w:tcPr>
            <w:tcW w:w="1276"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212</w:t>
            </w:r>
          </w:p>
        </w:tc>
        <w:tc>
          <w:tcPr>
            <w:tcW w:w="1628" w:type="dxa"/>
          </w:tcPr>
          <w:p w:rsidR="00E8471A" w:rsidRPr="0000458C" w:rsidRDefault="00013058"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224</w:t>
            </w:r>
          </w:p>
        </w:tc>
        <w:tc>
          <w:tcPr>
            <w:tcW w:w="1643" w:type="dxa"/>
          </w:tcPr>
          <w:p w:rsidR="00E8471A" w:rsidRPr="0000458C" w:rsidRDefault="00013058"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w:t>
            </w:r>
          </w:p>
        </w:tc>
      </w:tr>
      <w:tr w:rsidR="00E8471A" w:rsidRPr="00D42BBC" w:rsidTr="0000458C">
        <w:tc>
          <w:tcPr>
            <w:tcW w:w="2943" w:type="dxa"/>
          </w:tcPr>
          <w:p w:rsidR="00E8471A" w:rsidRPr="00D42BBC" w:rsidRDefault="00E8471A"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 з фізичними особами</w:t>
            </w:r>
          </w:p>
        </w:tc>
        <w:tc>
          <w:tcPr>
            <w:tcW w:w="1134"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45</w:t>
            </w:r>
          </w:p>
        </w:tc>
        <w:tc>
          <w:tcPr>
            <w:tcW w:w="1276"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47</w:t>
            </w:r>
          </w:p>
        </w:tc>
        <w:tc>
          <w:tcPr>
            <w:tcW w:w="1628" w:type="dxa"/>
          </w:tcPr>
          <w:p w:rsidR="00E8471A" w:rsidRPr="0000458C" w:rsidRDefault="00013058"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55</w:t>
            </w:r>
          </w:p>
        </w:tc>
        <w:tc>
          <w:tcPr>
            <w:tcW w:w="1643" w:type="dxa"/>
          </w:tcPr>
          <w:p w:rsidR="00E8471A" w:rsidRPr="0000458C" w:rsidRDefault="00013058"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r>
      <w:tr w:rsidR="00E8471A" w:rsidRPr="00D42BBC" w:rsidTr="0000458C">
        <w:tc>
          <w:tcPr>
            <w:tcW w:w="2943" w:type="dxa"/>
          </w:tcPr>
          <w:p w:rsidR="00E8471A" w:rsidRPr="00D42BBC" w:rsidRDefault="00E8471A"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 з юридичними особами</w:t>
            </w:r>
          </w:p>
        </w:tc>
        <w:tc>
          <w:tcPr>
            <w:tcW w:w="1134"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161</w:t>
            </w:r>
          </w:p>
        </w:tc>
        <w:tc>
          <w:tcPr>
            <w:tcW w:w="1276" w:type="dxa"/>
          </w:tcPr>
          <w:p w:rsidR="00E8471A" w:rsidRPr="0000458C" w:rsidRDefault="0000458C" w:rsidP="000932F2">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165</w:t>
            </w:r>
          </w:p>
        </w:tc>
        <w:tc>
          <w:tcPr>
            <w:tcW w:w="1628" w:type="dxa"/>
          </w:tcPr>
          <w:p w:rsidR="00E8471A" w:rsidRPr="0000458C" w:rsidRDefault="00013058"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177  </w:t>
            </w:r>
          </w:p>
        </w:tc>
        <w:tc>
          <w:tcPr>
            <w:tcW w:w="1643" w:type="dxa"/>
          </w:tcPr>
          <w:p w:rsidR="00E8471A" w:rsidRPr="0000458C" w:rsidRDefault="00013058" w:rsidP="000932F2">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w:t>
            </w:r>
          </w:p>
        </w:tc>
      </w:tr>
    </w:tbl>
    <w:p w:rsidR="009604D9" w:rsidRPr="00D42BBC" w:rsidRDefault="009604D9" w:rsidP="000932F2">
      <w:pPr>
        <w:ind w:firstLine="709"/>
        <w:jc w:val="center"/>
        <w:rPr>
          <w:rFonts w:ascii="Times New Roman" w:hAnsi="Times New Roman" w:cs="Times New Roman"/>
          <w:b/>
          <w:color w:val="000000" w:themeColor="text1"/>
          <w:sz w:val="28"/>
          <w:szCs w:val="28"/>
          <w:lang w:val="ru-RU"/>
        </w:rPr>
      </w:pPr>
    </w:p>
    <w:p w:rsidR="0040582B" w:rsidRPr="00D42BBC" w:rsidRDefault="0040582B" w:rsidP="000932F2">
      <w:pPr>
        <w:ind w:firstLine="709"/>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 xml:space="preserve">Основні групи (підгрупи), на які впливає проблема, яку передбачається розв’язати шляхом державного регулювання – прийняттям цього </w:t>
      </w:r>
      <w:proofErr w:type="spellStart"/>
      <w:r w:rsidRPr="00D42BBC">
        <w:rPr>
          <w:rFonts w:ascii="Times New Roman" w:hAnsi="Times New Roman" w:cs="Times New Roman"/>
          <w:b/>
          <w:color w:val="000000" w:themeColor="text1"/>
          <w:sz w:val="28"/>
          <w:szCs w:val="28"/>
        </w:rPr>
        <w:t>проєкту</w:t>
      </w:r>
      <w:proofErr w:type="spellEnd"/>
      <w:r w:rsidRPr="00D42BBC">
        <w:rPr>
          <w:rFonts w:ascii="Times New Roman" w:hAnsi="Times New Roman" w:cs="Times New Roman"/>
          <w:b/>
          <w:color w:val="000000" w:themeColor="text1"/>
          <w:sz w:val="28"/>
          <w:szCs w:val="28"/>
        </w:rPr>
        <w:t xml:space="preserve"> регуляторного акту:</w:t>
      </w:r>
    </w:p>
    <w:tbl>
      <w:tblPr>
        <w:tblStyle w:val="a8"/>
        <w:tblW w:w="0" w:type="auto"/>
        <w:tblLook w:val="04A0"/>
      </w:tblPr>
      <w:tblGrid>
        <w:gridCol w:w="3285"/>
        <w:gridCol w:w="3285"/>
        <w:gridCol w:w="3285"/>
      </w:tblGrid>
      <w:tr w:rsidR="00951478" w:rsidRPr="00D42BBC" w:rsidTr="00951478">
        <w:tc>
          <w:tcPr>
            <w:tcW w:w="3285" w:type="dxa"/>
          </w:tcPr>
          <w:p w:rsidR="00951478" w:rsidRPr="00D42BBC" w:rsidRDefault="00951478"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b/>
                <w:color w:val="000000" w:themeColor="text1"/>
                <w:sz w:val="24"/>
                <w:szCs w:val="24"/>
              </w:rPr>
              <w:t>Групи (підгрупи)</w:t>
            </w:r>
          </w:p>
        </w:tc>
        <w:tc>
          <w:tcPr>
            <w:tcW w:w="3285" w:type="dxa"/>
          </w:tcPr>
          <w:p w:rsidR="00951478" w:rsidRPr="00D42BBC" w:rsidRDefault="00951478"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b/>
                <w:color w:val="000000" w:themeColor="text1"/>
                <w:sz w:val="24"/>
                <w:szCs w:val="24"/>
                <w:lang w:val="ru-RU"/>
              </w:rPr>
              <w:t>Так</w:t>
            </w:r>
          </w:p>
        </w:tc>
        <w:tc>
          <w:tcPr>
            <w:tcW w:w="3285" w:type="dxa"/>
          </w:tcPr>
          <w:p w:rsidR="00951478" w:rsidRPr="00D42BBC" w:rsidRDefault="00951478" w:rsidP="000932F2">
            <w:pPr>
              <w:jc w:val="center"/>
              <w:rPr>
                <w:rFonts w:ascii="Times New Roman" w:hAnsi="Times New Roman" w:cs="Times New Roman"/>
                <w:b/>
                <w:color w:val="000000" w:themeColor="text1"/>
                <w:sz w:val="24"/>
                <w:szCs w:val="24"/>
                <w:lang w:val="ru-RU"/>
              </w:rPr>
            </w:pPr>
            <w:proofErr w:type="spellStart"/>
            <w:r w:rsidRPr="00D42BBC">
              <w:rPr>
                <w:rFonts w:ascii="Times New Roman" w:hAnsi="Times New Roman" w:cs="Times New Roman"/>
                <w:b/>
                <w:color w:val="000000" w:themeColor="text1"/>
                <w:sz w:val="24"/>
                <w:szCs w:val="24"/>
                <w:lang w:val="ru-RU"/>
              </w:rPr>
              <w:t>Ні</w:t>
            </w:r>
            <w:proofErr w:type="spellEnd"/>
          </w:p>
        </w:tc>
      </w:tr>
      <w:tr w:rsidR="00951478" w:rsidRPr="00D42BBC" w:rsidTr="00951478">
        <w:tc>
          <w:tcPr>
            <w:tcW w:w="3285" w:type="dxa"/>
          </w:tcPr>
          <w:p w:rsidR="00951478" w:rsidRPr="00D42BBC" w:rsidRDefault="00951478"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Громадяни</w:t>
            </w:r>
          </w:p>
        </w:tc>
        <w:tc>
          <w:tcPr>
            <w:tcW w:w="3285" w:type="dxa"/>
          </w:tcPr>
          <w:p w:rsidR="00951478" w:rsidRPr="00D42BBC" w:rsidRDefault="00951478" w:rsidP="00951478">
            <w:pPr>
              <w:jc w:val="both"/>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Шляхом забезпечення умов для покращення рівня соціальної захищеності територіальної громади за рахунок здійснення прогнозованих надходжень до місцевого бюджету від сплати орендної плати, що будуть спрямовані на фінансування бюджетних програм та бюджетної сфери.</w:t>
            </w:r>
          </w:p>
        </w:tc>
        <w:tc>
          <w:tcPr>
            <w:tcW w:w="3285" w:type="dxa"/>
          </w:tcPr>
          <w:p w:rsidR="00951478" w:rsidRPr="00D42BBC" w:rsidRDefault="00951478"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b/>
                <w:color w:val="000000" w:themeColor="text1"/>
                <w:sz w:val="24"/>
                <w:szCs w:val="24"/>
                <w:lang w:val="ru-RU"/>
              </w:rPr>
              <w:t>-</w:t>
            </w:r>
          </w:p>
        </w:tc>
      </w:tr>
      <w:tr w:rsidR="00951478" w:rsidRPr="00D42BBC" w:rsidTr="00951478">
        <w:tc>
          <w:tcPr>
            <w:tcW w:w="3285" w:type="dxa"/>
          </w:tcPr>
          <w:p w:rsidR="00951478" w:rsidRPr="00D42BBC" w:rsidRDefault="00951478"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Органи місцевого самоврядування</w:t>
            </w:r>
          </w:p>
        </w:tc>
        <w:tc>
          <w:tcPr>
            <w:tcW w:w="3285" w:type="dxa"/>
          </w:tcPr>
          <w:p w:rsidR="00951478" w:rsidRPr="00D42BBC" w:rsidRDefault="00951478" w:rsidP="00951478">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1.Шляхом виконання вимог ПКУ в частині встановлення плати за землю, що забезпечить податкові надходження до бюджету громади, які будуть спрямовані на фінансування </w:t>
            </w:r>
            <w:r w:rsidRPr="00D42BBC">
              <w:rPr>
                <w:rFonts w:ascii="Times New Roman" w:hAnsi="Times New Roman" w:cs="Times New Roman"/>
                <w:color w:val="000000" w:themeColor="text1"/>
                <w:sz w:val="24"/>
                <w:szCs w:val="24"/>
              </w:rPr>
              <w:lastRenderedPageBreak/>
              <w:t xml:space="preserve">бюджетних програм та бюджетної сфери. </w:t>
            </w:r>
          </w:p>
          <w:p w:rsidR="00951478" w:rsidRPr="00D42BBC" w:rsidRDefault="00951478" w:rsidP="00951478">
            <w:pPr>
              <w:jc w:val="both"/>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2.Шляхом надання права органам місцевого самоврядування встановлювати розміри ставок орендної плати за землю.</w:t>
            </w:r>
          </w:p>
        </w:tc>
        <w:tc>
          <w:tcPr>
            <w:tcW w:w="3285" w:type="dxa"/>
          </w:tcPr>
          <w:p w:rsidR="00951478" w:rsidRPr="00D42BBC" w:rsidRDefault="00951478"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b/>
                <w:color w:val="000000" w:themeColor="text1"/>
                <w:sz w:val="24"/>
                <w:szCs w:val="24"/>
                <w:lang w:val="ru-RU"/>
              </w:rPr>
              <w:lastRenderedPageBreak/>
              <w:t>-</w:t>
            </w:r>
          </w:p>
        </w:tc>
      </w:tr>
      <w:tr w:rsidR="00951478" w:rsidRPr="00D42BBC" w:rsidTr="00951478">
        <w:tc>
          <w:tcPr>
            <w:tcW w:w="3285" w:type="dxa"/>
          </w:tcPr>
          <w:p w:rsidR="00951478" w:rsidRPr="00D42BBC" w:rsidRDefault="00951478"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lastRenderedPageBreak/>
              <w:t>Суб’єкти господарювання</w:t>
            </w:r>
          </w:p>
        </w:tc>
        <w:tc>
          <w:tcPr>
            <w:tcW w:w="3285" w:type="dxa"/>
          </w:tcPr>
          <w:p w:rsidR="00951478" w:rsidRPr="00D42BBC" w:rsidRDefault="00951478" w:rsidP="00951478">
            <w:pPr>
              <w:jc w:val="both"/>
              <w:rPr>
                <w:rFonts w:ascii="Times New Roman" w:hAnsi="Times New Roman" w:cs="Times New Roman"/>
                <w:b/>
                <w:color w:val="000000" w:themeColor="text1"/>
                <w:sz w:val="24"/>
                <w:szCs w:val="24"/>
                <w:lang w:val="ru-RU"/>
              </w:rPr>
            </w:pPr>
            <w:r w:rsidRPr="00D42BBC">
              <w:rPr>
                <w:rFonts w:ascii="Times New Roman" w:hAnsi="Times New Roman" w:cs="Times New Roman"/>
                <w:color w:val="000000" w:themeColor="text1"/>
                <w:sz w:val="24"/>
                <w:szCs w:val="24"/>
              </w:rPr>
              <w:t xml:space="preserve">Шляхом прогнозування фіскального навантаження з плати за землю для суб’єктів </w:t>
            </w:r>
            <w:proofErr w:type="spellStart"/>
            <w:r w:rsidRPr="00D42BBC">
              <w:rPr>
                <w:rFonts w:ascii="Times New Roman" w:hAnsi="Times New Roman" w:cs="Times New Roman"/>
                <w:color w:val="000000" w:themeColor="text1"/>
                <w:sz w:val="24"/>
                <w:szCs w:val="24"/>
              </w:rPr>
              <w:t>господарюванняплатників</w:t>
            </w:r>
            <w:proofErr w:type="spellEnd"/>
            <w:r w:rsidRPr="00D42BBC">
              <w:rPr>
                <w:rFonts w:ascii="Times New Roman" w:hAnsi="Times New Roman" w:cs="Times New Roman"/>
                <w:color w:val="000000" w:themeColor="text1"/>
                <w:sz w:val="24"/>
                <w:szCs w:val="24"/>
              </w:rPr>
              <w:t xml:space="preserve"> орендної плати, які мають земельні ділянки у користуванні. Разом з тим, суб’єкти господарювання як члени територіальної громади розраховують на використання податкових надходжень до </w:t>
            </w:r>
            <w:proofErr w:type="spellStart"/>
            <w:r w:rsidRPr="00D42BBC">
              <w:rPr>
                <w:rFonts w:ascii="Times New Roman" w:hAnsi="Times New Roman" w:cs="Times New Roman"/>
                <w:color w:val="000000" w:themeColor="text1"/>
                <w:sz w:val="24"/>
                <w:szCs w:val="24"/>
              </w:rPr>
              <w:t>бюджнету</w:t>
            </w:r>
            <w:proofErr w:type="spellEnd"/>
            <w:r w:rsidRPr="00D42BBC">
              <w:rPr>
                <w:rFonts w:ascii="Times New Roman" w:hAnsi="Times New Roman" w:cs="Times New Roman"/>
                <w:color w:val="000000" w:themeColor="text1"/>
                <w:sz w:val="24"/>
                <w:szCs w:val="24"/>
              </w:rPr>
              <w:t xml:space="preserve"> від плати за землю на фінансування бюджетних програм та бюджетної сфери</w:t>
            </w:r>
          </w:p>
        </w:tc>
        <w:tc>
          <w:tcPr>
            <w:tcW w:w="3285" w:type="dxa"/>
          </w:tcPr>
          <w:p w:rsidR="00951478" w:rsidRPr="00D42BBC" w:rsidRDefault="00951478" w:rsidP="000932F2">
            <w:pPr>
              <w:jc w:val="center"/>
              <w:rPr>
                <w:rFonts w:ascii="Times New Roman" w:hAnsi="Times New Roman" w:cs="Times New Roman"/>
                <w:b/>
                <w:color w:val="000000" w:themeColor="text1"/>
                <w:sz w:val="24"/>
                <w:szCs w:val="24"/>
                <w:lang w:val="ru-RU"/>
              </w:rPr>
            </w:pPr>
            <w:r w:rsidRPr="00D42BBC">
              <w:rPr>
                <w:rFonts w:ascii="Times New Roman" w:hAnsi="Times New Roman" w:cs="Times New Roman"/>
                <w:b/>
                <w:color w:val="000000" w:themeColor="text1"/>
                <w:sz w:val="24"/>
                <w:szCs w:val="24"/>
                <w:lang w:val="ru-RU"/>
              </w:rPr>
              <w:t>-</w:t>
            </w:r>
          </w:p>
        </w:tc>
      </w:tr>
    </w:tbl>
    <w:p w:rsidR="0040582B" w:rsidRPr="00D42BBC" w:rsidRDefault="0040582B" w:rsidP="000932F2">
      <w:pPr>
        <w:ind w:firstLine="709"/>
        <w:jc w:val="center"/>
        <w:rPr>
          <w:rFonts w:ascii="Times New Roman" w:hAnsi="Times New Roman" w:cs="Times New Roman"/>
          <w:b/>
          <w:color w:val="000000" w:themeColor="text1"/>
          <w:sz w:val="28"/>
          <w:szCs w:val="28"/>
          <w:lang w:val="ru-RU"/>
        </w:rPr>
      </w:pPr>
    </w:p>
    <w:p w:rsidR="00653163" w:rsidRPr="00D42BBC" w:rsidRDefault="00653163" w:rsidP="00653163">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Обґрунтування, чому визначена проблема не може бути розв’язана за допомогою ринкових механізмів і потребує державного регулювання:</w:t>
      </w:r>
    </w:p>
    <w:p w:rsidR="00653163" w:rsidRPr="00D42BBC" w:rsidRDefault="00653163" w:rsidP="00653163">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b/>
          <w:color w:val="000000" w:themeColor="text1"/>
          <w:sz w:val="28"/>
          <w:szCs w:val="28"/>
        </w:rPr>
        <w:t xml:space="preserve"> </w:t>
      </w:r>
      <w:r w:rsidRPr="00D42BBC">
        <w:rPr>
          <w:rFonts w:ascii="Times New Roman" w:hAnsi="Times New Roman" w:cs="Times New Roman"/>
          <w:color w:val="000000" w:themeColor="text1"/>
          <w:sz w:val="28"/>
          <w:szCs w:val="28"/>
        </w:rPr>
        <w:t xml:space="preserve">Повноваження по встановленню розмірів орендної плати за земельні ділянку надані чинним законодавством відповідним міським радам. Змінити розмір орендної плати та цим самим вирішити вищезазначені проблеми за допомогою ринкових механізмів (без прийняття відповідного регуляторного акту), наприклад, шляхом укладання будь-яких угод з підприємцями або іншим шляхом, не можна, так як це буде суперечити нормам чинного законодавства. </w:t>
      </w:r>
    </w:p>
    <w:p w:rsidR="00653163" w:rsidRPr="00D42BBC" w:rsidRDefault="00653163" w:rsidP="00653163">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Тобто, вирішення проблем потребує державного регулювання і можливе виключно шляхом прийняття цього регуляторного акту – рішення міської ради відповідно до норм чинного законодавства.</w:t>
      </w:r>
    </w:p>
    <w:p w:rsidR="00653163" w:rsidRPr="00D42BBC" w:rsidRDefault="00653163" w:rsidP="006D3720">
      <w:pPr>
        <w:ind w:firstLine="709"/>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2.Цілі державного регулювання</w:t>
      </w:r>
    </w:p>
    <w:p w:rsidR="00C35A83" w:rsidRDefault="006D3720" w:rsidP="006D3720">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Головною ціллю розробки даного </w:t>
      </w:r>
      <w:proofErr w:type="spellStart"/>
      <w:r w:rsidRPr="00D42BBC">
        <w:rPr>
          <w:rFonts w:ascii="Times New Roman" w:hAnsi="Times New Roman" w:cs="Times New Roman"/>
          <w:color w:val="000000" w:themeColor="text1"/>
          <w:sz w:val="28"/>
          <w:szCs w:val="28"/>
        </w:rPr>
        <w:t>проєкту</w:t>
      </w:r>
      <w:proofErr w:type="spellEnd"/>
      <w:r w:rsidRPr="00D42BBC">
        <w:rPr>
          <w:rFonts w:ascii="Times New Roman" w:hAnsi="Times New Roman" w:cs="Times New Roman"/>
          <w:color w:val="000000" w:themeColor="text1"/>
          <w:sz w:val="28"/>
          <w:szCs w:val="28"/>
        </w:rPr>
        <w:t xml:space="preserve"> рішення міської ради є вдосконалення механізму плати за землю, а саме: корегування ставок орендної плати в залежності від цільового призначення земельної ділянки відповідно до діючого Класифікатора видів цільового призначення земельних ділянок та наповнення дохідної частини місцевого бюджету для забезпечення його збалансованості та задоволення нагальних потреб </w:t>
      </w:r>
      <w:proofErr w:type="spellStart"/>
      <w:r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територіальної громади. Не менш важливим є відкритість процедури, </w:t>
      </w:r>
      <w:r w:rsidRPr="00D42BBC">
        <w:rPr>
          <w:rFonts w:ascii="Times New Roman" w:hAnsi="Times New Roman" w:cs="Times New Roman"/>
          <w:color w:val="000000" w:themeColor="text1"/>
          <w:sz w:val="28"/>
          <w:szCs w:val="28"/>
        </w:rPr>
        <w:lastRenderedPageBreak/>
        <w:t xml:space="preserve">прозорість дій органу місцевого самоврядування при вирішенні питань, пов’язаних з </w:t>
      </w:r>
      <w:proofErr w:type="spellStart"/>
      <w:r w:rsidRPr="00D42BBC">
        <w:rPr>
          <w:rFonts w:ascii="Times New Roman" w:hAnsi="Times New Roman" w:cs="Times New Roman"/>
          <w:color w:val="000000" w:themeColor="text1"/>
          <w:sz w:val="28"/>
          <w:szCs w:val="28"/>
        </w:rPr>
        <w:t>забезпеченн</w:t>
      </w:r>
      <w:proofErr w:type="spellEnd"/>
    </w:p>
    <w:p w:rsidR="006D3720" w:rsidRPr="00D42BBC" w:rsidRDefault="006D3720" w:rsidP="006D3720">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ям дотримання вимог податкового законодавства зі справляння орендної плати за користування земельними ділянками комунальної власності. Метою здійснення регулювання є приведення у відповідність до вимог чинного законодавства ставок орендної плати при укладанні договорів оренди землі. Прийняття запропонованого регуляторного акту передбачає вирішення наступних цілей:</w:t>
      </w:r>
    </w:p>
    <w:p w:rsidR="006D3720" w:rsidRPr="00D42BBC" w:rsidRDefault="006D3720" w:rsidP="006D3720">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w:t>
      </w:r>
      <w:proofErr w:type="spellStart"/>
      <w:r w:rsidRPr="00D42BBC">
        <w:rPr>
          <w:rFonts w:ascii="Times New Roman" w:hAnsi="Times New Roman" w:cs="Times New Roman"/>
          <w:color w:val="000000" w:themeColor="text1"/>
          <w:sz w:val="28"/>
          <w:szCs w:val="28"/>
        </w:rPr>
        <w:t>-встановлення</w:t>
      </w:r>
      <w:proofErr w:type="spellEnd"/>
      <w:r w:rsidRPr="00D42BBC">
        <w:rPr>
          <w:rFonts w:ascii="Times New Roman" w:hAnsi="Times New Roman" w:cs="Times New Roman"/>
          <w:color w:val="000000" w:themeColor="text1"/>
          <w:sz w:val="28"/>
          <w:szCs w:val="28"/>
        </w:rPr>
        <w:t xml:space="preserve"> доцільних та обґрунтованих розмірів ставок орендної плати за землю відповідно до цільового призначення земельної ділянки з урахуванням рівня платоспроможності мешканців громади і суб'єктів господарювання та відповідно до потреб бюджету територіальної громади;</w:t>
      </w:r>
    </w:p>
    <w:p w:rsidR="006D3720" w:rsidRPr="00D42BBC" w:rsidRDefault="006D3720" w:rsidP="006D3720">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w:t>
      </w:r>
      <w:proofErr w:type="spellStart"/>
      <w:r w:rsidRPr="00D42BBC">
        <w:rPr>
          <w:rFonts w:ascii="Times New Roman" w:hAnsi="Times New Roman" w:cs="Times New Roman"/>
          <w:color w:val="000000" w:themeColor="text1"/>
          <w:sz w:val="28"/>
          <w:szCs w:val="28"/>
        </w:rPr>
        <w:t>-здійснення</w:t>
      </w:r>
      <w:proofErr w:type="spellEnd"/>
      <w:r w:rsidRPr="00D42BBC">
        <w:rPr>
          <w:rFonts w:ascii="Times New Roman" w:hAnsi="Times New Roman" w:cs="Times New Roman"/>
          <w:color w:val="000000" w:themeColor="text1"/>
          <w:sz w:val="28"/>
          <w:szCs w:val="28"/>
        </w:rPr>
        <w:t xml:space="preserve"> планування та прогнозування надходжень від сплати орендної плати за землю при формуванні бюджету територіальної громади; </w:t>
      </w:r>
    </w:p>
    <w:p w:rsidR="006D3720" w:rsidRPr="00D42BBC" w:rsidRDefault="006D3720" w:rsidP="006D3720">
      <w:pPr>
        <w:ind w:firstLine="709"/>
        <w:jc w:val="both"/>
        <w:rPr>
          <w:rFonts w:ascii="Times New Roman" w:hAnsi="Times New Roman" w:cs="Times New Roman"/>
          <w:color w:val="000000" w:themeColor="text1"/>
          <w:sz w:val="28"/>
          <w:szCs w:val="28"/>
        </w:rPr>
      </w:pPr>
      <w:proofErr w:type="spellStart"/>
      <w:r w:rsidRPr="00D42BBC">
        <w:rPr>
          <w:rFonts w:ascii="Times New Roman" w:hAnsi="Times New Roman" w:cs="Times New Roman"/>
          <w:color w:val="000000" w:themeColor="text1"/>
          <w:sz w:val="28"/>
          <w:szCs w:val="28"/>
        </w:rPr>
        <w:t>-забезпечення</w:t>
      </w:r>
      <w:proofErr w:type="spellEnd"/>
      <w:r w:rsidRPr="00D42BBC">
        <w:rPr>
          <w:rFonts w:ascii="Times New Roman" w:hAnsi="Times New Roman" w:cs="Times New Roman"/>
          <w:color w:val="000000" w:themeColor="text1"/>
          <w:sz w:val="28"/>
          <w:szCs w:val="28"/>
        </w:rPr>
        <w:t xml:space="preserve"> балансу інтересів платників та органу місцевого самоврядування;</w:t>
      </w:r>
    </w:p>
    <w:p w:rsidR="006D3720" w:rsidRPr="00D42BBC" w:rsidRDefault="006D3720" w:rsidP="006D3720">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w:t>
      </w:r>
      <w:proofErr w:type="spellStart"/>
      <w:r w:rsidRPr="00D42BBC">
        <w:rPr>
          <w:rFonts w:ascii="Times New Roman" w:hAnsi="Times New Roman" w:cs="Times New Roman"/>
          <w:color w:val="000000" w:themeColor="text1"/>
          <w:sz w:val="28"/>
          <w:szCs w:val="28"/>
        </w:rPr>
        <w:t>-забезпечення</w:t>
      </w:r>
      <w:proofErr w:type="spellEnd"/>
      <w:r w:rsidRPr="00D42BBC">
        <w:rPr>
          <w:rFonts w:ascii="Times New Roman" w:hAnsi="Times New Roman" w:cs="Times New Roman"/>
          <w:color w:val="000000" w:themeColor="text1"/>
          <w:sz w:val="28"/>
          <w:szCs w:val="28"/>
        </w:rPr>
        <w:t xml:space="preserve"> більш повного обліку земель, їх власників і користувачів, раціонального та ефективного використання земельного фонду міста в інтересах територіальної громади;</w:t>
      </w:r>
    </w:p>
    <w:p w:rsidR="006D3720" w:rsidRPr="00D42BBC" w:rsidRDefault="006D3720" w:rsidP="006D3720">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w:t>
      </w:r>
      <w:proofErr w:type="spellStart"/>
      <w:r w:rsidRPr="00D42BBC">
        <w:rPr>
          <w:rFonts w:ascii="Times New Roman" w:hAnsi="Times New Roman" w:cs="Times New Roman"/>
          <w:color w:val="000000" w:themeColor="text1"/>
          <w:sz w:val="28"/>
          <w:szCs w:val="28"/>
        </w:rPr>
        <w:t>-можливість</w:t>
      </w:r>
      <w:proofErr w:type="spellEnd"/>
      <w:r w:rsidRPr="00D42BBC">
        <w:rPr>
          <w:rFonts w:ascii="Times New Roman" w:hAnsi="Times New Roman" w:cs="Times New Roman"/>
          <w:color w:val="000000" w:themeColor="text1"/>
          <w:sz w:val="28"/>
          <w:szCs w:val="28"/>
        </w:rPr>
        <w:t xml:space="preserve"> вирішення питань оренди землі на території міста в межах чинного законодавства України. </w:t>
      </w:r>
    </w:p>
    <w:p w:rsidR="006D3720" w:rsidRPr="00D42BBC" w:rsidRDefault="006D3720" w:rsidP="006D3720">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Для досягнення цілей необхідна реалізація таких першочергових завдань: </w:t>
      </w:r>
      <w:proofErr w:type="spellStart"/>
      <w:r w:rsidRPr="00D42BBC">
        <w:rPr>
          <w:rFonts w:ascii="Times New Roman" w:hAnsi="Times New Roman" w:cs="Times New Roman"/>
          <w:color w:val="000000" w:themeColor="text1"/>
          <w:sz w:val="28"/>
          <w:szCs w:val="28"/>
        </w:rPr>
        <w:t>-удосконалення</w:t>
      </w:r>
      <w:proofErr w:type="spellEnd"/>
      <w:r w:rsidRPr="00D42BBC">
        <w:rPr>
          <w:rFonts w:ascii="Times New Roman" w:hAnsi="Times New Roman" w:cs="Times New Roman"/>
          <w:color w:val="000000" w:themeColor="text1"/>
          <w:sz w:val="28"/>
          <w:szCs w:val="28"/>
        </w:rPr>
        <w:t xml:space="preserve"> місцевих нормативних актів з регулювання земельних відносин;</w:t>
      </w:r>
    </w:p>
    <w:p w:rsidR="006D3720" w:rsidRPr="00D42BBC" w:rsidRDefault="006D3720" w:rsidP="006D3720">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w:t>
      </w:r>
      <w:proofErr w:type="spellStart"/>
      <w:r w:rsidRPr="00D42BBC">
        <w:rPr>
          <w:rFonts w:ascii="Times New Roman" w:hAnsi="Times New Roman" w:cs="Times New Roman"/>
          <w:color w:val="000000" w:themeColor="text1"/>
          <w:sz w:val="28"/>
          <w:szCs w:val="28"/>
        </w:rPr>
        <w:t>-впровадження</w:t>
      </w:r>
      <w:proofErr w:type="spellEnd"/>
      <w:r w:rsidRPr="00D42BBC">
        <w:rPr>
          <w:rFonts w:ascii="Times New Roman" w:hAnsi="Times New Roman" w:cs="Times New Roman"/>
          <w:color w:val="000000" w:themeColor="text1"/>
          <w:sz w:val="28"/>
          <w:szCs w:val="28"/>
        </w:rPr>
        <w:t xml:space="preserve"> диференційованих підходів до розрахунку орендної плати.</w:t>
      </w:r>
    </w:p>
    <w:p w:rsidR="00594D2C" w:rsidRPr="00D42BBC" w:rsidRDefault="00594D2C" w:rsidP="006D3720">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3.Визначення та оцінка усіх прийнятих альтернативних способів досягнення встановлених цілей</w:t>
      </w:r>
      <w:r w:rsidR="00D208C3" w:rsidRPr="00D42BBC">
        <w:rPr>
          <w:rFonts w:ascii="Times New Roman" w:hAnsi="Times New Roman" w:cs="Times New Roman"/>
          <w:b/>
          <w:color w:val="000000" w:themeColor="text1"/>
          <w:sz w:val="28"/>
          <w:szCs w:val="28"/>
        </w:rPr>
        <w:t>.</w:t>
      </w:r>
    </w:p>
    <w:p w:rsidR="00D208C3" w:rsidRPr="00D42BBC" w:rsidRDefault="00D208C3" w:rsidP="006D3720">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 xml:space="preserve">3.1. Визначення альтернативних способів Під час розробки </w:t>
      </w:r>
      <w:proofErr w:type="spellStart"/>
      <w:r w:rsidRPr="00D42BBC">
        <w:rPr>
          <w:rFonts w:ascii="Times New Roman" w:hAnsi="Times New Roman" w:cs="Times New Roman"/>
          <w:b/>
          <w:color w:val="000000" w:themeColor="text1"/>
          <w:sz w:val="28"/>
          <w:szCs w:val="28"/>
        </w:rPr>
        <w:t>проєкту</w:t>
      </w:r>
      <w:proofErr w:type="spellEnd"/>
      <w:r w:rsidRPr="00D42BBC">
        <w:rPr>
          <w:rFonts w:ascii="Times New Roman" w:hAnsi="Times New Roman" w:cs="Times New Roman"/>
          <w:b/>
          <w:color w:val="000000" w:themeColor="text1"/>
          <w:sz w:val="28"/>
          <w:szCs w:val="28"/>
        </w:rPr>
        <w:t xml:space="preserve"> регуляторного акта були розглянуті такі альтернативні способи досягнення визначених цілей:</w:t>
      </w:r>
    </w:p>
    <w:tbl>
      <w:tblPr>
        <w:tblStyle w:val="a8"/>
        <w:tblW w:w="0" w:type="auto"/>
        <w:tblLook w:val="04A0"/>
      </w:tblPr>
      <w:tblGrid>
        <w:gridCol w:w="4927"/>
        <w:gridCol w:w="4928"/>
      </w:tblGrid>
      <w:tr w:rsidR="00D208C3" w:rsidRPr="00D42BBC" w:rsidTr="00D208C3">
        <w:tc>
          <w:tcPr>
            <w:tcW w:w="4927" w:type="dxa"/>
          </w:tcPr>
          <w:p w:rsidR="00D208C3" w:rsidRPr="00D42BBC" w:rsidRDefault="00D208C3"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Вид альтернативи</w:t>
            </w:r>
          </w:p>
        </w:tc>
        <w:tc>
          <w:tcPr>
            <w:tcW w:w="4928" w:type="dxa"/>
          </w:tcPr>
          <w:p w:rsidR="00D208C3" w:rsidRPr="00D42BBC" w:rsidRDefault="00D208C3"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Опис альтернативи</w:t>
            </w:r>
          </w:p>
        </w:tc>
      </w:tr>
      <w:tr w:rsidR="00D208C3" w:rsidRPr="00D42BBC" w:rsidTr="00D208C3">
        <w:tc>
          <w:tcPr>
            <w:tcW w:w="4927" w:type="dxa"/>
          </w:tcPr>
          <w:p w:rsidR="00D208C3" w:rsidRPr="00D42BBC" w:rsidRDefault="00D208C3"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1</w:t>
            </w:r>
            <w:r w:rsidRPr="00D42BBC">
              <w:rPr>
                <w:rFonts w:ascii="Times New Roman" w:hAnsi="Times New Roman" w:cs="Times New Roman"/>
                <w:color w:val="000000" w:themeColor="text1"/>
                <w:sz w:val="24"/>
                <w:szCs w:val="24"/>
              </w:rPr>
              <w:t xml:space="preserve"> Неприйняття регуляторного акта, залишення існуючої на даний момент ситуації</w:t>
            </w:r>
          </w:p>
        </w:tc>
        <w:tc>
          <w:tcPr>
            <w:tcW w:w="4928" w:type="dxa"/>
          </w:tcPr>
          <w:p w:rsidR="00D208C3" w:rsidRPr="00D42BBC" w:rsidRDefault="00D208C3" w:rsidP="00D208C3">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Альтернатива не прийнятна, оскільки діючі регуляторні акти не відповідають чинному законодавству Досягнення зазначених цілей </w:t>
            </w:r>
            <w:r w:rsidRPr="00D42BBC">
              <w:rPr>
                <w:rFonts w:ascii="Times New Roman" w:hAnsi="Times New Roman" w:cs="Times New Roman"/>
                <w:color w:val="000000" w:themeColor="text1"/>
                <w:sz w:val="24"/>
                <w:szCs w:val="24"/>
              </w:rPr>
              <w:lastRenderedPageBreak/>
              <w:t xml:space="preserve">неможливо забезпечити за допомогою діючого регуляторного акту, так як тривалий час застосовувалися ставки орендної плати без урахування змін у діючому законодавстві та у зв’язку з відсутністю в акті нових видів цільового призначення земельних ділянок. </w:t>
            </w:r>
          </w:p>
        </w:tc>
      </w:tr>
      <w:tr w:rsidR="00D208C3" w:rsidRPr="00D42BBC" w:rsidTr="00D208C3">
        <w:tc>
          <w:tcPr>
            <w:tcW w:w="4927" w:type="dxa"/>
          </w:tcPr>
          <w:p w:rsidR="00D208C3" w:rsidRPr="00D42BBC" w:rsidRDefault="00D208C3"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lastRenderedPageBreak/>
              <w:t>Альтернатива 2</w:t>
            </w:r>
            <w:r w:rsidRPr="00D42BBC">
              <w:rPr>
                <w:rFonts w:ascii="Times New Roman" w:hAnsi="Times New Roman" w:cs="Times New Roman"/>
                <w:color w:val="000000" w:themeColor="text1"/>
                <w:sz w:val="24"/>
                <w:szCs w:val="24"/>
              </w:rPr>
              <w:t xml:space="preserve"> Прийняття регуляторного акту</w:t>
            </w:r>
          </w:p>
        </w:tc>
        <w:tc>
          <w:tcPr>
            <w:tcW w:w="4928" w:type="dxa"/>
          </w:tcPr>
          <w:p w:rsidR="00D208C3" w:rsidRPr="00D42BBC" w:rsidRDefault="00D208C3" w:rsidP="00D208C3">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Застосування альтернативи забезпечує досягнення цілей державного регулювання повною мірою. Ця альтернатива забезпечує економічне регулювання земельних відносин, визначає і встановлює розміри орендної плати за земельні ділянки в залежності від цільового призначення земельної ділянки відповідно до діючого Класифікатора видів </w:t>
            </w:r>
            <w:r w:rsidR="00E70AC2" w:rsidRPr="00D42BBC">
              <w:rPr>
                <w:rFonts w:ascii="Times New Roman" w:hAnsi="Times New Roman" w:cs="Times New Roman"/>
                <w:color w:val="000000" w:themeColor="text1"/>
                <w:sz w:val="24"/>
                <w:szCs w:val="24"/>
              </w:rPr>
              <w:t xml:space="preserve"> </w:t>
            </w:r>
            <w:r w:rsidRPr="00D42BBC">
              <w:rPr>
                <w:rFonts w:ascii="Times New Roman" w:hAnsi="Times New Roman" w:cs="Times New Roman"/>
                <w:color w:val="000000" w:themeColor="text1"/>
                <w:sz w:val="24"/>
                <w:szCs w:val="24"/>
              </w:rPr>
              <w:t xml:space="preserve">цільового призначення земельних ділянок, запроваджує ефективну реалізацію повноважень </w:t>
            </w:r>
            <w:proofErr w:type="spellStart"/>
            <w:r w:rsidRPr="00D42BBC">
              <w:rPr>
                <w:rFonts w:ascii="Times New Roman" w:hAnsi="Times New Roman" w:cs="Times New Roman"/>
                <w:color w:val="000000" w:themeColor="text1"/>
                <w:sz w:val="24"/>
                <w:szCs w:val="24"/>
              </w:rPr>
              <w:t>Новороздільської</w:t>
            </w:r>
            <w:proofErr w:type="spellEnd"/>
            <w:r w:rsidRPr="00D42BBC">
              <w:rPr>
                <w:rFonts w:ascii="Times New Roman" w:hAnsi="Times New Roman" w:cs="Times New Roman"/>
                <w:color w:val="000000" w:themeColor="text1"/>
                <w:sz w:val="24"/>
                <w:szCs w:val="24"/>
              </w:rPr>
              <w:t xml:space="preserve">  міської ради у сфері земельних відносин, стимулює до викупу земельних ділянок під об’єктами нерухомого майна та наповнення дохідної частини місцевого бюджету. </w:t>
            </w:r>
          </w:p>
        </w:tc>
      </w:tr>
      <w:tr w:rsidR="00D208C3" w:rsidRPr="00D42BBC" w:rsidTr="00D208C3">
        <w:tc>
          <w:tcPr>
            <w:tcW w:w="4927" w:type="dxa"/>
          </w:tcPr>
          <w:p w:rsidR="00D208C3" w:rsidRPr="00D42BBC" w:rsidRDefault="00D208C3"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3</w:t>
            </w:r>
            <w:r w:rsidRPr="00D42BBC">
              <w:rPr>
                <w:rFonts w:ascii="Times New Roman" w:hAnsi="Times New Roman" w:cs="Times New Roman"/>
                <w:color w:val="000000" w:themeColor="text1"/>
                <w:sz w:val="24"/>
                <w:szCs w:val="24"/>
              </w:rPr>
              <w:t xml:space="preserve"> Прийняття даного регуляторного акта з максимальними ставками</w:t>
            </w:r>
          </w:p>
        </w:tc>
        <w:tc>
          <w:tcPr>
            <w:tcW w:w="4928" w:type="dxa"/>
          </w:tcPr>
          <w:p w:rsidR="00D208C3" w:rsidRPr="00D42BBC" w:rsidRDefault="00D208C3" w:rsidP="00D208C3">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Установлення максимальної ставки з плати за землю забезпечить надходження до бюджету, упорядкує відносини між органами місцевого самоврядування та громадянами, суб’єктами господарювання. Але при цьому збільшується податкове навантаження на платників орендної плати. В цьому випадку буде перевиконання дохідної частини бюджету міської територіальної громади, але у зв’язку з надмірним податковим навантаженням буде виникати заборгованість зі сплати орендної плати і як наслідок закриття суб’єктів підприємницької діяльності, зменшення кількості робочих місць, виникнення соціальної напруги населення. Негативний вплив буде завдано територіальній громаді, оскільки значне збільшення податкового навантаження на користувачів земельних ділянок зумовлює соціальну напругу та ставить під загрозу забезпечення стабільності надходжень до бюджету міської територіальної громади. Тому ця альтернатива є неприйнятною. </w:t>
            </w:r>
          </w:p>
        </w:tc>
      </w:tr>
    </w:tbl>
    <w:p w:rsidR="002A34A5" w:rsidRPr="00D42BBC" w:rsidRDefault="002A34A5" w:rsidP="006D3720">
      <w:pPr>
        <w:ind w:firstLine="709"/>
        <w:jc w:val="both"/>
        <w:rPr>
          <w:color w:val="000000" w:themeColor="text1"/>
        </w:rPr>
      </w:pPr>
    </w:p>
    <w:p w:rsidR="002A34A5" w:rsidRPr="00D42BBC" w:rsidRDefault="002A34A5" w:rsidP="006D3720">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3.2. Оцінка вибраних альтернативних способів досягнення цілей.</w:t>
      </w:r>
    </w:p>
    <w:p w:rsidR="00D208C3" w:rsidRPr="00D42BBC" w:rsidRDefault="002A34A5" w:rsidP="006D3720">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 xml:space="preserve"> Оцінка впливу на сферу інтересів органів місцевого самоврядування</w:t>
      </w:r>
    </w:p>
    <w:tbl>
      <w:tblPr>
        <w:tblStyle w:val="a8"/>
        <w:tblW w:w="0" w:type="auto"/>
        <w:tblLook w:val="04A0"/>
      </w:tblPr>
      <w:tblGrid>
        <w:gridCol w:w="3285"/>
        <w:gridCol w:w="3285"/>
        <w:gridCol w:w="3285"/>
      </w:tblGrid>
      <w:tr w:rsidR="002A34A5" w:rsidRPr="00D42BBC" w:rsidTr="002A34A5">
        <w:tc>
          <w:tcPr>
            <w:tcW w:w="3285" w:type="dxa"/>
          </w:tcPr>
          <w:p w:rsidR="002A34A5" w:rsidRPr="00D42BBC" w:rsidRDefault="002A34A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Вид альтернативи</w:t>
            </w:r>
          </w:p>
        </w:tc>
        <w:tc>
          <w:tcPr>
            <w:tcW w:w="3285" w:type="dxa"/>
          </w:tcPr>
          <w:p w:rsidR="002A34A5" w:rsidRPr="00D42BBC" w:rsidRDefault="002A34A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Вигоди</w:t>
            </w:r>
          </w:p>
        </w:tc>
        <w:tc>
          <w:tcPr>
            <w:tcW w:w="3285" w:type="dxa"/>
          </w:tcPr>
          <w:p w:rsidR="002A34A5" w:rsidRPr="00D42BBC" w:rsidRDefault="002A34A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Витрати</w:t>
            </w:r>
          </w:p>
        </w:tc>
      </w:tr>
      <w:tr w:rsidR="002A34A5" w:rsidRPr="00D42BBC" w:rsidTr="002A34A5">
        <w:tc>
          <w:tcPr>
            <w:tcW w:w="3285" w:type="dxa"/>
          </w:tcPr>
          <w:p w:rsidR="002A34A5" w:rsidRPr="00D42BBC" w:rsidRDefault="005402A4"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1</w:t>
            </w:r>
            <w:r w:rsidRPr="00D42BBC">
              <w:rPr>
                <w:rFonts w:ascii="Times New Roman" w:hAnsi="Times New Roman" w:cs="Times New Roman"/>
                <w:color w:val="000000" w:themeColor="text1"/>
                <w:sz w:val="24"/>
                <w:szCs w:val="24"/>
              </w:rPr>
              <w:t xml:space="preserve"> Неприйняття регуляторного </w:t>
            </w:r>
            <w:r w:rsidRPr="00D42BBC">
              <w:rPr>
                <w:rFonts w:ascii="Times New Roman" w:hAnsi="Times New Roman" w:cs="Times New Roman"/>
                <w:color w:val="000000" w:themeColor="text1"/>
                <w:sz w:val="24"/>
                <w:szCs w:val="24"/>
              </w:rPr>
              <w:lastRenderedPageBreak/>
              <w:t>акта, залишення існуючої на даний момент ситуації</w:t>
            </w:r>
          </w:p>
        </w:tc>
        <w:tc>
          <w:tcPr>
            <w:tcW w:w="3285" w:type="dxa"/>
          </w:tcPr>
          <w:p w:rsidR="002A34A5" w:rsidRPr="00D42BBC" w:rsidRDefault="005402A4"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lastRenderedPageBreak/>
              <w:t xml:space="preserve">Відсутні Постійність і незмінність поточних </w:t>
            </w:r>
            <w:r w:rsidRPr="00D42BBC">
              <w:rPr>
                <w:rFonts w:ascii="Times New Roman" w:hAnsi="Times New Roman" w:cs="Times New Roman"/>
                <w:color w:val="000000" w:themeColor="text1"/>
                <w:sz w:val="24"/>
                <w:szCs w:val="24"/>
              </w:rPr>
              <w:lastRenderedPageBreak/>
              <w:t>місцевих податків, стійкість у питаннях регулювання, уникнення можливої соціальної напруги, пов’язаної із змінами в оподаткуванні Надходження до місцевого бюджету від сплати орендної плати (розрахункова сума – 6475,8 тис. грн.)</w:t>
            </w:r>
          </w:p>
        </w:tc>
        <w:tc>
          <w:tcPr>
            <w:tcW w:w="3285" w:type="dxa"/>
          </w:tcPr>
          <w:p w:rsidR="002A34A5" w:rsidRPr="00D42BBC" w:rsidRDefault="005402A4"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lastRenderedPageBreak/>
              <w:t xml:space="preserve">Ставки орендної плати за землю залишаться на рівні </w:t>
            </w:r>
            <w:r w:rsidRPr="00D42BBC">
              <w:rPr>
                <w:rFonts w:ascii="Times New Roman" w:hAnsi="Times New Roman" w:cs="Times New Roman"/>
                <w:color w:val="000000" w:themeColor="text1"/>
                <w:sz w:val="24"/>
                <w:szCs w:val="24"/>
              </w:rPr>
              <w:lastRenderedPageBreak/>
              <w:t>тих, які діють на постійній основі, що виключає можливість збільшення дохідної частини місцевого бюджету (втрати в сумі 3271,31 тис. грн. додаткових надходжень)</w:t>
            </w:r>
          </w:p>
        </w:tc>
      </w:tr>
      <w:tr w:rsidR="002A34A5" w:rsidRPr="00D42BBC" w:rsidTr="002A34A5">
        <w:tc>
          <w:tcPr>
            <w:tcW w:w="3285" w:type="dxa"/>
          </w:tcPr>
          <w:p w:rsidR="002A34A5" w:rsidRPr="00D42BBC" w:rsidRDefault="005402A4"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lastRenderedPageBreak/>
              <w:t>Альтернатива 2</w:t>
            </w:r>
            <w:r w:rsidRPr="00D42BBC">
              <w:rPr>
                <w:rFonts w:ascii="Times New Roman" w:hAnsi="Times New Roman" w:cs="Times New Roman"/>
                <w:color w:val="000000" w:themeColor="text1"/>
                <w:sz w:val="24"/>
                <w:szCs w:val="24"/>
              </w:rPr>
              <w:t xml:space="preserve"> Прийняття регуляторного акту</w:t>
            </w:r>
          </w:p>
        </w:tc>
        <w:tc>
          <w:tcPr>
            <w:tcW w:w="3285" w:type="dxa"/>
          </w:tcPr>
          <w:p w:rsidR="002A34A5" w:rsidRPr="00D42BBC" w:rsidRDefault="005402A4" w:rsidP="00E8471A">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1.Виконання вимог Податкового кодексу України, Закону України «Про оренду землі». 2.Запровадження єдиного механізму справляння плати за оренду земельних ділянок. 3.Створення необхідних ринкових передумов, реалізація інвестиційного та бюджетного потенціалів ринку землі, забезпечення його прозорості, нормативно-правове забезпечення легального функціонування і цивілізованого регулювання. 4.Забезпечення раціонального та ефективного використання землі, забезпечення наповнення бюджету територіальної громади та фінансування соціальних програм. 5.Забезпечення рівних прав та можливостей для всіх суб’єктів господарювання (юридичних і фізичних осіб - підприємців). 6.Забезпечення конкурентної діяльності суб’єктів господарювання. 7.Збільшення надходжень до міського бюджету </w:t>
            </w:r>
          </w:p>
        </w:tc>
        <w:tc>
          <w:tcPr>
            <w:tcW w:w="3285" w:type="dxa"/>
          </w:tcPr>
          <w:p w:rsidR="002A34A5" w:rsidRPr="00D42BBC" w:rsidRDefault="005402A4"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Витрати, пов’язані з адмініструванням регуляторного акта</w:t>
            </w:r>
          </w:p>
        </w:tc>
      </w:tr>
      <w:tr w:rsidR="002A34A5" w:rsidRPr="00D42BBC" w:rsidTr="002A34A5">
        <w:tc>
          <w:tcPr>
            <w:tcW w:w="3285" w:type="dxa"/>
          </w:tcPr>
          <w:p w:rsidR="002A34A5" w:rsidRPr="00D42BBC" w:rsidRDefault="005402A4"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3</w:t>
            </w:r>
            <w:r w:rsidRPr="00D42BBC">
              <w:rPr>
                <w:rFonts w:ascii="Times New Roman" w:hAnsi="Times New Roman" w:cs="Times New Roman"/>
                <w:color w:val="000000" w:themeColor="text1"/>
                <w:sz w:val="24"/>
                <w:szCs w:val="24"/>
              </w:rPr>
              <w:t xml:space="preserve"> Прийняття даного регуляторного акта з максимальними ставками</w:t>
            </w:r>
          </w:p>
        </w:tc>
        <w:tc>
          <w:tcPr>
            <w:tcW w:w="3285" w:type="dxa"/>
          </w:tcPr>
          <w:p w:rsidR="002A34A5" w:rsidRPr="00D42BBC" w:rsidRDefault="005402A4"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Забезпечить максимальне надходження коштів до бюджету, що дасть змогу реалізувати більше </w:t>
            </w:r>
            <w:proofErr w:type="spellStart"/>
            <w:r w:rsidRPr="00D42BBC">
              <w:rPr>
                <w:rFonts w:ascii="Times New Roman" w:hAnsi="Times New Roman" w:cs="Times New Roman"/>
                <w:color w:val="000000" w:themeColor="text1"/>
                <w:sz w:val="24"/>
                <w:szCs w:val="24"/>
              </w:rPr>
              <w:t>проєктів</w:t>
            </w:r>
            <w:proofErr w:type="spellEnd"/>
            <w:r w:rsidRPr="00D42BBC">
              <w:rPr>
                <w:rFonts w:ascii="Times New Roman" w:hAnsi="Times New Roman" w:cs="Times New Roman"/>
                <w:color w:val="000000" w:themeColor="text1"/>
                <w:sz w:val="24"/>
                <w:szCs w:val="24"/>
              </w:rPr>
              <w:t xml:space="preserve">, в тому числі соціальних. Очікувані розрахункові надходження за максимальними ставками 20239,17 </w:t>
            </w:r>
            <w:proofErr w:type="spellStart"/>
            <w:r w:rsidRPr="00D42BBC">
              <w:rPr>
                <w:rFonts w:ascii="Times New Roman" w:hAnsi="Times New Roman" w:cs="Times New Roman"/>
                <w:color w:val="000000" w:themeColor="text1"/>
                <w:sz w:val="24"/>
                <w:szCs w:val="24"/>
              </w:rPr>
              <w:t>тис.грн</w:t>
            </w:r>
            <w:proofErr w:type="spellEnd"/>
          </w:p>
        </w:tc>
        <w:tc>
          <w:tcPr>
            <w:tcW w:w="3285" w:type="dxa"/>
          </w:tcPr>
          <w:p w:rsidR="002A34A5" w:rsidRPr="00D42BBC" w:rsidRDefault="005402A4"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Витрати, пов’язані з адмініструванням регуляторного акта</w:t>
            </w:r>
          </w:p>
        </w:tc>
      </w:tr>
    </w:tbl>
    <w:p w:rsidR="002A34A5" w:rsidRPr="00D42BBC" w:rsidRDefault="002A34A5" w:rsidP="006D3720">
      <w:pPr>
        <w:ind w:firstLine="709"/>
        <w:jc w:val="both"/>
        <w:rPr>
          <w:rFonts w:ascii="Times New Roman" w:hAnsi="Times New Roman" w:cs="Times New Roman"/>
          <w:b/>
          <w:color w:val="000000" w:themeColor="text1"/>
          <w:sz w:val="28"/>
          <w:szCs w:val="28"/>
        </w:rPr>
      </w:pPr>
    </w:p>
    <w:p w:rsidR="005402A4" w:rsidRPr="00D42BBC" w:rsidRDefault="005402A4" w:rsidP="006D3720">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lastRenderedPageBreak/>
        <w:t>Оцінка впливу на сферу інтересів громадян</w:t>
      </w:r>
    </w:p>
    <w:tbl>
      <w:tblPr>
        <w:tblStyle w:val="a8"/>
        <w:tblW w:w="0" w:type="auto"/>
        <w:tblLook w:val="04A0"/>
      </w:tblPr>
      <w:tblGrid>
        <w:gridCol w:w="3285"/>
        <w:gridCol w:w="3285"/>
        <w:gridCol w:w="3285"/>
      </w:tblGrid>
      <w:tr w:rsidR="00B964B5" w:rsidRPr="00D42BBC" w:rsidTr="00B964B5">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Вид альтернативи</w:t>
            </w:r>
          </w:p>
        </w:tc>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Вигоди</w:t>
            </w:r>
          </w:p>
        </w:tc>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Витрати</w:t>
            </w:r>
          </w:p>
        </w:tc>
      </w:tr>
      <w:tr w:rsidR="00B964B5" w:rsidRPr="00D42BBC" w:rsidTr="00B964B5">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1</w:t>
            </w:r>
            <w:r w:rsidRPr="00D42BBC">
              <w:rPr>
                <w:rFonts w:ascii="Times New Roman" w:hAnsi="Times New Roman" w:cs="Times New Roman"/>
                <w:color w:val="000000" w:themeColor="text1"/>
                <w:sz w:val="24"/>
                <w:szCs w:val="24"/>
              </w:rPr>
              <w:t xml:space="preserve"> Неприйняття регуляторного акта, залишення існуючої на даний момент ситуації</w:t>
            </w:r>
          </w:p>
        </w:tc>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Непрямі вигоди полягають у спрямуванні коштів зі сплати орендної плати на соціально-економічний розвиток міської територіальної громади у сумі 6475,8 тис. грн.</w:t>
            </w:r>
          </w:p>
        </w:tc>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На тому самому рівні</w:t>
            </w:r>
          </w:p>
        </w:tc>
      </w:tr>
      <w:tr w:rsidR="00B964B5" w:rsidRPr="00D42BBC" w:rsidTr="00B964B5">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2</w:t>
            </w:r>
            <w:r w:rsidRPr="00D42BBC">
              <w:rPr>
                <w:rFonts w:ascii="Times New Roman" w:hAnsi="Times New Roman" w:cs="Times New Roman"/>
                <w:color w:val="000000" w:themeColor="text1"/>
                <w:sz w:val="24"/>
                <w:szCs w:val="24"/>
              </w:rPr>
              <w:t xml:space="preserve"> Прийняття регуляторного акту</w:t>
            </w:r>
          </w:p>
        </w:tc>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Створення однакових конкурентних умов для суб’єктів господарювання при укладенні договорів оренди земельних ділянок однакового виду цільового призначення. Непрямі вигоди полягають у спрямуванні коштів зі сплати орендної плати на соціально-економічний розвиток міської територіальної громади у сумі 9747,11 тис. грн.</w:t>
            </w:r>
          </w:p>
        </w:tc>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Витрати, пов’язані з оформленням орендних відносин. Прийнятне податкове навантаження</w:t>
            </w:r>
          </w:p>
        </w:tc>
      </w:tr>
      <w:tr w:rsidR="00B964B5" w:rsidRPr="00D42BBC" w:rsidTr="00B964B5">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3</w:t>
            </w:r>
            <w:r w:rsidRPr="00D42BBC">
              <w:rPr>
                <w:rFonts w:ascii="Times New Roman" w:hAnsi="Times New Roman" w:cs="Times New Roman"/>
                <w:color w:val="000000" w:themeColor="text1"/>
                <w:sz w:val="24"/>
                <w:szCs w:val="24"/>
              </w:rPr>
              <w:t xml:space="preserve"> Прийняття даного регуляторного акта з максимальними ставками</w:t>
            </w:r>
          </w:p>
        </w:tc>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Створення однакових конкурентних умов для суб’єктів господарювання при укладенні договорів оренди земельних ділянок однакового виду цільового призначення. Буде більше вирішено соціально-економічних питань, поліпшено стан інфраструктури, надано більше соціальних виплат, адже очікувані розрахункові надходження від сплати орендної плати за максимальними ставками 20239,17 </w:t>
            </w:r>
            <w:proofErr w:type="spellStart"/>
            <w:r w:rsidRPr="00D42BBC">
              <w:rPr>
                <w:rFonts w:ascii="Times New Roman" w:hAnsi="Times New Roman" w:cs="Times New Roman"/>
                <w:color w:val="000000" w:themeColor="text1"/>
                <w:sz w:val="24"/>
                <w:szCs w:val="24"/>
              </w:rPr>
              <w:t>тис.грн</w:t>
            </w:r>
            <w:proofErr w:type="spellEnd"/>
          </w:p>
        </w:tc>
        <w:tc>
          <w:tcPr>
            <w:tcW w:w="3285" w:type="dxa"/>
          </w:tcPr>
          <w:p w:rsidR="00B964B5" w:rsidRPr="00D42BBC" w:rsidRDefault="00B964B5"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Витрати, пов’язані з оформленням орендних відносин. Не всі орендарі будуть мати змогу вчасно сплачувати орендну плату, що призведе до виникнення заборгованості, нарахування пені та застосування штрафних санкцій, припинення орендних відносин, що призведе до соціальної напруги та невдоволення громадян</w:t>
            </w:r>
          </w:p>
        </w:tc>
      </w:tr>
    </w:tbl>
    <w:p w:rsidR="00B964B5" w:rsidRPr="00D42BBC" w:rsidRDefault="00B964B5" w:rsidP="006D3720">
      <w:pPr>
        <w:ind w:firstLine="709"/>
        <w:jc w:val="both"/>
        <w:rPr>
          <w:rFonts w:ascii="Times New Roman" w:hAnsi="Times New Roman" w:cs="Times New Roman"/>
          <w:b/>
          <w:color w:val="000000" w:themeColor="text1"/>
          <w:sz w:val="28"/>
          <w:szCs w:val="28"/>
        </w:rPr>
      </w:pPr>
    </w:p>
    <w:p w:rsidR="00B964B5" w:rsidRPr="00D42BBC" w:rsidRDefault="00112B8D" w:rsidP="006D3720">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Оцінка впливу на сферу інтересів суб’єктів господарювання</w:t>
      </w:r>
    </w:p>
    <w:tbl>
      <w:tblPr>
        <w:tblStyle w:val="a8"/>
        <w:tblW w:w="0" w:type="auto"/>
        <w:tblLook w:val="04A0"/>
      </w:tblPr>
      <w:tblGrid>
        <w:gridCol w:w="2943"/>
        <w:gridCol w:w="1560"/>
        <w:gridCol w:w="1417"/>
        <w:gridCol w:w="1418"/>
        <w:gridCol w:w="1275"/>
        <w:gridCol w:w="1242"/>
      </w:tblGrid>
      <w:tr w:rsidR="00112B8D" w:rsidRPr="00D42BBC" w:rsidTr="00112B8D">
        <w:tc>
          <w:tcPr>
            <w:tcW w:w="2943" w:type="dxa"/>
          </w:tcPr>
          <w:p w:rsidR="00112B8D" w:rsidRPr="00D42BBC" w:rsidRDefault="00112B8D"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Показник</w:t>
            </w:r>
          </w:p>
        </w:tc>
        <w:tc>
          <w:tcPr>
            <w:tcW w:w="1560" w:type="dxa"/>
          </w:tcPr>
          <w:p w:rsidR="00112B8D" w:rsidRPr="00D42BBC" w:rsidRDefault="00112B8D"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Великі</w:t>
            </w:r>
          </w:p>
        </w:tc>
        <w:tc>
          <w:tcPr>
            <w:tcW w:w="1417" w:type="dxa"/>
          </w:tcPr>
          <w:p w:rsidR="00112B8D" w:rsidRPr="00D42BBC" w:rsidRDefault="00112B8D"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Середні</w:t>
            </w:r>
          </w:p>
        </w:tc>
        <w:tc>
          <w:tcPr>
            <w:tcW w:w="1418" w:type="dxa"/>
          </w:tcPr>
          <w:p w:rsidR="00112B8D" w:rsidRPr="00D42BBC" w:rsidRDefault="00112B8D"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 xml:space="preserve">Малі </w:t>
            </w:r>
          </w:p>
        </w:tc>
        <w:tc>
          <w:tcPr>
            <w:tcW w:w="1275" w:type="dxa"/>
          </w:tcPr>
          <w:p w:rsidR="00112B8D" w:rsidRPr="00D42BBC" w:rsidRDefault="00112B8D" w:rsidP="006D3720">
            <w:pPr>
              <w:jc w:val="both"/>
              <w:rPr>
                <w:rFonts w:ascii="Times New Roman" w:hAnsi="Times New Roman" w:cs="Times New Roman"/>
                <w:b/>
                <w:color w:val="000000" w:themeColor="text1"/>
                <w:sz w:val="24"/>
                <w:szCs w:val="24"/>
              </w:rPr>
            </w:pPr>
            <w:proofErr w:type="spellStart"/>
            <w:r w:rsidRPr="00D42BBC">
              <w:rPr>
                <w:rFonts w:ascii="Times New Roman" w:hAnsi="Times New Roman" w:cs="Times New Roman"/>
                <w:b/>
                <w:color w:val="000000" w:themeColor="text1"/>
                <w:sz w:val="24"/>
                <w:szCs w:val="24"/>
              </w:rPr>
              <w:t>Мікро</w:t>
            </w:r>
            <w:proofErr w:type="spellEnd"/>
          </w:p>
        </w:tc>
        <w:tc>
          <w:tcPr>
            <w:tcW w:w="1242" w:type="dxa"/>
          </w:tcPr>
          <w:p w:rsidR="00112B8D" w:rsidRPr="00D42BBC" w:rsidRDefault="00112B8D"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Разом</w:t>
            </w:r>
          </w:p>
        </w:tc>
      </w:tr>
      <w:tr w:rsidR="00112B8D" w:rsidRPr="00D42BBC" w:rsidTr="00112B8D">
        <w:tc>
          <w:tcPr>
            <w:tcW w:w="2943" w:type="dxa"/>
          </w:tcPr>
          <w:p w:rsidR="00112B8D" w:rsidRPr="00D42BBC" w:rsidRDefault="00112B8D"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Кількість суб’єктів господарювання, що підпадають під дію регулювання, одиниць</w:t>
            </w:r>
          </w:p>
        </w:tc>
        <w:tc>
          <w:tcPr>
            <w:tcW w:w="1560" w:type="dxa"/>
          </w:tcPr>
          <w:p w:rsidR="00112B8D" w:rsidRPr="00D42BBC" w:rsidRDefault="00746800" w:rsidP="0074680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w:t>
            </w:r>
          </w:p>
        </w:tc>
        <w:tc>
          <w:tcPr>
            <w:tcW w:w="1417" w:type="dxa"/>
          </w:tcPr>
          <w:p w:rsidR="00112B8D" w:rsidRPr="00D42BBC" w:rsidRDefault="00746800" w:rsidP="0074680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9</w:t>
            </w:r>
          </w:p>
        </w:tc>
        <w:tc>
          <w:tcPr>
            <w:tcW w:w="1418" w:type="dxa"/>
          </w:tcPr>
          <w:p w:rsidR="00112B8D" w:rsidRPr="00D42BBC" w:rsidRDefault="00746800" w:rsidP="0074680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772</w:t>
            </w:r>
          </w:p>
        </w:tc>
        <w:tc>
          <w:tcPr>
            <w:tcW w:w="1275" w:type="dxa"/>
          </w:tcPr>
          <w:p w:rsidR="00112B8D" w:rsidRPr="00D42BBC" w:rsidRDefault="00746800" w:rsidP="0074680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177</w:t>
            </w:r>
          </w:p>
        </w:tc>
        <w:tc>
          <w:tcPr>
            <w:tcW w:w="1242" w:type="dxa"/>
          </w:tcPr>
          <w:p w:rsidR="00112B8D" w:rsidRPr="00D42BBC" w:rsidRDefault="00746800"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958</w:t>
            </w:r>
          </w:p>
        </w:tc>
      </w:tr>
      <w:tr w:rsidR="00112B8D" w:rsidRPr="00D42BBC" w:rsidTr="00112B8D">
        <w:tc>
          <w:tcPr>
            <w:tcW w:w="2943" w:type="dxa"/>
          </w:tcPr>
          <w:p w:rsidR="00112B8D" w:rsidRPr="00D42BBC" w:rsidRDefault="00112B8D" w:rsidP="00112B8D">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Питома вага групи у загальній кількості, відсотків</w:t>
            </w:r>
          </w:p>
        </w:tc>
        <w:tc>
          <w:tcPr>
            <w:tcW w:w="1560" w:type="dxa"/>
          </w:tcPr>
          <w:p w:rsidR="00112B8D" w:rsidRPr="00D42BBC" w:rsidRDefault="00746800" w:rsidP="0074680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w:t>
            </w:r>
          </w:p>
        </w:tc>
        <w:tc>
          <w:tcPr>
            <w:tcW w:w="1417" w:type="dxa"/>
          </w:tcPr>
          <w:p w:rsidR="00112B8D" w:rsidRPr="00D42BBC" w:rsidRDefault="00C806C8"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0,94</w:t>
            </w:r>
            <w:r w:rsidR="00746800" w:rsidRPr="00D42BBC">
              <w:rPr>
                <w:rFonts w:ascii="Times New Roman" w:hAnsi="Times New Roman" w:cs="Times New Roman"/>
                <w:b/>
                <w:color w:val="000000" w:themeColor="text1"/>
                <w:sz w:val="24"/>
                <w:szCs w:val="24"/>
              </w:rPr>
              <w:t>%</w:t>
            </w:r>
          </w:p>
        </w:tc>
        <w:tc>
          <w:tcPr>
            <w:tcW w:w="1418" w:type="dxa"/>
          </w:tcPr>
          <w:p w:rsidR="00112B8D" w:rsidRPr="00D42BBC" w:rsidRDefault="00C806C8"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80,58%</w:t>
            </w:r>
          </w:p>
        </w:tc>
        <w:tc>
          <w:tcPr>
            <w:tcW w:w="1275" w:type="dxa"/>
          </w:tcPr>
          <w:p w:rsidR="00112B8D" w:rsidRPr="00D42BBC" w:rsidRDefault="00C806C8"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18,48%</w:t>
            </w:r>
          </w:p>
        </w:tc>
        <w:tc>
          <w:tcPr>
            <w:tcW w:w="1242" w:type="dxa"/>
          </w:tcPr>
          <w:p w:rsidR="00112B8D" w:rsidRPr="00D42BBC" w:rsidRDefault="00C806C8"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100%</w:t>
            </w:r>
          </w:p>
        </w:tc>
      </w:tr>
    </w:tbl>
    <w:p w:rsidR="00112B8D" w:rsidRPr="00D42BBC" w:rsidRDefault="00112B8D" w:rsidP="006D3720">
      <w:pPr>
        <w:ind w:firstLine="709"/>
        <w:jc w:val="both"/>
        <w:rPr>
          <w:rFonts w:ascii="Times New Roman" w:hAnsi="Times New Roman" w:cs="Times New Roman"/>
          <w:b/>
          <w:color w:val="000000" w:themeColor="text1"/>
          <w:sz w:val="28"/>
          <w:szCs w:val="28"/>
        </w:rPr>
      </w:pPr>
    </w:p>
    <w:tbl>
      <w:tblPr>
        <w:tblStyle w:val="a8"/>
        <w:tblW w:w="0" w:type="auto"/>
        <w:tblLook w:val="04A0"/>
      </w:tblPr>
      <w:tblGrid>
        <w:gridCol w:w="3285"/>
        <w:gridCol w:w="3285"/>
        <w:gridCol w:w="3285"/>
      </w:tblGrid>
      <w:tr w:rsidR="00112B8D" w:rsidRPr="00D42BBC" w:rsidTr="00112B8D">
        <w:tc>
          <w:tcPr>
            <w:tcW w:w="3285" w:type="dxa"/>
          </w:tcPr>
          <w:p w:rsidR="00112B8D" w:rsidRPr="00D42BBC" w:rsidRDefault="00112B8D" w:rsidP="00112B8D">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Вид альтернативи</w:t>
            </w:r>
          </w:p>
        </w:tc>
        <w:tc>
          <w:tcPr>
            <w:tcW w:w="3285" w:type="dxa"/>
          </w:tcPr>
          <w:p w:rsidR="00112B8D" w:rsidRPr="00D42BBC" w:rsidRDefault="00112B8D" w:rsidP="00112B8D">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Вигоди</w:t>
            </w:r>
          </w:p>
        </w:tc>
        <w:tc>
          <w:tcPr>
            <w:tcW w:w="3285" w:type="dxa"/>
          </w:tcPr>
          <w:p w:rsidR="00112B8D" w:rsidRPr="00D42BBC" w:rsidRDefault="00112B8D" w:rsidP="00112B8D">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Витрати</w:t>
            </w:r>
          </w:p>
        </w:tc>
      </w:tr>
      <w:tr w:rsidR="00112B8D" w:rsidRPr="00D42BBC" w:rsidTr="00112B8D">
        <w:tc>
          <w:tcPr>
            <w:tcW w:w="3285" w:type="dxa"/>
          </w:tcPr>
          <w:p w:rsidR="00112B8D" w:rsidRPr="00D42BBC" w:rsidRDefault="00112B8D"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1</w:t>
            </w:r>
            <w:r w:rsidRPr="00D42BBC">
              <w:rPr>
                <w:rFonts w:ascii="Times New Roman" w:hAnsi="Times New Roman" w:cs="Times New Roman"/>
                <w:color w:val="000000" w:themeColor="text1"/>
                <w:sz w:val="24"/>
                <w:szCs w:val="24"/>
              </w:rPr>
              <w:t xml:space="preserve"> Неприйняття регуляторного акта, залишення існуючої на даний момент ситуації</w:t>
            </w:r>
          </w:p>
        </w:tc>
        <w:tc>
          <w:tcPr>
            <w:tcW w:w="3285" w:type="dxa"/>
          </w:tcPr>
          <w:p w:rsidR="00112B8D" w:rsidRPr="00D42BBC" w:rsidRDefault="00112B8D" w:rsidP="005507D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Непрямі вигоди полягають у спрямуванні коштів зі сплати орендної плати на соціально-економічний розвиток міської територіальної громади</w:t>
            </w:r>
            <w:r w:rsidR="005507D0" w:rsidRPr="00D42BBC">
              <w:rPr>
                <w:rFonts w:ascii="Times New Roman" w:hAnsi="Times New Roman" w:cs="Times New Roman"/>
                <w:color w:val="000000" w:themeColor="text1"/>
                <w:sz w:val="24"/>
                <w:szCs w:val="24"/>
              </w:rPr>
              <w:t>/</w:t>
            </w:r>
          </w:p>
        </w:tc>
        <w:tc>
          <w:tcPr>
            <w:tcW w:w="3285" w:type="dxa"/>
          </w:tcPr>
          <w:p w:rsidR="00112B8D" w:rsidRPr="00D42BBC" w:rsidRDefault="003459B0"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На тому самому рівні</w:t>
            </w:r>
          </w:p>
        </w:tc>
      </w:tr>
      <w:tr w:rsidR="00112B8D" w:rsidRPr="00D42BBC" w:rsidTr="00112B8D">
        <w:tc>
          <w:tcPr>
            <w:tcW w:w="3285" w:type="dxa"/>
          </w:tcPr>
          <w:p w:rsidR="00112B8D" w:rsidRPr="00D42BBC" w:rsidRDefault="00112B8D"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 xml:space="preserve">Альтернатива 2 </w:t>
            </w:r>
            <w:r w:rsidRPr="00D42BBC">
              <w:rPr>
                <w:rFonts w:ascii="Times New Roman" w:hAnsi="Times New Roman" w:cs="Times New Roman"/>
                <w:color w:val="000000" w:themeColor="text1"/>
                <w:sz w:val="24"/>
                <w:szCs w:val="24"/>
              </w:rPr>
              <w:t>Прийняття регуляторного акта</w:t>
            </w:r>
          </w:p>
        </w:tc>
        <w:tc>
          <w:tcPr>
            <w:tcW w:w="3285" w:type="dxa"/>
          </w:tcPr>
          <w:p w:rsidR="003459B0" w:rsidRPr="00D42BBC" w:rsidRDefault="003459B0" w:rsidP="006D3720">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забезпечення досягнення цілей державного регулювання; - врахування пропозиції фізичних та юридичних осіб, які прийняли участь в обговорені </w:t>
            </w:r>
            <w:proofErr w:type="spellStart"/>
            <w:r w:rsidRPr="00D42BBC">
              <w:rPr>
                <w:rFonts w:ascii="Times New Roman" w:hAnsi="Times New Roman" w:cs="Times New Roman"/>
                <w:color w:val="000000" w:themeColor="text1"/>
                <w:sz w:val="24"/>
                <w:szCs w:val="24"/>
              </w:rPr>
              <w:t>проєкту</w:t>
            </w:r>
            <w:proofErr w:type="spellEnd"/>
            <w:r w:rsidRPr="00D42BBC">
              <w:rPr>
                <w:rFonts w:ascii="Times New Roman" w:hAnsi="Times New Roman" w:cs="Times New Roman"/>
                <w:color w:val="000000" w:themeColor="text1"/>
                <w:sz w:val="24"/>
                <w:szCs w:val="24"/>
              </w:rPr>
              <w:t xml:space="preserve"> рішення; </w:t>
            </w:r>
          </w:p>
          <w:p w:rsidR="003459B0" w:rsidRPr="00D42BBC" w:rsidRDefault="003459B0" w:rsidP="006D3720">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створення однакових конкурентних умов для суб’єктів господарювання при укладенні договорів оренди земельних ділянок однакового виду цільового призначення;</w:t>
            </w:r>
          </w:p>
          <w:p w:rsidR="003459B0" w:rsidRPr="00D42BBC" w:rsidRDefault="003459B0" w:rsidP="006D3720">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 передбачуваність дій влади;</w:t>
            </w:r>
          </w:p>
          <w:p w:rsidR="00112B8D" w:rsidRPr="00D42BBC" w:rsidRDefault="003459B0"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 - збільшення надходжень за оренду землі до місцевого бюджету, які спрямовуються на розвиток громади.</w:t>
            </w:r>
          </w:p>
        </w:tc>
        <w:tc>
          <w:tcPr>
            <w:tcW w:w="3285" w:type="dxa"/>
          </w:tcPr>
          <w:p w:rsidR="00112B8D" w:rsidRPr="00D42BBC" w:rsidRDefault="003459B0"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Витрати, пов’язані з оформленням орендних відносин. Часові витрати на вивчення нормативно-правової бази з питань оподаткування та ознайомлення з </w:t>
            </w:r>
            <w:proofErr w:type="spellStart"/>
            <w:r w:rsidRPr="00D42BBC">
              <w:rPr>
                <w:rFonts w:ascii="Times New Roman" w:hAnsi="Times New Roman" w:cs="Times New Roman"/>
                <w:color w:val="000000" w:themeColor="text1"/>
                <w:sz w:val="24"/>
                <w:szCs w:val="24"/>
              </w:rPr>
              <w:t>проєктом</w:t>
            </w:r>
            <w:proofErr w:type="spellEnd"/>
            <w:r w:rsidRPr="00D42BBC">
              <w:rPr>
                <w:rFonts w:ascii="Times New Roman" w:hAnsi="Times New Roman" w:cs="Times New Roman"/>
                <w:color w:val="000000" w:themeColor="text1"/>
                <w:sz w:val="24"/>
                <w:szCs w:val="24"/>
              </w:rPr>
              <w:t xml:space="preserve"> даного рішення. Детальна інформація щодо очікуваних витрат на виконання регулювання з урахуванням </w:t>
            </w:r>
            <w:proofErr w:type="spellStart"/>
            <w:r w:rsidRPr="00D42BBC">
              <w:rPr>
                <w:rFonts w:ascii="Times New Roman" w:hAnsi="Times New Roman" w:cs="Times New Roman"/>
                <w:color w:val="000000" w:themeColor="text1"/>
                <w:sz w:val="24"/>
                <w:szCs w:val="24"/>
              </w:rPr>
              <w:t>адмінвидатків</w:t>
            </w:r>
            <w:proofErr w:type="spellEnd"/>
            <w:r w:rsidRPr="00D42BBC">
              <w:rPr>
                <w:rFonts w:ascii="Times New Roman" w:hAnsi="Times New Roman" w:cs="Times New Roman"/>
                <w:color w:val="000000" w:themeColor="text1"/>
                <w:sz w:val="24"/>
                <w:szCs w:val="24"/>
              </w:rPr>
              <w:t xml:space="preserve"> наведена у додатках № 1 та №2 до </w:t>
            </w:r>
            <w:proofErr w:type="spellStart"/>
            <w:r w:rsidRPr="00D42BBC">
              <w:rPr>
                <w:rFonts w:ascii="Times New Roman" w:hAnsi="Times New Roman" w:cs="Times New Roman"/>
                <w:color w:val="000000" w:themeColor="text1"/>
                <w:sz w:val="24"/>
                <w:szCs w:val="24"/>
              </w:rPr>
              <w:t>АРВ</w:t>
            </w:r>
            <w:proofErr w:type="spellEnd"/>
            <w:r w:rsidRPr="00D42BBC">
              <w:rPr>
                <w:rFonts w:ascii="Times New Roman" w:hAnsi="Times New Roman" w:cs="Times New Roman"/>
                <w:color w:val="000000" w:themeColor="text1"/>
                <w:sz w:val="24"/>
                <w:szCs w:val="24"/>
              </w:rPr>
              <w:t>.</w:t>
            </w:r>
          </w:p>
        </w:tc>
      </w:tr>
      <w:tr w:rsidR="00112B8D" w:rsidRPr="00D42BBC" w:rsidTr="00112B8D">
        <w:tc>
          <w:tcPr>
            <w:tcW w:w="3285" w:type="dxa"/>
          </w:tcPr>
          <w:p w:rsidR="00112B8D" w:rsidRPr="00D42BBC" w:rsidRDefault="00112B8D"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3</w:t>
            </w:r>
            <w:r w:rsidRPr="00D42BBC">
              <w:rPr>
                <w:rFonts w:ascii="Times New Roman" w:hAnsi="Times New Roman" w:cs="Times New Roman"/>
                <w:color w:val="000000" w:themeColor="text1"/>
                <w:sz w:val="24"/>
                <w:szCs w:val="24"/>
              </w:rPr>
              <w:t xml:space="preserve"> Прийняття даного регуляторного акта з максимальними ставками</w:t>
            </w:r>
          </w:p>
        </w:tc>
        <w:tc>
          <w:tcPr>
            <w:tcW w:w="3285" w:type="dxa"/>
          </w:tcPr>
          <w:p w:rsidR="00112B8D" w:rsidRPr="00D42BBC" w:rsidRDefault="003459B0"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Створення однакових конкурентних умов для суб’єктів господарювання при укладенні договорів оренди земельних ділянок однакового виду цільового призначення. Буде більше вирішено соціально-економічних питань, поліпшено стан інфраструктури, надано більше соціальних виплат, адже надходження від сплати орендної плати будуть максимальними</w:t>
            </w:r>
          </w:p>
        </w:tc>
        <w:tc>
          <w:tcPr>
            <w:tcW w:w="3285" w:type="dxa"/>
          </w:tcPr>
          <w:p w:rsidR="00112B8D" w:rsidRPr="00D42BBC" w:rsidRDefault="003459B0"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Значне збільшення витрат на сплату орендної плати. Не всі орендарі будуть мати змогу вчасно сплачувати орендну плату, що призведе до виникнення заборгованості, нарахування пені та застосування штрафних санкцій, припинення орендних відносин, що призведе до соціальної напруги та невдоволення суб'єктів господарювання.</w:t>
            </w:r>
          </w:p>
        </w:tc>
      </w:tr>
    </w:tbl>
    <w:p w:rsidR="00112B8D" w:rsidRPr="00D42BBC" w:rsidRDefault="00112B8D" w:rsidP="006D3720">
      <w:pPr>
        <w:ind w:firstLine="709"/>
        <w:jc w:val="both"/>
        <w:rPr>
          <w:rFonts w:ascii="Times New Roman" w:hAnsi="Times New Roman" w:cs="Times New Roman"/>
          <w:b/>
          <w:color w:val="000000" w:themeColor="text1"/>
          <w:sz w:val="28"/>
          <w:szCs w:val="28"/>
        </w:rPr>
      </w:pPr>
    </w:p>
    <w:p w:rsidR="003459B0" w:rsidRPr="00D42BBC" w:rsidRDefault="003459B0" w:rsidP="006D3720">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Оцінка сумарних витрат, які будуть виникати у суб'єктів господарювання великого та середнього підприємництва внаслідок дії регуляторного акта</w:t>
      </w:r>
    </w:p>
    <w:tbl>
      <w:tblPr>
        <w:tblStyle w:val="a8"/>
        <w:tblW w:w="0" w:type="auto"/>
        <w:tblLook w:val="04A0"/>
      </w:tblPr>
      <w:tblGrid>
        <w:gridCol w:w="4927"/>
        <w:gridCol w:w="4928"/>
      </w:tblGrid>
      <w:tr w:rsidR="003459B0" w:rsidRPr="00D42BBC" w:rsidTr="003459B0">
        <w:tc>
          <w:tcPr>
            <w:tcW w:w="4927" w:type="dxa"/>
          </w:tcPr>
          <w:p w:rsidR="003459B0" w:rsidRPr="00D42BBC" w:rsidRDefault="003459B0"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Сумарні витрати за альтернативами</w:t>
            </w:r>
          </w:p>
        </w:tc>
        <w:tc>
          <w:tcPr>
            <w:tcW w:w="4928" w:type="dxa"/>
          </w:tcPr>
          <w:p w:rsidR="003459B0" w:rsidRPr="00D42BBC" w:rsidRDefault="00AE0EAB"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 xml:space="preserve">Сума витрат, </w:t>
            </w:r>
            <w:r w:rsidR="00F24A3F" w:rsidRPr="00D42BBC">
              <w:rPr>
                <w:rFonts w:ascii="Times New Roman" w:hAnsi="Times New Roman" w:cs="Times New Roman"/>
                <w:b/>
                <w:color w:val="000000" w:themeColor="text1"/>
                <w:sz w:val="24"/>
                <w:szCs w:val="24"/>
              </w:rPr>
              <w:t>грн.</w:t>
            </w:r>
          </w:p>
        </w:tc>
      </w:tr>
      <w:tr w:rsidR="003459B0" w:rsidRPr="00D42BBC" w:rsidTr="00EB63C8">
        <w:tc>
          <w:tcPr>
            <w:tcW w:w="4927" w:type="dxa"/>
          </w:tcPr>
          <w:p w:rsidR="003459B0" w:rsidRPr="00D42BBC" w:rsidRDefault="00AE0EAB"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1</w:t>
            </w:r>
            <w:r w:rsidRPr="00D42BBC">
              <w:rPr>
                <w:rFonts w:ascii="Times New Roman" w:hAnsi="Times New Roman" w:cs="Times New Roman"/>
                <w:color w:val="000000" w:themeColor="text1"/>
                <w:sz w:val="24"/>
                <w:szCs w:val="24"/>
              </w:rPr>
              <w:t xml:space="preserve"> Сумарні витрати для </w:t>
            </w:r>
            <w:r w:rsidRPr="00D42BBC">
              <w:rPr>
                <w:rFonts w:ascii="Times New Roman" w:hAnsi="Times New Roman" w:cs="Times New Roman"/>
                <w:color w:val="000000" w:themeColor="text1"/>
                <w:sz w:val="24"/>
                <w:szCs w:val="24"/>
              </w:rPr>
              <w:lastRenderedPageBreak/>
              <w:t xml:space="preserve">суб'єктів господарювання великого і середнього підприємництва згідно з додатком 2 до Методики проведення аналізу регуляторного акта ( Додаток №1 до </w:t>
            </w:r>
            <w:proofErr w:type="spellStart"/>
            <w:r w:rsidRPr="00D42BBC">
              <w:rPr>
                <w:rFonts w:ascii="Times New Roman" w:hAnsi="Times New Roman" w:cs="Times New Roman"/>
                <w:color w:val="000000" w:themeColor="text1"/>
                <w:sz w:val="24"/>
                <w:szCs w:val="24"/>
              </w:rPr>
              <w:t>АРВ</w:t>
            </w:r>
            <w:proofErr w:type="spellEnd"/>
            <w:r w:rsidRPr="00D42BBC">
              <w:rPr>
                <w:rFonts w:ascii="Times New Roman" w:hAnsi="Times New Roman" w:cs="Times New Roman"/>
                <w:color w:val="000000" w:themeColor="text1"/>
                <w:sz w:val="24"/>
                <w:szCs w:val="24"/>
              </w:rPr>
              <w:t xml:space="preserve">, рядок 11 таблиці </w:t>
            </w:r>
            <w:proofErr w:type="spellStart"/>
            <w:r w:rsidRPr="00D42BBC">
              <w:rPr>
                <w:rFonts w:ascii="Times New Roman" w:hAnsi="Times New Roman" w:cs="Times New Roman"/>
                <w:color w:val="000000" w:themeColor="text1"/>
                <w:sz w:val="24"/>
                <w:szCs w:val="24"/>
              </w:rPr>
              <w:t>“Витрати</w:t>
            </w:r>
            <w:proofErr w:type="spellEnd"/>
            <w:r w:rsidRPr="00D42BBC">
              <w:rPr>
                <w:rFonts w:ascii="Times New Roman" w:hAnsi="Times New Roman" w:cs="Times New Roman"/>
                <w:color w:val="000000" w:themeColor="text1"/>
                <w:sz w:val="24"/>
                <w:szCs w:val="24"/>
              </w:rPr>
              <w:t xml:space="preserve"> на одного суб'єкта господарювання великого і середнього підприємництва, які виникають внаслідок дії регуляторного </w:t>
            </w:r>
            <w:proofErr w:type="spellStart"/>
            <w:r w:rsidRPr="00D42BBC">
              <w:rPr>
                <w:rFonts w:ascii="Times New Roman" w:hAnsi="Times New Roman" w:cs="Times New Roman"/>
                <w:color w:val="000000" w:themeColor="text1"/>
                <w:sz w:val="24"/>
                <w:szCs w:val="24"/>
              </w:rPr>
              <w:t>акта”</w:t>
            </w:r>
            <w:proofErr w:type="spellEnd"/>
            <w:r w:rsidRPr="00D42BBC">
              <w:rPr>
                <w:rFonts w:ascii="Times New Roman" w:hAnsi="Times New Roman" w:cs="Times New Roman"/>
                <w:color w:val="000000" w:themeColor="text1"/>
                <w:sz w:val="24"/>
                <w:szCs w:val="24"/>
              </w:rPr>
              <w:t>)</w:t>
            </w:r>
          </w:p>
        </w:tc>
        <w:tc>
          <w:tcPr>
            <w:tcW w:w="4928" w:type="dxa"/>
            <w:vAlign w:val="center"/>
          </w:tcPr>
          <w:p w:rsidR="003459B0" w:rsidRPr="00D42BBC" w:rsidRDefault="005507D0" w:rsidP="00EB63C8">
            <w:pPr>
              <w:jc w:val="center"/>
              <w:rPr>
                <w:rFonts w:ascii="Times New Roman" w:hAnsi="Times New Roman" w:cs="Times New Roman"/>
                <w:color w:val="000000" w:themeColor="text1"/>
                <w:sz w:val="24"/>
                <w:szCs w:val="24"/>
                <w:lang w:val="en-US"/>
              </w:rPr>
            </w:pPr>
            <w:r w:rsidRPr="00D42BBC">
              <w:rPr>
                <w:rFonts w:ascii="Times New Roman" w:hAnsi="Times New Roman" w:cs="Times New Roman"/>
                <w:color w:val="000000" w:themeColor="text1"/>
                <w:sz w:val="24"/>
                <w:szCs w:val="24"/>
                <w:lang w:val="en-US"/>
              </w:rPr>
              <w:lastRenderedPageBreak/>
              <w:t>5203502.4</w:t>
            </w:r>
          </w:p>
        </w:tc>
      </w:tr>
      <w:tr w:rsidR="003459B0" w:rsidRPr="00D42BBC" w:rsidTr="00EB63C8">
        <w:tc>
          <w:tcPr>
            <w:tcW w:w="4927" w:type="dxa"/>
          </w:tcPr>
          <w:p w:rsidR="003459B0" w:rsidRPr="00D42BBC" w:rsidRDefault="00AE0EAB"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lastRenderedPageBreak/>
              <w:t>Альтернатива 2</w:t>
            </w:r>
            <w:r w:rsidRPr="00D42BBC">
              <w:rPr>
                <w:rFonts w:ascii="Times New Roman" w:hAnsi="Times New Roman" w:cs="Times New Roman"/>
                <w:color w:val="000000" w:themeColor="text1"/>
                <w:sz w:val="24"/>
                <w:szCs w:val="24"/>
              </w:rPr>
              <w:t xml:space="preserve"> Сумарні витрати для суб'єктів господарювання великого і середнього підприємництва згідно з додатком 2 до Методики проведення аналізу регуляторного акта ( Додаток №1 до </w:t>
            </w:r>
            <w:proofErr w:type="spellStart"/>
            <w:r w:rsidRPr="00D42BBC">
              <w:rPr>
                <w:rFonts w:ascii="Times New Roman" w:hAnsi="Times New Roman" w:cs="Times New Roman"/>
                <w:color w:val="000000" w:themeColor="text1"/>
                <w:sz w:val="24"/>
                <w:szCs w:val="24"/>
              </w:rPr>
              <w:t>АРВ</w:t>
            </w:r>
            <w:proofErr w:type="spellEnd"/>
            <w:r w:rsidRPr="00D42BBC">
              <w:rPr>
                <w:rFonts w:ascii="Times New Roman" w:hAnsi="Times New Roman" w:cs="Times New Roman"/>
                <w:color w:val="000000" w:themeColor="text1"/>
                <w:sz w:val="24"/>
                <w:szCs w:val="24"/>
              </w:rPr>
              <w:t xml:space="preserve">, рядок 11 таблиці </w:t>
            </w:r>
            <w:proofErr w:type="spellStart"/>
            <w:r w:rsidRPr="00D42BBC">
              <w:rPr>
                <w:rFonts w:ascii="Times New Roman" w:hAnsi="Times New Roman" w:cs="Times New Roman"/>
                <w:color w:val="000000" w:themeColor="text1"/>
                <w:sz w:val="24"/>
                <w:szCs w:val="24"/>
              </w:rPr>
              <w:t>“Витрати</w:t>
            </w:r>
            <w:proofErr w:type="spellEnd"/>
            <w:r w:rsidRPr="00D42BBC">
              <w:rPr>
                <w:rFonts w:ascii="Times New Roman" w:hAnsi="Times New Roman" w:cs="Times New Roman"/>
                <w:color w:val="000000" w:themeColor="text1"/>
                <w:sz w:val="24"/>
                <w:szCs w:val="24"/>
              </w:rPr>
              <w:t xml:space="preserve"> на одного суб'єкта господарювання великого і середнього підприємництва, які виникають внаслідок дії регуляторного </w:t>
            </w:r>
            <w:proofErr w:type="spellStart"/>
            <w:r w:rsidRPr="00D42BBC">
              <w:rPr>
                <w:rFonts w:ascii="Times New Roman" w:hAnsi="Times New Roman" w:cs="Times New Roman"/>
                <w:color w:val="000000" w:themeColor="text1"/>
                <w:sz w:val="24"/>
                <w:szCs w:val="24"/>
              </w:rPr>
              <w:t>акта”</w:t>
            </w:r>
            <w:proofErr w:type="spellEnd"/>
            <w:r w:rsidRPr="00D42BBC">
              <w:rPr>
                <w:rFonts w:ascii="Times New Roman" w:hAnsi="Times New Roman" w:cs="Times New Roman"/>
                <w:color w:val="000000" w:themeColor="text1"/>
                <w:sz w:val="24"/>
                <w:szCs w:val="24"/>
              </w:rPr>
              <w:t>)</w:t>
            </w:r>
          </w:p>
        </w:tc>
        <w:tc>
          <w:tcPr>
            <w:tcW w:w="4928" w:type="dxa"/>
            <w:vAlign w:val="center"/>
          </w:tcPr>
          <w:p w:rsidR="003459B0" w:rsidRPr="00D42BBC" w:rsidRDefault="00EB63C8" w:rsidP="00EB63C8">
            <w:pPr>
              <w:jc w:val="center"/>
              <w:rPr>
                <w:rFonts w:ascii="Times New Roman" w:hAnsi="Times New Roman" w:cs="Times New Roman"/>
                <w:color w:val="000000" w:themeColor="text1"/>
                <w:sz w:val="24"/>
                <w:szCs w:val="24"/>
                <w:lang w:val="en-US"/>
              </w:rPr>
            </w:pPr>
            <w:r w:rsidRPr="00D42BBC">
              <w:rPr>
                <w:rFonts w:ascii="Times New Roman" w:hAnsi="Times New Roman" w:cs="Times New Roman"/>
                <w:color w:val="000000" w:themeColor="text1"/>
                <w:sz w:val="24"/>
                <w:szCs w:val="24"/>
                <w:lang w:val="en-US"/>
              </w:rPr>
              <w:t>7845959.2</w:t>
            </w:r>
          </w:p>
        </w:tc>
      </w:tr>
      <w:tr w:rsidR="003459B0" w:rsidRPr="00D42BBC" w:rsidTr="00EB63C8">
        <w:tc>
          <w:tcPr>
            <w:tcW w:w="4927" w:type="dxa"/>
          </w:tcPr>
          <w:p w:rsidR="003459B0" w:rsidRPr="00D42BBC" w:rsidRDefault="00AE0EAB"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3</w:t>
            </w:r>
            <w:r w:rsidRPr="00D42BBC">
              <w:rPr>
                <w:rFonts w:ascii="Times New Roman" w:hAnsi="Times New Roman" w:cs="Times New Roman"/>
                <w:color w:val="000000" w:themeColor="text1"/>
                <w:sz w:val="24"/>
                <w:szCs w:val="24"/>
              </w:rPr>
              <w:t xml:space="preserve"> Сумарні витрати для суб'єктів господарювання великого і середнього підприємництва згідно з додатком 2 до Методики проведення аналізу регуляторного акта ( Додаток №1 до </w:t>
            </w:r>
            <w:proofErr w:type="spellStart"/>
            <w:r w:rsidRPr="00D42BBC">
              <w:rPr>
                <w:rFonts w:ascii="Times New Roman" w:hAnsi="Times New Roman" w:cs="Times New Roman"/>
                <w:color w:val="000000" w:themeColor="text1"/>
                <w:sz w:val="24"/>
                <w:szCs w:val="24"/>
              </w:rPr>
              <w:t>АРВ</w:t>
            </w:r>
            <w:proofErr w:type="spellEnd"/>
            <w:r w:rsidRPr="00D42BBC">
              <w:rPr>
                <w:rFonts w:ascii="Times New Roman" w:hAnsi="Times New Roman" w:cs="Times New Roman"/>
                <w:color w:val="000000" w:themeColor="text1"/>
                <w:sz w:val="24"/>
                <w:szCs w:val="24"/>
              </w:rPr>
              <w:t xml:space="preserve">, рядок 11 таблиці </w:t>
            </w:r>
            <w:proofErr w:type="spellStart"/>
            <w:r w:rsidRPr="00D42BBC">
              <w:rPr>
                <w:rFonts w:ascii="Times New Roman" w:hAnsi="Times New Roman" w:cs="Times New Roman"/>
                <w:color w:val="000000" w:themeColor="text1"/>
                <w:sz w:val="24"/>
                <w:szCs w:val="24"/>
              </w:rPr>
              <w:t>“Витрати</w:t>
            </w:r>
            <w:proofErr w:type="spellEnd"/>
            <w:r w:rsidRPr="00D42BBC">
              <w:rPr>
                <w:rFonts w:ascii="Times New Roman" w:hAnsi="Times New Roman" w:cs="Times New Roman"/>
                <w:color w:val="000000" w:themeColor="text1"/>
                <w:sz w:val="24"/>
                <w:szCs w:val="24"/>
              </w:rPr>
              <w:t xml:space="preserve"> на одного суб'єкта господарювання великого і середнього підприємництва, які виникають внаслідок дії регуляторного </w:t>
            </w:r>
            <w:proofErr w:type="spellStart"/>
            <w:r w:rsidRPr="00D42BBC">
              <w:rPr>
                <w:rFonts w:ascii="Times New Roman" w:hAnsi="Times New Roman" w:cs="Times New Roman"/>
                <w:color w:val="000000" w:themeColor="text1"/>
                <w:sz w:val="24"/>
                <w:szCs w:val="24"/>
              </w:rPr>
              <w:t>акта”</w:t>
            </w:r>
            <w:proofErr w:type="spellEnd"/>
            <w:r w:rsidRPr="00D42BBC">
              <w:rPr>
                <w:rFonts w:ascii="Times New Roman" w:hAnsi="Times New Roman" w:cs="Times New Roman"/>
                <w:color w:val="000000" w:themeColor="text1"/>
                <w:sz w:val="24"/>
                <w:szCs w:val="24"/>
              </w:rPr>
              <w:t>)</w:t>
            </w:r>
          </w:p>
        </w:tc>
        <w:tc>
          <w:tcPr>
            <w:tcW w:w="4928" w:type="dxa"/>
            <w:vAlign w:val="center"/>
          </w:tcPr>
          <w:p w:rsidR="003459B0" w:rsidRPr="00D42BBC" w:rsidRDefault="00EB63C8" w:rsidP="00EB63C8">
            <w:pPr>
              <w:jc w:val="center"/>
              <w:rPr>
                <w:rFonts w:ascii="Times New Roman" w:hAnsi="Times New Roman" w:cs="Times New Roman"/>
                <w:color w:val="000000" w:themeColor="text1"/>
                <w:sz w:val="24"/>
                <w:szCs w:val="24"/>
                <w:lang w:val="en-US"/>
              </w:rPr>
            </w:pPr>
            <w:r w:rsidRPr="00D42BBC">
              <w:rPr>
                <w:rFonts w:ascii="Times New Roman" w:hAnsi="Times New Roman" w:cs="Times New Roman"/>
                <w:color w:val="000000" w:themeColor="text1"/>
                <w:sz w:val="24"/>
                <w:szCs w:val="24"/>
                <w:lang w:val="en-US"/>
              </w:rPr>
              <w:t>14716989.15</w:t>
            </w:r>
          </w:p>
        </w:tc>
      </w:tr>
    </w:tbl>
    <w:p w:rsidR="003459B0" w:rsidRPr="00D42BBC" w:rsidRDefault="003459B0" w:rsidP="006D3720">
      <w:pPr>
        <w:ind w:firstLine="709"/>
        <w:jc w:val="both"/>
        <w:rPr>
          <w:rFonts w:ascii="Times New Roman" w:hAnsi="Times New Roman" w:cs="Times New Roman"/>
          <w:b/>
          <w:color w:val="000000" w:themeColor="text1"/>
          <w:sz w:val="28"/>
          <w:szCs w:val="28"/>
        </w:rPr>
      </w:pPr>
    </w:p>
    <w:p w:rsidR="00AE0EAB" w:rsidRPr="00D42BBC" w:rsidRDefault="00AE0EAB" w:rsidP="006D3720">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 xml:space="preserve">4. Вибір найбільш оптимального альтернативного способу досягнення цілей </w:t>
      </w:r>
    </w:p>
    <w:p w:rsidR="00AE0EAB" w:rsidRPr="00D42BBC" w:rsidRDefault="00AE0EAB" w:rsidP="006D3720">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Вартість балів визначається за чотирибальною системою оцінки ступеня досягнення визначених цілей, де: 4 – цілі прийняття регуляторного акта, які можуть бути досягнуті повною мірою (проблема більше існувати не буде); 3 – цілі прийняття регуляторного акта, які можуть бути досягнуті майже повною мірою (усі важливі аспекти проблеми існувати не будуть); 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 1 – цілі прийняття регуляторного акта, які не можуть бути досягнуті (проблема продовжує існувати).</w:t>
      </w:r>
    </w:p>
    <w:tbl>
      <w:tblPr>
        <w:tblStyle w:val="a8"/>
        <w:tblW w:w="0" w:type="auto"/>
        <w:tblLook w:val="04A0"/>
      </w:tblPr>
      <w:tblGrid>
        <w:gridCol w:w="3285"/>
        <w:gridCol w:w="3285"/>
        <w:gridCol w:w="3285"/>
      </w:tblGrid>
      <w:tr w:rsidR="00AE0EAB" w:rsidRPr="00D42BBC" w:rsidTr="00AE0EAB">
        <w:tc>
          <w:tcPr>
            <w:tcW w:w="3285" w:type="dxa"/>
          </w:tcPr>
          <w:p w:rsidR="00AE0EAB" w:rsidRPr="00D42BBC" w:rsidRDefault="00AE0EAB"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Рейтинг результативності (досягнення цілей під час</w:t>
            </w:r>
            <w:r w:rsidR="00210F89" w:rsidRPr="00D42BBC">
              <w:rPr>
                <w:rFonts w:ascii="Times New Roman" w:hAnsi="Times New Roman" w:cs="Times New Roman"/>
                <w:b/>
                <w:color w:val="000000" w:themeColor="text1"/>
                <w:sz w:val="24"/>
                <w:szCs w:val="24"/>
              </w:rPr>
              <w:t xml:space="preserve"> вирішення проблеми)</w:t>
            </w:r>
          </w:p>
        </w:tc>
        <w:tc>
          <w:tcPr>
            <w:tcW w:w="3285" w:type="dxa"/>
          </w:tcPr>
          <w:p w:rsidR="00AE0EAB" w:rsidRPr="00D42BBC" w:rsidRDefault="00210F89"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Бал результативності ( за чотирибальною системою оцінки)</w:t>
            </w:r>
          </w:p>
        </w:tc>
        <w:tc>
          <w:tcPr>
            <w:tcW w:w="3285" w:type="dxa"/>
          </w:tcPr>
          <w:p w:rsidR="00AE0EAB" w:rsidRPr="00D42BBC" w:rsidRDefault="00210F89"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Коментарі щодо присвоєння відповідного бала</w:t>
            </w:r>
          </w:p>
        </w:tc>
      </w:tr>
      <w:tr w:rsidR="00AE0EAB" w:rsidRPr="00D42BBC" w:rsidTr="00AE0EAB">
        <w:tc>
          <w:tcPr>
            <w:tcW w:w="3285" w:type="dxa"/>
          </w:tcPr>
          <w:p w:rsidR="00AE0EAB" w:rsidRPr="00D42BBC" w:rsidRDefault="00210F89" w:rsidP="00210F89">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2</w:t>
            </w:r>
          </w:p>
        </w:tc>
        <w:tc>
          <w:tcPr>
            <w:tcW w:w="3285" w:type="dxa"/>
          </w:tcPr>
          <w:p w:rsidR="00AE0EAB" w:rsidRPr="00D42BBC" w:rsidRDefault="00210F89" w:rsidP="00210F89">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4</w:t>
            </w:r>
          </w:p>
        </w:tc>
        <w:tc>
          <w:tcPr>
            <w:tcW w:w="3285" w:type="dxa"/>
          </w:tcPr>
          <w:p w:rsidR="00AE0EAB" w:rsidRPr="00D42BBC" w:rsidRDefault="00210F89" w:rsidP="00EB63C8">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Цей регуляторний акт повністю вирішує визначену проблему та відповідає принципам державної регуляторної політики. До бюджету територіальної </w:t>
            </w:r>
            <w:r w:rsidRPr="00D42BBC">
              <w:rPr>
                <w:rFonts w:ascii="Times New Roman" w:hAnsi="Times New Roman" w:cs="Times New Roman"/>
                <w:color w:val="000000" w:themeColor="text1"/>
                <w:sz w:val="24"/>
                <w:szCs w:val="24"/>
              </w:rPr>
              <w:lastRenderedPageBreak/>
              <w:t xml:space="preserve">громади надійде </w:t>
            </w:r>
            <w:r w:rsidR="00EB63C8" w:rsidRPr="00D42BBC">
              <w:rPr>
                <w:rFonts w:ascii="Times New Roman" w:hAnsi="Times New Roman" w:cs="Times New Roman"/>
                <w:color w:val="000000" w:themeColor="text1"/>
                <w:sz w:val="24"/>
                <w:szCs w:val="24"/>
                <w:lang w:val="ru-RU"/>
              </w:rPr>
              <w:t>11200.00</w:t>
            </w:r>
            <w:r w:rsidRPr="00D42BBC">
              <w:rPr>
                <w:rFonts w:ascii="Times New Roman" w:hAnsi="Times New Roman" w:cs="Times New Roman"/>
                <w:color w:val="000000" w:themeColor="text1"/>
                <w:sz w:val="24"/>
                <w:szCs w:val="24"/>
              </w:rPr>
              <w:t xml:space="preserve"> тис. </w:t>
            </w:r>
            <w:proofErr w:type="spellStart"/>
            <w:r w:rsidRPr="00D42BBC">
              <w:rPr>
                <w:rFonts w:ascii="Times New Roman" w:hAnsi="Times New Roman" w:cs="Times New Roman"/>
                <w:color w:val="000000" w:themeColor="text1"/>
                <w:sz w:val="24"/>
                <w:szCs w:val="24"/>
              </w:rPr>
              <w:t>грн</w:t>
            </w:r>
            <w:proofErr w:type="spellEnd"/>
            <w:r w:rsidRPr="00D42BBC">
              <w:rPr>
                <w:rFonts w:ascii="Times New Roman" w:hAnsi="Times New Roman" w:cs="Times New Roman"/>
                <w:color w:val="000000" w:themeColor="text1"/>
                <w:sz w:val="24"/>
                <w:szCs w:val="24"/>
              </w:rPr>
              <w:t xml:space="preserve">, що дозволить забезпечити фінансування бюджетних установ та провести інші заходи, передбачені програмою соціально-економічного розвитку, в т.ч. заходи соціального захисту. Забезпечується можливість сплачувати орендну плату за земельні ділянки за обґрунтованими ставками з урахуванням диференціації за видами цільового використання земель. Зменшення податкового навантаження на платників порівняно з альтернативою 3 на </w:t>
            </w:r>
            <w:r w:rsidR="00EB63C8" w:rsidRPr="00D42BBC">
              <w:rPr>
                <w:rFonts w:ascii="Times New Roman" w:hAnsi="Times New Roman" w:cs="Times New Roman"/>
                <w:color w:val="000000" w:themeColor="text1"/>
                <w:sz w:val="24"/>
                <w:szCs w:val="24"/>
              </w:rPr>
              <w:t>1</w:t>
            </w:r>
            <w:r w:rsidR="00EB63C8" w:rsidRPr="00D42BBC">
              <w:rPr>
                <w:rFonts w:ascii="Times New Roman" w:hAnsi="Times New Roman" w:cs="Times New Roman"/>
                <w:color w:val="000000" w:themeColor="text1"/>
                <w:sz w:val="24"/>
                <w:szCs w:val="24"/>
                <w:lang w:val="ru-RU"/>
              </w:rPr>
              <w:t>3</w:t>
            </w:r>
            <w:r w:rsidRPr="00D42BBC">
              <w:rPr>
                <w:rFonts w:ascii="Times New Roman" w:hAnsi="Times New Roman" w:cs="Times New Roman"/>
                <w:color w:val="000000" w:themeColor="text1"/>
                <w:sz w:val="24"/>
                <w:szCs w:val="24"/>
              </w:rPr>
              <w:t>492,06 тис. грн. Затвердження такого регуляторного акта забезпечить досягнення балансу інтересів органів місцевого самоврядування та платників орендної плати за землю.</w:t>
            </w:r>
          </w:p>
        </w:tc>
      </w:tr>
      <w:tr w:rsidR="00AE0EAB" w:rsidRPr="00D42BBC" w:rsidTr="00AE0EAB">
        <w:tc>
          <w:tcPr>
            <w:tcW w:w="3285" w:type="dxa"/>
          </w:tcPr>
          <w:p w:rsidR="00AE0EAB" w:rsidRPr="00D42BBC" w:rsidRDefault="00210F89" w:rsidP="00210F89">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lastRenderedPageBreak/>
              <w:t>Альтернатива 3</w:t>
            </w:r>
          </w:p>
        </w:tc>
        <w:tc>
          <w:tcPr>
            <w:tcW w:w="3285" w:type="dxa"/>
          </w:tcPr>
          <w:p w:rsidR="00AE0EAB" w:rsidRPr="00D42BBC" w:rsidRDefault="00210F89" w:rsidP="00210F89">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2</w:t>
            </w:r>
          </w:p>
        </w:tc>
        <w:tc>
          <w:tcPr>
            <w:tcW w:w="3285" w:type="dxa"/>
          </w:tcPr>
          <w:p w:rsidR="00AE0EAB" w:rsidRPr="00D42BBC" w:rsidRDefault="00210F89"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Надмірне податкове навантаження на орендарів земельних ділянок знівелює вигоди від збільшення дохідної частини бюджету, а саме може призвести до занепаду малого бізнесу, соціальної напруги серед населення та в цілому в громаді. Сплата оренди за максимальними ставками </w:t>
            </w:r>
            <w:r w:rsidR="00EB63C8" w:rsidRPr="00D42BBC">
              <w:rPr>
                <w:rFonts w:ascii="Times New Roman" w:hAnsi="Times New Roman" w:cs="Times New Roman"/>
                <w:color w:val="000000" w:themeColor="text1"/>
                <w:sz w:val="24"/>
                <w:szCs w:val="24"/>
              </w:rPr>
              <w:t>23238</w:t>
            </w:r>
            <w:r w:rsidRPr="00D42BBC">
              <w:rPr>
                <w:rFonts w:ascii="Times New Roman" w:hAnsi="Times New Roman" w:cs="Times New Roman"/>
                <w:color w:val="000000" w:themeColor="text1"/>
                <w:sz w:val="24"/>
                <w:szCs w:val="24"/>
              </w:rPr>
              <w:t>,1</w:t>
            </w:r>
            <w:r w:rsidR="00EB63C8" w:rsidRPr="00D42BBC">
              <w:rPr>
                <w:rFonts w:ascii="Times New Roman" w:hAnsi="Times New Roman" w:cs="Times New Roman"/>
                <w:color w:val="000000" w:themeColor="text1"/>
                <w:sz w:val="24"/>
                <w:szCs w:val="24"/>
              </w:rPr>
              <w:t>2</w:t>
            </w: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 xml:space="preserve"> в рік. При збільшенні прогнозованого надходження до бюджету громади є можливість збільшення видатків на фінансування соціально важливих цільових програм та бюджетної сфери.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w:t>
            </w:r>
            <w:r w:rsidRPr="00D42BBC">
              <w:rPr>
                <w:rFonts w:ascii="Times New Roman" w:hAnsi="Times New Roman" w:cs="Times New Roman"/>
                <w:color w:val="000000" w:themeColor="text1"/>
                <w:sz w:val="24"/>
                <w:szCs w:val="24"/>
              </w:rPr>
              <w:lastRenderedPageBreak/>
              <w:t>відповідних надходжень, що в сумі не компенсує зростання від даного податку. Не буде досягнуто балансу інтересів.</w:t>
            </w:r>
          </w:p>
        </w:tc>
      </w:tr>
      <w:tr w:rsidR="00AE0EAB" w:rsidRPr="00D42BBC" w:rsidTr="00AE0EAB">
        <w:tc>
          <w:tcPr>
            <w:tcW w:w="3285" w:type="dxa"/>
          </w:tcPr>
          <w:p w:rsidR="00AE0EAB" w:rsidRPr="00D42BBC" w:rsidRDefault="00210F89" w:rsidP="00210F89">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lastRenderedPageBreak/>
              <w:t>Альтернатива 1</w:t>
            </w:r>
          </w:p>
        </w:tc>
        <w:tc>
          <w:tcPr>
            <w:tcW w:w="3285" w:type="dxa"/>
          </w:tcPr>
          <w:p w:rsidR="00AE0EAB" w:rsidRPr="00D42BBC" w:rsidRDefault="00210F89" w:rsidP="00210F89">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1</w:t>
            </w:r>
          </w:p>
        </w:tc>
        <w:tc>
          <w:tcPr>
            <w:tcW w:w="3285" w:type="dxa"/>
          </w:tcPr>
          <w:p w:rsidR="00AE0EAB" w:rsidRPr="00D42BBC" w:rsidRDefault="00210F89" w:rsidP="00EB63C8">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Не вирішує проблеми. Діючий регуляторний акт не дасть можливості додатково залучити фінансовий ресурс до бюджету громади, що призведе до неповного виконання програми соціально-економічного розвитку громади. Орендна плата за земельні ділянки буде справлятися із застосуванням ставок, які діяли в 2024 році</w:t>
            </w:r>
          </w:p>
        </w:tc>
      </w:tr>
    </w:tbl>
    <w:p w:rsidR="00AE0EAB" w:rsidRPr="00D42BBC" w:rsidRDefault="00AE0EAB" w:rsidP="006D3720">
      <w:pPr>
        <w:ind w:firstLine="709"/>
        <w:jc w:val="both"/>
        <w:rPr>
          <w:rFonts w:ascii="Times New Roman" w:hAnsi="Times New Roman" w:cs="Times New Roman"/>
          <w:b/>
          <w:color w:val="000000" w:themeColor="text1"/>
          <w:sz w:val="28"/>
          <w:szCs w:val="28"/>
        </w:rPr>
      </w:pPr>
    </w:p>
    <w:p w:rsidR="00210F89" w:rsidRPr="00D42BBC" w:rsidRDefault="00210F89" w:rsidP="006D3720">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Рейтинг результативності досягнення цілей</w:t>
      </w:r>
    </w:p>
    <w:tbl>
      <w:tblPr>
        <w:tblStyle w:val="a8"/>
        <w:tblW w:w="0" w:type="auto"/>
        <w:tblLook w:val="04A0"/>
      </w:tblPr>
      <w:tblGrid>
        <w:gridCol w:w="2419"/>
        <w:gridCol w:w="2412"/>
        <w:gridCol w:w="2404"/>
        <w:gridCol w:w="2620"/>
      </w:tblGrid>
      <w:tr w:rsidR="00210F89" w:rsidRPr="00D42BBC" w:rsidTr="00210F89">
        <w:tc>
          <w:tcPr>
            <w:tcW w:w="2463" w:type="dxa"/>
          </w:tcPr>
          <w:p w:rsidR="00210F89" w:rsidRPr="00D42BBC" w:rsidRDefault="00210F89"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Рейтинг результативності</w:t>
            </w:r>
          </w:p>
        </w:tc>
        <w:tc>
          <w:tcPr>
            <w:tcW w:w="2464" w:type="dxa"/>
          </w:tcPr>
          <w:p w:rsidR="00210F89" w:rsidRPr="00D42BBC" w:rsidRDefault="00210F89"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Вигоди (підсумок)</w:t>
            </w:r>
          </w:p>
        </w:tc>
        <w:tc>
          <w:tcPr>
            <w:tcW w:w="2464" w:type="dxa"/>
          </w:tcPr>
          <w:p w:rsidR="00210F89" w:rsidRPr="00D42BBC" w:rsidRDefault="00210F89"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Витрати (підсумок)</w:t>
            </w:r>
          </w:p>
        </w:tc>
        <w:tc>
          <w:tcPr>
            <w:tcW w:w="2464" w:type="dxa"/>
          </w:tcPr>
          <w:p w:rsidR="00210F89" w:rsidRPr="00D42BBC" w:rsidRDefault="00210F89" w:rsidP="006D3720">
            <w:pPr>
              <w:jc w:val="both"/>
              <w:rPr>
                <w:rFonts w:ascii="Times New Roman" w:hAnsi="Times New Roman" w:cs="Times New Roman"/>
                <w:b/>
                <w:color w:val="000000" w:themeColor="text1"/>
                <w:sz w:val="24"/>
                <w:szCs w:val="24"/>
              </w:rPr>
            </w:pPr>
            <w:proofErr w:type="spellStart"/>
            <w:r w:rsidRPr="00D42BBC">
              <w:rPr>
                <w:rFonts w:ascii="Times New Roman" w:hAnsi="Times New Roman" w:cs="Times New Roman"/>
                <w:b/>
                <w:color w:val="000000" w:themeColor="text1"/>
                <w:sz w:val="24"/>
                <w:szCs w:val="24"/>
              </w:rPr>
              <w:t>Обгрунтування</w:t>
            </w:r>
            <w:proofErr w:type="spellEnd"/>
            <w:r w:rsidRPr="00D42BBC">
              <w:rPr>
                <w:rFonts w:ascii="Times New Roman" w:hAnsi="Times New Roman" w:cs="Times New Roman"/>
                <w:b/>
                <w:color w:val="000000" w:themeColor="text1"/>
                <w:sz w:val="24"/>
                <w:szCs w:val="24"/>
              </w:rPr>
              <w:t xml:space="preserve"> відповідного місця альтернативи у рейтингу</w:t>
            </w:r>
          </w:p>
        </w:tc>
      </w:tr>
      <w:tr w:rsidR="00210F89" w:rsidRPr="00D42BBC" w:rsidTr="00210F89">
        <w:tc>
          <w:tcPr>
            <w:tcW w:w="2463" w:type="dxa"/>
          </w:tcPr>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2</w:t>
            </w:r>
          </w:p>
        </w:tc>
        <w:tc>
          <w:tcPr>
            <w:tcW w:w="2464" w:type="dxa"/>
          </w:tcPr>
          <w:p w:rsidR="00EF3A3C" w:rsidRPr="00D42BBC" w:rsidRDefault="00EF3A3C" w:rsidP="006D3720">
            <w:pPr>
              <w:jc w:val="both"/>
              <w:rPr>
                <w:rFonts w:ascii="Times New Roman" w:hAnsi="Times New Roman" w:cs="Times New Roman"/>
                <w:color w:val="000000" w:themeColor="text1"/>
                <w:sz w:val="24"/>
                <w:szCs w:val="24"/>
              </w:rPr>
            </w:pPr>
            <w:r w:rsidRPr="00D42BBC">
              <w:rPr>
                <w:rFonts w:ascii="Times New Roman" w:hAnsi="Times New Roman" w:cs="Times New Roman"/>
                <w:i/>
                <w:color w:val="000000" w:themeColor="text1"/>
                <w:sz w:val="24"/>
                <w:szCs w:val="24"/>
              </w:rPr>
              <w:t xml:space="preserve">Органи місцевого самоврядування: </w:t>
            </w:r>
            <w:r w:rsidRPr="00D42BBC">
              <w:rPr>
                <w:rFonts w:ascii="Times New Roman" w:hAnsi="Times New Roman" w:cs="Times New Roman"/>
                <w:color w:val="000000" w:themeColor="text1"/>
                <w:sz w:val="24"/>
                <w:szCs w:val="24"/>
              </w:rPr>
              <w:t xml:space="preserve">надходження додаткових коштів до бюджету громади, спрямування додаткового фінансового ресурсу на соціально-економічний розвиток. Сплата оренди землі за </w:t>
            </w:r>
            <w:proofErr w:type="spellStart"/>
            <w:r w:rsidRPr="00D42BBC">
              <w:rPr>
                <w:rFonts w:ascii="Times New Roman" w:hAnsi="Times New Roman" w:cs="Times New Roman"/>
                <w:color w:val="000000" w:themeColor="text1"/>
                <w:sz w:val="24"/>
                <w:szCs w:val="24"/>
              </w:rPr>
              <w:t>обгрунтованими</w:t>
            </w:r>
            <w:proofErr w:type="spellEnd"/>
            <w:r w:rsidRPr="00D42BBC">
              <w:rPr>
                <w:rFonts w:ascii="Times New Roman" w:hAnsi="Times New Roman" w:cs="Times New Roman"/>
                <w:color w:val="000000" w:themeColor="text1"/>
                <w:sz w:val="24"/>
                <w:szCs w:val="24"/>
              </w:rPr>
              <w:t xml:space="preserve"> ставками. Прогнозні надходження від сплати орендної плати </w:t>
            </w:r>
            <w:r w:rsidR="00A16C6B" w:rsidRPr="00D42BBC">
              <w:rPr>
                <w:rFonts w:ascii="Times New Roman" w:hAnsi="Times New Roman" w:cs="Times New Roman"/>
                <w:color w:val="000000" w:themeColor="text1"/>
                <w:sz w:val="24"/>
                <w:szCs w:val="24"/>
              </w:rPr>
              <w:t>11200,00</w:t>
            </w: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 xml:space="preserve">. </w:t>
            </w:r>
          </w:p>
          <w:p w:rsidR="00EF3A3C" w:rsidRPr="00D42BBC" w:rsidRDefault="00EF3A3C" w:rsidP="006D3720">
            <w:pPr>
              <w:jc w:val="both"/>
              <w:rPr>
                <w:rFonts w:ascii="Times New Roman" w:hAnsi="Times New Roman" w:cs="Times New Roman"/>
                <w:color w:val="000000" w:themeColor="text1"/>
                <w:sz w:val="24"/>
                <w:szCs w:val="24"/>
              </w:rPr>
            </w:pPr>
            <w:r w:rsidRPr="00D42BBC">
              <w:rPr>
                <w:rFonts w:ascii="Times New Roman" w:hAnsi="Times New Roman" w:cs="Times New Roman"/>
                <w:i/>
                <w:color w:val="000000" w:themeColor="text1"/>
                <w:sz w:val="24"/>
                <w:szCs w:val="24"/>
              </w:rPr>
              <w:t>Громадяни:</w:t>
            </w:r>
          </w:p>
          <w:p w:rsidR="00EF3A3C" w:rsidRPr="00D42BBC" w:rsidRDefault="00EF3A3C" w:rsidP="006D3720">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непрямі вигоди полягають у спрямуванні коштів на соціально-економічний розвиток територіальної громади. </w:t>
            </w:r>
          </w:p>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i/>
                <w:color w:val="000000" w:themeColor="text1"/>
                <w:sz w:val="24"/>
                <w:szCs w:val="24"/>
              </w:rPr>
              <w:lastRenderedPageBreak/>
              <w:t>Суб’єкти господарювання:</w:t>
            </w:r>
            <w:r w:rsidRPr="00D42BBC">
              <w:rPr>
                <w:rFonts w:ascii="Times New Roman" w:hAnsi="Times New Roman" w:cs="Times New Roman"/>
                <w:color w:val="000000" w:themeColor="text1"/>
                <w:sz w:val="24"/>
                <w:szCs w:val="24"/>
              </w:rPr>
              <w:t xml:space="preserve"> забезпечується прозорість механізму справляння орендної плати за землю, встановлення ставок орендної плати за видами цільового використання землі. Прогнозовані надходження до бюджету можуть бути використані на фінансування заходів, передбачених бюджетом міської територіальної громади.</w:t>
            </w:r>
          </w:p>
        </w:tc>
        <w:tc>
          <w:tcPr>
            <w:tcW w:w="2464" w:type="dxa"/>
          </w:tcPr>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lastRenderedPageBreak/>
              <w:t xml:space="preserve">Органи місцевого самоврядування: витрати на адміністрування регуляторного акта Громадяни: сплата орендної плати за пропонованими ставками в сумі 305,25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 xml:space="preserve"> Суб’єкти господарювання: сплата орендної плати за пропонованими ставками в сумі </w:t>
            </w:r>
            <w:r w:rsidR="00A16C6B" w:rsidRPr="00D42BBC">
              <w:rPr>
                <w:rFonts w:ascii="Times New Roman" w:hAnsi="Times New Roman" w:cs="Times New Roman"/>
                <w:color w:val="000000" w:themeColor="text1"/>
                <w:sz w:val="24"/>
                <w:szCs w:val="24"/>
              </w:rPr>
              <w:t>11002</w:t>
            </w:r>
            <w:r w:rsidRPr="00D42BBC">
              <w:rPr>
                <w:rFonts w:ascii="Times New Roman" w:hAnsi="Times New Roman" w:cs="Times New Roman"/>
                <w:color w:val="000000" w:themeColor="text1"/>
                <w:sz w:val="24"/>
                <w:szCs w:val="24"/>
              </w:rPr>
              <w:t xml:space="preserve">,86 </w:t>
            </w:r>
            <w:proofErr w:type="spellStart"/>
            <w:r w:rsidRPr="00D42BBC">
              <w:rPr>
                <w:rFonts w:ascii="Times New Roman" w:hAnsi="Times New Roman" w:cs="Times New Roman"/>
                <w:color w:val="000000" w:themeColor="text1"/>
                <w:sz w:val="24"/>
                <w:szCs w:val="24"/>
              </w:rPr>
              <w:t>тис.грн</w:t>
            </w:r>
            <w:proofErr w:type="spellEnd"/>
          </w:p>
        </w:tc>
        <w:tc>
          <w:tcPr>
            <w:tcW w:w="2464" w:type="dxa"/>
          </w:tcPr>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Є найбільш оптимальною серед запропонованих альтернатив, оскільки дає змогу максимально досягнути поставлених цілей державного регулювання.</w:t>
            </w:r>
          </w:p>
        </w:tc>
      </w:tr>
      <w:tr w:rsidR="00210F89" w:rsidRPr="00D42BBC" w:rsidTr="00210F89">
        <w:tc>
          <w:tcPr>
            <w:tcW w:w="2463" w:type="dxa"/>
          </w:tcPr>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lastRenderedPageBreak/>
              <w:t>Альтернатива 3</w:t>
            </w:r>
          </w:p>
        </w:tc>
        <w:tc>
          <w:tcPr>
            <w:tcW w:w="2464" w:type="dxa"/>
          </w:tcPr>
          <w:p w:rsidR="00B06928" w:rsidRPr="00D42BBC" w:rsidRDefault="00EF3A3C" w:rsidP="006D3720">
            <w:pPr>
              <w:jc w:val="both"/>
              <w:rPr>
                <w:rFonts w:ascii="Times New Roman" w:hAnsi="Times New Roman" w:cs="Times New Roman"/>
                <w:color w:val="000000" w:themeColor="text1"/>
                <w:sz w:val="24"/>
                <w:szCs w:val="24"/>
              </w:rPr>
            </w:pPr>
            <w:r w:rsidRPr="00D42BBC">
              <w:rPr>
                <w:rFonts w:ascii="Times New Roman" w:hAnsi="Times New Roman" w:cs="Times New Roman"/>
                <w:i/>
                <w:color w:val="000000" w:themeColor="text1"/>
                <w:sz w:val="24"/>
                <w:szCs w:val="24"/>
              </w:rPr>
              <w:t>Органи місцевого самоврядування:</w:t>
            </w:r>
            <w:r w:rsidRPr="00D42BBC">
              <w:rPr>
                <w:rFonts w:ascii="Times New Roman" w:hAnsi="Times New Roman" w:cs="Times New Roman"/>
                <w:color w:val="000000" w:themeColor="text1"/>
                <w:sz w:val="24"/>
                <w:szCs w:val="24"/>
              </w:rPr>
              <w:t xml:space="preserve"> значне збільшення надходжень до бюджету громади, спрямування додаткового фінансового ресурсу на соціально-економічний розвиток громади. Прогноз надходжень від сплати орендної плати на 2025 рік в сумі </w:t>
            </w:r>
            <w:r w:rsidR="00C73853" w:rsidRPr="00D42BBC">
              <w:rPr>
                <w:rFonts w:ascii="Times New Roman" w:hAnsi="Times New Roman" w:cs="Times New Roman"/>
                <w:color w:val="000000" w:themeColor="text1"/>
                <w:sz w:val="24"/>
                <w:szCs w:val="24"/>
              </w:rPr>
              <w:t xml:space="preserve">23238,12 </w:t>
            </w:r>
            <w:proofErr w:type="spellStart"/>
            <w:r w:rsidRPr="00D42BBC">
              <w:rPr>
                <w:rFonts w:ascii="Times New Roman" w:hAnsi="Times New Roman" w:cs="Times New Roman"/>
                <w:color w:val="000000" w:themeColor="text1"/>
                <w:sz w:val="24"/>
                <w:szCs w:val="24"/>
              </w:rPr>
              <w:t>тис.грн</w:t>
            </w:r>
            <w:proofErr w:type="spellEnd"/>
            <w:r w:rsidR="00B06928" w:rsidRPr="00D42BBC">
              <w:rPr>
                <w:rFonts w:ascii="Times New Roman" w:hAnsi="Times New Roman" w:cs="Times New Roman"/>
                <w:color w:val="000000" w:themeColor="text1"/>
                <w:sz w:val="24"/>
                <w:szCs w:val="24"/>
              </w:rPr>
              <w:t>.</w:t>
            </w:r>
          </w:p>
          <w:p w:rsidR="00B06928" w:rsidRPr="00D42BBC" w:rsidRDefault="00EF3A3C" w:rsidP="006D3720">
            <w:pPr>
              <w:jc w:val="both"/>
              <w:rPr>
                <w:rFonts w:ascii="Times New Roman" w:hAnsi="Times New Roman" w:cs="Times New Roman"/>
                <w:i/>
                <w:color w:val="000000" w:themeColor="text1"/>
                <w:sz w:val="24"/>
                <w:szCs w:val="24"/>
              </w:rPr>
            </w:pPr>
            <w:r w:rsidRPr="00D42BBC">
              <w:rPr>
                <w:rFonts w:ascii="Times New Roman" w:hAnsi="Times New Roman" w:cs="Times New Roman"/>
                <w:color w:val="000000" w:themeColor="text1"/>
                <w:sz w:val="24"/>
                <w:szCs w:val="24"/>
              </w:rPr>
              <w:t xml:space="preserve"> </w:t>
            </w:r>
            <w:r w:rsidRPr="00D42BBC">
              <w:rPr>
                <w:rFonts w:ascii="Times New Roman" w:hAnsi="Times New Roman" w:cs="Times New Roman"/>
                <w:i/>
                <w:color w:val="000000" w:themeColor="text1"/>
                <w:sz w:val="24"/>
                <w:szCs w:val="24"/>
              </w:rPr>
              <w:t xml:space="preserve">Громадяни: </w:t>
            </w:r>
          </w:p>
          <w:p w:rsidR="00B06928" w:rsidRPr="00D42BBC" w:rsidRDefault="00EF3A3C" w:rsidP="006D3720">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непрямі вигоди полягають у спрямуванні коштів на соціально-економічний розвиток міської територіальної громади.</w:t>
            </w:r>
          </w:p>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 </w:t>
            </w:r>
            <w:r w:rsidRPr="00D42BBC">
              <w:rPr>
                <w:rFonts w:ascii="Times New Roman" w:hAnsi="Times New Roman" w:cs="Times New Roman"/>
                <w:i/>
                <w:color w:val="000000" w:themeColor="text1"/>
                <w:sz w:val="24"/>
                <w:szCs w:val="24"/>
              </w:rPr>
              <w:t>Суб’єкти господарювання:</w:t>
            </w:r>
            <w:r w:rsidRPr="00D42BBC">
              <w:rPr>
                <w:rFonts w:ascii="Times New Roman" w:hAnsi="Times New Roman" w:cs="Times New Roman"/>
                <w:color w:val="000000" w:themeColor="text1"/>
                <w:sz w:val="24"/>
                <w:szCs w:val="24"/>
              </w:rPr>
              <w:t xml:space="preserve"> непрямі вигоди полягають у спрямуванні коштів на соціально-економічний </w:t>
            </w:r>
            <w:r w:rsidRPr="00D42BBC">
              <w:rPr>
                <w:rFonts w:ascii="Times New Roman" w:hAnsi="Times New Roman" w:cs="Times New Roman"/>
                <w:color w:val="000000" w:themeColor="text1"/>
                <w:sz w:val="24"/>
                <w:szCs w:val="24"/>
              </w:rPr>
              <w:lastRenderedPageBreak/>
              <w:t>розвиток міської територіальної громади.</w:t>
            </w:r>
          </w:p>
        </w:tc>
        <w:tc>
          <w:tcPr>
            <w:tcW w:w="2464" w:type="dxa"/>
          </w:tcPr>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lastRenderedPageBreak/>
              <w:t xml:space="preserve">Органи місцевого самоврядування: витрати на адміністрування регуляторного акта Громадяни: значне збільшення податкового навантаження на громадян (сплата орендної плати за максимальними ставками в сумі 942,96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 xml:space="preserve">) Суб’єкти господарювання : значне збільшення податкового навантаження на суб’єктів господарювання (сплата орендної плати за </w:t>
            </w:r>
            <w:r w:rsidR="00C73853" w:rsidRPr="00D42BBC">
              <w:rPr>
                <w:rFonts w:ascii="Times New Roman" w:hAnsi="Times New Roman" w:cs="Times New Roman"/>
                <w:color w:val="000000" w:themeColor="text1"/>
                <w:sz w:val="24"/>
                <w:szCs w:val="24"/>
              </w:rPr>
              <w:t xml:space="preserve">максимальними ставками в сумі 22 </w:t>
            </w:r>
            <w:r w:rsidRPr="00D42BBC">
              <w:rPr>
                <w:rFonts w:ascii="Times New Roman" w:hAnsi="Times New Roman" w:cs="Times New Roman"/>
                <w:color w:val="000000" w:themeColor="text1"/>
                <w:sz w:val="24"/>
                <w:szCs w:val="24"/>
              </w:rPr>
              <w:t xml:space="preserve">296,21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w:t>
            </w:r>
          </w:p>
        </w:tc>
        <w:tc>
          <w:tcPr>
            <w:tcW w:w="2464" w:type="dxa"/>
          </w:tcPr>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У рейтингу результативності альтернатива на другому місці. Альтернатива може бути прийнятною, досягаються цілі ухвалення акта, але при цьому збільшується податкове навантаження на платників орендної плати за землю. Це може призвести до ухилення від оподаткування та нестабільних надходжень від сплати орендної плати за землю, припинення підприємницької діяльності суб’єктів господарювання, значне зростання цін на товари (послуги), розвитку тіньового бізнесу, підвищення соціальної напруги.</w:t>
            </w:r>
          </w:p>
        </w:tc>
      </w:tr>
      <w:tr w:rsidR="00210F89" w:rsidRPr="00D42BBC" w:rsidTr="00210F89">
        <w:tc>
          <w:tcPr>
            <w:tcW w:w="2463" w:type="dxa"/>
          </w:tcPr>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lastRenderedPageBreak/>
              <w:t>Альтернатива 1</w:t>
            </w:r>
          </w:p>
        </w:tc>
        <w:tc>
          <w:tcPr>
            <w:tcW w:w="2464" w:type="dxa"/>
          </w:tcPr>
          <w:p w:rsidR="00B06928" w:rsidRPr="00D42BBC" w:rsidRDefault="00EF3A3C" w:rsidP="006D3720">
            <w:pPr>
              <w:jc w:val="both"/>
              <w:rPr>
                <w:rFonts w:ascii="Times New Roman" w:hAnsi="Times New Roman" w:cs="Times New Roman"/>
                <w:color w:val="000000" w:themeColor="text1"/>
                <w:sz w:val="24"/>
                <w:szCs w:val="24"/>
              </w:rPr>
            </w:pPr>
            <w:r w:rsidRPr="00D42BBC">
              <w:rPr>
                <w:rFonts w:ascii="Times New Roman" w:hAnsi="Times New Roman" w:cs="Times New Roman"/>
                <w:i/>
                <w:color w:val="000000" w:themeColor="text1"/>
                <w:sz w:val="24"/>
                <w:szCs w:val="24"/>
              </w:rPr>
              <w:t>Органи місцевого самоврядування:</w:t>
            </w:r>
            <w:r w:rsidRPr="00D42BBC">
              <w:rPr>
                <w:rFonts w:ascii="Times New Roman" w:hAnsi="Times New Roman" w:cs="Times New Roman"/>
                <w:color w:val="000000" w:themeColor="text1"/>
                <w:sz w:val="24"/>
                <w:szCs w:val="24"/>
              </w:rPr>
              <w:t xml:space="preserve"> відсутні. При відсутності змін не виникнуть ризики збільшення соціальної напруги, погіршення довіри та відносин між платниками оренд та владою.</w:t>
            </w:r>
          </w:p>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 </w:t>
            </w:r>
            <w:r w:rsidRPr="00D42BBC">
              <w:rPr>
                <w:rFonts w:ascii="Times New Roman" w:hAnsi="Times New Roman" w:cs="Times New Roman"/>
                <w:i/>
                <w:color w:val="000000" w:themeColor="text1"/>
                <w:sz w:val="24"/>
                <w:szCs w:val="24"/>
              </w:rPr>
              <w:t>Громадяни:</w:t>
            </w:r>
            <w:r w:rsidRPr="00D42BBC">
              <w:rPr>
                <w:rFonts w:ascii="Times New Roman" w:hAnsi="Times New Roman" w:cs="Times New Roman"/>
                <w:color w:val="000000" w:themeColor="text1"/>
                <w:sz w:val="24"/>
                <w:szCs w:val="24"/>
              </w:rPr>
              <w:t xml:space="preserve"> орендна плата за земельні ділянки буде справлятися із застосуванням ставок, які діяли в 2024 році, економія коштів в порівнянні з запропонованими ставками у сумі 41,98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 xml:space="preserve">. </w:t>
            </w:r>
            <w:r w:rsidRPr="00D42BBC">
              <w:rPr>
                <w:rFonts w:ascii="Times New Roman" w:hAnsi="Times New Roman" w:cs="Times New Roman"/>
                <w:i/>
                <w:color w:val="000000" w:themeColor="text1"/>
                <w:sz w:val="24"/>
                <w:szCs w:val="24"/>
              </w:rPr>
              <w:t>Суб’єкти господарювання:</w:t>
            </w:r>
            <w:r w:rsidRPr="00D42BBC">
              <w:rPr>
                <w:rFonts w:ascii="Times New Roman" w:hAnsi="Times New Roman" w:cs="Times New Roman"/>
                <w:color w:val="000000" w:themeColor="text1"/>
                <w:sz w:val="24"/>
                <w:szCs w:val="24"/>
              </w:rPr>
              <w:t xml:space="preserve"> орендна плата за земельні ділянки буде справлятися із застосуванням ставок, які діяли в 2024 році, економія коштів в порівнянні з запропонованими ставками у сумі 3229,33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w:t>
            </w:r>
          </w:p>
        </w:tc>
        <w:tc>
          <w:tcPr>
            <w:tcW w:w="2464" w:type="dxa"/>
          </w:tcPr>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На рівні існуючих Органи місцевого самоврядування: втрата міського бюджету у розмірі 3271,31 тис. грн. Громадяни: сплата орендної плати в сумі 263,27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 xml:space="preserve">. Суб’єкти господарювання: сплата орендної плати в сумі 6212,53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w:t>
            </w:r>
          </w:p>
        </w:tc>
        <w:tc>
          <w:tcPr>
            <w:tcW w:w="2464" w:type="dxa"/>
          </w:tcPr>
          <w:p w:rsidR="00210F89" w:rsidRPr="00D42BBC" w:rsidRDefault="00EF3A3C" w:rsidP="006D3720">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Не вирішує проблеми. Відсутність чіткого встановлення ставок орендної плати за видами цільового використання землі. Діючий регуляторний акт не дасть можливості додатково залучити фінансовий ресурс до бюджету громади в сумі 3271,31тис. грн., що призведе до неповного виконання програми </w:t>
            </w:r>
            <w:proofErr w:type="spellStart"/>
            <w:r w:rsidRPr="00D42BBC">
              <w:rPr>
                <w:rFonts w:ascii="Times New Roman" w:hAnsi="Times New Roman" w:cs="Times New Roman"/>
                <w:color w:val="000000" w:themeColor="text1"/>
                <w:sz w:val="24"/>
                <w:szCs w:val="24"/>
              </w:rPr>
              <w:t>соціальноекономічного</w:t>
            </w:r>
            <w:proofErr w:type="spellEnd"/>
            <w:r w:rsidRPr="00D42BBC">
              <w:rPr>
                <w:rFonts w:ascii="Times New Roman" w:hAnsi="Times New Roman" w:cs="Times New Roman"/>
                <w:color w:val="000000" w:themeColor="text1"/>
                <w:sz w:val="24"/>
                <w:szCs w:val="24"/>
              </w:rPr>
              <w:t xml:space="preserve"> розвитку громади. Орендна плата за земельні ділянки буде справлятися із застосуванням ставок, які діяли в 2024 році</w:t>
            </w:r>
          </w:p>
        </w:tc>
      </w:tr>
    </w:tbl>
    <w:p w:rsidR="00210F89" w:rsidRPr="00D42BBC" w:rsidRDefault="00210F89" w:rsidP="006D3720">
      <w:pPr>
        <w:ind w:firstLine="709"/>
        <w:jc w:val="both"/>
        <w:rPr>
          <w:rFonts w:ascii="Times New Roman" w:hAnsi="Times New Roman" w:cs="Times New Roman"/>
          <w:b/>
          <w:color w:val="000000" w:themeColor="text1"/>
          <w:sz w:val="28"/>
          <w:szCs w:val="28"/>
        </w:rPr>
      </w:pPr>
    </w:p>
    <w:p w:rsidR="00B06928" w:rsidRPr="00D42BBC" w:rsidRDefault="00B06928" w:rsidP="00B06928">
      <w:pPr>
        <w:ind w:firstLine="709"/>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Переваги обраної альтернативи</w:t>
      </w:r>
    </w:p>
    <w:tbl>
      <w:tblPr>
        <w:tblStyle w:val="a8"/>
        <w:tblW w:w="0" w:type="auto"/>
        <w:tblLook w:val="04A0"/>
      </w:tblPr>
      <w:tblGrid>
        <w:gridCol w:w="3285"/>
        <w:gridCol w:w="3285"/>
        <w:gridCol w:w="3285"/>
      </w:tblGrid>
      <w:tr w:rsidR="00B06928" w:rsidRPr="00D42BBC" w:rsidTr="00B06928">
        <w:tc>
          <w:tcPr>
            <w:tcW w:w="3285" w:type="dxa"/>
          </w:tcPr>
          <w:p w:rsidR="00B06928" w:rsidRPr="00D42BBC" w:rsidRDefault="00B06928" w:rsidP="00B06928">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Рейтинг</w:t>
            </w:r>
          </w:p>
        </w:tc>
        <w:tc>
          <w:tcPr>
            <w:tcW w:w="3285" w:type="dxa"/>
          </w:tcPr>
          <w:p w:rsidR="00B06928" w:rsidRPr="00D42BBC" w:rsidRDefault="00B06928" w:rsidP="00B06928">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Аргументи щодо переваги обраної альтернативи/причини відмови від альтернативи</w:t>
            </w:r>
          </w:p>
        </w:tc>
        <w:tc>
          <w:tcPr>
            <w:tcW w:w="3285" w:type="dxa"/>
          </w:tcPr>
          <w:p w:rsidR="00B06928" w:rsidRPr="00D42BBC" w:rsidRDefault="00B06928" w:rsidP="00B06928">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Оцінка ризику зовнішніх чинників на дію запропонованого регуляторного акта</w:t>
            </w:r>
          </w:p>
        </w:tc>
      </w:tr>
      <w:tr w:rsidR="00B06928" w:rsidRPr="00D42BBC" w:rsidTr="00B06928">
        <w:tc>
          <w:tcPr>
            <w:tcW w:w="3285" w:type="dxa"/>
          </w:tcPr>
          <w:p w:rsidR="00B06928" w:rsidRPr="00D42BBC" w:rsidRDefault="00B06928" w:rsidP="00B06928">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2</w:t>
            </w:r>
          </w:p>
        </w:tc>
        <w:tc>
          <w:tcPr>
            <w:tcW w:w="3285" w:type="dxa"/>
          </w:tcPr>
          <w:p w:rsidR="00B06928" w:rsidRPr="00D42BBC" w:rsidRDefault="00B06928" w:rsidP="00B06928">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Регуляторний акт відповідає потребам у розв’язанні визначеної проблеми та принципам державної регуляторної політики. Збільшує привабливість та ефективне використання земельних ділянок, які </w:t>
            </w:r>
            <w:r w:rsidRPr="00D42BBC">
              <w:rPr>
                <w:rFonts w:ascii="Times New Roman" w:hAnsi="Times New Roman" w:cs="Times New Roman"/>
                <w:color w:val="000000" w:themeColor="text1"/>
                <w:sz w:val="24"/>
                <w:szCs w:val="24"/>
              </w:rPr>
              <w:lastRenderedPageBreak/>
              <w:t>знаходяться в оренді. Дозволяє наповнювати міський бюджет власними надходженнями. Затвердження такого регуляторного акта забезпечить досягнення встановлених цілей.</w:t>
            </w:r>
          </w:p>
        </w:tc>
        <w:tc>
          <w:tcPr>
            <w:tcW w:w="3285" w:type="dxa"/>
          </w:tcPr>
          <w:p w:rsidR="00B06928" w:rsidRPr="00D42BBC" w:rsidRDefault="00B06928"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lastRenderedPageBreak/>
              <w:t xml:space="preserve">Зміни до чинного законодавства: </w:t>
            </w:r>
          </w:p>
          <w:p w:rsidR="00B06928" w:rsidRPr="00D42BBC" w:rsidRDefault="00B06928" w:rsidP="00AC2562">
            <w:pPr>
              <w:jc w:val="both"/>
              <w:rPr>
                <w:rFonts w:ascii="Times New Roman" w:hAnsi="Times New Roman" w:cs="Times New Roman"/>
                <w:color w:val="000000" w:themeColor="text1"/>
                <w:sz w:val="24"/>
                <w:szCs w:val="24"/>
              </w:rPr>
            </w:pPr>
            <w:proofErr w:type="spellStart"/>
            <w:r w:rsidRPr="00D42BBC">
              <w:rPr>
                <w:rFonts w:ascii="Times New Roman" w:hAnsi="Times New Roman" w:cs="Times New Roman"/>
                <w:color w:val="000000" w:themeColor="text1"/>
                <w:sz w:val="24"/>
                <w:szCs w:val="24"/>
              </w:rPr>
              <w:t>-Податкового</w:t>
            </w:r>
            <w:proofErr w:type="spellEnd"/>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кодексуУкраїни</w:t>
            </w:r>
            <w:proofErr w:type="spellEnd"/>
            <w:r w:rsidRPr="00D42BBC">
              <w:rPr>
                <w:rFonts w:ascii="Times New Roman" w:hAnsi="Times New Roman" w:cs="Times New Roman"/>
                <w:color w:val="000000" w:themeColor="text1"/>
                <w:sz w:val="24"/>
                <w:szCs w:val="24"/>
              </w:rPr>
              <w:t>;</w:t>
            </w:r>
          </w:p>
          <w:p w:rsidR="00B06928" w:rsidRPr="00D42BBC" w:rsidRDefault="00B06928"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-Бюджетного</w:t>
            </w:r>
            <w:proofErr w:type="spellEnd"/>
            <w:r w:rsidRPr="00D42BBC">
              <w:rPr>
                <w:rFonts w:ascii="Times New Roman" w:hAnsi="Times New Roman" w:cs="Times New Roman"/>
                <w:color w:val="000000" w:themeColor="text1"/>
                <w:sz w:val="24"/>
                <w:szCs w:val="24"/>
              </w:rPr>
              <w:t xml:space="preserve"> кодексу України; </w:t>
            </w:r>
          </w:p>
          <w:p w:rsidR="00B06928" w:rsidRPr="00D42BBC" w:rsidRDefault="00B06928" w:rsidP="00AC2562">
            <w:pPr>
              <w:jc w:val="both"/>
              <w:rPr>
                <w:rFonts w:ascii="Times New Roman" w:hAnsi="Times New Roman" w:cs="Times New Roman"/>
                <w:color w:val="000000" w:themeColor="text1"/>
                <w:sz w:val="24"/>
                <w:szCs w:val="24"/>
              </w:rPr>
            </w:pPr>
            <w:proofErr w:type="spellStart"/>
            <w:r w:rsidRPr="00D42BBC">
              <w:rPr>
                <w:rFonts w:ascii="Times New Roman" w:hAnsi="Times New Roman" w:cs="Times New Roman"/>
                <w:color w:val="000000" w:themeColor="text1"/>
                <w:sz w:val="24"/>
                <w:szCs w:val="24"/>
              </w:rPr>
              <w:t>-Земельного</w:t>
            </w:r>
            <w:proofErr w:type="spellEnd"/>
            <w:r w:rsidRPr="00D42BBC">
              <w:rPr>
                <w:rFonts w:ascii="Times New Roman" w:hAnsi="Times New Roman" w:cs="Times New Roman"/>
                <w:color w:val="000000" w:themeColor="text1"/>
                <w:sz w:val="24"/>
                <w:szCs w:val="24"/>
              </w:rPr>
              <w:t xml:space="preserve"> кодексу України; </w:t>
            </w:r>
          </w:p>
          <w:p w:rsidR="00B06928" w:rsidRPr="00D42BBC" w:rsidRDefault="00B06928"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lastRenderedPageBreak/>
              <w:t xml:space="preserve">   </w:t>
            </w:r>
            <w:proofErr w:type="spellStart"/>
            <w:r w:rsidRPr="00D42BBC">
              <w:rPr>
                <w:rFonts w:ascii="Times New Roman" w:hAnsi="Times New Roman" w:cs="Times New Roman"/>
                <w:color w:val="000000" w:themeColor="text1"/>
                <w:sz w:val="24"/>
                <w:szCs w:val="24"/>
              </w:rPr>
              <w:t>-методики</w:t>
            </w:r>
            <w:proofErr w:type="spellEnd"/>
            <w:r w:rsidRPr="00D42BBC">
              <w:rPr>
                <w:rFonts w:ascii="Times New Roman" w:hAnsi="Times New Roman" w:cs="Times New Roman"/>
                <w:color w:val="000000" w:themeColor="text1"/>
                <w:sz w:val="24"/>
                <w:szCs w:val="24"/>
              </w:rPr>
              <w:t xml:space="preserve"> розрахунку НГО землі. Виникнення податкового боргу по причині несплати орендної плати</w:t>
            </w:r>
          </w:p>
        </w:tc>
      </w:tr>
      <w:tr w:rsidR="00B06928" w:rsidRPr="00D42BBC" w:rsidTr="00B06928">
        <w:tc>
          <w:tcPr>
            <w:tcW w:w="3285" w:type="dxa"/>
          </w:tcPr>
          <w:p w:rsidR="00B06928" w:rsidRPr="00D42BBC" w:rsidRDefault="00B06928" w:rsidP="00B06928">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lastRenderedPageBreak/>
              <w:t>Альтернатива 3</w:t>
            </w:r>
          </w:p>
        </w:tc>
        <w:tc>
          <w:tcPr>
            <w:tcW w:w="3285" w:type="dxa"/>
          </w:tcPr>
          <w:p w:rsidR="00B06928" w:rsidRPr="00D42BBC" w:rsidRDefault="00AC2562"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Цілі регулювання можуть бути досягнуті частково. Причиною відмови є максимальне податкове навантаження на суб’єктів господарювання та населення, що підпадають під дію оподаткування Надмірне податкове навантаження на суб'єктів господарювання знівелює вигоди від збільшення дохідної частини бюджету, а може призвести до занепаду малого бізнесу. Балансу інтересів досягнути неможливо.</w:t>
            </w:r>
          </w:p>
        </w:tc>
        <w:tc>
          <w:tcPr>
            <w:tcW w:w="3285" w:type="dxa"/>
          </w:tcPr>
          <w:p w:rsidR="00AC2562" w:rsidRPr="00D42BBC" w:rsidRDefault="00AC2562" w:rsidP="00AC2562">
            <w:pP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Зміни до чинного законодавства:</w:t>
            </w:r>
          </w:p>
          <w:p w:rsidR="00AC2562" w:rsidRPr="00D42BBC" w:rsidRDefault="00AC2562" w:rsidP="00AC2562">
            <w:pP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-Податкового</w:t>
            </w:r>
            <w:proofErr w:type="spellEnd"/>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кодексуУкраїни</w:t>
            </w:r>
            <w:proofErr w:type="spellEnd"/>
            <w:r w:rsidRPr="00D42BBC">
              <w:rPr>
                <w:rFonts w:ascii="Times New Roman" w:hAnsi="Times New Roman" w:cs="Times New Roman"/>
                <w:color w:val="000000" w:themeColor="text1"/>
                <w:sz w:val="24"/>
                <w:szCs w:val="24"/>
              </w:rPr>
              <w:t>;</w:t>
            </w:r>
          </w:p>
          <w:p w:rsidR="00AC2562" w:rsidRPr="00D42BBC" w:rsidRDefault="00AC2562" w:rsidP="00AC2562">
            <w:pP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-Бюджетного</w:t>
            </w:r>
            <w:proofErr w:type="spellEnd"/>
            <w:r w:rsidRPr="00D42BBC">
              <w:rPr>
                <w:rFonts w:ascii="Times New Roman" w:hAnsi="Times New Roman" w:cs="Times New Roman"/>
                <w:color w:val="000000" w:themeColor="text1"/>
                <w:sz w:val="24"/>
                <w:szCs w:val="24"/>
              </w:rPr>
              <w:t xml:space="preserve"> кодексу України;</w:t>
            </w:r>
          </w:p>
          <w:p w:rsidR="00AC2562" w:rsidRPr="00D42BBC" w:rsidRDefault="00AC2562" w:rsidP="00AC2562">
            <w:pP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-Земельного</w:t>
            </w:r>
            <w:proofErr w:type="spellEnd"/>
            <w:r w:rsidRPr="00D42BBC">
              <w:rPr>
                <w:rFonts w:ascii="Times New Roman" w:hAnsi="Times New Roman" w:cs="Times New Roman"/>
                <w:color w:val="000000" w:themeColor="text1"/>
                <w:sz w:val="24"/>
                <w:szCs w:val="24"/>
              </w:rPr>
              <w:t xml:space="preserve"> кодексу України; </w:t>
            </w:r>
          </w:p>
          <w:p w:rsidR="00B06928" w:rsidRPr="00D42BBC" w:rsidRDefault="00AC2562" w:rsidP="00AC2562">
            <w:pPr>
              <w:rPr>
                <w:rFonts w:ascii="Times New Roman" w:hAnsi="Times New Roman" w:cs="Times New Roman"/>
                <w:color w:val="000000" w:themeColor="text1"/>
                <w:sz w:val="24"/>
                <w:szCs w:val="24"/>
              </w:rPr>
            </w:pPr>
            <w:proofErr w:type="spellStart"/>
            <w:r w:rsidRPr="00D42BBC">
              <w:rPr>
                <w:rFonts w:ascii="Times New Roman" w:hAnsi="Times New Roman" w:cs="Times New Roman"/>
                <w:color w:val="000000" w:themeColor="text1"/>
                <w:sz w:val="24"/>
                <w:szCs w:val="24"/>
              </w:rPr>
              <w:t>-методики</w:t>
            </w:r>
            <w:proofErr w:type="spellEnd"/>
            <w:r w:rsidRPr="00D42BBC">
              <w:rPr>
                <w:rFonts w:ascii="Times New Roman" w:hAnsi="Times New Roman" w:cs="Times New Roman"/>
                <w:color w:val="000000" w:themeColor="text1"/>
                <w:sz w:val="24"/>
                <w:szCs w:val="24"/>
              </w:rPr>
              <w:t xml:space="preserve"> розрахунку НГО землі. Виникнення податкового боргу по причині несплати орендної плати</w:t>
            </w:r>
          </w:p>
        </w:tc>
      </w:tr>
      <w:tr w:rsidR="00B06928" w:rsidRPr="00D42BBC" w:rsidTr="00B06928">
        <w:tc>
          <w:tcPr>
            <w:tcW w:w="3285" w:type="dxa"/>
          </w:tcPr>
          <w:p w:rsidR="00B06928" w:rsidRPr="00D42BBC" w:rsidRDefault="00B06928" w:rsidP="00B06928">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Альтернатива 1</w:t>
            </w:r>
          </w:p>
        </w:tc>
        <w:tc>
          <w:tcPr>
            <w:tcW w:w="3285" w:type="dxa"/>
          </w:tcPr>
          <w:p w:rsidR="00B06928" w:rsidRPr="00D42BBC" w:rsidRDefault="00AC2562"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Не вирішує поставлену проблему. Відсутність чіткого встановлення ставок орендної плати за видами цільового використання землі. Альтернатива є неприйнятною, оскільки орендна плата за земельні ділянки буде сплачуватись за ставками, які діяли з 2022 року і відсутня можливість додаткового наповнення дохідної частини бюджету громади та невиконання в повній мірі програм економічного та соціального розвитку. Діючий регуляторний акт не дасть можливості додатково залучити фінансовий ресурс до бюджету громади в сумі 3271,31 тис. грн.</w:t>
            </w:r>
          </w:p>
        </w:tc>
        <w:tc>
          <w:tcPr>
            <w:tcW w:w="3285" w:type="dxa"/>
          </w:tcPr>
          <w:p w:rsidR="00AC2562" w:rsidRPr="00D42BBC" w:rsidRDefault="00AC2562"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Зміни до чинного законодавства:</w:t>
            </w:r>
          </w:p>
          <w:p w:rsidR="00AC2562" w:rsidRPr="00D42BBC" w:rsidRDefault="00AC2562"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-Податкового</w:t>
            </w:r>
            <w:proofErr w:type="spellEnd"/>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кодексуУкраїни</w:t>
            </w:r>
            <w:proofErr w:type="spellEnd"/>
            <w:r w:rsidRPr="00D42BBC">
              <w:rPr>
                <w:rFonts w:ascii="Times New Roman" w:hAnsi="Times New Roman" w:cs="Times New Roman"/>
                <w:color w:val="000000" w:themeColor="text1"/>
                <w:sz w:val="24"/>
                <w:szCs w:val="24"/>
              </w:rPr>
              <w:t>;</w:t>
            </w:r>
          </w:p>
          <w:p w:rsidR="00AC2562" w:rsidRPr="00D42BBC" w:rsidRDefault="00AC2562"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-Бюджетного</w:t>
            </w:r>
            <w:proofErr w:type="spellEnd"/>
            <w:r w:rsidRPr="00D42BBC">
              <w:rPr>
                <w:rFonts w:ascii="Times New Roman" w:hAnsi="Times New Roman" w:cs="Times New Roman"/>
                <w:color w:val="000000" w:themeColor="text1"/>
                <w:sz w:val="24"/>
                <w:szCs w:val="24"/>
              </w:rPr>
              <w:t xml:space="preserve"> кодексу України;</w:t>
            </w:r>
          </w:p>
          <w:p w:rsidR="00AC2562" w:rsidRPr="00D42BBC" w:rsidRDefault="00AC2562"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-Земельного</w:t>
            </w:r>
            <w:proofErr w:type="spellEnd"/>
            <w:r w:rsidRPr="00D42BBC">
              <w:rPr>
                <w:rFonts w:ascii="Times New Roman" w:hAnsi="Times New Roman" w:cs="Times New Roman"/>
                <w:color w:val="000000" w:themeColor="text1"/>
                <w:sz w:val="24"/>
                <w:szCs w:val="24"/>
              </w:rPr>
              <w:t xml:space="preserve"> кодексу України;</w:t>
            </w:r>
          </w:p>
          <w:p w:rsidR="00AC2562" w:rsidRPr="00D42BBC" w:rsidRDefault="00AC2562"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xml:space="preserve"> </w:t>
            </w:r>
            <w:proofErr w:type="spellStart"/>
            <w:r w:rsidRPr="00D42BBC">
              <w:rPr>
                <w:rFonts w:ascii="Times New Roman" w:hAnsi="Times New Roman" w:cs="Times New Roman"/>
                <w:color w:val="000000" w:themeColor="text1"/>
                <w:sz w:val="24"/>
                <w:szCs w:val="24"/>
              </w:rPr>
              <w:t>-методики</w:t>
            </w:r>
            <w:proofErr w:type="spellEnd"/>
            <w:r w:rsidRPr="00D42BBC">
              <w:rPr>
                <w:rFonts w:ascii="Times New Roman" w:hAnsi="Times New Roman" w:cs="Times New Roman"/>
                <w:color w:val="000000" w:themeColor="text1"/>
                <w:sz w:val="24"/>
                <w:szCs w:val="24"/>
              </w:rPr>
              <w:t xml:space="preserve"> розрахунку НГО землі. </w:t>
            </w:r>
          </w:p>
          <w:p w:rsidR="00B06928" w:rsidRPr="00D42BBC" w:rsidRDefault="00AC2562"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Виникнення податкового боргу по причині несплати орендної плати</w:t>
            </w:r>
          </w:p>
        </w:tc>
      </w:tr>
    </w:tbl>
    <w:p w:rsidR="00B06928" w:rsidRPr="00D42BBC" w:rsidRDefault="00B06928" w:rsidP="00AC2562">
      <w:pPr>
        <w:ind w:firstLine="709"/>
        <w:jc w:val="both"/>
        <w:rPr>
          <w:rFonts w:ascii="Times New Roman" w:hAnsi="Times New Roman" w:cs="Times New Roman"/>
          <w:b/>
          <w:color w:val="000000" w:themeColor="text1"/>
          <w:sz w:val="28"/>
          <w:szCs w:val="28"/>
        </w:rPr>
      </w:pPr>
    </w:p>
    <w:p w:rsidR="00635399"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Таким чином</w:t>
      </w:r>
      <w:r w:rsidR="00635399" w:rsidRPr="00D42BBC">
        <w:rPr>
          <w:rFonts w:ascii="Times New Roman" w:hAnsi="Times New Roman" w:cs="Times New Roman"/>
          <w:color w:val="000000" w:themeColor="text1"/>
          <w:sz w:val="28"/>
          <w:szCs w:val="28"/>
        </w:rPr>
        <w:t>,</w:t>
      </w:r>
      <w:r w:rsidRPr="00D42BBC">
        <w:rPr>
          <w:rFonts w:ascii="Times New Roman" w:hAnsi="Times New Roman" w:cs="Times New Roman"/>
          <w:color w:val="000000" w:themeColor="text1"/>
          <w:sz w:val="28"/>
          <w:szCs w:val="28"/>
        </w:rPr>
        <w:t xml:space="preserve"> для реалізації обрано Альтернативу 2 – прийняття регуляторного акта, що надасть можливість встановлення </w:t>
      </w:r>
      <w:proofErr w:type="spellStart"/>
      <w:r w:rsidRPr="00D42BBC">
        <w:rPr>
          <w:rFonts w:ascii="Times New Roman" w:hAnsi="Times New Roman" w:cs="Times New Roman"/>
          <w:color w:val="000000" w:themeColor="text1"/>
          <w:sz w:val="28"/>
          <w:szCs w:val="28"/>
        </w:rPr>
        <w:t>економічно-обгрунтованих</w:t>
      </w:r>
      <w:proofErr w:type="spellEnd"/>
      <w:r w:rsidRPr="00D42BBC">
        <w:rPr>
          <w:rFonts w:ascii="Times New Roman" w:hAnsi="Times New Roman" w:cs="Times New Roman"/>
          <w:color w:val="000000" w:themeColor="text1"/>
          <w:sz w:val="28"/>
          <w:szCs w:val="28"/>
        </w:rPr>
        <w:t xml:space="preserve"> ставок орендної плати в залежності від цільового призначення </w:t>
      </w:r>
      <w:r w:rsidRPr="00D42BBC">
        <w:rPr>
          <w:rFonts w:ascii="Times New Roman" w:hAnsi="Times New Roman" w:cs="Times New Roman"/>
          <w:color w:val="000000" w:themeColor="text1"/>
          <w:sz w:val="28"/>
          <w:szCs w:val="28"/>
        </w:rPr>
        <w:lastRenderedPageBreak/>
        <w:t xml:space="preserve">земельної ділянки, які є посильними для платників та забезпечать фінансову основу самостійності органу місцевого самоврядування – </w:t>
      </w:r>
      <w:proofErr w:type="spellStart"/>
      <w:r w:rsidR="00635399"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територіальної громади. </w:t>
      </w:r>
    </w:p>
    <w:p w:rsidR="00635399" w:rsidRPr="00D42BBC" w:rsidRDefault="00AC2562" w:rsidP="00AC2562">
      <w:pPr>
        <w:ind w:firstLine="709"/>
        <w:jc w:val="both"/>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5.Механізми і заходи, які забезпечать розв’язання визначеної проблеми шляхом прийняття запропонованого регуляторного акту.</w:t>
      </w:r>
    </w:p>
    <w:p w:rsidR="00635399" w:rsidRPr="00D42BBC" w:rsidRDefault="00AC2562" w:rsidP="00AC2562">
      <w:pPr>
        <w:ind w:firstLine="709"/>
        <w:jc w:val="both"/>
        <w:rPr>
          <w:rFonts w:ascii="Times New Roman" w:hAnsi="Times New Roman" w:cs="Times New Roman"/>
          <w:color w:val="000000" w:themeColor="text1"/>
          <w:sz w:val="28"/>
          <w:szCs w:val="28"/>
        </w:rPr>
      </w:pPr>
      <w:r w:rsidRPr="00D42BBC">
        <w:rPr>
          <w:color w:val="000000" w:themeColor="text1"/>
        </w:rPr>
        <w:t xml:space="preserve"> </w:t>
      </w:r>
      <w:r w:rsidRPr="00D42BBC">
        <w:rPr>
          <w:rFonts w:ascii="Times New Roman" w:hAnsi="Times New Roman" w:cs="Times New Roman"/>
          <w:color w:val="000000" w:themeColor="text1"/>
          <w:sz w:val="28"/>
          <w:szCs w:val="28"/>
        </w:rPr>
        <w:t xml:space="preserve">Запропоновані механізми регуляторного акта, за допомогою яких можна розв'язати проблему: </w:t>
      </w:r>
    </w:p>
    <w:p w:rsidR="00635399"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проведення консультацій та відкритого діалогу: почати процес з консультацій та відкритого діалогу, включаючи місцеву громаду, підприємців та експертів з фінансів та податків. Під час цих обговорень враховувати різні інтереси та думки всіх сторін;</w:t>
      </w:r>
    </w:p>
    <w:p w:rsidR="00635399"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розроблення адаптованого рішення (</w:t>
      </w:r>
      <w:proofErr w:type="spellStart"/>
      <w:r w:rsidRPr="00D42BBC">
        <w:rPr>
          <w:rFonts w:ascii="Times New Roman" w:hAnsi="Times New Roman" w:cs="Times New Roman"/>
          <w:color w:val="000000" w:themeColor="text1"/>
          <w:sz w:val="28"/>
          <w:szCs w:val="28"/>
        </w:rPr>
        <w:t>проєкт</w:t>
      </w:r>
      <w:proofErr w:type="spellEnd"/>
      <w:r w:rsidRPr="00D42BBC">
        <w:rPr>
          <w:rFonts w:ascii="Times New Roman" w:hAnsi="Times New Roman" w:cs="Times New Roman"/>
          <w:color w:val="000000" w:themeColor="text1"/>
          <w:sz w:val="28"/>
          <w:szCs w:val="28"/>
        </w:rPr>
        <w:t xml:space="preserve"> регуляторного акта): розробити пропозиції щодо встановлення ставок орендної плати, які відповідають конкретним потребам та можливостям територіальної громади;</w:t>
      </w:r>
    </w:p>
    <w:p w:rsidR="00635399"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оприлюднення </w:t>
      </w:r>
      <w:proofErr w:type="spellStart"/>
      <w:r w:rsidRPr="00D42BBC">
        <w:rPr>
          <w:rFonts w:ascii="Times New Roman" w:hAnsi="Times New Roman" w:cs="Times New Roman"/>
          <w:color w:val="000000" w:themeColor="text1"/>
          <w:sz w:val="28"/>
          <w:szCs w:val="28"/>
        </w:rPr>
        <w:t>проєкту</w:t>
      </w:r>
      <w:proofErr w:type="spellEnd"/>
      <w:r w:rsidRPr="00D42BBC">
        <w:rPr>
          <w:rFonts w:ascii="Times New Roman" w:hAnsi="Times New Roman" w:cs="Times New Roman"/>
          <w:color w:val="000000" w:themeColor="text1"/>
          <w:sz w:val="28"/>
          <w:szCs w:val="28"/>
        </w:rPr>
        <w:t xml:space="preserve"> рішення «Про </w:t>
      </w:r>
      <w:r w:rsidR="00E82A31" w:rsidRPr="00D42BBC">
        <w:rPr>
          <w:rFonts w:ascii="Times New Roman" w:hAnsi="Times New Roman" w:cs="Times New Roman"/>
          <w:color w:val="000000" w:themeColor="text1"/>
          <w:sz w:val="28"/>
          <w:szCs w:val="28"/>
        </w:rPr>
        <w:t xml:space="preserve">встановлення ставок орендної плати на території </w:t>
      </w:r>
      <w:proofErr w:type="spellStart"/>
      <w:r w:rsidR="00E82A31" w:rsidRPr="00D42BBC">
        <w:rPr>
          <w:rFonts w:ascii="Times New Roman" w:hAnsi="Times New Roman" w:cs="Times New Roman"/>
          <w:color w:val="000000" w:themeColor="text1"/>
          <w:sz w:val="28"/>
          <w:szCs w:val="28"/>
        </w:rPr>
        <w:t>Новороздільської</w:t>
      </w:r>
      <w:proofErr w:type="spellEnd"/>
      <w:r w:rsidR="00E82A31" w:rsidRPr="00D42BBC">
        <w:rPr>
          <w:rFonts w:ascii="Times New Roman" w:hAnsi="Times New Roman" w:cs="Times New Roman"/>
          <w:color w:val="000000" w:themeColor="text1"/>
          <w:sz w:val="28"/>
          <w:szCs w:val="28"/>
        </w:rPr>
        <w:t xml:space="preserve"> громади</w:t>
      </w:r>
      <w:r w:rsidRPr="00D42BBC">
        <w:rPr>
          <w:rFonts w:ascii="Times New Roman" w:hAnsi="Times New Roman" w:cs="Times New Roman"/>
          <w:color w:val="000000" w:themeColor="text1"/>
          <w:sz w:val="28"/>
          <w:szCs w:val="28"/>
        </w:rPr>
        <w:t>» та аналізу регуляторного впливу до нього з метою отримання зауважень та пропозицій;</w:t>
      </w:r>
    </w:p>
    <w:p w:rsidR="00E82A31"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протягом місяця з дня опублікування отримання пропозицій та зауважень до </w:t>
      </w:r>
      <w:proofErr w:type="spellStart"/>
      <w:r w:rsidRPr="00D42BBC">
        <w:rPr>
          <w:rFonts w:ascii="Times New Roman" w:hAnsi="Times New Roman" w:cs="Times New Roman"/>
          <w:color w:val="000000" w:themeColor="text1"/>
          <w:sz w:val="28"/>
          <w:szCs w:val="28"/>
        </w:rPr>
        <w:t>проєкту</w:t>
      </w:r>
      <w:proofErr w:type="spellEnd"/>
      <w:r w:rsidRPr="00D42BBC">
        <w:rPr>
          <w:rFonts w:ascii="Times New Roman" w:hAnsi="Times New Roman" w:cs="Times New Roman"/>
          <w:color w:val="000000" w:themeColor="text1"/>
          <w:sz w:val="28"/>
          <w:szCs w:val="28"/>
        </w:rPr>
        <w:t xml:space="preserve"> рішення від юридичних та фізичних осіб, фізичних осіб – підприємців щодо встановлення ставок орендної плати;</w:t>
      </w:r>
    </w:p>
    <w:p w:rsidR="00E82A31"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підготовка експертного висновку постійної відповідальної комісії щодо відповідності </w:t>
      </w:r>
      <w:proofErr w:type="spellStart"/>
      <w:r w:rsidRPr="00D42BBC">
        <w:rPr>
          <w:rFonts w:ascii="Times New Roman" w:hAnsi="Times New Roman" w:cs="Times New Roman"/>
          <w:color w:val="000000" w:themeColor="text1"/>
          <w:sz w:val="28"/>
          <w:szCs w:val="28"/>
        </w:rPr>
        <w:t>проєкту</w:t>
      </w:r>
      <w:proofErr w:type="spellEnd"/>
      <w:r w:rsidRPr="00D42BBC">
        <w:rPr>
          <w:rFonts w:ascii="Times New Roman" w:hAnsi="Times New Roman" w:cs="Times New Roman"/>
          <w:color w:val="000000" w:themeColor="text1"/>
          <w:sz w:val="28"/>
          <w:szCs w:val="28"/>
        </w:rPr>
        <w:t xml:space="preserve"> рішення вимогам статей 4, 8 Закону України «Про засади державної регуляторної політики у сфері господарської діяльності»;</w:t>
      </w:r>
    </w:p>
    <w:p w:rsidR="00E82A31"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направлення </w:t>
      </w:r>
      <w:proofErr w:type="spellStart"/>
      <w:r w:rsidRPr="00D42BBC">
        <w:rPr>
          <w:rFonts w:ascii="Times New Roman" w:hAnsi="Times New Roman" w:cs="Times New Roman"/>
          <w:color w:val="000000" w:themeColor="text1"/>
          <w:sz w:val="28"/>
          <w:szCs w:val="28"/>
        </w:rPr>
        <w:t>проєкту</w:t>
      </w:r>
      <w:proofErr w:type="spellEnd"/>
      <w:r w:rsidRPr="00D42BBC">
        <w:rPr>
          <w:rFonts w:ascii="Times New Roman" w:hAnsi="Times New Roman" w:cs="Times New Roman"/>
          <w:color w:val="000000" w:themeColor="text1"/>
          <w:sz w:val="28"/>
          <w:szCs w:val="28"/>
        </w:rPr>
        <w:t xml:space="preserve"> рішення на розгляд Державної регуляторної служби України з метою отримання зауважень та пропозицій щодо його удосконалення;</w:t>
      </w:r>
    </w:p>
    <w:p w:rsidR="00E82A31"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підготовка та прийняття рішення: після узгодження інтересів та </w:t>
      </w:r>
      <w:proofErr w:type="spellStart"/>
      <w:r w:rsidRPr="00D42BBC">
        <w:rPr>
          <w:rFonts w:ascii="Times New Roman" w:hAnsi="Times New Roman" w:cs="Times New Roman"/>
          <w:color w:val="000000" w:themeColor="text1"/>
          <w:sz w:val="28"/>
          <w:szCs w:val="28"/>
        </w:rPr>
        <w:t>зваження</w:t>
      </w:r>
      <w:proofErr w:type="spellEnd"/>
      <w:r w:rsidRPr="00D42BBC">
        <w:rPr>
          <w:rFonts w:ascii="Times New Roman" w:hAnsi="Times New Roman" w:cs="Times New Roman"/>
          <w:color w:val="000000" w:themeColor="text1"/>
          <w:sz w:val="28"/>
          <w:szCs w:val="28"/>
        </w:rPr>
        <w:t xml:space="preserve"> всіх аргументів прийняти на сесії </w:t>
      </w:r>
      <w:proofErr w:type="spellStart"/>
      <w:r w:rsidR="00E82A31" w:rsidRPr="00D42BBC">
        <w:rPr>
          <w:rFonts w:ascii="Times New Roman" w:hAnsi="Times New Roman" w:cs="Times New Roman"/>
          <w:color w:val="000000" w:themeColor="text1"/>
          <w:sz w:val="28"/>
          <w:szCs w:val="28"/>
        </w:rPr>
        <w:t>Новороздільської</w:t>
      </w:r>
      <w:proofErr w:type="spellEnd"/>
      <w:r w:rsidRPr="00D42BBC">
        <w:rPr>
          <w:rFonts w:ascii="Times New Roman" w:hAnsi="Times New Roman" w:cs="Times New Roman"/>
          <w:color w:val="000000" w:themeColor="text1"/>
          <w:sz w:val="28"/>
          <w:szCs w:val="28"/>
        </w:rPr>
        <w:t xml:space="preserve"> міської ради рішення «Про затвердження </w:t>
      </w:r>
      <w:r w:rsidR="00E82A31" w:rsidRPr="00D42BBC">
        <w:rPr>
          <w:rFonts w:ascii="Times New Roman" w:hAnsi="Times New Roman" w:cs="Times New Roman"/>
          <w:color w:val="000000" w:themeColor="text1"/>
          <w:sz w:val="28"/>
          <w:szCs w:val="28"/>
        </w:rPr>
        <w:t xml:space="preserve">встановлення ставок орендної плати на території </w:t>
      </w:r>
      <w:proofErr w:type="spellStart"/>
      <w:r w:rsidR="00E82A31" w:rsidRPr="00D42BBC">
        <w:rPr>
          <w:rFonts w:ascii="Times New Roman" w:hAnsi="Times New Roman" w:cs="Times New Roman"/>
          <w:color w:val="000000" w:themeColor="text1"/>
          <w:sz w:val="28"/>
          <w:szCs w:val="28"/>
        </w:rPr>
        <w:t>Новороздільської</w:t>
      </w:r>
      <w:proofErr w:type="spellEnd"/>
      <w:r w:rsidR="00E82A31" w:rsidRPr="00D42BBC">
        <w:rPr>
          <w:rFonts w:ascii="Times New Roman" w:hAnsi="Times New Roman" w:cs="Times New Roman"/>
          <w:color w:val="000000" w:themeColor="text1"/>
          <w:sz w:val="28"/>
          <w:szCs w:val="28"/>
        </w:rPr>
        <w:t xml:space="preserve"> громади</w:t>
      </w:r>
      <w:r w:rsidRPr="00D42BBC">
        <w:rPr>
          <w:rFonts w:ascii="Times New Roman" w:hAnsi="Times New Roman" w:cs="Times New Roman"/>
          <w:color w:val="000000" w:themeColor="text1"/>
          <w:sz w:val="28"/>
          <w:szCs w:val="28"/>
        </w:rPr>
        <w:t>», дотримуючись законодавчих вимог та Закону України «Про засади державної регуляторної політики у сфері господарської діяльності»;</w:t>
      </w:r>
    </w:p>
    <w:p w:rsidR="00E82A31"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оприлюднення рішення у встано</w:t>
      </w:r>
      <w:r w:rsidR="00E82A31" w:rsidRPr="00D42BBC">
        <w:rPr>
          <w:rFonts w:ascii="Times New Roman" w:hAnsi="Times New Roman" w:cs="Times New Roman"/>
          <w:color w:val="000000" w:themeColor="text1"/>
          <w:sz w:val="28"/>
          <w:szCs w:val="28"/>
        </w:rPr>
        <w:t>вленому законодавством порядку;</w:t>
      </w:r>
    </w:p>
    <w:p w:rsidR="00E82A31" w:rsidRPr="00D42BBC" w:rsidRDefault="00E82A31"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lastRenderedPageBreak/>
        <w:t>- з</w:t>
      </w:r>
      <w:r w:rsidR="00AC2562" w:rsidRPr="00D42BBC">
        <w:rPr>
          <w:rFonts w:ascii="Times New Roman" w:hAnsi="Times New Roman" w:cs="Times New Roman"/>
          <w:color w:val="000000" w:themeColor="text1"/>
          <w:sz w:val="28"/>
          <w:szCs w:val="28"/>
        </w:rPr>
        <w:t xml:space="preserve">абезпечити всі зацікавлені сторони інформацією щодо прийнятого рішення та встановлених ставок орендної плати за землю; </w:t>
      </w:r>
    </w:p>
    <w:p w:rsidR="00E82A31"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проведення заходів з відстеження результативності прийнятого рішення. На основі проведених розрахунків стосовно очікуваних витрат та вигод для суб’єктів господарювання можна прогнозувати, що прийняття запропонованого </w:t>
      </w:r>
      <w:proofErr w:type="spellStart"/>
      <w:r w:rsidRPr="00D42BBC">
        <w:rPr>
          <w:rFonts w:ascii="Times New Roman" w:hAnsi="Times New Roman" w:cs="Times New Roman"/>
          <w:color w:val="000000" w:themeColor="text1"/>
          <w:sz w:val="28"/>
          <w:szCs w:val="28"/>
        </w:rPr>
        <w:t>проєкту</w:t>
      </w:r>
      <w:proofErr w:type="spellEnd"/>
      <w:r w:rsidRPr="00D42BBC">
        <w:rPr>
          <w:rFonts w:ascii="Times New Roman" w:hAnsi="Times New Roman" w:cs="Times New Roman"/>
          <w:color w:val="000000" w:themeColor="text1"/>
          <w:sz w:val="28"/>
          <w:szCs w:val="28"/>
        </w:rPr>
        <w:t xml:space="preserve"> рішення допоможе досягти балансу інтересів між суб'єктами господарювання, мешканцями громади та органом місцевого самоврядування. Враховуючи потенційні вигоди та витрати, вищезгаданий </w:t>
      </w:r>
      <w:proofErr w:type="spellStart"/>
      <w:r w:rsidRPr="00D42BBC">
        <w:rPr>
          <w:rFonts w:ascii="Times New Roman" w:hAnsi="Times New Roman" w:cs="Times New Roman"/>
          <w:color w:val="000000" w:themeColor="text1"/>
          <w:sz w:val="28"/>
          <w:szCs w:val="28"/>
        </w:rPr>
        <w:t>проєкт</w:t>
      </w:r>
      <w:proofErr w:type="spellEnd"/>
      <w:r w:rsidRPr="00D42BBC">
        <w:rPr>
          <w:rFonts w:ascii="Times New Roman" w:hAnsi="Times New Roman" w:cs="Times New Roman"/>
          <w:color w:val="000000" w:themeColor="text1"/>
          <w:sz w:val="28"/>
          <w:szCs w:val="28"/>
        </w:rPr>
        <w:t xml:space="preserve"> рішення сприятиме розв'язанню наявних проблем і досягненню визначених цілей регулювання, зазначених у розділі 1 цього документа. </w:t>
      </w:r>
    </w:p>
    <w:p w:rsidR="00E82A31" w:rsidRPr="00D42BBC" w:rsidRDefault="00AC2562" w:rsidP="00E82A31">
      <w:pPr>
        <w:ind w:firstLine="709"/>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82A31"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Сплата за оренду землі не є новим видом надходжень, тому додаткових витрат бюджету на впровадження та адміністрування регулювання не передбачається. Незалежно від того, чи будуть встановлені оновлені ставки, видатки фіскальних органів та органів місцевого самоврядування не зміняться. Адміністрування даного регуляторного акта буде проводитись на рівні державної податкової служби. Орган місцевого самоврядування наділений повноваженнями лише встановлювати ставки орендної плати за землю, не змінюючи порядок їх обчислення, сплати та інші адміністративні процедури. Запропонований регуляторний акт не передбачає утворення нового державного органу (або нового структурного підрозділу діючого органу). Здійснено розрахунок витрат на виконання вимог регуляторного акта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акта, затвердженою Постановою Кабінету Міністрів України від 11 березня 2004 року №308 </w:t>
      </w:r>
      <w:proofErr w:type="spellStart"/>
      <w:r w:rsidRPr="00D42BBC">
        <w:rPr>
          <w:rFonts w:ascii="Times New Roman" w:hAnsi="Times New Roman" w:cs="Times New Roman"/>
          <w:color w:val="000000" w:themeColor="text1"/>
          <w:sz w:val="28"/>
          <w:szCs w:val="28"/>
        </w:rPr>
        <w:t>“Про</w:t>
      </w:r>
      <w:proofErr w:type="spellEnd"/>
      <w:r w:rsidRPr="00D42BBC">
        <w:rPr>
          <w:rFonts w:ascii="Times New Roman" w:hAnsi="Times New Roman" w:cs="Times New Roman"/>
          <w:color w:val="000000" w:themeColor="text1"/>
          <w:sz w:val="28"/>
          <w:szCs w:val="28"/>
        </w:rPr>
        <w:t xml:space="preserve"> затвердження методик проведення аналізу впливу та відстеження результативності регуляторного </w:t>
      </w:r>
      <w:proofErr w:type="spellStart"/>
      <w:r w:rsidRPr="00D42BBC">
        <w:rPr>
          <w:rFonts w:ascii="Times New Roman" w:hAnsi="Times New Roman" w:cs="Times New Roman"/>
          <w:color w:val="000000" w:themeColor="text1"/>
          <w:sz w:val="28"/>
          <w:szCs w:val="28"/>
        </w:rPr>
        <w:t>акта”</w:t>
      </w:r>
      <w:proofErr w:type="spellEnd"/>
      <w:r w:rsidRPr="00D42BBC">
        <w:rPr>
          <w:rFonts w:ascii="Times New Roman" w:hAnsi="Times New Roman" w:cs="Times New Roman"/>
          <w:color w:val="000000" w:themeColor="text1"/>
          <w:sz w:val="28"/>
          <w:szCs w:val="28"/>
        </w:rPr>
        <w:t xml:space="preserve"> (додатки №1 та №2 до </w:t>
      </w:r>
      <w:proofErr w:type="spellStart"/>
      <w:r w:rsidRPr="00D42BBC">
        <w:rPr>
          <w:rFonts w:ascii="Times New Roman" w:hAnsi="Times New Roman" w:cs="Times New Roman"/>
          <w:color w:val="000000" w:themeColor="text1"/>
          <w:sz w:val="28"/>
          <w:szCs w:val="28"/>
        </w:rPr>
        <w:t>АРВ</w:t>
      </w:r>
      <w:proofErr w:type="spellEnd"/>
      <w:r w:rsidRPr="00D42BBC">
        <w:rPr>
          <w:rFonts w:ascii="Times New Roman" w:hAnsi="Times New Roman" w:cs="Times New Roman"/>
          <w:color w:val="000000" w:themeColor="text1"/>
          <w:sz w:val="28"/>
          <w:szCs w:val="28"/>
        </w:rPr>
        <w:t>).</w:t>
      </w:r>
    </w:p>
    <w:p w:rsidR="00E82A31" w:rsidRPr="00D42BBC" w:rsidRDefault="00AC2562" w:rsidP="00E82A31">
      <w:pPr>
        <w:ind w:firstLine="709"/>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7.Обґрунтування запропонованого строку дії регуляторного акта.</w:t>
      </w:r>
    </w:p>
    <w:p w:rsidR="00E82A31"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Рішення набуває чинності з початку наступного бюджетного періоду, тобто з 01 січня 2025 року. Строк дії запропонованого регуляторного акту необмежений. Законом України</w:t>
      </w:r>
      <w:r w:rsidR="00E82A31" w:rsidRPr="00D42BBC">
        <w:rPr>
          <w:rFonts w:ascii="Times New Roman" w:hAnsi="Times New Roman" w:cs="Times New Roman"/>
          <w:color w:val="000000" w:themeColor="text1"/>
          <w:sz w:val="28"/>
          <w:szCs w:val="28"/>
        </w:rPr>
        <w:t xml:space="preserve"> </w:t>
      </w:r>
      <w:r w:rsidRPr="00D42BBC">
        <w:rPr>
          <w:rFonts w:ascii="Times New Roman" w:hAnsi="Times New Roman" w:cs="Times New Roman"/>
          <w:color w:val="000000" w:themeColor="text1"/>
          <w:sz w:val="28"/>
          <w:szCs w:val="28"/>
        </w:rPr>
        <w:t xml:space="preserve">«Про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№466-IX від </w:t>
      </w:r>
      <w:r w:rsidRPr="00D42BBC">
        <w:rPr>
          <w:rFonts w:ascii="Times New Roman" w:hAnsi="Times New Roman" w:cs="Times New Roman"/>
          <w:color w:val="000000" w:themeColor="text1"/>
          <w:sz w:val="28"/>
          <w:szCs w:val="28"/>
        </w:rPr>
        <w:lastRenderedPageBreak/>
        <w:t>16.01.2020 внесено зміни до статті 12 ПКУ, визначено, що у рішенні про встановлення місцевих податків та/або зборів, а також податкових пільг з їх сплати може не визначатися термін його дії. У такому випадку рішення буде чинним до прийняття нового рішення (абзац другий пп. 12.3.3 п.12.3 ст.12). При внесенні змін до чинного законодавства, які можуть впливати на дію регуляторного акту, або за підсум</w:t>
      </w:r>
      <w:r w:rsidR="00E82A31" w:rsidRPr="00D42BBC">
        <w:rPr>
          <w:rFonts w:ascii="Times New Roman" w:hAnsi="Times New Roman" w:cs="Times New Roman"/>
          <w:color w:val="000000" w:themeColor="text1"/>
          <w:sz w:val="28"/>
          <w:szCs w:val="28"/>
        </w:rPr>
        <w:t>ками</w:t>
      </w:r>
      <w:r w:rsidRPr="00D42BBC">
        <w:rPr>
          <w:rFonts w:ascii="Times New Roman" w:hAnsi="Times New Roman" w:cs="Times New Roman"/>
          <w:color w:val="000000" w:themeColor="text1"/>
          <w:sz w:val="28"/>
          <w:szCs w:val="28"/>
        </w:rPr>
        <w:t xml:space="preserve"> відстежень до нього будуть вноситись відповідні зміни або доповнення. На дію регуляторного акта можуть негативно вплинути значні темпи інфляції, економічна криза, форс-мажорні обставини загальнодержавного значення тощо. </w:t>
      </w:r>
    </w:p>
    <w:p w:rsidR="00E82A31" w:rsidRPr="00D42BBC" w:rsidRDefault="00AC2562" w:rsidP="00E82A31">
      <w:pPr>
        <w:ind w:firstLine="709"/>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8. Визначення показників результативності регуляторного акта.</w:t>
      </w:r>
    </w:p>
    <w:p w:rsidR="00961194"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Виходячи з цілей державного регулювання, визначених у другому розділі </w:t>
      </w:r>
      <w:proofErr w:type="spellStart"/>
      <w:r w:rsidRPr="00D42BBC">
        <w:rPr>
          <w:rFonts w:ascii="Times New Roman" w:hAnsi="Times New Roman" w:cs="Times New Roman"/>
          <w:color w:val="000000" w:themeColor="text1"/>
          <w:sz w:val="28"/>
          <w:szCs w:val="28"/>
        </w:rPr>
        <w:t>АРВ</w:t>
      </w:r>
      <w:proofErr w:type="spellEnd"/>
      <w:r w:rsidRPr="00D42BBC">
        <w:rPr>
          <w:rFonts w:ascii="Times New Roman" w:hAnsi="Times New Roman" w:cs="Times New Roman"/>
          <w:color w:val="000000" w:themeColor="text1"/>
          <w:sz w:val="28"/>
          <w:szCs w:val="28"/>
        </w:rPr>
        <w:t>, для відстеження результативності регуляторного акта слід визначити не менше ніж три кількісних показники, які безпосередньо характеризують результативність дії регуляторного акта та які підлягають контролю (відстеження результативності). Для відстеження результативності дії регуляторного акта основними є такі показники:</w:t>
      </w:r>
    </w:p>
    <w:p w:rsidR="00961194"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обсяг надходжень до місцевого бюджету від сплати орендної плати, </w:t>
      </w:r>
      <w:proofErr w:type="spellStart"/>
      <w:r w:rsidRPr="00D42BBC">
        <w:rPr>
          <w:rFonts w:ascii="Times New Roman" w:hAnsi="Times New Roman" w:cs="Times New Roman"/>
          <w:color w:val="000000" w:themeColor="text1"/>
          <w:sz w:val="28"/>
          <w:szCs w:val="28"/>
        </w:rPr>
        <w:t>тис.грн</w:t>
      </w:r>
      <w:proofErr w:type="spellEnd"/>
      <w:r w:rsidRPr="00D42BBC">
        <w:rPr>
          <w:rFonts w:ascii="Times New Roman" w:hAnsi="Times New Roman" w:cs="Times New Roman"/>
          <w:color w:val="000000" w:themeColor="text1"/>
          <w:sz w:val="28"/>
          <w:szCs w:val="28"/>
        </w:rPr>
        <w:t xml:space="preserve">; </w:t>
      </w:r>
    </w:p>
    <w:p w:rsidR="00961194"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кількість платників орендної плати, на яких поширюватиметься дія акта, осіб; </w:t>
      </w:r>
    </w:p>
    <w:p w:rsidR="00961194"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кількість укладених договорів оренди землі; </w:t>
      </w:r>
    </w:p>
    <w:p w:rsidR="00961194" w:rsidRPr="00D42BBC" w:rsidRDefault="00AC2562" w:rsidP="00AC2562">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рівень </w:t>
      </w:r>
      <w:proofErr w:type="spellStart"/>
      <w:r w:rsidRPr="00D42BBC">
        <w:rPr>
          <w:rFonts w:ascii="Times New Roman" w:hAnsi="Times New Roman" w:cs="Times New Roman"/>
          <w:color w:val="000000" w:themeColor="text1"/>
          <w:sz w:val="28"/>
          <w:szCs w:val="28"/>
        </w:rPr>
        <w:t>проінформованості</w:t>
      </w:r>
      <w:proofErr w:type="spellEnd"/>
      <w:r w:rsidRPr="00D42BBC">
        <w:rPr>
          <w:rFonts w:ascii="Times New Roman" w:hAnsi="Times New Roman" w:cs="Times New Roman"/>
          <w:color w:val="000000" w:themeColor="text1"/>
          <w:sz w:val="28"/>
          <w:szCs w:val="28"/>
        </w:rPr>
        <w:t xml:space="preserve"> суб'єктів господарювання та/або фізичних осіб з основних положень акта.</w:t>
      </w:r>
    </w:p>
    <w:p w:rsidR="00AC2562" w:rsidRPr="00D42BBC" w:rsidRDefault="00AC2562" w:rsidP="00961194">
      <w:pPr>
        <w:ind w:firstLine="709"/>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Прогнозні значення показників результативності регуляторного акта</w:t>
      </w:r>
    </w:p>
    <w:tbl>
      <w:tblPr>
        <w:tblStyle w:val="a8"/>
        <w:tblW w:w="0" w:type="auto"/>
        <w:tblLook w:val="04A0"/>
      </w:tblPr>
      <w:tblGrid>
        <w:gridCol w:w="1101"/>
        <w:gridCol w:w="5469"/>
        <w:gridCol w:w="3285"/>
      </w:tblGrid>
      <w:tr w:rsidR="00961194" w:rsidRPr="00D42BBC" w:rsidTr="00961194">
        <w:tc>
          <w:tcPr>
            <w:tcW w:w="1101" w:type="dxa"/>
          </w:tcPr>
          <w:p w:rsidR="00961194" w:rsidRPr="00D42BBC" w:rsidRDefault="00961194" w:rsidP="009526A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 з/п</w:t>
            </w:r>
          </w:p>
        </w:tc>
        <w:tc>
          <w:tcPr>
            <w:tcW w:w="5469" w:type="dxa"/>
          </w:tcPr>
          <w:p w:rsidR="00961194" w:rsidRPr="00D42BBC" w:rsidRDefault="00961194" w:rsidP="009526A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Назва показника</w:t>
            </w:r>
          </w:p>
        </w:tc>
        <w:tc>
          <w:tcPr>
            <w:tcW w:w="3285" w:type="dxa"/>
          </w:tcPr>
          <w:p w:rsidR="00961194" w:rsidRPr="00D42BBC" w:rsidRDefault="00961194" w:rsidP="009526A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2025</w:t>
            </w:r>
          </w:p>
        </w:tc>
      </w:tr>
      <w:tr w:rsidR="009526A0" w:rsidRPr="00D42BBC" w:rsidTr="00DB4159">
        <w:trPr>
          <w:trHeight w:val="162"/>
        </w:trPr>
        <w:tc>
          <w:tcPr>
            <w:tcW w:w="1101" w:type="dxa"/>
            <w:vMerge w:val="restart"/>
          </w:tcPr>
          <w:p w:rsidR="009526A0" w:rsidRPr="00D42BBC" w:rsidRDefault="009526A0" w:rsidP="009526A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1</w:t>
            </w:r>
          </w:p>
          <w:p w:rsidR="00F350E8" w:rsidRPr="00D42BBC" w:rsidRDefault="00F350E8" w:rsidP="009526A0">
            <w:pPr>
              <w:jc w:val="center"/>
              <w:rPr>
                <w:rFonts w:ascii="Times New Roman" w:hAnsi="Times New Roman" w:cs="Times New Roman"/>
                <w:b/>
                <w:color w:val="000000" w:themeColor="text1"/>
                <w:sz w:val="24"/>
                <w:szCs w:val="24"/>
              </w:rPr>
            </w:pPr>
          </w:p>
          <w:p w:rsidR="00F350E8" w:rsidRPr="00D42BBC" w:rsidRDefault="00F350E8" w:rsidP="009526A0">
            <w:pPr>
              <w:jc w:val="center"/>
              <w:rPr>
                <w:rFonts w:ascii="Times New Roman" w:hAnsi="Times New Roman" w:cs="Times New Roman"/>
                <w:b/>
                <w:color w:val="000000" w:themeColor="text1"/>
                <w:sz w:val="24"/>
                <w:szCs w:val="24"/>
              </w:rPr>
            </w:pPr>
          </w:p>
          <w:p w:rsidR="009526A0" w:rsidRPr="00D42BBC" w:rsidRDefault="009526A0" w:rsidP="009526A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2</w:t>
            </w:r>
          </w:p>
        </w:tc>
        <w:tc>
          <w:tcPr>
            <w:tcW w:w="5469" w:type="dxa"/>
          </w:tcPr>
          <w:p w:rsidR="009526A0" w:rsidRPr="00D42BBC" w:rsidRDefault="00F350E8"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xml:space="preserve">Обсяг надходжень від сплати орендної плати за землю до бюджету, </w:t>
            </w:r>
            <w:proofErr w:type="spellStart"/>
            <w:r w:rsidRPr="00D42BBC">
              <w:rPr>
                <w:rFonts w:ascii="Times New Roman" w:hAnsi="Times New Roman" w:cs="Times New Roman"/>
                <w:color w:val="000000" w:themeColor="text1"/>
                <w:sz w:val="24"/>
                <w:szCs w:val="24"/>
              </w:rPr>
              <w:t>тис.грн</w:t>
            </w:r>
            <w:proofErr w:type="spellEnd"/>
            <w:r w:rsidRPr="00D42BBC">
              <w:rPr>
                <w:rFonts w:ascii="Times New Roman" w:hAnsi="Times New Roman" w:cs="Times New Roman"/>
                <w:color w:val="000000" w:themeColor="text1"/>
                <w:sz w:val="24"/>
                <w:szCs w:val="24"/>
              </w:rPr>
              <w:t>., в т.ч.:</w:t>
            </w:r>
          </w:p>
        </w:tc>
        <w:tc>
          <w:tcPr>
            <w:tcW w:w="3285" w:type="dxa"/>
            <w:vMerge w:val="restart"/>
            <w:vAlign w:val="bottom"/>
          </w:tcPr>
          <w:p w:rsidR="009526A0" w:rsidRPr="00D42BBC" w:rsidRDefault="00DB4159" w:rsidP="00DB4159">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302000,00</w:t>
            </w:r>
          </w:p>
        </w:tc>
      </w:tr>
      <w:tr w:rsidR="009526A0" w:rsidRPr="00D42BBC" w:rsidTr="00961194">
        <w:trPr>
          <w:trHeight w:val="162"/>
        </w:trPr>
        <w:tc>
          <w:tcPr>
            <w:tcW w:w="1101" w:type="dxa"/>
            <w:vMerge/>
          </w:tcPr>
          <w:p w:rsidR="009526A0" w:rsidRPr="00D42BBC" w:rsidRDefault="009526A0" w:rsidP="009526A0">
            <w:pPr>
              <w:jc w:val="center"/>
              <w:rPr>
                <w:rFonts w:ascii="Times New Roman" w:hAnsi="Times New Roman" w:cs="Times New Roman"/>
                <w:b/>
                <w:color w:val="000000" w:themeColor="text1"/>
                <w:sz w:val="24"/>
                <w:szCs w:val="24"/>
              </w:rPr>
            </w:pPr>
          </w:p>
        </w:tc>
        <w:tc>
          <w:tcPr>
            <w:tcW w:w="5469" w:type="dxa"/>
          </w:tcPr>
          <w:p w:rsidR="009526A0" w:rsidRPr="00D42BBC" w:rsidRDefault="00F350E8"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від фізичних осіб</w:t>
            </w:r>
          </w:p>
        </w:tc>
        <w:tc>
          <w:tcPr>
            <w:tcW w:w="3285" w:type="dxa"/>
            <w:vMerge/>
          </w:tcPr>
          <w:p w:rsidR="009526A0" w:rsidRPr="00D42BBC" w:rsidRDefault="009526A0" w:rsidP="00AC2562">
            <w:pPr>
              <w:jc w:val="both"/>
              <w:rPr>
                <w:rFonts w:ascii="Times New Roman" w:hAnsi="Times New Roman" w:cs="Times New Roman"/>
                <w:b/>
                <w:color w:val="000000" w:themeColor="text1"/>
                <w:sz w:val="24"/>
                <w:szCs w:val="24"/>
              </w:rPr>
            </w:pPr>
          </w:p>
        </w:tc>
      </w:tr>
      <w:tr w:rsidR="009526A0" w:rsidRPr="00D42BBC" w:rsidTr="009526A0">
        <w:trPr>
          <w:trHeight w:val="162"/>
        </w:trPr>
        <w:tc>
          <w:tcPr>
            <w:tcW w:w="1101" w:type="dxa"/>
            <w:vMerge/>
          </w:tcPr>
          <w:p w:rsidR="009526A0" w:rsidRPr="00D42BBC" w:rsidRDefault="009526A0" w:rsidP="009526A0">
            <w:pPr>
              <w:jc w:val="center"/>
              <w:rPr>
                <w:rFonts w:ascii="Times New Roman" w:hAnsi="Times New Roman" w:cs="Times New Roman"/>
                <w:b/>
                <w:color w:val="000000" w:themeColor="text1"/>
                <w:sz w:val="24"/>
                <w:szCs w:val="24"/>
              </w:rPr>
            </w:pPr>
          </w:p>
        </w:tc>
        <w:tc>
          <w:tcPr>
            <w:tcW w:w="5469" w:type="dxa"/>
          </w:tcPr>
          <w:p w:rsidR="009526A0" w:rsidRPr="00D42BBC" w:rsidRDefault="00F350E8"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від юридичних осіб</w:t>
            </w:r>
          </w:p>
          <w:p w:rsidR="00F350E8" w:rsidRPr="00D42BBC" w:rsidRDefault="00F350E8"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Кількість орендарів, в т.ч.:</w:t>
            </w:r>
          </w:p>
          <w:p w:rsidR="00F350E8" w:rsidRPr="00D42BBC" w:rsidRDefault="00F350E8"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фізичні особи</w:t>
            </w:r>
          </w:p>
        </w:tc>
        <w:tc>
          <w:tcPr>
            <w:tcW w:w="3285" w:type="dxa"/>
            <w:vMerge w:val="restart"/>
          </w:tcPr>
          <w:p w:rsidR="009526A0" w:rsidRPr="00D42BBC" w:rsidRDefault="00DB4159" w:rsidP="00DB4159">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8650000,00</w:t>
            </w:r>
          </w:p>
          <w:p w:rsidR="00DB4159" w:rsidRPr="00D42BBC" w:rsidRDefault="00DB4159" w:rsidP="00DB4159">
            <w:pPr>
              <w:jc w:val="center"/>
              <w:rPr>
                <w:rFonts w:ascii="Times New Roman" w:hAnsi="Times New Roman" w:cs="Times New Roman"/>
                <w:color w:val="000000" w:themeColor="text1"/>
                <w:sz w:val="24"/>
                <w:szCs w:val="24"/>
              </w:rPr>
            </w:pPr>
          </w:p>
          <w:p w:rsidR="00DB4159" w:rsidRPr="00D42BBC" w:rsidRDefault="0070358D" w:rsidP="00DB4159">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51</w:t>
            </w:r>
          </w:p>
          <w:p w:rsidR="0070358D" w:rsidRPr="00D42BBC" w:rsidRDefault="0070358D" w:rsidP="00DB4159">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161</w:t>
            </w:r>
          </w:p>
        </w:tc>
      </w:tr>
      <w:tr w:rsidR="009526A0" w:rsidRPr="00D42BBC" w:rsidTr="00961194">
        <w:trPr>
          <w:trHeight w:val="162"/>
        </w:trPr>
        <w:tc>
          <w:tcPr>
            <w:tcW w:w="1101" w:type="dxa"/>
            <w:vMerge/>
          </w:tcPr>
          <w:p w:rsidR="009526A0" w:rsidRPr="00D42BBC" w:rsidRDefault="009526A0" w:rsidP="009526A0">
            <w:pPr>
              <w:jc w:val="center"/>
              <w:rPr>
                <w:rFonts w:ascii="Times New Roman" w:hAnsi="Times New Roman" w:cs="Times New Roman"/>
                <w:b/>
                <w:color w:val="000000" w:themeColor="text1"/>
                <w:sz w:val="24"/>
                <w:szCs w:val="24"/>
              </w:rPr>
            </w:pPr>
          </w:p>
        </w:tc>
        <w:tc>
          <w:tcPr>
            <w:tcW w:w="5469" w:type="dxa"/>
          </w:tcPr>
          <w:p w:rsidR="009526A0" w:rsidRPr="00D42BBC" w:rsidRDefault="00F350E8"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юридичні особи</w:t>
            </w:r>
          </w:p>
        </w:tc>
        <w:tc>
          <w:tcPr>
            <w:tcW w:w="3285" w:type="dxa"/>
            <w:vMerge/>
          </w:tcPr>
          <w:p w:rsidR="009526A0" w:rsidRPr="00D42BBC" w:rsidRDefault="009526A0" w:rsidP="00AC2562">
            <w:pPr>
              <w:jc w:val="both"/>
              <w:rPr>
                <w:rFonts w:ascii="Times New Roman" w:hAnsi="Times New Roman" w:cs="Times New Roman"/>
                <w:b/>
                <w:color w:val="000000" w:themeColor="text1"/>
                <w:sz w:val="24"/>
                <w:szCs w:val="24"/>
              </w:rPr>
            </w:pPr>
          </w:p>
        </w:tc>
      </w:tr>
      <w:tr w:rsidR="00961194" w:rsidRPr="00D42BBC" w:rsidTr="00961194">
        <w:tc>
          <w:tcPr>
            <w:tcW w:w="1101" w:type="dxa"/>
            <w:vMerge w:val="restart"/>
          </w:tcPr>
          <w:p w:rsidR="00961194" w:rsidRPr="00D42BBC" w:rsidRDefault="009526A0" w:rsidP="009526A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3</w:t>
            </w:r>
          </w:p>
          <w:p w:rsidR="00F350E8" w:rsidRPr="00D42BBC" w:rsidRDefault="00F350E8" w:rsidP="009526A0">
            <w:pPr>
              <w:jc w:val="center"/>
              <w:rPr>
                <w:rFonts w:ascii="Times New Roman" w:hAnsi="Times New Roman" w:cs="Times New Roman"/>
                <w:b/>
                <w:color w:val="000000" w:themeColor="text1"/>
                <w:sz w:val="24"/>
                <w:szCs w:val="24"/>
              </w:rPr>
            </w:pPr>
          </w:p>
          <w:p w:rsidR="00F350E8" w:rsidRPr="00D42BBC" w:rsidRDefault="00F350E8" w:rsidP="009526A0">
            <w:pPr>
              <w:jc w:val="center"/>
              <w:rPr>
                <w:rFonts w:ascii="Times New Roman" w:hAnsi="Times New Roman" w:cs="Times New Roman"/>
                <w:b/>
                <w:color w:val="000000" w:themeColor="text1"/>
                <w:sz w:val="24"/>
                <w:szCs w:val="24"/>
              </w:rPr>
            </w:pPr>
          </w:p>
          <w:p w:rsidR="009526A0" w:rsidRPr="00D42BBC" w:rsidRDefault="009526A0" w:rsidP="009526A0">
            <w:pPr>
              <w:jc w:val="center"/>
              <w:rPr>
                <w:rFonts w:ascii="Times New Roman" w:hAnsi="Times New Roman" w:cs="Times New Roman"/>
                <w:b/>
                <w:color w:val="000000" w:themeColor="text1"/>
                <w:sz w:val="24"/>
                <w:szCs w:val="24"/>
              </w:rPr>
            </w:pPr>
            <w:r w:rsidRPr="00D42BBC">
              <w:rPr>
                <w:rFonts w:ascii="Times New Roman" w:hAnsi="Times New Roman" w:cs="Times New Roman"/>
                <w:b/>
                <w:color w:val="000000" w:themeColor="text1"/>
                <w:sz w:val="24"/>
                <w:szCs w:val="24"/>
              </w:rPr>
              <w:t>4</w:t>
            </w:r>
          </w:p>
        </w:tc>
        <w:tc>
          <w:tcPr>
            <w:tcW w:w="5469" w:type="dxa"/>
          </w:tcPr>
          <w:p w:rsidR="00961194" w:rsidRPr="00D42BBC" w:rsidRDefault="00F350E8"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Кількість укладених договорів оренди землі, в т.ч.:</w:t>
            </w:r>
          </w:p>
          <w:p w:rsidR="00F350E8" w:rsidRPr="00D42BBC" w:rsidRDefault="00F350E8" w:rsidP="00AC2562">
            <w:pPr>
              <w:jc w:val="both"/>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 з фізичними особами</w:t>
            </w:r>
          </w:p>
          <w:p w:rsidR="00F350E8" w:rsidRPr="00D42BBC" w:rsidRDefault="00F350E8"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 з юридичними особами</w:t>
            </w:r>
          </w:p>
        </w:tc>
        <w:tc>
          <w:tcPr>
            <w:tcW w:w="3285" w:type="dxa"/>
          </w:tcPr>
          <w:p w:rsidR="00961194" w:rsidRPr="00D42BBC" w:rsidRDefault="00961194" w:rsidP="00AC2562">
            <w:pPr>
              <w:jc w:val="both"/>
              <w:rPr>
                <w:rFonts w:ascii="Times New Roman" w:hAnsi="Times New Roman" w:cs="Times New Roman"/>
                <w:b/>
                <w:color w:val="000000" w:themeColor="text1"/>
                <w:sz w:val="24"/>
                <w:szCs w:val="24"/>
              </w:rPr>
            </w:pPr>
          </w:p>
          <w:p w:rsidR="0070358D" w:rsidRPr="00D42BBC" w:rsidRDefault="0070358D" w:rsidP="0070358D">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51</w:t>
            </w:r>
          </w:p>
          <w:p w:rsidR="0070358D" w:rsidRPr="00D42BBC" w:rsidRDefault="0070358D" w:rsidP="0070358D">
            <w:pPr>
              <w:jc w:val="center"/>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161</w:t>
            </w:r>
          </w:p>
        </w:tc>
      </w:tr>
      <w:tr w:rsidR="00961194" w:rsidRPr="00D42BBC" w:rsidTr="00961194">
        <w:tc>
          <w:tcPr>
            <w:tcW w:w="1101" w:type="dxa"/>
            <w:vMerge/>
          </w:tcPr>
          <w:p w:rsidR="00961194" w:rsidRPr="00D42BBC" w:rsidRDefault="00961194" w:rsidP="00AC2562">
            <w:pPr>
              <w:jc w:val="both"/>
              <w:rPr>
                <w:rFonts w:ascii="Times New Roman" w:hAnsi="Times New Roman" w:cs="Times New Roman"/>
                <w:b/>
                <w:color w:val="000000" w:themeColor="text1"/>
                <w:sz w:val="24"/>
                <w:szCs w:val="24"/>
              </w:rPr>
            </w:pPr>
          </w:p>
        </w:tc>
        <w:tc>
          <w:tcPr>
            <w:tcW w:w="5469" w:type="dxa"/>
          </w:tcPr>
          <w:p w:rsidR="00961194" w:rsidRPr="00D42BBC" w:rsidRDefault="00F350E8" w:rsidP="00AC2562">
            <w:pPr>
              <w:jc w:val="both"/>
              <w:rPr>
                <w:rFonts w:ascii="Times New Roman" w:hAnsi="Times New Roman" w:cs="Times New Roman"/>
                <w:b/>
                <w:color w:val="000000" w:themeColor="text1"/>
                <w:sz w:val="24"/>
                <w:szCs w:val="24"/>
              </w:rPr>
            </w:pPr>
            <w:r w:rsidRPr="00D42BBC">
              <w:rPr>
                <w:rFonts w:ascii="Times New Roman" w:hAnsi="Times New Roman" w:cs="Times New Roman"/>
                <w:color w:val="000000" w:themeColor="text1"/>
                <w:sz w:val="24"/>
                <w:szCs w:val="24"/>
              </w:rPr>
              <w:t>Рівень поінформованості громадян та суб’єктів господарювання з основних положень акта</w:t>
            </w:r>
          </w:p>
        </w:tc>
        <w:tc>
          <w:tcPr>
            <w:tcW w:w="3285" w:type="dxa"/>
          </w:tcPr>
          <w:p w:rsidR="00961194" w:rsidRPr="00D42BBC" w:rsidRDefault="00F24A3F" w:rsidP="00F350E8">
            <w:pPr>
              <w:jc w:val="center"/>
              <w:rPr>
                <w:rFonts w:ascii="Times New Roman" w:hAnsi="Times New Roman" w:cs="Times New Roman"/>
                <w:color w:val="000000" w:themeColor="text1"/>
                <w:sz w:val="24"/>
                <w:szCs w:val="24"/>
              </w:rPr>
            </w:pPr>
            <w:r w:rsidRPr="00D42BBC">
              <w:rPr>
                <w:rFonts w:ascii="Times New Roman" w:hAnsi="Times New Roman" w:cs="Times New Roman"/>
                <w:color w:val="000000" w:themeColor="text1"/>
                <w:sz w:val="24"/>
                <w:szCs w:val="24"/>
              </w:rPr>
              <w:t>В</w:t>
            </w:r>
            <w:r w:rsidR="00F350E8" w:rsidRPr="00D42BBC">
              <w:rPr>
                <w:rFonts w:ascii="Times New Roman" w:hAnsi="Times New Roman" w:cs="Times New Roman"/>
                <w:color w:val="000000" w:themeColor="text1"/>
                <w:sz w:val="24"/>
                <w:szCs w:val="24"/>
              </w:rPr>
              <w:t>исокий</w:t>
            </w:r>
          </w:p>
        </w:tc>
      </w:tr>
    </w:tbl>
    <w:p w:rsidR="00961194" w:rsidRPr="00D42BBC" w:rsidRDefault="00961194" w:rsidP="00AC2562">
      <w:pPr>
        <w:ind w:firstLine="709"/>
        <w:jc w:val="both"/>
        <w:rPr>
          <w:rFonts w:ascii="Times New Roman" w:hAnsi="Times New Roman" w:cs="Times New Roman"/>
          <w:b/>
          <w:color w:val="000000" w:themeColor="text1"/>
          <w:sz w:val="28"/>
          <w:szCs w:val="28"/>
        </w:rPr>
      </w:pPr>
    </w:p>
    <w:p w:rsidR="001C176C" w:rsidRPr="00D42BBC" w:rsidRDefault="00F350E8" w:rsidP="001C176C">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b/>
          <w:color w:val="000000" w:themeColor="text1"/>
          <w:sz w:val="28"/>
          <w:szCs w:val="28"/>
        </w:rPr>
        <w:lastRenderedPageBreak/>
        <w:t>9. Визначення заходів, за допомогою яких здійснюватиметься відстеження результативності регуляторного акта</w:t>
      </w:r>
    </w:p>
    <w:p w:rsidR="001C176C" w:rsidRPr="00D42BBC" w:rsidRDefault="00F350E8" w:rsidP="001C176C">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З огляду на показники результативності, визначені в попередньому розділі </w:t>
      </w:r>
      <w:proofErr w:type="spellStart"/>
      <w:r w:rsidRPr="00D42BBC">
        <w:rPr>
          <w:rFonts w:ascii="Times New Roman" w:hAnsi="Times New Roman" w:cs="Times New Roman"/>
          <w:color w:val="000000" w:themeColor="text1"/>
          <w:sz w:val="28"/>
          <w:szCs w:val="28"/>
        </w:rPr>
        <w:t>АРВ</w:t>
      </w:r>
      <w:proofErr w:type="spellEnd"/>
      <w:r w:rsidRPr="00D42BBC">
        <w:rPr>
          <w:rFonts w:ascii="Times New Roman" w:hAnsi="Times New Roman" w:cs="Times New Roman"/>
          <w:color w:val="000000" w:themeColor="text1"/>
          <w:sz w:val="28"/>
          <w:szCs w:val="28"/>
        </w:rPr>
        <w:t xml:space="preserve">, відстеження результативності даного регуляторного акту буде здійснюватись </w:t>
      </w:r>
      <w:proofErr w:type="spellStart"/>
      <w:r w:rsidR="001C176C" w:rsidRPr="00D42BBC">
        <w:rPr>
          <w:rFonts w:ascii="Times New Roman" w:hAnsi="Times New Roman" w:cs="Times New Roman"/>
          <w:color w:val="000000" w:themeColor="text1"/>
          <w:sz w:val="28"/>
          <w:szCs w:val="28"/>
        </w:rPr>
        <w:t>Новороздільською</w:t>
      </w:r>
      <w:proofErr w:type="spellEnd"/>
      <w:r w:rsidR="001C176C" w:rsidRPr="00D42BBC">
        <w:rPr>
          <w:rFonts w:ascii="Times New Roman" w:hAnsi="Times New Roman" w:cs="Times New Roman"/>
          <w:color w:val="000000" w:themeColor="text1"/>
          <w:sz w:val="28"/>
          <w:szCs w:val="28"/>
        </w:rPr>
        <w:t xml:space="preserve"> міською радою </w:t>
      </w:r>
      <w:r w:rsidRPr="00D42BBC">
        <w:rPr>
          <w:rFonts w:ascii="Times New Roman" w:hAnsi="Times New Roman" w:cs="Times New Roman"/>
          <w:color w:val="000000" w:themeColor="text1"/>
          <w:sz w:val="28"/>
          <w:szCs w:val="28"/>
        </w:rPr>
        <w:t xml:space="preserve">шляхом аналізу статистичної інформації за допомогою наступних заходів: </w:t>
      </w:r>
    </w:p>
    <w:p w:rsidR="001C176C" w:rsidRPr="00D42BBC" w:rsidRDefault="00F350E8" w:rsidP="001C176C">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аналіз надходжень до бюджету громади плати за оренду землі на підставі звітних матеріалів міської ради; </w:t>
      </w:r>
    </w:p>
    <w:p w:rsidR="001C176C" w:rsidRPr="00D42BBC" w:rsidRDefault="00F350E8" w:rsidP="001C176C">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аналіз інформації щодо кількості укладених договорів оренди земельних ділянок.</w:t>
      </w:r>
    </w:p>
    <w:p w:rsidR="001C176C" w:rsidRPr="00D42BBC" w:rsidRDefault="00F350E8" w:rsidP="001C176C">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Оцінка ефективності запропонованого регуляторного акта буде здійснена за підсумками проведення базового, повторного та періодичного відстеження результативності регуляторного акта:</w:t>
      </w:r>
    </w:p>
    <w:p w:rsidR="001C176C" w:rsidRPr="00D42BBC" w:rsidRDefault="00F350E8" w:rsidP="001C176C">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базове відстеження результативності регуляторного акта буде здійснюватися до дня набрання чинності цим регуляторним актом;</w:t>
      </w:r>
    </w:p>
    <w:p w:rsidR="001C176C" w:rsidRPr="00D42BBC" w:rsidRDefault="00F350E8" w:rsidP="001C176C">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 повторне відстеження результативності регуляторного акта здійснюється через рік з дня набрання ним чинності, але не пізніше ніж через два роки з дня набрання чинності цим актом шляхом порівняння показників базового та повторного відстеження;</w:t>
      </w:r>
    </w:p>
    <w:p w:rsidR="001C176C" w:rsidRPr="00D42BBC" w:rsidRDefault="00F350E8" w:rsidP="001C176C">
      <w:pPr>
        <w:ind w:firstLine="709"/>
        <w:jc w:val="both"/>
        <w:rPr>
          <w:rFonts w:ascii="Times New Roman" w:hAnsi="Times New Roman" w:cs="Times New Roman"/>
          <w:color w:val="000000" w:themeColor="text1"/>
          <w:sz w:val="28"/>
          <w:szCs w:val="28"/>
        </w:rPr>
      </w:pPr>
      <w:r w:rsidRPr="00D42BBC">
        <w:rPr>
          <w:rFonts w:ascii="Times New Roman" w:hAnsi="Times New Roman" w:cs="Times New Roman"/>
          <w:color w:val="000000" w:themeColor="text1"/>
          <w:sz w:val="28"/>
          <w:szCs w:val="28"/>
        </w:rPr>
        <w:t xml:space="preserve">- періодичні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 </w:t>
      </w:r>
    </w:p>
    <w:p w:rsidR="00F24A3F" w:rsidRPr="00D42BBC" w:rsidRDefault="00F24A3F" w:rsidP="001C176C">
      <w:pPr>
        <w:ind w:firstLine="709"/>
        <w:jc w:val="both"/>
        <w:rPr>
          <w:rFonts w:ascii="Times New Roman" w:hAnsi="Times New Roman" w:cs="Times New Roman"/>
          <w:color w:val="000000" w:themeColor="text1"/>
          <w:sz w:val="28"/>
          <w:szCs w:val="28"/>
        </w:rPr>
      </w:pPr>
    </w:p>
    <w:p w:rsidR="00F24A3F" w:rsidRPr="00D42BBC" w:rsidRDefault="00F24A3F" w:rsidP="001C176C">
      <w:pPr>
        <w:ind w:firstLine="709"/>
        <w:jc w:val="both"/>
        <w:rPr>
          <w:rFonts w:ascii="Times New Roman" w:hAnsi="Times New Roman" w:cs="Times New Roman"/>
          <w:color w:val="000000" w:themeColor="text1"/>
          <w:sz w:val="28"/>
          <w:szCs w:val="28"/>
        </w:rPr>
      </w:pPr>
    </w:p>
    <w:p w:rsidR="00F24A3F" w:rsidRPr="00D42BBC" w:rsidRDefault="00F24A3F" w:rsidP="001C176C">
      <w:pPr>
        <w:ind w:firstLine="709"/>
        <w:jc w:val="both"/>
        <w:rPr>
          <w:rFonts w:ascii="Times New Roman" w:hAnsi="Times New Roman" w:cs="Times New Roman"/>
          <w:color w:val="000000" w:themeColor="text1"/>
          <w:sz w:val="28"/>
          <w:szCs w:val="28"/>
        </w:rPr>
      </w:pPr>
    </w:p>
    <w:p w:rsidR="00F24A3F" w:rsidRPr="00D42BBC" w:rsidRDefault="00F24A3F" w:rsidP="001C176C">
      <w:pPr>
        <w:ind w:firstLine="709"/>
        <w:jc w:val="both"/>
        <w:rPr>
          <w:rFonts w:ascii="Times New Roman" w:hAnsi="Times New Roman" w:cs="Times New Roman"/>
          <w:color w:val="000000" w:themeColor="text1"/>
          <w:sz w:val="28"/>
          <w:szCs w:val="28"/>
        </w:rPr>
      </w:pPr>
    </w:p>
    <w:p w:rsidR="00F24A3F" w:rsidRPr="00D42BBC" w:rsidRDefault="00F24A3F" w:rsidP="001C176C">
      <w:pPr>
        <w:ind w:firstLine="709"/>
        <w:jc w:val="both"/>
        <w:rPr>
          <w:rFonts w:ascii="Times New Roman" w:hAnsi="Times New Roman" w:cs="Times New Roman"/>
          <w:color w:val="000000" w:themeColor="text1"/>
          <w:sz w:val="28"/>
          <w:szCs w:val="28"/>
        </w:rPr>
      </w:pPr>
    </w:p>
    <w:p w:rsidR="00F24A3F" w:rsidRPr="00D42BBC" w:rsidRDefault="00F24A3F" w:rsidP="001C176C">
      <w:pPr>
        <w:ind w:firstLine="709"/>
        <w:jc w:val="both"/>
        <w:rPr>
          <w:rFonts w:ascii="Times New Roman" w:hAnsi="Times New Roman" w:cs="Times New Roman"/>
          <w:color w:val="000000" w:themeColor="text1"/>
          <w:sz w:val="28"/>
          <w:szCs w:val="28"/>
        </w:rPr>
      </w:pPr>
    </w:p>
    <w:p w:rsidR="0070358D" w:rsidRPr="00D42BBC" w:rsidRDefault="0070358D" w:rsidP="001C176C">
      <w:pPr>
        <w:ind w:firstLine="709"/>
        <w:jc w:val="both"/>
        <w:rPr>
          <w:rFonts w:ascii="Times New Roman" w:hAnsi="Times New Roman" w:cs="Times New Roman"/>
          <w:color w:val="000000" w:themeColor="text1"/>
          <w:sz w:val="28"/>
          <w:szCs w:val="28"/>
        </w:rPr>
      </w:pPr>
    </w:p>
    <w:p w:rsidR="0070358D" w:rsidRPr="00D42BBC" w:rsidRDefault="0070358D" w:rsidP="001C176C">
      <w:pPr>
        <w:ind w:firstLine="709"/>
        <w:jc w:val="both"/>
        <w:rPr>
          <w:rFonts w:ascii="Times New Roman" w:hAnsi="Times New Roman" w:cs="Times New Roman"/>
          <w:color w:val="000000" w:themeColor="text1"/>
          <w:sz w:val="28"/>
          <w:szCs w:val="28"/>
        </w:rPr>
      </w:pPr>
    </w:p>
    <w:p w:rsidR="00F24A3F" w:rsidRPr="00D42BBC" w:rsidRDefault="00F24A3F" w:rsidP="001C176C">
      <w:pPr>
        <w:ind w:firstLine="709"/>
        <w:jc w:val="both"/>
        <w:rPr>
          <w:rFonts w:ascii="Times New Roman" w:hAnsi="Times New Roman" w:cs="Times New Roman"/>
          <w:color w:val="000000" w:themeColor="text1"/>
          <w:sz w:val="28"/>
          <w:szCs w:val="28"/>
        </w:rPr>
      </w:pPr>
    </w:p>
    <w:tbl>
      <w:tblPr>
        <w:tblStyle w:val="a8"/>
        <w:tblW w:w="0" w:type="auto"/>
        <w:tblLook w:val="04A0"/>
      </w:tblPr>
      <w:tblGrid>
        <w:gridCol w:w="4927"/>
        <w:gridCol w:w="4928"/>
      </w:tblGrid>
      <w:tr w:rsidR="00F24A3F" w:rsidRPr="00D42BBC" w:rsidTr="00F24A3F">
        <w:tc>
          <w:tcPr>
            <w:tcW w:w="4927" w:type="dxa"/>
            <w:tcBorders>
              <w:top w:val="nil"/>
              <w:left w:val="nil"/>
              <w:bottom w:val="nil"/>
              <w:right w:val="nil"/>
            </w:tcBorders>
          </w:tcPr>
          <w:p w:rsidR="00F24A3F" w:rsidRPr="00D42BBC" w:rsidRDefault="00F24A3F" w:rsidP="00F24A3F">
            <w:pPr>
              <w:jc w:val="both"/>
              <w:rPr>
                <w:rFonts w:ascii="Times New Roman" w:hAnsi="Times New Roman" w:cs="Times New Roman"/>
                <w:b/>
                <w:color w:val="000000" w:themeColor="text1"/>
                <w:sz w:val="28"/>
                <w:szCs w:val="28"/>
              </w:rPr>
            </w:pPr>
          </w:p>
        </w:tc>
        <w:tc>
          <w:tcPr>
            <w:tcW w:w="4928" w:type="dxa"/>
            <w:tcBorders>
              <w:top w:val="nil"/>
              <w:left w:val="nil"/>
              <w:bottom w:val="nil"/>
              <w:right w:val="nil"/>
            </w:tcBorders>
          </w:tcPr>
          <w:p w:rsidR="00F24A3F" w:rsidRPr="00D42BBC" w:rsidRDefault="00F24A3F" w:rsidP="00F24A3F">
            <w:pPr>
              <w:jc w:val="both"/>
              <w:rPr>
                <w:rFonts w:ascii="Times New Roman" w:hAnsi="Times New Roman" w:cs="Times New Roman"/>
                <w:color w:val="000000" w:themeColor="text1"/>
              </w:rPr>
            </w:pPr>
            <w:r w:rsidRPr="00D42BBC">
              <w:rPr>
                <w:rFonts w:ascii="Times New Roman" w:hAnsi="Times New Roman" w:cs="Times New Roman"/>
                <w:color w:val="000000" w:themeColor="text1"/>
              </w:rPr>
              <w:t xml:space="preserve">Додаток №1 до Аналізу регуляторного впливу до </w:t>
            </w:r>
            <w:proofErr w:type="spellStart"/>
            <w:r w:rsidRPr="00D42BBC">
              <w:rPr>
                <w:rFonts w:ascii="Times New Roman" w:hAnsi="Times New Roman" w:cs="Times New Roman"/>
                <w:color w:val="000000" w:themeColor="text1"/>
              </w:rPr>
              <w:t>проєкту</w:t>
            </w:r>
            <w:proofErr w:type="spellEnd"/>
            <w:r w:rsidRPr="00D42BBC">
              <w:rPr>
                <w:rFonts w:ascii="Times New Roman" w:hAnsi="Times New Roman" w:cs="Times New Roman"/>
                <w:color w:val="000000" w:themeColor="text1"/>
              </w:rPr>
              <w:t xml:space="preserve"> рішення </w:t>
            </w:r>
            <w:proofErr w:type="spellStart"/>
            <w:r w:rsidRPr="00D42BBC">
              <w:rPr>
                <w:rFonts w:ascii="Times New Roman" w:hAnsi="Times New Roman" w:cs="Times New Roman"/>
                <w:color w:val="000000" w:themeColor="text1"/>
              </w:rPr>
              <w:t>Новороздільської</w:t>
            </w:r>
            <w:proofErr w:type="spellEnd"/>
            <w:r w:rsidRPr="00D42BBC">
              <w:rPr>
                <w:rFonts w:ascii="Times New Roman" w:hAnsi="Times New Roman" w:cs="Times New Roman"/>
                <w:color w:val="000000" w:themeColor="text1"/>
              </w:rPr>
              <w:t xml:space="preserve"> міської ради “ Про встановлення ставок орендної плати за землю на території </w:t>
            </w:r>
            <w:proofErr w:type="spellStart"/>
            <w:r w:rsidRPr="00D42BBC">
              <w:rPr>
                <w:rFonts w:ascii="Times New Roman" w:hAnsi="Times New Roman" w:cs="Times New Roman"/>
                <w:color w:val="000000" w:themeColor="text1"/>
              </w:rPr>
              <w:t>Новороздільської</w:t>
            </w:r>
            <w:proofErr w:type="spellEnd"/>
            <w:r w:rsidRPr="00D42BBC">
              <w:rPr>
                <w:rFonts w:ascii="Times New Roman" w:hAnsi="Times New Roman" w:cs="Times New Roman"/>
                <w:color w:val="000000" w:themeColor="text1"/>
              </w:rPr>
              <w:t xml:space="preserve"> громади ”</w:t>
            </w:r>
          </w:p>
        </w:tc>
      </w:tr>
    </w:tbl>
    <w:p w:rsidR="00F24A3F" w:rsidRPr="00D42BBC" w:rsidRDefault="00F24A3F" w:rsidP="00F24A3F">
      <w:pPr>
        <w:jc w:val="both"/>
        <w:rPr>
          <w:rFonts w:ascii="Times New Roman" w:hAnsi="Times New Roman" w:cs="Times New Roman"/>
          <w:b/>
          <w:color w:val="000000" w:themeColor="text1"/>
          <w:sz w:val="28"/>
          <w:szCs w:val="28"/>
        </w:rPr>
      </w:pPr>
    </w:p>
    <w:p w:rsidR="00F24A3F" w:rsidRPr="00D42BBC" w:rsidRDefault="00F24A3F" w:rsidP="00F24A3F">
      <w:pPr>
        <w:jc w:val="center"/>
        <w:rPr>
          <w:rFonts w:ascii="Times New Roman" w:hAnsi="Times New Roman" w:cs="Times New Roman"/>
          <w:b/>
          <w:color w:val="000000" w:themeColor="text1"/>
          <w:sz w:val="28"/>
          <w:szCs w:val="28"/>
        </w:rPr>
      </w:pPr>
      <w:r w:rsidRPr="00D42BBC">
        <w:rPr>
          <w:rFonts w:ascii="Times New Roman" w:hAnsi="Times New Roman" w:cs="Times New Roman"/>
          <w:b/>
          <w:color w:val="000000" w:themeColor="text1"/>
          <w:sz w:val="28"/>
          <w:szCs w:val="28"/>
        </w:rPr>
        <w:t>ТЕСТ малого підприємництва (М-Тест)</w:t>
      </w:r>
    </w:p>
    <w:p w:rsidR="00F24A3F" w:rsidRPr="00D42BBC" w:rsidRDefault="00F24A3F" w:rsidP="00F24A3F">
      <w:pPr>
        <w:spacing w:after="0" w:line="240" w:lineRule="auto"/>
        <w:jc w:val="center"/>
        <w:rPr>
          <w:rFonts w:ascii="Times New Roman" w:eastAsia="Times New Roman" w:hAnsi="Times New Roman" w:cs="Times New Roman"/>
          <w:b/>
          <w:i/>
          <w:color w:val="000000" w:themeColor="text1"/>
          <w:sz w:val="28"/>
          <w:szCs w:val="28"/>
        </w:rPr>
      </w:pPr>
      <w:r w:rsidRPr="00D42BBC">
        <w:rPr>
          <w:rFonts w:ascii="Times New Roman" w:eastAsia="Times New Roman" w:hAnsi="Times New Roman" w:cs="Times New Roman"/>
          <w:b/>
          <w:i/>
          <w:color w:val="000000" w:themeColor="text1"/>
          <w:sz w:val="28"/>
          <w:szCs w:val="28"/>
        </w:rPr>
        <w:t xml:space="preserve">ВИТРАТИ </w:t>
      </w:r>
      <w:r w:rsidRPr="00D42BBC">
        <w:rPr>
          <w:rFonts w:ascii="Times New Roman" w:eastAsia="Times New Roman" w:hAnsi="Times New Roman" w:cs="Times New Roman"/>
          <w:b/>
          <w:i/>
          <w:color w:val="000000" w:themeColor="text1"/>
          <w:sz w:val="28"/>
          <w:szCs w:val="28"/>
        </w:rPr>
        <w:br/>
        <w:t>на одного суб’єкта господарювання великого й середнього підприємництва, що виникають внаслідок дії регуляторного акта*</w:t>
      </w:r>
    </w:p>
    <w:p w:rsidR="00F24A3F" w:rsidRPr="00D42BBC" w:rsidRDefault="00F24A3F" w:rsidP="00F24A3F">
      <w:pPr>
        <w:spacing w:after="0" w:line="240" w:lineRule="auto"/>
        <w:rPr>
          <w:rFonts w:ascii="Times New Roman" w:eastAsia="Times New Roman" w:hAnsi="Times New Roman" w:cs="Times New Roman"/>
          <w:b/>
          <w:i/>
          <w:color w:val="000000" w:themeColor="text1"/>
          <w:sz w:val="28"/>
          <w:szCs w:val="28"/>
        </w:rPr>
      </w:pPr>
    </w:p>
    <w:p w:rsidR="00F24A3F" w:rsidRPr="00D42BBC" w:rsidRDefault="00F24A3F" w:rsidP="00F24A3F">
      <w:pPr>
        <w:spacing w:after="0" w:line="240" w:lineRule="auto"/>
        <w:jc w:val="right"/>
        <w:rPr>
          <w:rFonts w:ascii="Times New Roman" w:eastAsia="Times New Roman" w:hAnsi="Times New Roman" w:cs="Times New Roman"/>
          <w:i/>
          <w:color w:val="000000" w:themeColor="text1"/>
          <w:sz w:val="24"/>
          <w:szCs w:val="24"/>
        </w:rPr>
      </w:pPr>
      <w:r w:rsidRPr="00D42BBC">
        <w:rPr>
          <w:rFonts w:ascii="Times New Roman" w:eastAsia="Times New Roman" w:hAnsi="Times New Roman" w:cs="Times New Roman"/>
          <w:i/>
          <w:color w:val="000000" w:themeColor="text1"/>
          <w:sz w:val="24"/>
          <w:szCs w:val="24"/>
        </w:rPr>
        <w:t>Таблиця 1</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
        <w:gridCol w:w="3230"/>
        <w:gridCol w:w="2502"/>
        <w:gridCol w:w="1746"/>
        <w:gridCol w:w="1744"/>
      </w:tblGrid>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w:t>
            </w:r>
          </w:p>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з/п</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Витрати</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На 2025 рік</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Періодичні за наступний рік</w:t>
            </w: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Витрати за 5 років</w:t>
            </w: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1</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2</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3</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4</w:t>
            </w: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lang w:val="en-US"/>
              </w:rPr>
            </w:pPr>
            <w:r w:rsidRPr="00D42BBC">
              <w:rPr>
                <w:rFonts w:ascii="Times New Roman" w:eastAsia="Times New Roman" w:hAnsi="Times New Roman" w:cs="Times New Roman"/>
                <w:b/>
                <w:i/>
                <w:color w:val="000000" w:themeColor="text1"/>
                <w:sz w:val="24"/>
                <w:szCs w:val="24"/>
              </w:rPr>
              <w:t>5</w:t>
            </w:r>
          </w:p>
        </w:tc>
      </w:tr>
      <w:tr w:rsidR="00F24A3F" w:rsidRPr="00D42BBC" w:rsidTr="00E8471A">
        <w:tc>
          <w:tcPr>
            <w:tcW w:w="3208" w:type="pct"/>
            <w:gridSpan w:val="3"/>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 xml:space="preserve">Оцінка </w:t>
            </w:r>
            <w:r w:rsidRPr="00D42BBC">
              <w:rPr>
                <w:rFonts w:ascii="Times New Roman" w:eastAsia="Times New Roman" w:hAnsi="Times New Roman" w:cs="Times New Roman"/>
                <w:b/>
                <w:i/>
                <w:color w:val="000000" w:themeColor="text1"/>
                <w:sz w:val="24"/>
                <w:szCs w:val="24"/>
                <w:lang w:val="ru-RU"/>
              </w:rPr>
              <w:t>“</w:t>
            </w:r>
            <w:r w:rsidRPr="00D42BBC">
              <w:rPr>
                <w:rFonts w:ascii="Times New Roman" w:eastAsia="Times New Roman" w:hAnsi="Times New Roman" w:cs="Times New Roman"/>
                <w:b/>
                <w:i/>
                <w:color w:val="000000" w:themeColor="text1"/>
                <w:sz w:val="24"/>
                <w:szCs w:val="24"/>
              </w:rPr>
              <w:t>прямих</w:t>
            </w:r>
            <w:r w:rsidRPr="00D42BBC">
              <w:rPr>
                <w:rFonts w:ascii="Times New Roman" w:eastAsia="Times New Roman" w:hAnsi="Times New Roman" w:cs="Times New Roman"/>
                <w:b/>
                <w:i/>
                <w:color w:val="000000" w:themeColor="text1"/>
                <w:sz w:val="24"/>
                <w:szCs w:val="24"/>
                <w:lang w:val="ru-RU"/>
              </w:rPr>
              <w:t>”</w:t>
            </w:r>
            <w:r w:rsidRPr="00D42BBC">
              <w:rPr>
                <w:rFonts w:ascii="Times New Roman" w:eastAsia="Times New Roman" w:hAnsi="Times New Roman" w:cs="Times New Roman"/>
                <w:b/>
                <w:i/>
                <w:color w:val="000000" w:themeColor="text1"/>
                <w:sz w:val="24"/>
                <w:szCs w:val="24"/>
              </w:rPr>
              <w:t xml:space="preserve"> витрат суб’єктів великого й середнього  підприємництва на виконання регулювання</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1</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 xml:space="preserve">не </w:t>
            </w:r>
            <w:r w:rsidRPr="00D42BBC">
              <w:rPr>
                <w:rFonts w:ascii="Times New Roman" w:eastAsia="Times New Roman" w:hAnsi="Times New Roman" w:cs="Times New Roman"/>
                <w:color w:val="000000" w:themeColor="text1"/>
                <w:sz w:val="24"/>
                <w:szCs w:val="24"/>
                <w:lang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lang w:val="en-US"/>
              </w:rPr>
              <w:t>0</w:t>
            </w: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lang w:val="en-US"/>
              </w:rPr>
              <w:t>0</w:t>
            </w: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2</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не передбачено</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lang w:val="en-US"/>
              </w:rPr>
              <w:t>0</w:t>
            </w: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lang w:val="en-US"/>
              </w:rPr>
              <w:t>0</w:t>
            </w: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3</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на оборотні активи (матеріали, канцелярські товари тощо), 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додаткових витрат не передбачено</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lang w:val="en-US"/>
              </w:rPr>
              <w:t>0</w:t>
            </w: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lang w:val="en-US"/>
              </w:rPr>
              <w:t>0</w:t>
            </w: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4</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пов’язані з наймом додаткового персоналу, 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додаткових витрат не передбачено</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lang w:val="en-US"/>
              </w:rPr>
              <w:t>0</w:t>
            </w: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lang w:val="en-US"/>
              </w:rPr>
              <w:t>0</w:t>
            </w: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5</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Кількість суб’єктів господарювання великого й середнього підприємництва, на які буде поширено регулювання, одиниць*</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lang w:val="en-US"/>
              </w:rPr>
              <w:t>21</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6</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 xml:space="preserve">Сплата орендної плати,  грн. </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rPr>
              <w:t>7</w:t>
            </w:r>
            <w:r w:rsidRPr="00D42BBC">
              <w:rPr>
                <w:rFonts w:ascii="Times New Roman" w:eastAsia="Times New Roman" w:hAnsi="Times New Roman" w:cs="Times New Roman"/>
                <w:color w:val="000000" w:themeColor="text1"/>
                <w:sz w:val="24"/>
                <w:szCs w:val="24"/>
                <w:lang w:val="en-US"/>
              </w:rPr>
              <w:t> 900 000</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7</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 xml:space="preserve">Сумарні витрати суб’єктів великого й середнього підприємництва, на </w:t>
            </w:r>
            <w:r w:rsidRPr="00D42BBC">
              <w:rPr>
                <w:rFonts w:ascii="Times New Roman" w:eastAsia="Times New Roman" w:hAnsi="Times New Roman" w:cs="Times New Roman"/>
                <w:color w:val="000000" w:themeColor="text1"/>
                <w:sz w:val="24"/>
                <w:szCs w:val="24"/>
              </w:rPr>
              <w:lastRenderedPageBreak/>
              <w:t>виконання регулювання (вартість регулювання) /сума рядків 1 + 2 + 3 + 4 + 6/,  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r w:rsidRPr="00D42BBC">
              <w:rPr>
                <w:rFonts w:ascii="Times New Roman" w:eastAsia="Times New Roman" w:hAnsi="Times New Roman" w:cs="Times New Roman"/>
                <w:color w:val="000000" w:themeColor="text1"/>
                <w:sz w:val="24"/>
                <w:szCs w:val="24"/>
              </w:rPr>
              <w:lastRenderedPageBreak/>
              <w:t>7</w:t>
            </w:r>
            <w:r w:rsidRPr="00D42BBC">
              <w:rPr>
                <w:rFonts w:ascii="Times New Roman" w:eastAsia="Times New Roman" w:hAnsi="Times New Roman" w:cs="Times New Roman"/>
                <w:color w:val="000000" w:themeColor="text1"/>
                <w:sz w:val="24"/>
                <w:szCs w:val="24"/>
                <w:lang w:val="en-US"/>
              </w:rPr>
              <w:t> 9</w:t>
            </w:r>
            <w:r w:rsidRPr="00D42BBC">
              <w:rPr>
                <w:rFonts w:ascii="Times New Roman" w:eastAsia="Times New Roman" w:hAnsi="Times New Roman" w:cs="Times New Roman"/>
                <w:color w:val="000000" w:themeColor="text1"/>
                <w:sz w:val="24"/>
                <w:szCs w:val="24"/>
              </w:rPr>
              <w:t>00 000</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val="en-US"/>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2940" w:type="pct"/>
            <w:gridSpan w:val="2"/>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b/>
                <w:bCs/>
                <w:i/>
                <w:color w:val="000000" w:themeColor="text1"/>
                <w:sz w:val="24"/>
                <w:szCs w:val="24"/>
                <w:lang w:eastAsia="uk-UA"/>
              </w:rPr>
            </w:pPr>
            <w:r w:rsidRPr="00D42BBC">
              <w:rPr>
                <w:rFonts w:ascii="Times New Roman" w:eastAsia="Times New Roman" w:hAnsi="Times New Roman" w:cs="Times New Roman"/>
                <w:b/>
                <w:bCs/>
                <w:i/>
                <w:color w:val="000000" w:themeColor="text1"/>
                <w:sz w:val="24"/>
                <w:szCs w:val="24"/>
                <w:lang w:eastAsia="uk-UA"/>
              </w:rPr>
              <w:t>Оцінка вартості адміністративних процедур суб’єктів великого й середнього  підприємництва щодо виконання регулювання та звітування</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b/>
                <w:bCs/>
                <w:i/>
                <w:color w:val="000000" w:themeColor="text1"/>
                <w:sz w:val="24"/>
                <w:szCs w:val="24"/>
                <w:lang w:eastAsia="uk-UA"/>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b/>
                <w:bCs/>
                <w:i/>
                <w:color w:val="000000" w:themeColor="text1"/>
                <w:sz w:val="24"/>
                <w:szCs w:val="24"/>
                <w:lang w:eastAsia="uk-UA"/>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8</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Процедури отримання первинної інформації про вимоги регулювання:</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lang w:val="en-US"/>
              </w:rPr>
              <w:t>4</w:t>
            </w:r>
            <w:r w:rsidRPr="00D42BBC">
              <w:rPr>
                <w:rFonts w:ascii="Times New Roman" w:eastAsia="Times New Roman" w:hAnsi="Times New Roman" w:cs="Times New Roman"/>
                <w:color w:val="000000" w:themeColor="text1"/>
                <w:sz w:val="24"/>
                <w:szCs w:val="24"/>
              </w:rPr>
              <w:t>,82</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i/>
                <w:iCs/>
                <w:color w:val="000000" w:themeColor="text1"/>
                <w:sz w:val="24"/>
                <w:szCs w:val="24"/>
              </w:rPr>
            </w:pPr>
            <w:r w:rsidRPr="00D42BBC">
              <w:rPr>
                <w:rFonts w:ascii="Times New Roman" w:eastAsia="Times New Roman" w:hAnsi="Times New Roman" w:cs="Times New Roman"/>
                <w:i/>
                <w:iCs/>
                <w:color w:val="000000" w:themeColor="text1"/>
                <w:sz w:val="24"/>
                <w:szCs w:val="24"/>
              </w:rPr>
              <w:t xml:space="preserve">Формула: </w:t>
            </w:r>
          </w:p>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i/>
                <w:iCs/>
                <w:color w:val="000000" w:themeColor="text1"/>
                <w:sz w:val="24"/>
                <w:szCs w:val="24"/>
              </w:rPr>
              <w:t xml:space="preserve">витрати часу на отримання інформації про регулювання Х вартість часу суб’єкта підприємництва (заробітна                 плата) </w:t>
            </w:r>
            <w:r w:rsidRPr="00D42BBC">
              <w:rPr>
                <w:rFonts w:ascii="Times New Roman" w:eastAsia="Times New Roman" w:hAnsi="Times New Roman" w:cs="Times New Roman"/>
                <w:i/>
                <w:iCs/>
                <w:color w:val="000000" w:themeColor="text1"/>
                <w:sz w:val="24"/>
                <w:szCs w:val="24"/>
                <w:lang w:val="ru-RU"/>
              </w:rPr>
              <w:t>0,1 год.**</w:t>
            </w:r>
            <w:r w:rsidRPr="00D42BBC">
              <w:rPr>
                <w:rFonts w:ascii="Times New Roman" w:eastAsia="Times New Roman" w:hAnsi="Times New Roman" w:cs="Times New Roman"/>
                <w:color w:val="000000" w:themeColor="text1"/>
                <w:sz w:val="24"/>
                <w:szCs w:val="24"/>
                <w:lang w:val="ru-RU"/>
              </w:rPr>
              <w:t xml:space="preserve"> </w:t>
            </w:r>
            <w:proofErr w:type="spellStart"/>
            <w:r w:rsidRPr="00D42BBC">
              <w:rPr>
                <w:rFonts w:ascii="Times New Roman" w:eastAsia="Times New Roman" w:hAnsi="Times New Roman" w:cs="Times New Roman"/>
                <w:color w:val="000000" w:themeColor="text1"/>
                <w:sz w:val="24"/>
                <w:szCs w:val="24"/>
                <w:lang w:val="ru-RU"/>
              </w:rPr>
              <w:t>х</w:t>
            </w:r>
            <w:proofErr w:type="spellEnd"/>
            <w:r w:rsidRPr="00D42BBC">
              <w:rPr>
                <w:rFonts w:ascii="Times New Roman" w:eastAsia="Times New Roman" w:hAnsi="Times New Roman" w:cs="Times New Roman"/>
                <w:iCs/>
                <w:color w:val="000000" w:themeColor="text1"/>
                <w:sz w:val="24"/>
                <w:szCs w:val="24"/>
                <w:lang w:val="ru-RU"/>
              </w:rPr>
              <w:t xml:space="preserve"> </w:t>
            </w:r>
            <w:r w:rsidRPr="00D42BBC">
              <w:rPr>
                <w:rFonts w:ascii="Times New Roman" w:eastAsia="Times New Roman" w:hAnsi="Times New Roman" w:cs="Times New Roman"/>
                <w:iCs/>
                <w:color w:val="000000" w:themeColor="text1"/>
                <w:sz w:val="24"/>
                <w:szCs w:val="24"/>
              </w:rPr>
              <w:t>48,19</w:t>
            </w:r>
            <w:r w:rsidRPr="00D42BBC">
              <w:rPr>
                <w:rFonts w:ascii="Times New Roman" w:eastAsia="Times New Roman" w:hAnsi="Times New Roman" w:cs="Times New Roman"/>
                <w:i/>
                <w:iCs/>
                <w:color w:val="000000" w:themeColor="text1"/>
                <w:sz w:val="24"/>
                <w:szCs w:val="24"/>
                <w:lang w:val="ru-RU"/>
              </w:rPr>
              <w:t xml:space="preserve"> </w:t>
            </w:r>
            <w:proofErr w:type="spellStart"/>
            <w:r w:rsidRPr="00D42BBC">
              <w:rPr>
                <w:rFonts w:ascii="Times New Roman" w:eastAsia="Times New Roman" w:hAnsi="Times New Roman" w:cs="Times New Roman"/>
                <w:i/>
                <w:iCs/>
                <w:color w:val="000000" w:themeColor="text1"/>
                <w:sz w:val="24"/>
                <w:szCs w:val="24"/>
                <w:lang w:val="ru-RU"/>
              </w:rPr>
              <w:t>грн</w:t>
            </w:r>
            <w:proofErr w:type="spellEnd"/>
            <w:r w:rsidRPr="00D42BBC">
              <w:rPr>
                <w:rFonts w:ascii="Times New Roman" w:eastAsia="Times New Roman" w:hAnsi="Times New Roman" w:cs="Times New Roman"/>
                <w:i/>
                <w:iCs/>
                <w:color w:val="000000" w:themeColor="text1"/>
                <w:sz w:val="24"/>
                <w:szCs w:val="24"/>
                <w:lang w:val="ru-RU"/>
              </w:rPr>
              <w:t>.</w:t>
            </w:r>
            <w:r w:rsidRPr="00D42BBC">
              <w:rPr>
                <w:rFonts w:ascii="Times New Roman" w:eastAsia="Times New Roman" w:hAnsi="Times New Roman" w:cs="Times New Roman"/>
                <w:i/>
                <w:color w:val="000000" w:themeColor="text1"/>
                <w:sz w:val="24"/>
                <w:szCs w:val="24"/>
                <w:lang w:val="ru-RU"/>
              </w:rPr>
              <w:t>**</w:t>
            </w:r>
            <w:r w:rsidRPr="00D42BBC">
              <w:rPr>
                <w:rFonts w:ascii="Times New Roman" w:eastAsia="Times New Roman" w:hAnsi="Times New Roman" w:cs="Times New Roman"/>
                <w:color w:val="000000" w:themeColor="text1"/>
                <w:sz w:val="24"/>
                <w:szCs w:val="24"/>
                <w:lang w:val="ru-RU"/>
              </w:rPr>
              <w:t xml:space="preserve"> </w:t>
            </w:r>
            <w:r w:rsidRPr="00D42BBC">
              <w:rPr>
                <w:rFonts w:ascii="Times New Roman" w:eastAsia="Times New Roman" w:hAnsi="Times New Roman" w:cs="Times New Roman"/>
                <w:i/>
                <w:color w:val="000000" w:themeColor="text1"/>
                <w:sz w:val="24"/>
                <w:szCs w:val="24"/>
                <w:lang w:val="ru-RU"/>
              </w:rPr>
              <w:t>(</w:t>
            </w:r>
            <w:proofErr w:type="spellStart"/>
            <w:r w:rsidRPr="00D42BBC">
              <w:rPr>
                <w:rFonts w:ascii="Times New Roman" w:eastAsia="Times New Roman" w:hAnsi="Times New Roman" w:cs="Times New Roman"/>
                <w:i/>
                <w:color w:val="000000" w:themeColor="text1"/>
                <w:sz w:val="24"/>
                <w:szCs w:val="24"/>
                <w:lang w:val="ru-RU"/>
              </w:rPr>
              <w:t>мінімальна</w:t>
            </w:r>
            <w:proofErr w:type="spellEnd"/>
            <w:r w:rsidRPr="00D42BBC">
              <w:rPr>
                <w:rFonts w:ascii="Times New Roman" w:eastAsia="Times New Roman" w:hAnsi="Times New Roman" w:cs="Times New Roman"/>
                <w:i/>
                <w:color w:val="000000" w:themeColor="text1"/>
                <w:sz w:val="24"/>
                <w:szCs w:val="24"/>
                <w:lang w:val="ru-RU"/>
              </w:rPr>
              <w:t xml:space="preserve"> зарплата </w:t>
            </w:r>
            <w:r w:rsidRPr="00D42BBC">
              <w:rPr>
                <w:rFonts w:ascii="Times New Roman" w:eastAsia="Times New Roman" w:hAnsi="Times New Roman" w:cs="Times New Roman"/>
                <w:i/>
                <w:color w:val="000000" w:themeColor="text1"/>
                <w:sz w:val="24"/>
                <w:szCs w:val="24"/>
              </w:rPr>
              <w:t>8000</w:t>
            </w:r>
            <w:r w:rsidRPr="00D42BBC">
              <w:rPr>
                <w:rFonts w:ascii="Times New Roman" w:eastAsia="Times New Roman" w:hAnsi="Times New Roman" w:cs="Times New Roman"/>
                <w:i/>
                <w:color w:val="000000" w:themeColor="text1"/>
                <w:sz w:val="24"/>
                <w:szCs w:val="24"/>
                <w:lang w:val="ru-RU"/>
              </w:rPr>
              <w:t xml:space="preserve"> </w:t>
            </w:r>
            <w:proofErr w:type="spellStart"/>
            <w:r w:rsidRPr="00D42BBC">
              <w:rPr>
                <w:rFonts w:ascii="Times New Roman" w:eastAsia="Times New Roman" w:hAnsi="Times New Roman" w:cs="Times New Roman"/>
                <w:i/>
                <w:color w:val="000000" w:themeColor="text1"/>
                <w:sz w:val="24"/>
                <w:szCs w:val="24"/>
                <w:lang w:val="ru-RU"/>
              </w:rPr>
              <w:t>грн</w:t>
            </w:r>
            <w:proofErr w:type="spellEnd"/>
            <w:r w:rsidRPr="00D42BBC">
              <w:rPr>
                <w:rFonts w:ascii="Times New Roman" w:eastAsia="Times New Roman" w:hAnsi="Times New Roman" w:cs="Times New Roman"/>
                <w:i/>
                <w:color w:val="000000" w:themeColor="text1"/>
                <w:sz w:val="24"/>
                <w:szCs w:val="24"/>
                <w:lang w:val="ru-RU"/>
              </w:rPr>
              <w:t>.</w:t>
            </w:r>
            <w:r w:rsidRPr="00D42BBC">
              <w:rPr>
                <w:rFonts w:ascii="Times New Roman" w:eastAsia="Times New Roman" w:hAnsi="Times New Roman" w:cs="Times New Roman"/>
                <w:i/>
                <w:color w:val="000000" w:themeColor="text1"/>
                <w:sz w:val="24"/>
                <w:szCs w:val="24"/>
                <w:lang w:val="ru-RU"/>
              </w:rPr>
              <w:sym w:font="Symbol" w:char="F03A"/>
            </w:r>
            <w:r w:rsidRPr="00D42BBC">
              <w:rPr>
                <w:rFonts w:ascii="Times New Roman" w:eastAsia="Times New Roman" w:hAnsi="Times New Roman" w:cs="Times New Roman"/>
                <w:i/>
                <w:color w:val="000000" w:themeColor="text1"/>
                <w:sz w:val="24"/>
                <w:szCs w:val="24"/>
                <w:lang w:val="ru-RU"/>
              </w:rPr>
              <w:t xml:space="preserve"> 16</w:t>
            </w:r>
            <w:r w:rsidRPr="00D42BBC">
              <w:rPr>
                <w:rFonts w:ascii="Times New Roman" w:eastAsia="Times New Roman" w:hAnsi="Times New Roman" w:cs="Times New Roman"/>
                <w:i/>
                <w:color w:val="000000" w:themeColor="text1"/>
                <w:sz w:val="24"/>
                <w:szCs w:val="24"/>
              </w:rPr>
              <w:t>6</w:t>
            </w:r>
            <w:r w:rsidRPr="00D42BBC">
              <w:rPr>
                <w:rFonts w:ascii="Times New Roman" w:eastAsia="Times New Roman" w:hAnsi="Times New Roman" w:cs="Times New Roman"/>
                <w:i/>
                <w:color w:val="000000" w:themeColor="text1"/>
                <w:sz w:val="24"/>
                <w:szCs w:val="24"/>
                <w:lang w:val="ru-RU"/>
              </w:rPr>
              <w:t xml:space="preserve">год. у </w:t>
            </w:r>
            <w:proofErr w:type="spellStart"/>
            <w:r w:rsidRPr="00D42BBC">
              <w:rPr>
                <w:rFonts w:ascii="Times New Roman" w:eastAsia="Times New Roman" w:hAnsi="Times New Roman" w:cs="Times New Roman"/>
                <w:i/>
                <w:color w:val="000000" w:themeColor="text1"/>
                <w:sz w:val="24"/>
                <w:szCs w:val="24"/>
                <w:lang w:val="ru-RU"/>
              </w:rPr>
              <w:t>місяць</w:t>
            </w:r>
            <w:proofErr w:type="spellEnd"/>
            <w:proofErr w:type="gramStart"/>
            <w:r w:rsidRPr="00D42BBC">
              <w:rPr>
                <w:rFonts w:ascii="Times New Roman" w:eastAsia="Times New Roman" w:hAnsi="Times New Roman" w:cs="Times New Roman"/>
                <w:i/>
                <w:color w:val="000000" w:themeColor="text1"/>
                <w:sz w:val="24"/>
                <w:szCs w:val="24"/>
                <w:lang w:val="ru-RU"/>
              </w:rPr>
              <w:t xml:space="preserve"> )</w:t>
            </w:r>
            <w:proofErr w:type="gramEnd"/>
            <w:r w:rsidRPr="00D42BBC">
              <w:rPr>
                <w:rFonts w:ascii="Times New Roman" w:eastAsia="Times New Roman" w:hAnsi="Times New Roman" w:cs="Times New Roman"/>
                <w:i/>
                <w:iCs/>
                <w:color w:val="000000" w:themeColor="text1"/>
                <w:sz w:val="24"/>
                <w:szCs w:val="24"/>
                <w:lang w:val="ru-RU"/>
              </w:rPr>
              <w:t xml:space="preserve"> = </w:t>
            </w:r>
            <w:r w:rsidRPr="00D42BBC">
              <w:rPr>
                <w:rFonts w:ascii="Times New Roman" w:eastAsia="Times New Roman" w:hAnsi="Times New Roman" w:cs="Times New Roman"/>
                <w:i/>
                <w:iCs/>
                <w:color w:val="000000" w:themeColor="text1"/>
                <w:sz w:val="24"/>
                <w:szCs w:val="24"/>
              </w:rPr>
              <w:t>4,04</w:t>
            </w:r>
            <w:r w:rsidRPr="00D42BBC">
              <w:rPr>
                <w:rFonts w:ascii="Times New Roman" w:eastAsia="Times New Roman" w:hAnsi="Times New Roman" w:cs="Times New Roman"/>
                <w:i/>
                <w:iCs/>
                <w:color w:val="000000" w:themeColor="text1"/>
                <w:sz w:val="24"/>
                <w:szCs w:val="24"/>
                <w:lang w:val="ru-RU"/>
              </w:rPr>
              <w:t xml:space="preserve"> </w:t>
            </w:r>
            <w:proofErr w:type="spellStart"/>
            <w:r w:rsidRPr="00D42BBC">
              <w:rPr>
                <w:rFonts w:ascii="Times New Roman" w:eastAsia="Times New Roman" w:hAnsi="Times New Roman" w:cs="Times New Roman"/>
                <w:i/>
                <w:iCs/>
                <w:color w:val="000000" w:themeColor="text1"/>
                <w:sz w:val="24"/>
                <w:szCs w:val="24"/>
                <w:lang w:val="ru-RU"/>
              </w:rPr>
              <w:t>грн</w:t>
            </w:r>
            <w:proofErr w:type="spellEnd"/>
            <w:r w:rsidRPr="00D42BBC">
              <w:rPr>
                <w:rFonts w:ascii="Times New Roman" w:eastAsia="Times New Roman" w:hAnsi="Times New Roman" w:cs="Times New Roman"/>
                <w:i/>
                <w:iCs/>
                <w:color w:val="000000" w:themeColor="text1"/>
                <w:sz w:val="24"/>
                <w:szCs w:val="24"/>
                <w:lang w:val="ru-RU"/>
              </w:rPr>
              <w:t>.</w:t>
            </w:r>
          </w:p>
        </w:tc>
        <w:tc>
          <w:tcPr>
            <w:tcW w:w="1283"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eastAsia="uk-UA"/>
              </w:rPr>
            </w:pP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eastAsia="uk-UA"/>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eastAsia="uk-UA"/>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9</w:t>
            </w:r>
          </w:p>
        </w:tc>
        <w:tc>
          <w:tcPr>
            <w:tcW w:w="1657"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 xml:space="preserve"> Процедура організації виконання вимог регулювання</w:t>
            </w:r>
          </w:p>
          <w:p w:rsidR="00F24A3F" w:rsidRPr="00D42BBC" w:rsidRDefault="00F24A3F" w:rsidP="00E8471A">
            <w:pPr>
              <w:spacing w:after="0" w:line="240" w:lineRule="auto"/>
              <w:rPr>
                <w:rFonts w:ascii="Times New Roman" w:eastAsia="Times New Roman" w:hAnsi="Times New Roman" w:cs="Times New Roman"/>
                <w:i/>
                <w:color w:val="000000" w:themeColor="text1"/>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lang w:eastAsia="uk-UA"/>
              </w:rPr>
              <w:t>не передбачає витрат на організацію виконання вимог регулювання</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eastAsia="uk-UA"/>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lang w:eastAsia="uk-UA"/>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10</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на оборотні активи (матеріали, канцелярські товари тощо), 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додаткових витрат не передбачено</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11</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Процедура офіційного подання юридичними особами декларації зі сплати податку контролюючому органу:</w:t>
            </w:r>
          </w:p>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 xml:space="preserve">- </w:t>
            </w:r>
            <w:proofErr w:type="spellStart"/>
            <w:r w:rsidRPr="00D42BBC">
              <w:rPr>
                <w:rFonts w:ascii="Times New Roman" w:eastAsia="Times New Roman" w:hAnsi="Times New Roman" w:cs="Times New Roman"/>
                <w:i/>
                <w:color w:val="000000" w:themeColor="text1"/>
                <w:sz w:val="24"/>
                <w:szCs w:val="24"/>
                <w:lang w:val="ru-RU"/>
              </w:rPr>
              <w:t>витрати</w:t>
            </w:r>
            <w:proofErr w:type="spellEnd"/>
            <w:r w:rsidRPr="00D42BBC">
              <w:rPr>
                <w:rFonts w:ascii="Times New Roman" w:eastAsia="Times New Roman" w:hAnsi="Times New Roman" w:cs="Times New Roman"/>
                <w:i/>
                <w:color w:val="000000" w:themeColor="text1"/>
                <w:sz w:val="24"/>
                <w:szCs w:val="24"/>
                <w:lang w:val="ru-RU"/>
              </w:rPr>
              <w:t xml:space="preserve"> часу </w:t>
            </w:r>
            <w:proofErr w:type="spellStart"/>
            <w:r w:rsidRPr="00D42BBC">
              <w:rPr>
                <w:rFonts w:ascii="Times New Roman" w:eastAsia="Times New Roman" w:hAnsi="Times New Roman" w:cs="Times New Roman"/>
                <w:i/>
                <w:color w:val="000000" w:themeColor="text1"/>
                <w:sz w:val="24"/>
                <w:szCs w:val="24"/>
                <w:lang w:val="ru-RU"/>
              </w:rPr>
              <w:t>з</w:t>
            </w:r>
            <w:proofErr w:type="spellEnd"/>
            <w:r w:rsidRPr="00D42BBC">
              <w:rPr>
                <w:rFonts w:ascii="Times New Roman" w:eastAsia="Times New Roman" w:hAnsi="Times New Roman" w:cs="Times New Roman"/>
                <w:i/>
                <w:color w:val="000000" w:themeColor="text1"/>
                <w:sz w:val="24"/>
                <w:szCs w:val="24"/>
                <w:lang w:val="ru-RU"/>
              </w:rPr>
              <w:t xml:space="preserve"> </w:t>
            </w:r>
            <w:proofErr w:type="spellStart"/>
            <w:r w:rsidRPr="00D42BBC">
              <w:rPr>
                <w:rFonts w:ascii="Times New Roman" w:eastAsia="Times New Roman" w:hAnsi="Times New Roman" w:cs="Times New Roman"/>
                <w:i/>
                <w:color w:val="000000" w:themeColor="text1"/>
                <w:sz w:val="24"/>
                <w:szCs w:val="24"/>
                <w:lang w:val="ru-RU"/>
              </w:rPr>
              <w:t>підготовки</w:t>
            </w:r>
            <w:proofErr w:type="spellEnd"/>
            <w:r w:rsidRPr="00D42BBC">
              <w:rPr>
                <w:rFonts w:ascii="Times New Roman" w:eastAsia="Times New Roman" w:hAnsi="Times New Roman" w:cs="Times New Roman"/>
                <w:i/>
                <w:color w:val="000000" w:themeColor="text1"/>
                <w:sz w:val="24"/>
                <w:szCs w:val="24"/>
                <w:lang w:val="ru-RU"/>
              </w:rPr>
              <w:t xml:space="preserve"> та </w:t>
            </w:r>
            <w:proofErr w:type="spellStart"/>
            <w:r w:rsidRPr="00D42BBC">
              <w:rPr>
                <w:rFonts w:ascii="Times New Roman" w:eastAsia="Times New Roman" w:hAnsi="Times New Roman" w:cs="Times New Roman"/>
                <w:i/>
                <w:color w:val="000000" w:themeColor="text1"/>
                <w:sz w:val="24"/>
                <w:szCs w:val="24"/>
                <w:lang w:val="ru-RU"/>
              </w:rPr>
              <w:t>подання</w:t>
            </w:r>
            <w:proofErr w:type="spellEnd"/>
            <w:r w:rsidRPr="00D42BBC">
              <w:rPr>
                <w:rFonts w:ascii="Times New Roman" w:eastAsia="Times New Roman" w:hAnsi="Times New Roman" w:cs="Times New Roman"/>
                <w:i/>
                <w:color w:val="000000" w:themeColor="text1"/>
                <w:sz w:val="24"/>
                <w:szCs w:val="24"/>
                <w:lang w:val="ru-RU"/>
              </w:rPr>
              <w:t xml:space="preserve"> </w:t>
            </w:r>
            <w:proofErr w:type="spellStart"/>
            <w:r w:rsidRPr="00D42BBC">
              <w:rPr>
                <w:rFonts w:ascii="Times New Roman" w:eastAsia="Times New Roman" w:hAnsi="Times New Roman" w:cs="Times New Roman"/>
                <w:i/>
                <w:color w:val="000000" w:themeColor="text1"/>
                <w:sz w:val="24"/>
                <w:szCs w:val="24"/>
                <w:lang w:val="ru-RU"/>
              </w:rPr>
              <w:t>декларації</w:t>
            </w:r>
            <w:proofErr w:type="spellEnd"/>
            <w:r w:rsidRPr="00D42BBC">
              <w:rPr>
                <w:rFonts w:ascii="Times New Roman" w:eastAsia="Times New Roman" w:hAnsi="Times New Roman" w:cs="Times New Roman"/>
                <w:i/>
                <w:color w:val="000000" w:themeColor="text1"/>
                <w:sz w:val="24"/>
                <w:szCs w:val="24"/>
                <w:lang w:val="ru-RU"/>
              </w:rPr>
              <w:t xml:space="preserve"> =                 0,2 год.* </w:t>
            </w:r>
            <w:proofErr w:type="spellStart"/>
            <w:r w:rsidRPr="00D42BBC">
              <w:rPr>
                <w:rFonts w:ascii="Times New Roman" w:eastAsia="Times New Roman" w:hAnsi="Times New Roman" w:cs="Times New Roman"/>
                <w:i/>
                <w:color w:val="000000" w:themeColor="text1"/>
                <w:sz w:val="24"/>
                <w:szCs w:val="24"/>
                <w:lang w:val="ru-RU"/>
              </w:rPr>
              <w:t>х</w:t>
            </w:r>
            <w:proofErr w:type="spellEnd"/>
            <w:r w:rsidRPr="00D42BBC">
              <w:rPr>
                <w:rFonts w:ascii="Times New Roman" w:eastAsia="Times New Roman" w:hAnsi="Times New Roman" w:cs="Times New Roman"/>
                <w:i/>
                <w:color w:val="000000" w:themeColor="text1"/>
                <w:sz w:val="24"/>
                <w:szCs w:val="24"/>
                <w:lang w:val="ru-RU"/>
              </w:rPr>
              <w:t xml:space="preserve"> 48,19 </w:t>
            </w:r>
            <w:proofErr w:type="spellStart"/>
            <w:r w:rsidRPr="00D42BBC">
              <w:rPr>
                <w:rFonts w:ascii="Times New Roman" w:eastAsia="Times New Roman" w:hAnsi="Times New Roman" w:cs="Times New Roman"/>
                <w:i/>
                <w:color w:val="000000" w:themeColor="text1"/>
                <w:sz w:val="24"/>
                <w:szCs w:val="24"/>
                <w:lang w:val="ru-RU"/>
              </w:rPr>
              <w:t>грн</w:t>
            </w:r>
            <w:proofErr w:type="spellEnd"/>
            <w:r w:rsidRPr="00D42BBC">
              <w:rPr>
                <w:rFonts w:ascii="Times New Roman" w:eastAsia="Times New Roman" w:hAnsi="Times New Roman" w:cs="Times New Roman"/>
                <w:color w:val="000000" w:themeColor="text1"/>
                <w:sz w:val="24"/>
                <w:szCs w:val="24"/>
                <w:lang w:val="ru-RU"/>
              </w:rPr>
              <w:t xml:space="preserve">.** </w:t>
            </w:r>
            <w:r w:rsidRPr="00D42BBC">
              <w:rPr>
                <w:rFonts w:ascii="Times New Roman" w:eastAsia="Times New Roman" w:hAnsi="Times New Roman" w:cs="Times New Roman"/>
                <w:i/>
                <w:color w:val="000000" w:themeColor="text1"/>
                <w:sz w:val="24"/>
                <w:szCs w:val="24"/>
                <w:lang w:val="ru-RU"/>
              </w:rPr>
              <w:t>(</w:t>
            </w:r>
            <w:proofErr w:type="spellStart"/>
            <w:r w:rsidRPr="00D42BBC">
              <w:rPr>
                <w:rFonts w:ascii="Times New Roman" w:eastAsia="Times New Roman" w:hAnsi="Times New Roman" w:cs="Times New Roman"/>
                <w:i/>
                <w:color w:val="000000" w:themeColor="text1"/>
                <w:sz w:val="24"/>
                <w:szCs w:val="24"/>
                <w:lang w:val="ru-RU"/>
              </w:rPr>
              <w:t>мінімальна</w:t>
            </w:r>
            <w:proofErr w:type="spellEnd"/>
            <w:r w:rsidRPr="00D42BBC">
              <w:rPr>
                <w:rFonts w:ascii="Times New Roman" w:eastAsia="Times New Roman" w:hAnsi="Times New Roman" w:cs="Times New Roman"/>
                <w:i/>
                <w:color w:val="000000" w:themeColor="text1"/>
                <w:sz w:val="24"/>
                <w:szCs w:val="24"/>
                <w:lang w:val="ru-RU"/>
              </w:rPr>
              <w:t xml:space="preserve"> зарплата </w:t>
            </w:r>
            <w:r w:rsidRPr="00D42BBC">
              <w:rPr>
                <w:rFonts w:ascii="Times New Roman" w:eastAsia="Times New Roman" w:hAnsi="Times New Roman" w:cs="Times New Roman"/>
                <w:i/>
                <w:color w:val="000000" w:themeColor="text1"/>
                <w:sz w:val="24"/>
                <w:szCs w:val="24"/>
              </w:rPr>
              <w:t>80</w:t>
            </w:r>
            <w:r w:rsidRPr="00D42BBC">
              <w:rPr>
                <w:rFonts w:ascii="Times New Roman" w:eastAsia="Times New Roman" w:hAnsi="Times New Roman" w:cs="Times New Roman"/>
                <w:i/>
                <w:color w:val="000000" w:themeColor="text1"/>
                <w:sz w:val="24"/>
                <w:szCs w:val="24"/>
                <w:lang w:val="ru-RU"/>
              </w:rPr>
              <w:t xml:space="preserve">00 </w:t>
            </w:r>
            <w:proofErr w:type="spellStart"/>
            <w:r w:rsidRPr="00D42BBC">
              <w:rPr>
                <w:rFonts w:ascii="Times New Roman" w:eastAsia="Times New Roman" w:hAnsi="Times New Roman" w:cs="Times New Roman"/>
                <w:i/>
                <w:color w:val="000000" w:themeColor="text1"/>
                <w:sz w:val="24"/>
                <w:szCs w:val="24"/>
                <w:lang w:val="ru-RU"/>
              </w:rPr>
              <w:t>грн</w:t>
            </w:r>
            <w:proofErr w:type="spellEnd"/>
            <w:r w:rsidRPr="00D42BBC">
              <w:rPr>
                <w:rFonts w:ascii="Times New Roman" w:eastAsia="Times New Roman" w:hAnsi="Times New Roman" w:cs="Times New Roman"/>
                <w:i/>
                <w:color w:val="000000" w:themeColor="text1"/>
                <w:sz w:val="24"/>
                <w:szCs w:val="24"/>
                <w:lang w:val="ru-RU"/>
              </w:rPr>
              <w:t>.</w:t>
            </w:r>
            <w:r w:rsidRPr="00D42BBC">
              <w:rPr>
                <w:rFonts w:ascii="Times New Roman" w:eastAsia="Times New Roman" w:hAnsi="Times New Roman" w:cs="Times New Roman"/>
                <w:i/>
                <w:color w:val="000000" w:themeColor="text1"/>
                <w:sz w:val="24"/>
                <w:szCs w:val="24"/>
                <w:lang w:val="ru-RU"/>
              </w:rPr>
              <w:sym w:font="Symbol" w:char="F03A"/>
            </w:r>
            <w:r w:rsidRPr="00D42BBC">
              <w:rPr>
                <w:rFonts w:ascii="Times New Roman" w:eastAsia="Times New Roman" w:hAnsi="Times New Roman" w:cs="Times New Roman"/>
                <w:i/>
                <w:color w:val="000000" w:themeColor="text1"/>
                <w:sz w:val="24"/>
                <w:szCs w:val="24"/>
                <w:lang w:val="ru-RU"/>
              </w:rPr>
              <w:t xml:space="preserve"> 16</w:t>
            </w:r>
            <w:r w:rsidRPr="00D42BBC">
              <w:rPr>
                <w:rFonts w:ascii="Times New Roman" w:eastAsia="Times New Roman" w:hAnsi="Times New Roman" w:cs="Times New Roman"/>
                <w:i/>
                <w:color w:val="000000" w:themeColor="text1"/>
                <w:sz w:val="24"/>
                <w:szCs w:val="24"/>
              </w:rPr>
              <w:t>6</w:t>
            </w:r>
            <w:r w:rsidRPr="00D42BBC">
              <w:rPr>
                <w:rFonts w:ascii="Times New Roman" w:eastAsia="Times New Roman" w:hAnsi="Times New Roman" w:cs="Times New Roman"/>
                <w:i/>
                <w:color w:val="000000" w:themeColor="text1"/>
                <w:sz w:val="24"/>
                <w:szCs w:val="24"/>
                <w:lang w:val="ru-RU"/>
              </w:rPr>
              <w:t xml:space="preserve"> год</w:t>
            </w:r>
            <w:proofErr w:type="gramStart"/>
            <w:r w:rsidRPr="00D42BBC">
              <w:rPr>
                <w:rFonts w:ascii="Times New Roman" w:eastAsia="Times New Roman" w:hAnsi="Times New Roman" w:cs="Times New Roman"/>
                <w:i/>
                <w:color w:val="000000" w:themeColor="text1"/>
                <w:sz w:val="24"/>
                <w:szCs w:val="24"/>
                <w:lang w:val="ru-RU"/>
              </w:rPr>
              <w:t>.</w:t>
            </w:r>
            <w:proofErr w:type="gramEnd"/>
            <w:r w:rsidRPr="00D42BBC">
              <w:rPr>
                <w:rFonts w:ascii="Times New Roman" w:eastAsia="Times New Roman" w:hAnsi="Times New Roman" w:cs="Times New Roman"/>
                <w:i/>
                <w:color w:val="000000" w:themeColor="text1"/>
                <w:sz w:val="24"/>
                <w:szCs w:val="24"/>
                <w:lang w:val="ru-RU"/>
              </w:rPr>
              <w:t xml:space="preserve"> </w:t>
            </w:r>
            <w:proofErr w:type="gramStart"/>
            <w:r w:rsidRPr="00D42BBC">
              <w:rPr>
                <w:rFonts w:ascii="Times New Roman" w:eastAsia="Times New Roman" w:hAnsi="Times New Roman" w:cs="Times New Roman"/>
                <w:i/>
                <w:color w:val="000000" w:themeColor="text1"/>
                <w:sz w:val="24"/>
                <w:szCs w:val="24"/>
                <w:lang w:val="ru-RU"/>
              </w:rPr>
              <w:t>у</w:t>
            </w:r>
            <w:proofErr w:type="gramEnd"/>
            <w:r w:rsidRPr="00D42BBC">
              <w:rPr>
                <w:rFonts w:ascii="Times New Roman" w:eastAsia="Times New Roman" w:hAnsi="Times New Roman" w:cs="Times New Roman"/>
                <w:i/>
                <w:color w:val="000000" w:themeColor="text1"/>
                <w:sz w:val="24"/>
                <w:szCs w:val="24"/>
                <w:lang w:val="ru-RU"/>
              </w:rPr>
              <w:t xml:space="preserve"> </w:t>
            </w:r>
            <w:proofErr w:type="spellStart"/>
            <w:r w:rsidRPr="00D42BBC">
              <w:rPr>
                <w:rFonts w:ascii="Times New Roman" w:eastAsia="Times New Roman" w:hAnsi="Times New Roman" w:cs="Times New Roman"/>
                <w:i/>
                <w:color w:val="000000" w:themeColor="text1"/>
                <w:sz w:val="24"/>
                <w:szCs w:val="24"/>
                <w:lang w:val="ru-RU"/>
              </w:rPr>
              <w:t>місяць</w:t>
            </w:r>
            <w:proofErr w:type="spellEnd"/>
            <w:r w:rsidRPr="00D42BBC">
              <w:rPr>
                <w:rFonts w:ascii="Times New Roman" w:eastAsia="Times New Roman" w:hAnsi="Times New Roman" w:cs="Times New Roman"/>
                <w:i/>
                <w:color w:val="000000" w:themeColor="text1"/>
                <w:sz w:val="24"/>
                <w:szCs w:val="24"/>
                <w:lang w:val="ru-RU"/>
              </w:rPr>
              <w:t>)</w:t>
            </w:r>
            <w:r w:rsidRPr="00D42BBC">
              <w:rPr>
                <w:rFonts w:ascii="Times New Roman" w:eastAsia="Times New Roman" w:hAnsi="Times New Roman" w:cs="Times New Roman"/>
                <w:color w:val="000000" w:themeColor="text1"/>
                <w:sz w:val="24"/>
                <w:szCs w:val="24"/>
                <w:lang w:val="ru-RU"/>
              </w:rPr>
              <w:t xml:space="preserve"> </w:t>
            </w:r>
            <w:r w:rsidRPr="00D42BBC">
              <w:rPr>
                <w:rFonts w:ascii="Times New Roman" w:eastAsia="Times New Roman" w:hAnsi="Times New Roman" w:cs="Times New Roman"/>
                <w:i/>
                <w:color w:val="000000" w:themeColor="text1"/>
                <w:sz w:val="24"/>
                <w:szCs w:val="24"/>
                <w:lang w:val="ru-RU"/>
              </w:rPr>
              <w:t xml:space="preserve"> =  9,64грн.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9,64</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12</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Інші процедури</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 xml:space="preserve">Не передбачено </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13</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РАЗОМ (сума рядків: 8 + 9 + 10 + 11 + 12 ), 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14,46</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14</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Кількість суб’єктів господарювання великого й середнього підприємництва, на які буде поширено регулювання, одиниць</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21</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15</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Сумарні витрати суб’єктів великого й середнього підприємництва на виконання регулювання (вартість регулювання) (рядок 13 х рядок 14), 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303,66</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r>
      <w:tr w:rsidR="00F24A3F" w:rsidRPr="00D42BBC" w:rsidTr="00E8471A">
        <w:tc>
          <w:tcPr>
            <w:tcW w:w="2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16</w:t>
            </w:r>
          </w:p>
        </w:tc>
        <w:tc>
          <w:tcPr>
            <w:tcW w:w="165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РАЗОМ (сума рядків: 7 + 15), грн.</w:t>
            </w:r>
          </w:p>
        </w:tc>
        <w:tc>
          <w:tcPr>
            <w:tcW w:w="128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7900303,66</w:t>
            </w:r>
          </w:p>
        </w:tc>
        <w:tc>
          <w:tcPr>
            <w:tcW w:w="896"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p>
        </w:tc>
        <w:tc>
          <w:tcPr>
            <w:tcW w:w="89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p>
        </w:tc>
      </w:tr>
    </w:tbl>
    <w:p w:rsidR="00F24A3F" w:rsidRPr="00D42BBC" w:rsidRDefault="00F24A3F" w:rsidP="00F24A3F">
      <w:pPr>
        <w:spacing w:after="0" w:line="240" w:lineRule="auto"/>
        <w:rPr>
          <w:rFonts w:ascii="Times New Roman" w:eastAsia="Times New Roman" w:hAnsi="Times New Roman" w:cs="Times New Roman"/>
          <w:iCs/>
          <w:color w:val="000000" w:themeColor="text1"/>
          <w:sz w:val="24"/>
          <w:szCs w:val="24"/>
        </w:rPr>
      </w:pPr>
    </w:p>
    <w:p w:rsidR="00F24A3F" w:rsidRPr="00D42BBC" w:rsidRDefault="00F24A3F" w:rsidP="00F24A3F">
      <w:pPr>
        <w:spacing w:after="0" w:line="250" w:lineRule="auto"/>
        <w:ind w:firstLine="709"/>
        <w:jc w:val="both"/>
        <w:rPr>
          <w:rFonts w:ascii="Times New Roman" w:eastAsia="Calibri" w:hAnsi="Times New Roman" w:cs="Times New Roman"/>
          <w:i/>
          <w:color w:val="000000" w:themeColor="text1"/>
          <w:sz w:val="24"/>
          <w:szCs w:val="24"/>
          <w:lang w:eastAsia="ru-RU"/>
        </w:rPr>
      </w:pPr>
      <w:r w:rsidRPr="00D42BBC">
        <w:rPr>
          <w:rFonts w:ascii="Times New Roman" w:eastAsia="Calibri" w:hAnsi="Times New Roman" w:cs="Times New Roman"/>
          <w:i/>
          <w:color w:val="000000" w:themeColor="text1"/>
          <w:sz w:val="24"/>
          <w:szCs w:val="24"/>
          <w:lang w:eastAsia="ru-RU"/>
        </w:rPr>
        <w:lastRenderedPageBreak/>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F24A3F" w:rsidRPr="00D42BBC" w:rsidRDefault="00F24A3F" w:rsidP="00F24A3F">
      <w:pPr>
        <w:widowControl w:val="0"/>
        <w:spacing w:after="0" w:line="250" w:lineRule="auto"/>
        <w:ind w:firstLine="709"/>
        <w:jc w:val="both"/>
        <w:rPr>
          <w:rFonts w:ascii="Times New Roman" w:eastAsia="Times New Roman" w:hAnsi="Times New Roman" w:cs="Times New Roman"/>
          <w:i/>
          <w:iCs/>
          <w:color w:val="000000" w:themeColor="text1"/>
          <w:sz w:val="24"/>
          <w:szCs w:val="24"/>
          <w:lang w:eastAsia="uk-UA"/>
        </w:rPr>
      </w:pPr>
      <w:r w:rsidRPr="00D42BBC">
        <w:rPr>
          <w:rFonts w:ascii="Times New Roman" w:eastAsia="Times New Roman" w:hAnsi="Times New Roman" w:cs="Times New Roman"/>
          <w:i/>
          <w:iCs/>
          <w:color w:val="000000" w:themeColor="text1"/>
          <w:sz w:val="24"/>
          <w:szCs w:val="24"/>
          <w:lang w:eastAsia="uk-UA"/>
        </w:rPr>
        <w:t xml:space="preserve">**Відповідно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 269 </w:t>
      </w:r>
      <w:proofErr w:type="spellStart"/>
      <w:r w:rsidRPr="00D42BBC">
        <w:rPr>
          <w:rFonts w:ascii="Times New Roman" w:eastAsia="Times New Roman" w:hAnsi="Times New Roman" w:cs="Times New Roman"/>
          <w:i/>
          <w:iCs/>
          <w:color w:val="000000" w:themeColor="text1"/>
          <w:sz w:val="24"/>
          <w:szCs w:val="24"/>
          <w:lang w:eastAsia="uk-UA"/>
        </w:rPr>
        <w:t>“Міжгалузеві</w:t>
      </w:r>
      <w:proofErr w:type="spellEnd"/>
      <w:r w:rsidRPr="00D42BBC">
        <w:rPr>
          <w:rFonts w:ascii="Times New Roman" w:eastAsia="Times New Roman" w:hAnsi="Times New Roman" w:cs="Times New Roman"/>
          <w:i/>
          <w:iCs/>
          <w:color w:val="000000" w:themeColor="text1"/>
          <w:sz w:val="24"/>
          <w:szCs w:val="24"/>
          <w:lang w:eastAsia="uk-UA"/>
        </w:rPr>
        <w:t xml:space="preserve"> нормативи чисельності працівників бухгалтерського </w:t>
      </w:r>
      <w:proofErr w:type="spellStart"/>
      <w:r w:rsidRPr="00D42BBC">
        <w:rPr>
          <w:rFonts w:ascii="Times New Roman" w:eastAsia="Times New Roman" w:hAnsi="Times New Roman" w:cs="Times New Roman"/>
          <w:i/>
          <w:iCs/>
          <w:color w:val="000000" w:themeColor="text1"/>
          <w:sz w:val="24"/>
          <w:szCs w:val="24"/>
          <w:lang w:eastAsia="uk-UA"/>
        </w:rPr>
        <w:t>обліку”</w:t>
      </w:r>
      <w:proofErr w:type="spellEnd"/>
      <w:r w:rsidRPr="00D42BBC">
        <w:rPr>
          <w:rFonts w:ascii="Times New Roman" w:eastAsia="Times New Roman" w:hAnsi="Times New Roman" w:cs="Times New Roman"/>
          <w:i/>
          <w:iCs/>
          <w:color w:val="000000" w:themeColor="text1"/>
          <w:sz w:val="24"/>
          <w:szCs w:val="24"/>
          <w:lang w:eastAsia="uk-UA"/>
        </w:rPr>
        <w:t>).</w:t>
      </w:r>
    </w:p>
    <w:p w:rsidR="00F24A3F" w:rsidRPr="00D42BBC" w:rsidRDefault="00F24A3F" w:rsidP="00F24A3F">
      <w:pPr>
        <w:widowControl w:val="0"/>
        <w:spacing w:after="0" w:line="230" w:lineRule="auto"/>
        <w:ind w:firstLine="708"/>
        <w:jc w:val="both"/>
        <w:rPr>
          <w:rFonts w:ascii="Times New Roman" w:eastAsia="Times New Roman" w:hAnsi="Times New Roman" w:cs="Times New Roman"/>
          <w:bCs/>
          <w:i/>
          <w:color w:val="000000" w:themeColor="text1"/>
          <w:sz w:val="24"/>
          <w:szCs w:val="24"/>
          <w:shd w:val="clear" w:color="auto" w:fill="FFFFFF"/>
          <w:lang w:eastAsia="uk-UA"/>
        </w:rPr>
      </w:pPr>
      <w:r w:rsidRPr="00D42BBC">
        <w:rPr>
          <w:rFonts w:ascii="Times New Roman" w:eastAsia="Times New Roman" w:hAnsi="Times New Roman" w:cs="Times New Roman"/>
          <w:bCs/>
          <w:i/>
          <w:color w:val="000000" w:themeColor="text1"/>
          <w:sz w:val="24"/>
          <w:szCs w:val="24"/>
          <w:shd w:val="clear" w:color="auto" w:fill="FFFFFF"/>
          <w:lang w:eastAsia="uk-UA"/>
        </w:rPr>
        <w:t>Для розрахунку витрат використовується середньозважений рівень мінімальної заробітної плати</w:t>
      </w:r>
      <w:r w:rsidRPr="00D42BBC">
        <w:rPr>
          <w:rFonts w:ascii="Times New Roman" w:eastAsia="Times New Roman" w:hAnsi="Times New Roman" w:cs="Times New Roman"/>
          <w:i/>
          <w:color w:val="000000" w:themeColor="text1"/>
          <w:sz w:val="24"/>
          <w:szCs w:val="24"/>
          <w:lang w:eastAsia="ru-RU"/>
        </w:rPr>
        <w:t xml:space="preserve"> (</w:t>
      </w:r>
      <w:r w:rsidRPr="00D42BBC">
        <w:rPr>
          <w:rFonts w:ascii="Times New Roman" w:eastAsia="Times New Roman" w:hAnsi="Times New Roman" w:cs="Times New Roman"/>
          <w:bCs/>
          <w:i/>
          <w:color w:val="000000" w:themeColor="text1"/>
          <w:sz w:val="24"/>
          <w:szCs w:val="24"/>
          <w:lang w:eastAsia="uk-UA"/>
        </w:rPr>
        <w:t xml:space="preserve">постанова Кабінету Міністрів України від 29.07.2020 №671 </w:t>
      </w:r>
      <w:proofErr w:type="spellStart"/>
      <w:r w:rsidRPr="00D42BBC">
        <w:rPr>
          <w:rFonts w:ascii="Times New Roman" w:eastAsia="Times New Roman" w:hAnsi="Times New Roman" w:cs="Times New Roman"/>
          <w:bCs/>
          <w:i/>
          <w:color w:val="000000" w:themeColor="text1"/>
          <w:sz w:val="24"/>
          <w:szCs w:val="24"/>
          <w:lang w:eastAsia="uk-UA"/>
        </w:rPr>
        <w:t>“Про</w:t>
      </w:r>
      <w:proofErr w:type="spellEnd"/>
      <w:r w:rsidRPr="00D42BBC">
        <w:rPr>
          <w:rFonts w:ascii="Times New Roman" w:eastAsia="Times New Roman" w:hAnsi="Times New Roman" w:cs="Times New Roman"/>
          <w:bCs/>
          <w:i/>
          <w:color w:val="000000" w:themeColor="text1"/>
          <w:sz w:val="24"/>
          <w:szCs w:val="24"/>
          <w:lang w:eastAsia="uk-UA"/>
        </w:rPr>
        <w:t xml:space="preserve"> схвалення Прогнозу економічного і соціального розвитку України на 2021-2023 </w:t>
      </w:r>
      <w:proofErr w:type="spellStart"/>
      <w:r w:rsidRPr="00D42BBC">
        <w:rPr>
          <w:rFonts w:ascii="Times New Roman" w:eastAsia="Times New Roman" w:hAnsi="Times New Roman" w:cs="Times New Roman"/>
          <w:bCs/>
          <w:i/>
          <w:color w:val="000000" w:themeColor="text1"/>
          <w:sz w:val="24"/>
          <w:szCs w:val="24"/>
          <w:lang w:eastAsia="uk-UA"/>
        </w:rPr>
        <w:t>роки”</w:t>
      </w:r>
      <w:proofErr w:type="spellEnd"/>
      <w:r w:rsidRPr="00D42BBC">
        <w:rPr>
          <w:rFonts w:ascii="Times New Roman" w:eastAsia="Times New Roman" w:hAnsi="Times New Roman" w:cs="Times New Roman"/>
          <w:bCs/>
          <w:i/>
          <w:color w:val="000000" w:themeColor="text1"/>
          <w:sz w:val="24"/>
          <w:szCs w:val="24"/>
          <w:lang w:eastAsia="uk-UA"/>
        </w:rPr>
        <w:t xml:space="preserve">, </w:t>
      </w:r>
      <w:r w:rsidRPr="00D42BBC">
        <w:rPr>
          <w:rFonts w:ascii="Times New Roman" w:eastAsia="Times New Roman" w:hAnsi="Times New Roman" w:cs="Times New Roman"/>
          <w:i/>
          <w:color w:val="000000" w:themeColor="text1"/>
          <w:sz w:val="24"/>
          <w:szCs w:val="24"/>
          <w:shd w:val="clear" w:color="auto" w:fill="FFFFFF"/>
          <w:lang w:eastAsia="ru-RU"/>
        </w:rPr>
        <w:t>середньозважений рівень мінімальної заробітної плати у 2022 році – 6 700 грн.)</w:t>
      </w:r>
      <w:r w:rsidRPr="00D42BBC">
        <w:rPr>
          <w:rFonts w:ascii="Times New Roman" w:eastAsia="Times New Roman" w:hAnsi="Times New Roman" w:cs="Times New Roman"/>
          <w:bCs/>
          <w:i/>
          <w:color w:val="000000" w:themeColor="text1"/>
          <w:sz w:val="24"/>
          <w:szCs w:val="24"/>
          <w:shd w:val="clear" w:color="auto" w:fill="FFFFFF"/>
          <w:lang w:eastAsia="uk-UA"/>
        </w:rPr>
        <w:t xml:space="preserve"> </w:t>
      </w:r>
    </w:p>
    <w:p w:rsidR="00F24A3F" w:rsidRPr="00D42BBC" w:rsidRDefault="00F24A3F" w:rsidP="00F24A3F">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lang w:val="ru-RU" w:eastAsia="ru-RU"/>
        </w:rPr>
      </w:pPr>
      <w:proofErr w:type="spellStart"/>
      <w:r w:rsidRPr="00D42BBC">
        <w:rPr>
          <w:rFonts w:ascii="Times New Roman" w:eastAsia="Times New Roman" w:hAnsi="Times New Roman" w:cs="Times New Roman"/>
          <w:i/>
          <w:color w:val="000000" w:themeColor="text1"/>
          <w:sz w:val="24"/>
          <w:szCs w:val="24"/>
          <w:lang w:val="ru-RU" w:eastAsia="ru-RU"/>
        </w:rPr>
        <w:t>Середнє</w:t>
      </w:r>
      <w:proofErr w:type="spellEnd"/>
      <w:r w:rsidRPr="00D42BBC">
        <w:rPr>
          <w:rFonts w:ascii="Times New Roman" w:eastAsia="Times New Roman" w:hAnsi="Times New Roman" w:cs="Times New Roman"/>
          <w:i/>
          <w:color w:val="000000" w:themeColor="text1"/>
          <w:sz w:val="24"/>
          <w:szCs w:val="24"/>
          <w:lang w:val="ru-RU" w:eastAsia="ru-RU"/>
        </w:rPr>
        <w:t xml:space="preserve"> </w:t>
      </w:r>
      <w:proofErr w:type="spellStart"/>
      <w:r w:rsidRPr="00D42BBC">
        <w:rPr>
          <w:rFonts w:ascii="Times New Roman" w:eastAsia="Times New Roman" w:hAnsi="Times New Roman" w:cs="Times New Roman"/>
          <w:i/>
          <w:color w:val="000000" w:themeColor="text1"/>
          <w:sz w:val="24"/>
          <w:szCs w:val="24"/>
          <w:lang w:val="ru-RU" w:eastAsia="ru-RU"/>
        </w:rPr>
        <w:t>значення</w:t>
      </w:r>
      <w:proofErr w:type="spellEnd"/>
      <w:r w:rsidRPr="00D42BBC">
        <w:rPr>
          <w:rFonts w:ascii="Times New Roman" w:eastAsia="Times New Roman" w:hAnsi="Times New Roman" w:cs="Times New Roman"/>
          <w:i/>
          <w:color w:val="000000" w:themeColor="text1"/>
          <w:sz w:val="24"/>
          <w:szCs w:val="24"/>
          <w:lang w:val="ru-RU" w:eastAsia="ru-RU"/>
        </w:rPr>
        <w:t xml:space="preserve"> </w:t>
      </w:r>
      <w:proofErr w:type="spellStart"/>
      <w:r w:rsidRPr="00D42BBC">
        <w:rPr>
          <w:rFonts w:ascii="Times New Roman" w:eastAsia="Times New Roman" w:hAnsi="Times New Roman" w:cs="Times New Roman"/>
          <w:i/>
          <w:color w:val="000000" w:themeColor="text1"/>
          <w:sz w:val="24"/>
          <w:szCs w:val="24"/>
          <w:lang w:val="ru-RU" w:eastAsia="ru-RU"/>
        </w:rPr>
        <w:t>робочих</w:t>
      </w:r>
      <w:proofErr w:type="spellEnd"/>
      <w:r w:rsidRPr="00D42BBC">
        <w:rPr>
          <w:rFonts w:ascii="Times New Roman" w:eastAsia="Times New Roman" w:hAnsi="Times New Roman" w:cs="Times New Roman"/>
          <w:i/>
          <w:color w:val="000000" w:themeColor="text1"/>
          <w:sz w:val="24"/>
          <w:szCs w:val="24"/>
          <w:lang w:val="ru-RU" w:eastAsia="ru-RU"/>
        </w:rPr>
        <w:t xml:space="preserve"> годин на </w:t>
      </w:r>
      <w:proofErr w:type="spellStart"/>
      <w:proofErr w:type="gramStart"/>
      <w:r w:rsidRPr="00D42BBC">
        <w:rPr>
          <w:rFonts w:ascii="Times New Roman" w:eastAsia="Times New Roman" w:hAnsi="Times New Roman" w:cs="Times New Roman"/>
          <w:i/>
          <w:color w:val="000000" w:themeColor="text1"/>
          <w:sz w:val="24"/>
          <w:szCs w:val="24"/>
          <w:lang w:val="ru-RU" w:eastAsia="ru-RU"/>
        </w:rPr>
        <w:t>м</w:t>
      </w:r>
      <w:proofErr w:type="gramEnd"/>
      <w:r w:rsidRPr="00D42BBC">
        <w:rPr>
          <w:rFonts w:ascii="Times New Roman" w:eastAsia="Times New Roman" w:hAnsi="Times New Roman" w:cs="Times New Roman"/>
          <w:i/>
          <w:color w:val="000000" w:themeColor="text1"/>
          <w:sz w:val="24"/>
          <w:szCs w:val="24"/>
          <w:lang w:val="ru-RU" w:eastAsia="ru-RU"/>
        </w:rPr>
        <w:t>ісяць</w:t>
      </w:r>
      <w:proofErr w:type="spellEnd"/>
      <w:r w:rsidRPr="00D42BBC">
        <w:rPr>
          <w:rFonts w:ascii="Times New Roman" w:eastAsia="Times New Roman" w:hAnsi="Times New Roman" w:cs="Times New Roman"/>
          <w:i/>
          <w:color w:val="000000" w:themeColor="text1"/>
          <w:sz w:val="24"/>
          <w:szCs w:val="24"/>
          <w:lang w:val="ru-RU" w:eastAsia="ru-RU"/>
        </w:rPr>
        <w:t xml:space="preserve">: </w:t>
      </w:r>
    </w:p>
    <w:p w:rsidR="00F24A3F" w:rsidRPr="00D42BBC" w:rsidRDefault="00F24A3F" w:rsidP="00F24A3F">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D42BBC">
        <w:rPr>
          <w:rFonts w:ascii="Times New Roman" w:eastAsia="Times New Roman" w:hAnsi="Times New Roman" w:cs="Times New Roman"/>
          <w:i/>
          <w:color w:val="000000" w:themeColor="text1"/>
          <w:sz w:val="24"/>
          <w:szCs w:val="24"/>
          <w:lang w:val="ru-RU" w:eastAsia="ru-RU"/>
        </w:rPr>
        <w:t xml:space="preserve">1987/12=166 ч. </w:t>
      </w:r>
    </w:p>
    <w:p w:rsidR="00F24A3F" w:rsidRPr="00D42BBC" w:rsidRDefault="00F24A3F" w:rsidP="00F24A3F">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lang w:val="ru-RU" w:eastAsia="ru-RU"/>
        </w:rPr>
      </w:pPr>
      <w:proofErr w:type="spellStart"/>
      <w:r w:rsidRPr="00D42BBC">
        <w:rPr>
          <w:rFonts w:ascii="Times New Roman" w:eastAsia="Times New Roman" w:hAnsi="Times New Roman" w:cs="Times New Roman"/>
          <w:i/>
          <w:color w:val="000000" w:themeColor="text1"/>
          <w:sz w:val="24"/>
          <w:szCs w:val="24"/>
          <w:lang w:val="ru-RU" w:eastAsia="ru-RU"/>
        </w:rPr>
        <w:t>Розрахунок</w:t>
      </w:r>
      <w:proofErr w:type="spellEnd"/>
      <w:r w:rsidRPr="00D42BBC">
        <w:rPr>
          <w:rFonts w:ascii="Times New Roman" w:eastAsia="Times New Roman" w:hAnsi="Times New Roman" w:cs="Times New Roman"/>
          <w:i/>
          <w:color w:val="000000" w:themeColor="text1"/>
          <w:sz w:val="24"/>
          <w:szCs w:val="24"/>
          <w:lang w:val="ru-RU" w:eastAsia="ru-RU"/>
        </w:rPr>
        <w:t xml:space="preserve"> </w:t>
      </w:r>
      <w:proofErr w:type="spellStart"/>
      <w:r w:rsidRPr="00D42BBC">
        <w:rPr>
          <w:rFonts w:ascii="Times New Roman" w:eastAsia="Times New Roman" w:hAnsi="Times New Roman" w:cs="Times New Roman"/>
          <w:i/>
          <w:color w:val="000000" w:themeColor="text1"/>
          <w:sz w:val="24"/>
          <w:szCs w:val="24"/>
          <w:lang w:val="ru-RU" w:eastAsia="ru-RU"/>
        </w:rPr>
        <w:t>вартості</w:t>
      </w:r>
      <w:proofErr w:type="spellEnd"/>
      <w:r w:rsidRPr="00D42BBC">
        <w:rPr>
          <w:rFonts w:ascii="Times New Roman" w:eastAsia="Times New Roman" w:hAnsi="Times New Roman" w:cs="Times New Roman"/>
          <w:i/>
          <w:color w:val="000000" w:themeColor="text1"/>
          <w:sz w:val="24"/>
          <w:szCs w:val="24"/>
          <w:lang w:val="ru-RU" w:eastAsia="ru-RU"/>
        </w:rPr>
        <w:t xml:space="preserve"> 1 </w:t>
      </w:r>
      <w:proofErr w:type="spellStart"/>
      <w:r w:rsidRPr="00D42BBC">
        <w:rPr>
          <w:rFonts w:ascii="Times New Roman" w:eastAsia="Times New Roman" w:hAnsi="Times New Roman" w:cs="Times New Roman"/>
          <w:i/>
          <w:color w:val="000000" w:themeColor="text1"/>
          <w:sz w:val="24"/>
          <w:szCs w:val="24"/>
          <w:lang w:val="ru-RU" w:eastAsia="ru-RU"/>
        </w:rPr>
        <w:t>робочого</w:t>
      </w:r>
      <w:proofErr w:type="spellEnd"/>
      <w:r w:rsidRPr="00D42BBC">
        <w:rPr>
          <w:rFonts w:ascii="Times New Roman" w:eastAsia="Times New Roman" w:hAnsi="Times New Roman" w:cs="Times New Roman"/>
          <w:i/>
          <w:color w:val="000000" w:themeColor="text1"/>
          <w:sz w:val="24"/>
          <w:szCs w:val="24"/>
          <w:lang w:val="ru-RU" w:eastAsia="ru-RU"/>
        </w:rPr>
        <w:t xml:space="preserve"> часу </w:t>
      </w:r>
      <w:proofErr w:type="spellStart"/>
      <w:r w:rsidRPr="00D42BBC">
        <w:rPr>
          <w:rFonts w:ascii="Times New Roman" w:eastAsia="Times New Roman" w:hAnsi="Times New Roman" w:cs="Times New Roman"/>
          <w:i/>
          <w:color w:val="000000" w:themeColor="text1"/>
          <w:sz w:val="24"/>
          <w:szCs w:val="24"/>
          <w:lang w:val="ru-RU" w:eastAsia="ru-RU"/>
        </w:rPr>
        <w:t>суб’єкта</w:t>
      </w:r>
      <w:proofErr w:type="spellEnd"/>
      <w:r w:rsidRPr="00D42BBC">
        <w:rPr>
          <w:rFonts w:ascii="Times New Roman" w:eastAsia="Times New Roman" w:hAnsi="Times New Roman" w:cs="Times New Roman"/>
          <w:i/>
          <w:color w:val="000000" w:themeColor="text1"/>
          <w:sz w:val="24"/>
          <w:szCs w:val="24"/>
          <w:lang w:val="ru-RU" w:eastAsia="ru-RU"/>
        </w:rPr>
        <w:t xml:space="preserve"> малого </w:t>
      </w:r>
      <w:proofErr w:type="spellStart"/>
      <w:proofErr w:type="gramStart"/>
      <w:r w:rsidRPr="00D42BBC">
        <w:rPr>
          <w:rFonts w:ascii="Times New Roman" w:eastAsia="Times New Roman" w:hAnsi="Times New Roman" w:cs="Times New Roman"/>
          <w:i/>
          <w:color w:val="000000" w:themeColor="text1"/>
          <w:sz w:val="24"/>
          <w:szCs w:val="24"/>
          <w:lang w:val="ru-RU" w:eastAsia="ru-RU"/>
        </w:rPr>
        <w:t>п</w:t>
      </w:r>
      <w:proofErr w:type="gramEnd"/>
      <w:r w:rsidRPr="00D42BBC">
        <w:rPr>
          <w:rFonts w:ascii="Times New Roman" w:eastAsia="Times New Roman" w:hAnsi="Times New Roman" w:cs="Times New Roman"/>
          <w:i/>
          <w:color w:val="000000" w:themeColor="text1"/>
          <w:sz w:val="24"/>
          <w:szCs w:val="24"/>
          <w:lang w:val="ru-RU" w:eastAsia="ru-RU"/>
        </w:rPr>
        <w:t>ідприємництва</w:t>
      </w:r>
      <w:proofErr w:type="spellEnd"/>
      <w:r w:rsidRPr="00D42BBC">
        <w:rPr>
          <w:rFonts w:ascii="Times New Roman" w:eastAsia="Times New Roman" w:hAnsi="Times New Roman" w:cs="Times New Roman"/>
          <w:i/>
          <w:color w:val="000000" w:themeColor="text1"/>
          <w:sz w:val="24"/>
          <w:szCs w:val="24"/>
          <w:lang w:val="ru-RU" w:eastAsia="ru-RU"/>
        </w:rPr>
        <w:t xml:space="preserve">: </w:t>
      </w:r>
    </w:p>
    <w:p w:rsidR="00F24A3F" w:rsidRPr="00D42BBC" w:rsidRDefault="00F24A3F" w:rsidP="00F24A3F">
      <w:pPr>
        <w:spacing w:after="0" w:line="240" w:lineRule="auto"/>
        <w:ind w:firstLine="709"/>
        <w:rPr>
          <w:rFonts w:ascii="Times New Roman" w:eastAsia="Calibri" w:hAnsi="Times New Roman" w:cs="Times New Roman"/>
          <w:bCs/>
          <w:i/>
          <w:color w:val="000000" w:themeColor="text1"/>
          <w:sz w:val="24"/>
          <w:szCs w:val="24"/>
          <w:shd w:val="clear" w:color="auto" w:fill="FFFFFF"/>
          <w:lang w:val="ru-RU" w:eastAsia="uk-UA"/>
        </w:rPr>
      </w:pPr>
      <w:r w:rsidRPr="00D42BBC">
        <w:rPr>
          <w:rFonts w:ascii="Times New Roman" w:eastAsia="Calibri" w:hAnsi="Times New Roman" w:cs="Times New Roman"/>
          <w:i/>
          <w:color w:val="000000" w:themeColor="text1"/>
          <w:sz w:val="24"/>
          <w:szCs w:val="24"/>
          <w:lang w:val="ru-RU" w:eastAsia="ru-RU"/>
        </w:rPr>
        <w:t>80</w:t>
      </w:r>
      <w:r w:rsidRPr="00D42BBC">
        <w:rPr>
          <w:rFonts w:ascii="Times New Roman" w:eastAsia="Calibri" w:hAnsi="Times New Roman" w:cs="Times New Roman"/>
          <w:i/>
          <w:color w:val="000000" w:themeColor="text1"/>
          <w:sz w:val="24"/>
          <w:szCs w:val="24"/>
          <w:lang w:eastAsia="ru-RU"/>
        </w:rPr>
        <w:t>00</w:t>
      </w:r>
      <w:r w:rsidRPr="00D42BBC">
        <w:rPr>
          <w:rFonts w:ascii="Times New Roman" w:eastAsia="Calibri" w:hAnsi="Times New Roman" w:cs="Times New Roman"/>
          <w:i/>
          <w:color w:val="000000" w:themeColor="text1"/>
          <w:sz w:val="24"/>
          <w:szCs w:val="24"/>
          <w:lang w:val="ru-RU" w:eastAsia="ru-RU"/>
        </w:rPr>
        <w:t>,00:166=</w:t>
      </w:r>
      <w:r w:rsidRPr="00D42BBC">
        <w:rPr>
          <w:rFonts w:ascii="Times New Roman" w:eastAsia="Calibri" w:hAnsi="Times New Roman" w:cs="Times New Roman"/>
          <w:i/>
          <w:color w:val="000000" w:themeColor="text1"/>
          <w:sz w:val="24"/>
          <w:szCs w:val="24"/>
          <w:lang w:eastAsia="ru-RU"/>
        </w:rPr>
        <w:t>48,19</w:t>
      </w:r>
      <w:r w:rsidRPr="00D42BBC">
        <w:rPr>
          <w:rFonts w:ascii="Times New Roman" w:eastAsia="Calibri" w:hAnsi="Times New Roman" w:cs="Times New Roman"/>
          <w:i/>
          <w:color w:val="000000" w:themeColor="text1"/>
          <w:sz w:val="24"/>
          <w:szCs w:val="24"/>
          <w:lang w:val="ru-RU" w:eastAsia="ru-RU"/>
        </w:rPr>
        <w:t xml:space="preserve"> </w:t>
      </w:r>
      <w:proofErr w:type="spellStart"/>
      <w:r w:rsidRPr="00D42BBC">
        <w:rPr>
          <w:rFonts w:ascii="Times New Roman" w:eastAsia="Calibri" w:hAnsi="Times New Roman" w:cs="Times New Roman"/>
          <w:i/>
          <w:color w:val="000000" w:themeColor="text1"/>
          <w:sz w:val="24"/>
          <w:szCs w:val="24"/>
          <w:lang w:val="ru-RU" w:eastAsia="ru-RU"/>
        </w:rPr>
        <w:t>грн</w:t>
      </w:r>
      <w:proofErr w:type="spellEnd"/>
      <w:r w:rsidRPr="00D42BBC">
        <w:rPr>
          <w:rFonts w:ascii="Times New Roman" w:eastAsia="Calibri" w:hAnsi="Times New Roman" w:cs="Times New Roman"/>
          <w:i/>
          <w:color w:val="000000" w:themeColor="text1"/>
          <w:sz w:val="24"/>
          <w:szCs w:val="24"/>
          <w:lang w:val="ru-RU" w:eastAsia="ru-RU"/>
        </w:rPr>
        <w:t>.</w:t>
      </w:r>
    </w:p>
    <w:p w:rsidR="00F24A3F" w:rsidRPr="00D42BBC" w:rsidRDefault="00F24A3F" w:rsidP="00F24A3F">
      <w:pPr>
        <w:spacing w:after="0" w:line="240" w:lineRule="auto"/>
        <w:rPr>
          <w:rFonts w:ascii="Times New Roman" w:eastAsia="Times New Roman" w:hAnsi="Times New Roman" w:cs="Times New Roman"/>
          <w:color w:val="000000" w:themeColor="text1"/>
          <w:sz w:val="28"/>
          <w:szCs w:val="28"/>
        </w:rPr>
      </w:pPr>
    </w:p>
    <w:p w:rsidR="00F24A3F" w:rsidRPr="00D42BBC" w:rsidRDefault="00F24A3F" w:rsidP="00F24A3F">
      <w:pPr>
        <w:spacing w:after="0" w:line="240" w:lineRule="auto"/>
        <w:ind w:firstLine="709"/>
        <w:jc w:val="both"/>
        <w:rPr>
          <w:rFonts w:ascii="Times New Roman" w:eastAsia="Times New Roman" w:hAnsi="Times New Roman" w:cs="Times New Roman"/>
          <w:color w:val="000000" w:themeColor="text1"/>
          <w:sz w:val="28"/>
          <w:szCs w:val="28"/>
        </w:rPr>
      </w:pPr>
      <w:r w:rsidRPr="00D42BBC">
        <w:rPr>
          <w:rFonts w:ascii="Times New Roman" w:eastAsia="Times New Roman" w:hAnsi="Times New Roman" w:cs="Times New Roman"/>
          <w:color w:val="000000" w:themeColor="text1"/>
          <w:sz w:val="28"/>
          <w:szCs w:val="28"/>
        </w:rPr>
        <w:t>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w:t>
      </w:r>
    </w:p>
    <w:p w:rsidR="00F24A3F" w:rsidRPr="00D42BBC" w:rsidRDefault="00F24A3F" w:rsidP="00F24A3F">
      <w:pPr>
        <w:ind w:left="-284" w:firstLine="992"/>
        <w:jc w:val="both"/>
        <w:rPr>
          <w:rFonts w:ascii="Times New Roman" w:hAnsi="Times New Roman" w:cs="Times New Roman"/>
          <w:b/>
          <w:color w:val="000000" w:themeColor="text1"/>
          <w:sz w:val="28"/>
          <w:szCs w:val="28"/>
        </w:rPr>
      </w:pPr>
    </w:p>
    <w:p w:rsidR="00F24A3F" w:rsidRPr="00D42BBC" w:rsidRDefault="00F24A3F" w:rsidP="00F24A3F">
      <w:pPr>
        <w:spacing w:after="0" w:line="240" w:lineRule="auto"/>
        <w:rPr>
          <w:rFonts w:ascii="Times New Roman" w:eastAsia="Times New Roman" w:hAnsi="Times New Roman" w:cs="Times New Roman"/>
          <w:b/>
          <w:i/>
          <w:color w:val="000000" w:themeColor="text1"/>
          <w:sz w:val="28"/>
          <w:szCs w:val="28"/>
        </w:rPr>
      </w:pPr>
      <w:r w:rsidRPr="00D42BBC">
        <w:rPr>
          <w:rFonts w:ascii="Times New Roman" w:eastAsia="Times New Roman" w:hAnsi="Times New Roman" w:cs="Times New Roman"/>
          <w:b/>
          <w:i/>
          <w:color w:val="000000" w:themeColor="text1"/>
          <w:sz w:val="28"/>
          <w:szCs w:val="28"/>
        </w:rPr>
        <w:t>Розрахунок відповідних витрат на одного суб’єкта господарювання</w:t>
      </w:r>
    </w:p>
    <w:p w:rsidR="00F24A3F" w:rsidRPr="00D42BBC" w:rsidRDefault="00F24A3F" w:rsidP="00F24A3F">
      <w:pPr>
        <w:spacing w:after="0" w:line="240" w:lineRule="auto"/>
        <w:jc w:val="right"/>
        <w:rPr>
          <w:rFonts w:ascii="Times New Roman" w:eastAsia="Times New Roman" w:hAnsi="Times New Roman" w:cs="Times New Roman"/>
          <w:i/>
          <w:color w:val="000000" w:themeColor="text1"/>
          <w:sz w:val="24"/>
          <w:szCs w:val="24"/>
        </w:rPr>
      </w:pPr>
      <w:r w:rsidRPr="00D42BBC">
        <w:rPr>
          <w:rFonts w:ascii="Times New Roman" w:eastAsia="Times New Roman" w:hAnsi="Times New Roman" w:cs="Times New Roman"/>
          <w:i/>
          <w:color w:val="000000" w:themeColor="text1"/>
          <w:sz w:val="24"/>
          <w:szCs w:val="24"/>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6"/>
        <w:gridCol w:w="5244"/>
      </w:tblGrid>
      <w:tr w:rsidR="00F24A3F" w:rsidRPr="00D42BBC" w:rsidTr="00E8471A">
        <w:tc>
          <w:tcPr>
            <w:tcW w:w="2280"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Вид витрат</w:t>
            </w:r>
          </w:p>
        </w:tc>
        <w:tc>
          <w:tcPr>
            <w:tcW w:w="2720"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2025  рік</w:t>
            </w:r>
          </w:p>
        </w:tc>
      </w:tr>
      <w:tr w:rsidR="00F24A3F" w:rsidRPr="00D42BBC" w:rsidTr="00E8471A">
        <w:tc>
          <w:tcPr>
            <w:tcW w:w="2280"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2720"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Цей податок не є новим та не передбачає витрат на придбання основних фондів, обладнання та приладів, сервісне обслуговування, навчання/ підвищення кваліфікації персоналу тощо</w:t>
            </w:r>
          </w:p>
        </w:tc>
      </w:tr>
    </w:tbl>
    <w:p w:rsidR="00F24A3F" w:rsidRPr="00D42BBC" w:rsidRDefault="00F24A3F" w:rsidP="00F24A3F">
      <w:pPr>
        <w:spacing w:after="0" w:line="240" w:lineRule="auto"/>
        <w:rPr>
          <w:rFonts w:ascii="Times New Roman" w:eastAsia="Times New Roman" w:hAnsi="Times New Roman" w:cs="Times New Roman"/>
          <w:i/>
          <w:color w:val="000000" w:themeColor="text1"/>
          <w:sz w:val="24"/>
          <w:szCs w:val="24"/>
        </w:rPr>
      </w:pPr>
    </w:p>
    <w:p w:rsidR="00F24A3F" w:rsidRPr="00D42BBC" w:rsidRDefault="00F24A3F" w:rsidP="00F24A3F">
      <w:pPr>
        <w:spacing w:after="0" w:line="240" w:lineRule="auto"/>
        <w:jc w:val="right"/>
        <w:rPr>
          <w:rFonts w:ascii="Times New Roman" w:eastAsia="Times New Roman" w:hAnsi="Times New Roman" w:cs="Times New Roman"/>
          <w:i/>
          <w:color w:val="000000" w:themeColor="text1"/>
          <w:sz w:val="24"/>
          <w:szCs w:val="24"/>
        </w:rPr>
      </w:pPr>
      <w:r w:rsidRPr="00D42BBC">
        <w:rPr>
          <w:rFonts w:ascii="Times New Roman" w:eastAsia="Times New Roman" w:hAnsi="Times New Roman" w:cs="Times New Roman"/>
          <w:i/>
          <w:color w:val="000000" w:themeColor="text1"/>
          <w:sz w:val="24"/>
          <w:szCs w:val="24"/>
        </w:rPr>
        <w:t>Таблиця 3</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4"/>
        <w:gridCol w:w="1979"/>
        <w:gridCol w:w="1863"/>
        <w:gridCol w:w="1530"/>
      </w:tblGrid>
      <w:tr w:rsidR="00F24A3F" w:rsidRPr="00D42BBC" w:rsidTr="00E8471A">
        <w:tc>
          <w:tcPr>
            <w:tcW w:w="224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Вид витрат</w:t>
            </w:r>
          </w:p>
        </w:tc>
        <w:tc>
          <w:tcPr>
            <w:tcW w:w="1014"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Витрати на проходження відповідних процедур (витрати часу, на експертизи тощо)</w:t>
            </w:r>
          </w:p>
        </w:tc>
        <w:tc>
          <w:tcPr>
            <w:tcW w:w="955"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 xml:space="preserve">Витрати </w:t>
            </w:r>
            <w:proofErr w:type="spellStart"/>
            <w:r w:rsidRPr="00D42BBC">
              <w:rPr>
                <w:rFonts w:ascii="Times New Roman" w:eastAsia="Times New Roman" w:hAnsi="Times New Roman" w:cs="Times New Roman"/>
                <w:b/>
                <w:i/>
                <w:color w:val="000000" w:themeColor="text1"/>
                <w:sz w:val="24"/>
                <w:szCs w:val="24"/>
              </w:rPr>
              <w:t>без-посередньо</w:t>
            </w:r>
            <w:proofErr w:type="spellEnd"/>
            <w:r w:rsidRPr="00D42BBC">
              <w:rPr>
                <w:rFonts w:ascii="Times New Roman" w:eastAsia="Times New Roman" w:hAnsi="Times New Roman" w:cs="Times New Roman"/>
                <w:b/>
                <w:i/>
                <w:color w:val="000000" w:themeColor="text1"/>
                <w:sz w:val="24"/>
                <w:szCs w:val="24"/>
              </w:rPr>
              <w:t xml:space="preserve"> на отримання дозволів, ліцензій, сертифікатів, страхових полісів</w:t>
            </w:r>
          </w:p>
        </w:tc>
        <w:tc>
          <w:tcPr>
            <w:tcW w:w="784"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Разом на 2025 рік</w:t>
            </w:r>
          </w:p>
        </w:tc>
      </w:tr>
      <w:tr w:rsidR="00F24A3F" w:rsidRPr="00D42BBC" w:rsidTr="00E8471A">
        <w:tc>
          <w:tcPr>
            <w:tcW w:w="2247"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1014"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додаткових витрат не передбачено</w:t>
            </w:r>
          </w:p>
        </w:tc>
        <w:tc>
          <w:tcPr>
            <w:tcW w:w="955"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додаткових витрат не передбачено</w:t>
            </w:r>
          </w:p>
        </w:tc>
        <w:tc>
          <w:tcPr>
            <w:tcW w:w="784"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додаткових витрат не передбачено</w:t>
            </w:r>
          </w:p>
        </w:tc>
      </w:tr>
    </w:tbl>
    <w:p w:rsidR="00F24A3F" w:rsidRPr="00D42BBC" w:rsidRDefault="00F24A3F" w:rsidP="00F24A3F">
      <w:pPr>
        <w:spacing w:after="0" w:line="240" w:lineRule="auto"/>
        <w:rPr>
          <w:rFonts w:ascii="Times New Roman" w:eastAsia="Times New Roman" w:hAnsi="Times New Roman" w:cs="Times New Roman"/>
          <w:i/>
          <w:color w:val="000000" w:themeColor="text1"/>
          <w:sz w:val="24"/>
          <w:szCs w:val="24"/>
        </w:rPr>
      </w:pPr>
    </w:p>
    <w:p w:rsidR="00F24A3F" w:rsidRPr="00D42BBC" w:rsidRDefault="00F24A3F" w:rsidP="00F24A3F">
      <w:pPr>
        <w:spacing w:after="0" w:line="240" w:lineRule="auto"/>
        <w:jc w:val="right"/>
        <w:rPr>
          <w:rFonts w:ascii="Times New Roman" w:eastAsia="Times New Roman" w:hAnsi="Times New Roman" w:cs="Times New Roman"/>
          <w:i/>
          <w:color w:val="000000" w:themeColor="text1"/>
          <w:sz w:val="24"/>
          <w:szCs w:val="24"/>
        </w:rPr>
      </w:pPr>
      <w:r w:rsidRPr="00D42BBC">
        <w:rPr>
          <w:rFonts w:ascii="Times New Roman" w:eastAsia="Times New Roman" w:hAnsi="Times New Roman" w:cs="Times New Roman"/>
          <w:i/>
          <w:color w:val="000000" w:themeColor="text1"/>
          <w:sz w:val="24"/>
          <w:szCs w:val="24"/>
        </w:rPr>
        <w:t>Таблиця 4</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83"/>
        <w:gridCol w:w="4076"/>
      </w:tblGrid>
      <w:tr w:rsidR="00F24A3F" w:rsidRPr="00D42BBC" w:rsidTr="00E8471A">
        <w:tc>
          <w:tcPr>
            <w:tcW w:w="28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Вид витрат</w:t>
            </w:r>
          </w:p>
        </w:tc>
        <w:tc>
          <w:tcPr>
            <w:tcW w:w="2132"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На 2025 рік</w:t>
            </w:r>
          </w:p>
        </w:tc>
      </w:tr>
      <w:tr w:rsidR="00F24A3F" w:rsidRPr="00D42BBC" w:rsidTr="00E8471A">
        <w:tc>
          <w:tcPr>
            <w:tcW w:w="286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на оборотні активи (матеріали, канцелярські товари тощо)</w:t>
            </w:r>
          </w:p>
        </w:tc>
        <w:tc>
          <w:tcPr>
            <w:tcW w:w="2132"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Додаткових витрат не передбачено</w:t>
            </w:r>
          </w:p>
        </w:tc>
      </w:tr>
    </w:tbl>
    <w:p w:rsidR="00F24A3F" w:rsidRPr="00D42BBC" w:rsidRDefault="00F24A3F" w:rsidP="00F24A3F">
      <w:pPr>
        <w:spacing w:after="0" w:line="240" w:lineRule="auto"/>
        <w:rPr>
          <w:rFonts w:ascii="Times New Roman" w:eastAsia="Times New Roman" w:hAnsi="Times New Roman" w:cs="Times New Roman"/>
          <w:i/>
          <w:color w:val="000000" w:themeColor="text1"/>
          <w:sz w:val="24"/>
          <w:szCs w:val="24"/>
        </w:rPr>
      </w:pPr>
    </w:p>
    <w:p w:rsidR="00F24A3F" w:rsidRPr="00D42BBC" w:rsidRDefault="00F24A3F" w:rsidP="00F24A3F">
      <w:pPr>
        <w:spacing w:after="0" w:line="240" w:lineRule="auto"/>
        <w:jc w:val="right"/>
        <w:rPr>
          <w:rFonts w:ascii="Times New Roman" w:eastAsia="Times New Roman" w:hAnsi="Times New Roman" w:cs="Times New Roman"/>
          <w:i/>
          <w:color w:val="000000" w:themeColor="text1"/>
          <w:sz w:val="24"/>
          <w:szCs w:val="24"/>
        </w:rPr>
      </w:pPr>
      <w:r w:rsidRPr="00D42BBC">
        <w:rPr>
          <w:rFonts w:ascii="Times New Roman" w:eastAsia="Times New Roman" w:hAnsi="Times New Roman" w:cs="Times New Roman"/>
          <w:i/>
          <w:color w:val="000000" w:themeColor="text1"/>
          <w:sz w:val="24"/>
          <w:szCs w:val="24"/>
        </w:rPr>
        <w:t>Таблиця 5</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820"/>
      </w:tblGrid>
      <w:tr w:rsidR="00F24A3F" w:rsidRPr="00D42BBC" w:rsidTr="00E8471A">
        <w:tc>
          <w:tcPr>
            <w:tcW w:w="2500"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Вид витрат</w:t>
            </w:r>
          </w:p>
        </w:tc>
        <w:tc>
          <w:tcPr>
            <w:tcW w:w="2500"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Витрати на оплату праці додатково найманого персоналу (за рік)</w:t>
            </w:r>
          </w:p>
        </w:tc>
      </w:tr>
      <w:tr w:rsidR="00F24A3F" w:rsidRPr="00D42BBC" w:rsidTr="00E8471A">
        <w:trPr>
          <w:trHeight w:val="296"/>
        </w:trPr>
        <w:tc>
          <w:tcPr>
            <w:tcW w:w="2500"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пов’язані з наймом додаткового персоналу</w:t>
            </w:r>
          </w:p>
        </w:tc>
        <w:tc>
          <w:tcPr>
            <w:tcW w:w="2500"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Додаткових витрат не передбачено</w:t>
            </w:r>
          </w:p>
        </w:tc>
      </w:tr>
    </w:tbl>
    <w:p w:rsidR="00F24A3F" w:rsidRPr="00D42BBC" w:rsidRDefault="00F24A3F" w:rsidP="00F24A3F">
      <w:pPr>
        <w:spacing w:after="0" w:line="240" w:lineRule="auto"/>
        <w:rPr>
          <w:rFonts w:ascii="Times New Roman" w:eastAsia="Times New Roman" w:hAnsi="Times New Roman" w:cs="Times New Roman"/>
          <w:i/>
          <w:color w:val="000000" w:themeColor="text1"/>
          <w:sz w:val="24"/>
          <w:szCs w:val="24"/>
        </w:rPr>
      </w:pPr>
    </w:p>
    <w:p w:rsidR="00F24A3F" w:rsidRPr="00D42BBC" w:rsidRDefault="00F24A3F" w:rsidP="00F24A3F">
      <w:pPr>
        <w:spacing w:after="0" w:line="240" w:lineRule="auto"/>
        <w:jc w:val="right"/>
        <w:rPr>
          <w:rFonts w:ascii="Times New Roman" w:eastAsia="Times New Roman" w:hAnsi="Times New Roman" w:cs="Times New Roman"/>
          <w:i/>
          <w:color w:val="000000" w:themeColor="text1"/>
          <w:sz w:val="24"/>
          <w:szCs w:val="24"/>
        </w:rPr>
      </w:pPr>
      <w:r w:rsidRPr="00D42BBC">
        <w:rPr>
          <w:rFonts w:ascii="Times New Roman" w:eastAsia="Times New Roman" w:hAnsi="Times New Roman" w:cs="Times New Roman"/>
          <w:i/>
          <w:color w:val="000000" w:themeColor="text1"/>
          <w:sz w:val="24"/>
          <w:szCs w:val="24"/>
        </w:rPr>
        <w:t>Таблиця 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1822"/>
        <w:gridCol w:w="1722"/>
        <w:gridCol w:w="1134"/>
      </w:tblGrid>
      <w:tr w:rsidR="00F24A3F" w:rsidRPr="00D42BBC" w:rsidTr="00E8471A">
        <w:tc>
          <w:tcPr>
            <w:tcW w:w="257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Вид витрат</w:t>
            </w:r>
          </w:p>
        </w:tc>
        <w:tc>
          <w:tcPr>
            <w:tcW w:w="945"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 xml:space="preserve">Витрати часу на </w:t>
            </w:r>
            <w:proofErr w:type="spellStart"/>
            <w:r w:rsidRPr="00D42BBC">
              <w:rPr>
                <w:rFonts w:ascii="Times New Roman" w:eastAsia="Times New Roman" w:hAnsi="Times New Roman" w:cs="Times New Roman"/>
                <w:b/>
                <w:i/>
                <w:color w:val="000000" w:themeColor="text1"/>
                <w:sz w:val="24"/>
                <w:szCs w:val="24"/>
              </w:rPr>
              <w:t>ознайом-лення</w:t>
            </w:r>
            <w:proofErr w:type="spellEnd"/>
            <w:r w:rsidRPr="00D42BBC">
              <w:rPr>
                <w:rFonts w:ascii="Times New Roman" w:eastAsia="Times New Roman" w:hAnsi="Times New Roman" w:cs="Times New Roman"/>
                <w:b/>
                <w:i/>
                <w:color w:val="000000" w:themeColor="text1"/>
                <w:sz w:val="24"/>
                <w:szCs w:val="24"/>
              </w:rPr>
              <w:t xml:space="preserve"> з </w:t>
            </w:r>
            <w:proofErr w:type="spellStart"/>
            <w:r w:rsidRPr="00D42BBC">
              <w:rPr>
                <w:rFonts w:ascii="Times New Roman" w:eastAsia="Times New Roman" w:hAnsi="Times New Roman" w:cs="Times New Roman"/>
                <w:b/>
                <w:i/>
                <w:color w:val="000000" w:themeColor="text1"/>
                <w:sz w:val="24"/>
                <w:szCs w:val="24"/>
              </w:rPr>
              <w:t>вимо-гами</w:t>
            </w:r>
            <w:proofErr w:type="spellEnd"/>
            <w:r w:rsidRPr="00D42BBC">
              <w:rPr>
                <w:rFonts w:ascii="Times New Roman" w:eastAsia="Times New Roman" w:hAnsi="Times New Roman" w:cs="Times New Roman"/>
                <w:b/>
                <w:i/>
                <w:color w:val="000000" w:themeColor="text1"/>
                <w:sz w:val="24"/>
                <w:szCs w:val="24"/>
              </w:rPr>
              <w:t xml:space="preserve"> </w:t>
            </w:r>
            <w:proofErr w:type="spellStart"/>
            <w:r w:rsidRPr="00D42BBC">
              <w:rPr>
                <w:rFonts w:ascii="Times New Roman" w:eastAsia="Times New Roman" w:hAnsi="Times New Roman" w:cs="Times New Roman"/>
                <w:b/>
                <w:i/>
                <w:color w:val="000000" w:themeColor="text1"/>
                <w:sz w:val="24"/>
                <w:szCs w:val="24"/>
              </w:rPr>
              <w:t>держав-ного</w:t>
            </w:r>
            <w:proofErr w:type="spellEnd"/>
            <w:r w:rsidRPr="00D42BBC">
              <w:rPr>
                <w:rFonts w:ascii="Times New Roman" w:eastAsia="Times New Roman" w:hAnsi="Times New Roman" w:cs="Times New Roman"/>
                <w:b/>
                <w:i/>
                <w:color w:val="000000" w:themeColor="text1"/>
                <w:sz w:val="24"/>
                <w:szCs w:val="24"/>
              </w:rPr>
              <w:t xml:space="preserve"> </w:t>
            </w:r>
            <w:proofErr w:type="spellStart"/>
            <w:r w:rsidRPr="00D42BBC">
              <w:rPr>
                <w:rFonts w:ascii="Times New Roman" w:eastAsia="Times New Roman" w:hAnsi="Times New Roman" w:cs="Times New Roman"/>
                <w:b/>
                <w:i/>
                <w:color w:val="000000" w:themeColor="text1"/>
                <w:sz w:val="24"/>
                <w:szCs w:val="24"/>
              </w:rPr>
              <w:t>регулю-вання</w:t>
            </w:r>
            <w:proofErr w:type="spellEnd"/>
            <w:r w:rsidRPr="00D42BBC">
              <w:rPr>
                <w:rFonts w:ascii="Times New Roman" w:eastAsia="Times New Roman" w:hAnsi="Times New Roman" w:cs="Times New Roman"/>
                <w:b/>
                <w:i/>
                <w:color w:val="000000" w:themeColor="text1"/>
                <w:sz w:val="24"/>
                <w:szCs w:val="24"/>
              </w:rPr>
              <w:t>, год.</w:t>
            </w:r>
          </w:p>
        </w:tc>
        <w:tc>
          <w:tcPr>
            <w:tcW w:w="89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 xml:space="preserve">Витрати на оплату  часу на </w:t>
            </w:r>
            <w:proofErr w:type="spellStart"/>
            <w:r w:rsidRPr="00D42BBC">
              <w:rPr>
                <w:rFonts w:ascii="Times New Roman" w:eastAsia="Times New Roman" w:hAnsi="Times New Roman" w:cs="Times New Roman"/>
                <w:b/>
                <w:i/>
                <w:color w:val="000000" w:themeColor="text1"/>
                <w:sz w:val="24"/>
                <w:szCs w:val="24"/>
              </w:rPr>
              <w:t>ознайом-лення</w:t>
            </w:r>
            <w:proofErr w:type="spellEnd"/>
            <w:r w:rsidRPr="00D42BBC">
              <w:rPr>
                <w:rFonts w:ascii="Times New Roman" w:eastAsia="Times New Roman" w:hAnsi="Times New Roman" w:cs="Times New Roman"/>
                <w:b/>
                <w:i/>
                <w:color w:val="000000" w:themeColor="text1"/>
                <w:sz w:val="24"/>
                <w:szCs w:val="24"/>
              </w:rPr>
              <w:t xml:space="preserve"> з </w:t>
            </w:r>
            <w:proofErr w:type="spellStart"/>
            <w:r w:rsidRPr="00D42BBC">
              <w:rPr>
                <w:rFonts w:ascii="Times New Roman" w:eastAsia="Times New Roman" w:hAnsi="Times New Roman" w:cs="Times New Roman"/>
                <w:b/>
                <w:i/>
                <w:color w:val="000000" w:themeColor="text1"/>
                <w:sz w:val="24"/>
                <w:szCs w:val="24"/>
              </w:rPr>
              <w:t>вимо-гами</w:t>
            </w:r>
            <w:proofErr w:type="spellEnd"/>
            <w:r w:rsidRPr="00D42BBC">
              <w:rPr>
                <w:rFonts w:ascii="Times New Roman" w:eastAsia="Times New Roman" w:hAnsi="Times New Roman" w:cs="Times New Roman"/>
                <w:b/>
                <w:i/>
                <w:color w:val="000000" w:themeColor="text1"/>
                <w:sz w:val="24"/>
                <w:szCs w:val="24"/>
              </w:rPr>
              <w:t xml:space="preserve"> </w:t>
            </w:r>
            <w:proofErr w:type="spellStart"/>
            <w:r w:rsidRPr="00D42BBC">
              <w:rPr>
                <w:rFonts w:ascii="Times New Roman" w:eastAsia="Times New Roman" w:hAnsi="Times New Roman" w:cs="Times New Roman"/>
                <w:b/>
                <w:i/>
                <w:color w:val="000000" w:themeColor="text1"/>
                <w:sz w:val="24"/>
                <w:szCs w:val="24"/>
              </w:rPr>
              <w:t>держав-ного</w:t>
            </w:r>
            <w:proofErr w:type="spellEnd"/>
            <w:r w:rsidRPr="00D42BBC">
              <w:rPr>
                <w:rFonts w:ascii="Times New Roman" w:eastAsia="Times New Roman" w:hAnsi="Times New Roman" w:cs="Times New Roman"/>
                <w:b/>
                <w:i/>
                <w:color w:val="000000" w:themeColor="text1"/>
                <w:sz w:val="24"/>
                <w:szCs w:val="24"/>
              </w:rPr>
              <w:t xml:space="preserve"> </w:t>
            </w:r>
            <w:proofErr w:type="spellStart"/>
            <w:r w:rsidRPr="00D42BBC">
              <w:rPr>
                <w:rFonts w:ascii="Times New Roman" w:eastAsia="Times New Roman" w:hAnsi="Times New Roman" w:cs="Times New Roman"/>
                <w:b/>
                <w:i/>
                <w:color w:val="000000" w:themeColor="text1"/>
                <w:sz w:val="24"/>
                <w:szCs w:val="24"/>
              </w:rPr>
              <w:t>регулю-вання</w:t>
            </w:r>
            <w:proofErr w:type="spellEnd"/>
            <w:r w:rsidRPr="00D42BBC">
              <w:rPr>
                <w:rFonts w:ascii="Times New Roman" w:eastAsia="Times New Roman" w:hAnsi="Times New Roman" w:cs="Times New Roman"/>
                <w:b/>
                <w:i/>
                <w:color w:val="000000" w:themeColor="text1"/>
                <w:sz w:val="24"/>
                <w:szCs w:val="24"/>
              </w:rPr>
              <w:t>,  грн.</w:t>
            </w:r>
          </w:p>
        </w:tc>
        <w:tc>
          <w:tcPr>
            <w:tcW w:w="58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F24A3F">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Разом на 2025  рік</w:t>
            </w:r>
          </w:p>
        </w:tc>
      </w:tr>
      <w:tr w:rsidR="00F24A3F" w:rsidRPr="00D42BBC" w:rsidTr="00E8471A">
        <w:tc>
          <w:tcPr>
            <w:tcW w:w="257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1</w:t>
            </w:r>
          </w:p>
        </w:tc>
        <w:tc>
          <w:tcPr>
            <w:tcW w:w="945"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2</w:t>
            </w:r>
          </w:p>
        </w:tc>
        <w:tc>
          <w:tcPr>
            <w:tcW w:w="89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3</w:t>
            </w:r>
          </w:p>
        </w:tc>
        <w:tc>
          <w:tcPr>
            <w:tcW w:w="58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4</w:t>
            </w:r>
          </w:p>
        </w:tc>
      </w:tr>
      <w:tr w:rsidR="00F24A3F" w:rsidRPr="00D42BBC" w:rsidTr="00E8471A">
        <w:tc>
          <w:tcPr>
            <w:tcW w:w="257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пов’язані з отриманням первинної інформації про вимоги регулювання*, грн.;</w:t>
            </w:r>
          </w:p>
        </w:tc>
        <w:tc>
          <w:tcPr>
            <w:tcW w:w="945"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8"/>
                <w:szCs w:val="28"/>
              </w:rPr>
            </w:pPr>
            <w:r w:rsidRPr="00D42BBC">
              <w:rPr>
                <w:rFonts w:ascii="Times New Roman" w:eastAsia="Times New Roman" w:hAnsi="Times New Roman" w:cs="Times New Roman"/>
                <w:color w:val="000000" w:themeColor="text1"/>
                <w:sz w:val="28"/>
                <w:szCs w:val="28"/>
              </w:rPr>
              <w:t>0,1</w:t>
            </w:r>
          </w:p>
        </w:tc>
        <w:tc>
          <w:tcPr>
            <w:tcW w:w="89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line="233" w:lineRule="auto"/>
              <w:jc w:val="center"/>
              <w:rPr>
                <w:rFonts w:ascii="Times New Roman" w:eastAsia="Times New Roman" w:hAnsi="Times New Roman" w:cs="Times New Roman"/>
                <w:color w:val="000000" w:themeColor="text1"/>
                <w:sz w:val="28"/>
                <w:szCs w:val="28"/>
                <w:lang w:val="ru-RU" w:eastAsia="ru-RU"/>
              </w:rPr>
            </w:pPr>
            <w:r w:rsidRPr="00D42BBC">
              <w:rPr>
                <w:rFonts w:ascii="Times New Roman" w:eastAsia="Times New Roman" w:hAnsi="Times New Roman" w:cs="Times New Roman"/>
                <w:color w:val="000000" w:themeColor="text1"/>
                <w:sz w:val="28"/>
                <w:szCs w:val="28"/>
                <w:lang w:eastAsia="ru-RU"/>
              </w:rPr>
              <w:t>48,19</w:t>
            </w:r>
          </w:p>
        </w:tc>
        <w:tc>
          <w:tcPr>
            <w:tcW w:w="58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line="233" w:lineRule="auto"/>
              <w:jc w:val="center"/>
              <w:rPr>
                <w:rFonts w:ascii="Times New Roman" w:eastAsia="Times New Roman" w:hAnsi="Times New Roman" w:cs="Times New Roman"/>
                <w:color w:val="000000" w:themeColor="text1"/>
                <w:sz w:val="28"/>
                <w:szCs w:val="28"/>
                <w:lang w:eastAsia="ru-RU"/>
              </w:rPr>
            </w:pPr>
            <w:r w:rsidRPr="00D42BBC">
              <w:rPr>
                <w:rFonts w:ascii="Times New Roman" w:eastAsia="Times New Roman" w:hAnsi="Times New Roman" w:cs="Times New Roman"/>
                <w:color w:val="000000" w:themeColor="text1"/>
                <w:sz w:val="28"/>
                <w:szCs w:val="28"/>
                <w:lang w:eastAsia="ru-RU"/>
              </w:rPr>
              <w:t>4,82</w:t>
            </w:r>
          </w:p>
        </w:tc>
      </w:tr>
      <w:tr w:rsidR="00F24A3F" w:rsidRPr="00D42BBC" w:rsidTr="00E8471A">
        <w:tc>
          <w:tcPr>
            <w:tcW w:w="257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33" w:lineRule="auto"/>
              <w:jc w:val="both"/>
              <w:rPr>
                <w:rFonts w:ascii="Times New Roman" w:eastAsia="Times New Roman" w:hAnsi="Times New Roman" w:cs="Times New Roman"/>
                <w:color w:val="000000" w:themeColor="text1"/>
                <w:sz w:val="24"/>
                <w:szCs w:val="24"/>
                <w:lang w:val="ru-RU" w:eastAsia="ru-RU"/>
              </w:rPr>
            </w:pPr>
            <w:r w:rsidRPr="00D42BBC">
              <w:rPr>
                <w:rFonts w:ascii="Times New Roman" w:eastAsia="Times New Roman" w:hAnsi="Times New Roman" w:cs="Times New Roman"/>
                <w:color w:val="000000" w:themeColor="text1"/>
                <w:sz w:val="24"/>
                <w:szCs w:val="24"/>
                <w:lang w:eastAsia="ru-RU"/>
              </w:rPr>
              <w:t>48,19</w:t>
            </w:r>
            <w:r w:rsidRPr="00D42BBC">
              <w:rPr>
                <w:rFonts w:ascii="Times New Roman" w:eastAsia="Times New Roman" w:hAnsi="Times New Roman" w:cs="Times New Roman"/>
                <w:color w:val="000000" w:themeColor="text1"/>
                <w:sz w:val="24"/>
                <w:szCs w:val="24"/>
                <w:lang w:val="ru-RU" w:eastAsia="ru-RU"/>
              </w:rPr>
              <w:t xml:space="preserve"> </w:t>
            </w:r>
            <w:proofErr w:type="spellStart"/>
            <w:r w:rsidRPr="00D42BBC">
              <w:rPr>
                <w:rFonts w:ascii="Times New Roman" w:eastAsia="Times New Roman" w:hAnsi="Times New Roman" w:cs="Times New Roman"/>
                <w:color w:val="000000" w:themeColor="text1"/>
                <w:sz w:val="24"/>
                <w:szCs w:val="24"/>
                <w:lang w:val="ru-RU" w:eastAsia="ru-RU"/>
              </w:rPr>
              <w:t>грн</w:t>
            </w:r>
            <w:proofErr w:type="spellEnd"/>
            <w:r w:rsidRPr="00D42BBC">
              <w:rPr>
                <w:rFonts w:ascii="Times New Roman" w:eastAsia="Times New Roman" w:hAnsi="Times New Roman" w:cs="Times New Roman"/>
                <w:color w:val="000000" w:themeColor="text1"/>
                <w:sz w:val="24"/>
                <w:szCs w:val="24"/>
                <w:lang w:val="ru-RU" w:eastAsia="ru-RU"/>
              </w:rPr>
              <w:t>. = (</w:t>
            </w:r>
            <w:r w:rsidRPr="00D42BBC">
              <w:rPr>
                <w:rFonts w:ascii="Times New Roman" w:eastAsia="Times New Roman" w:hAnsi="Times New Roman" w:cs="Times New Roman"/>
                <w:color w:val="000000" w:themeColor="text1"/>
                <w:sz w:val="24"/>
                <w:szCs w:val="24"/>
                <w:lang w:eastAsia="ru-RU"/>
              </w:rPr>
              <w:t>8000</w:t>
            </w:r>
            <w:r w:rsidRPr="00D42BBC">
              <w:rPr>
                <w:rFonts w:ascii="Times New Roman" w:eastAsia="Times New Roman" w:hAnsi="Times New Roman" w:cs="Times New Roman"/>
                <w:color w:val="000000" w:themeColor="text1"/>
                <w:sz w:val="24"/>
                <w:szCs w:val="24"/>
                <w:lang w:val="ru-RU" w:eastAsia="ru-RU"/>
              </w:rPr>
              <w:t xml:space="preserve">,00 </w:t>
            </w:r>
            <w:proofErr w:type="spellStart"/>
            <w:r w:rsidRPr="00D42BBC">
              <w:rPr>
                <w:rFonts w:ascii="Times New Roman" w:eastAsia="Times New Roman" w:hAnsi="Times New Roman" w:cs="Times New Roman"/>
                <w:color w:val="000000" w:themeColor="text1"/>
                <w:sz w:val="24"/>
                <w:szCs w:val="24"/>
                <w:lang w:val="ru-RU" w:eastAsia="ru-RU"/>
              </w:rPr>
              <w:t>грн</w:t>
            </w:r>
            <w:proofErr w:type="spellEnd"/>
            <w:r w:rsidRPr="00D42BBC">
              <w:rPr>
                <w:rFonts w:ascii="Times New Roman" w:eastAsia="Times New Roman" w:hAnsi="Times New Roman" w:cs="Times New Roman"/>
                <w:color w:val="000000" w:themeColor="text1"/>
                <w:sz w:val="24"/>
                <w:szCs w:val="24"/>
                <w:lang w:val="ru-RU" w:eastAsia="ru-RU"/>
              </w:rPr>
              <w:t>.** (</w:t>
            </w:r>
            <w:proofErr w:type="spellStart"/>
            <w:r w:rsidRPr="00D42BBC">
              <w:rPr>
                <w:rFonts w:ascii="Times New Roman" w:eastAsia="Times New Roman" w:hAnsi="Times New Roman" w:cs="Times New Roman"/>
                <w:color w:val="000000" w:themeColor="text1"/>
                <w:sz w:val="24"/>
                <w:szCs w:val="24"/>
                <w:lang w:val="ru-RU" w:eastAsia="ru-RU"/>
              </w:rPr>
              <w:t>мінімальна</w:t>
            </w:r>
            <w:proofErr w:type="spellEnd"/>
            <w:r w:rsidRPr="00D42BBC">
              <w:rPr>
                <w:rFonts w:ascii="Times New Roman" w:eastAsia="Times New Roman" w:hAnsi="Times New Roman" w:cs="Times New Roman"/>
                <w:color w:val="000000" w:themeColor="text1"/>
                <w:sz w:val="24"/>
                <w:szCs w:val="24"/>
                <w:lang w:val="ru-RU" w:eastAsia="ru-RU"/>
              </w:rPr>
              <w:t xml:space="preserve"> зарплата) </w:t>
            </w:r>
            <w:r w:rsidRPr="00D42BBC">
              <w:rPr>
                <w:rFonts w:ascii="Times New Roman" w:eastAsia="Times New Roman" w:hAnsi="Times New Roman" w:cs="Times New Roman"/>
                <w:color w:val="000000" w:themeColor="text1"/>
                <w:sz w:val="24"/>
                <w:szCs w:val="24"/>
                <w:lang w:val="ru-RU" w:eastAsia="ru-RU"/>
              </w:rPr>
              <w:sym w:font="Symbol" w:char="F03A"/>
            </w:r>
            <w:r w:rsidRPr="00D42BBC">
              <w:rPr>
                <w:rFonts w:ascii="Times New Roman" w:eastAsia="Times New Roman" w:hAnsi="Times New Roman" w:cs="Times New Roman"/>
                <w:color w:val="000000" w:themeColor="text1"/>
                <w:sz w:val="24"/>
                <w:szCs w:val="24"/>
                <w:lang w:val="ru-RU" w:eastAsia="ru-RU"/>
              </w:rPr>
              <w:t xml:space="preserve"> 16</w:t>
            </w:r>
            <w:r w:rsidRPr="00D42BBC">
              <w:rPr>
                <w:rFonts w:ascii="Times New Roman" w:eastAsia="Times New Roman" w:hAnsi="Times New Roman" w:cs="Times New Roman"/>
                <w:color w:val="000000" w:themeColor="text1"/>
                <w:sz w:val="24"/>
                <w:szCs w:val="24"/>
                <w:lang w:eastAsia="ru-RU"/>
              </w:rPr>
              <w:t>6</w:t>
            </w:r>
            <w:r w:rsidRPr="00D42BBC">
              <w:rPr>
                <w:rFonts w:ascii="Times New Roman" w:eastAsia="Times New Roman" w:hAnsi="Times New Roman" w:cs="Times New Roman"/>
                <w:color w:val="000000" w:themeColor="text1"/>
                <w:sz w:val="24"/>
                <w:szCs w:val="24"/>
                <w:lang w:val="ru-RU" w:eastAsia="ru-RU"/>
              </w:rPr>
              <w:t xml:space="preserve"> год</w:t>
            </w:r>
            <w:proofErr w:type="gramStart"/>
            <w:r w:rsidRPr="00D42BBC">
              <w:rPr>
                <w:rFonts w:ascii="Times New Roman" w:eastAsia="Times New Roman" w:hAnsi="Times New Roman" w:cs="Times New Roman"/>
                <w:color w:val="000000" w:themeColor="text1"/>
                <w:sz w:val="24"/>
                <w:szCs w:val="24"/>
                <w:lang w:val="ru-RU" w:eastAsia="ru-RU"/>
              </w:rPr>
              <w:t>.</w:t>
            </w:r>
            <w:proofErr w:type="gramEnd"/>
            <w:r w:rsidRPr="00D42BBC">
              <w:rPr>
                <w:rFonts w:ascii="Times New Roman" w:eastAsia="Times New Roman" w:hAnsi="Times New Roman" w:cs="Times New Roman"/>
                <w:color w:val="000000" w:themeColor="text1"/>
                <w:sz w:val="24"/>
                <w:szCs w:val="24"/>
                <w:lang w:val="ru-RU" w:eastAsia="ru-RU"/>
              </w:rPr>
              <w:t xml:space="preserve"> </w:t>
            </w:r>
            <w:proofErr w:type="gramStart"/>
            <w:r w:rsidRPr="00D42BBC">
              <w:rPr>
                <w:rFonts w:ascii="Times New Roman" w:eastAsia="Times New Roman" w:hAnsi="Times New Roman" w:cs="Times New Roman"/>
                <w:color w:val="000000" w:themeColor="text1"/>
                <w:sz w:val="24"/>
                <w:szCs w:val="24"/>
                <w:lang w:val="ru-RU" w:eastAsia="ru-RU"/>
              </w:rPr>
              <w:t>у</w:t>
            </w:r>
            <w:proofErr w:type="gramEnd"/>
            <w:r w:rsidRPr="00D42BBC">
              <w:rPr>
                <w:rFonts w:ascii="Times New Roman" w:eastAsia="Times New Roman" w:hAnsi="Times New Roman" w:cs="Times New Roman"/>
                <w:color w:val="000000" w:themeColor="text1"/>
                <w:sz w:val="24"/>
                <w:szCs w:val="24"/>
                <w:lang w:val="ru-RU" w:eastAsia="ru-RU"/>
              </w:rPr>
              <w:t xml:space="preserve"> </w:t>
            </w:r>
            <w:proofErr w:type="spellStart"/>
            <w:r w:rsidRPr="00D42BBC">
              <w:rPr>
                <w:rFonts w:ascii="Times New Roman" w:eastAsia="Times New Roman" w:hAnsi="Times New Roman" w:cs="Times New Roman"/>
                <w:color w:val="000000" w:themeColor="text1"/>
                <w:sz w:val="24"/>
                <w:szCs w:val="24"/>
                <w:lang w:val="ru-RU" w:eastAsia="ru-RU"/>
              </w:rPr>
              <w:t>місяць</w:t>
            </w:r>
            <w:proofErr w:type="spellEnd"/>
            <w:r w:rsidRPr="00D42BBC">
              <w:rPr>
                <w:rFonts w:ascii="Times New Roman" w:eastAsia="Times New Roman" w:hAnsi="Times New Roman" w:cs="Times New Roman"/>
                <w:color w:val="000000" w:themeColor="text1"/>
                <w:sz w:val="24"/>
                <w:szCs w:val="24"/>
                <w:lang w:val="ru-RU" w:eastAsia="ru-RU"/>
              </w:rPr>
              <w:t>);</w:t>
            </w:r>
          </w:p>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lang w:val="ru-RU"/>
              </w:rPr>
              <w:t>0,1 год</w:t>
            </w:r>
            <w:proofErr w:type="gramStart"/>
            <w:r w:rsidRPr="00D42BBC">
              <w:rPr>
                <w:rFonts w:ascii="Times New Roman" w:eastAsia="Times New Roman" w:hAnsi="Times New Roman" w:cs="Times New Roman"/>
                <w:color w:val="000000" w:themeColor="text1"/>
                <w:sz w:val="24"/>
                <w:szCs w:val="24"/>
                <w:lang w:val="ru-RU"/>
              </w:rPr>
              <w:t>.</w:t>
            </w:r>
            <w:proofErr w:type="gramEnd"/>
            <w:r w:rsidRPr="00D42BBC">
              <w:rPr>
                <w:rFonts w:ascii="Times New Roman" w:eastAsia="Times New Roman" w:hAnsi="Times New Roman" w:cs="Times New Roman"/>
                <w:color w:val="000000" w:themeColor="text1"/>
                <w:sz w:val="24"/>
                <w:szCs w:val="24"/>
                <w:lang w:val="ru-RU"/>
              </w:rPr>
              <w:t xml:space="preserve"> </w:t>
            </w:r>
            <w:proofErr w:type="spellStart"/>
            <w:proofErr w:type="gramStart"/>
            <w:r w:rsidRPr="00D42BBC">
              <w:rPr>
                <w:rFonts w:ascii="Times New Roman" w:eastAsia="Times New Roman" w:hAnsi="Times New Roman" w:cs="Times New Roman"/>
                <w:color w:val="000000" w:themeColor="text1"/>
                <w:sz w:val="24"/>
                <w:szCs w:val="24"/>
                <w:lang w:val="ru-RU"/>
              </w:rPr>
              <w:t>х</w:t>
            </w:r>
            <w:proofErr w:type="spellEnd"/>
            <w:proofErr w:type="gramEnd"/>
            <w:r w:rsidRPr="00D42BBC">
              <w:rPr>
                <w:rFonts w:ascii="Times New Roman" w:eastAsia="Times New Roman" w:hAnsi="Times New Roman" w:cs="Times New Roman"/>
                <w:color w:val="000000" w:themeColor="text1"/>
                <w:sz w:val="24"/>
                <w:szCs w:val="24"/>
                <w:lang w:val="ru-RU"/>
              </w:rPr>
              <w:t xml:space="preserve">  </w:t>
            </w:r>
            <w:r w:rsidRPr="00D42BBC">
              <w:rPr>
                <w:rFonts w:ascii="Times New Roman" w:eastAsia="Times New Roman" w:hAnsi="Times New Roman" w:cs="Times New Roman"/>
                <w:color w:val="000000" w:themeColor="text1"/>
                <w:sz w:val="24"/>
                <w:szCs w:val="24"/>
              </w:rPr>
              <w:t>48,19</w:t>
            </w:r>
            <w:r w:rsidRPr="00D42BBC">
              <w:rPr>
                <w:rFonts w:ascii="Times New Roman" w:eastAsia="Times New Roman" w:hAnsi="Times New Roman" w:cs="Times New Roman"/>
                <w:color w:val="000000" w:themeColor="text1"/>
                <w:sz w:val="24"/>
                <w:szCs w:val="24"/>
                <w:lang w:val="ru-RU"/>
              </w:rPr>
              <w:t xml:space="preserve"> </w:t>
            </w:r>
            <w:proofErr w:type="spellStart"/>
            <w:r w:rsidRPr="00D42BBC">
              <w:rPr>
                <w:rFonts w:ascii="Times New Roman" w:eastAsia="Times New Roman" w:hAnsi="Times New Roman" w:cs="Times New Roman"/>
                <w:color w:val="000000" w:themeColor="text1"/>
                <w:sz w:val="24"/>
                <w:szCs w:val="24"/>
                <w:lang w:val="ru-RU"/>
              </w:rPr>
              <w:t>грн</w:t>
            </w:r>
            <w:proofErr w:type="spellEnd"/>
            <w:r w:rsidRPr="00D42BBC">
              <w:rPr>
                <w:rFonts w:ascii="Times New Roman" w:eastAsia="Times New Roman" w:hAnsi="Times New Roman" w:cs="Times New Roman"/>
                <w:color w:val="000000" w:themeColor="text1"/>
                <w:sz w:val="24"/>
                <w:szCs w:val="24"/>
                <w:lang w:val="ru-RU"/>
              </w:rPr>
              <w:t xml:space="preserve">. =  </w:t>
            </w:r>
            <w:r w:rsidRPr="00D42BBC">
              <w:rPr>
                <w:rFonts w:ascii="Times New Roman" w:eastAsia="Times New Roman" w:hAnsi="Times New Roman" w:cs="Times New Roman"/>
                <w:color w:val="000000" w:themeColor="text1"/>
                <w:sz w:val="24"/>
                <w:szCs w:val="24"/>
              </w:rPr>
              <w:t>4,82</w:t>
            </w:r>
            <w:r w:rsidRPr="00D42BBC">
              <w:rPr>
                <w:rFonts w:ascii="Times New Roman" w:eastAsia="Times New Roman" w:hAnsi="Times New Roman" w:cs="Times New Roman"/>
                <w:color w:val="000000" w:themeColor="text1"/>
                <w:sz w:val="24"/>
                <w:szCs w:val="24"/>
                <w:lang w:val="ru-RU"/>
              </w:rPr>
              <w:t xml:space="preserve"> </w:t>
            </w:r>
            <w:proofErr w:type="spellStart"/>
            <w:r w:rsidRPr="00D42BBC">
              <w:rPr>
                <w:rFonts w:ascii="Times New Roman" w:eastAsia="Times New Roman" w:hAnsi="Times New Roman" w:cs="Times New Roman"/>
                <w:color w:val="000000" w:themeColor="text1"/>
                <w:sz w:val="24"/>
                <w:szCs w:val="24"/>
                <w:lang w:val="ru-RU"/>
              </w:rPr>
              <w:t>грн</w:t>
            </w:r>
            <w:proofErr w:type="spellEnd"/>
            <w:r w:rsidRPr="00D42BBC">
              <w:rPr>
                <w:rFonts w:ascii="Times New Roman" w:eastAsia="Times New Roman" w:hAnsi="Times New Roman" w:cs="Times New Roman"/>
                <w:color w:val="000000" w:themeColor="text1"/>
                <w:sz w:val="24"/>
                <w:szCs w:val="24"/>
              </w:rPr>
              <w:t>.</w:t>
            </w:r>
          </w:p>
        </w:tc>
        <w:tc>
          <w:tcPr>
            <w:tcW w:w="945"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893"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c>
          <w:tcPr>
            <w:tcW w:w="588" w:type="pct"/>
            <w:tcBorders>
              <w:top w:val="single" w:sz="4" w:space="0" w:color="auto"/>
              <w:left w:val="single" w:sz="4" w:space="0" w:color="auto"/>
              <w:bottom w:val="single" w:sz="4" w:space="0" w:color="auto"/>
              <w:right w:val="single" w:sz="4" w:space="0" w:color="auto"/>
            </w:tcBorders>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p>
        </w:tc>
      </w:tr>
    </w:tbl>
    <w:p w:rsidR="00F24A3F" w:rsidRPr="00D42BBC" w:rsidRDefault="00F24A3F" w:rsidP="00F24A3F">
      <w:pPr>
        <w:spacing w:after="0" w:line="240" w:lineRule="auto"/>
        <w:rPr>
          <w:rFonts w:ascii="Times New Roman" w:eastAsia="Times New Roman" w:hAnsi="Times New Roman" w:cs="Times New Roman"/>
          <w:i/>
          <w:color w:val="000000" w:themeColor="text1"/>
          <w:sz w:val="24"/>
          <w:szCs w:val="24"/>
        </w:rPr>
      </w:pPr>
    </w:p>
    <w:p w:rsidR="00F24A3F" w:rsidRPr="00D42BBC" w:rsidRDefault="00F24A3F" w:rsidP="00F24A3F">
      <w:pPr>
        <w:spacing w:after="0" w:line="240" w:lineRule="auto"/>
        <w:jc w:val="right"/>
        <w:rPr>
          <w:rFonts w:ascii="Times New Roman" w:eastAsia="Times New Roman" w:hAnsi="Times New Roman" w:cs="Times New Roman"/>
          <w:i/>
          <w:color w:val="000000" w:themeColor="text1"/>
          <w:sz w:val="24"/>
          <w:szCs w:val="24"/>
        </w:rPr>
      </w:pPr>
      <w:r w:rsidRPr="00D42BBC">
        <w:rPr>
          <w:rFonts w:ascii="Times New Roman" w:eastAsia="Times New Roman" w:hAnsi="Times New Roman" w:cs="Times New Roman"/>
          <w:i/>
          <w:color w:val="000000" w:themeColor="text1"/>
          <w:sz w:val="24"/>
          <w:szCs w:val="24"/>
        </w:rPr>
        <w:t>Таблиця 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1822"/>
        <w:gridCol w:w="1722"/>
        <w:gridCol w:w="1134"/>
      </w:tblGrid>
      <w:tr w:rsidR="00F24A3F" w:rsidRPr="00D42BBC" w:rsidTr="00E8471A">
        <w:tc>
          <w:tcPr>
            <w:tcW w:w="257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Вид витрат</w:t>
            </w:r>
          </w:p>
        </w:tc>
        <w:tc>
          <w:tcPr>
            <w:tcW w:w="945"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 xml:space="preserve">Витрати часу на </w:t>
            </w:r>
            <w:proofErr w:type="spellStart"/>
            <w:r w:rsidRPr="00D42BBC">
              <w:rPr>
                <w:rFonts w:ascii="Times New Roman" w:eastAsia="Times New Roman" w:hAnsi="Times New Roman" w:cs="Times New Roman"/>
                <w:b/>
                <w:i/>
                <w:color w:val="000000" w:themeColor="text1"/>
                <w:sz w:val="24"/>
                <w:szCs w:val="24"/>
              </w:rPr>
              <w:t>ознайом-лення</w:t>
            </w:r>
            <w:proofErr w:type="spellEnd"/>
            <w:r w:rsidRPr="00D42BBC">
              <w:rPr>
                <w:rFonts w:ascii="Times New Roman" w:eastAsia="Times New Roman" w:hAnsi="Times New Roman" w:cs="Times New Roman"/>
                <w:b/>
                <w:i/>
                <w:color w:val="000000" w:themeColor="text1"/>
                <w:sz w:val="24"/>
                <w:szCs w:val="24"/>
              </w:rPr>
              <w:t xml:space="preserve"> з </w:t>
            </w:r>
            <w:proofErr w:type="spellStart"/>
            <w:r w:rsidRPr="00D42BBC">
              <w:rPr>
                <w:rFonts w:ascii="Times New Roman" w:eastAsia="Times New Roman" w:hAnsi="Times New Roman" w:cs="Times New Roman"/>
                <w:b/>
                <w:i/>
                <w:color w:val="000000" w:themeColor="text1"/>
                <w:sz w:val="24"/>
                <w:szCs w:val="24"/>
              </w:rPr>
              <w:t>вимо-гами</w:t>
            </w:r>
            <w:proofErr w:type="spellEnd"/>
            <w:r w:rsidRPr="00D42BBC">
              <w:rPr>
                <w:rFonts w:ascii="Times New Roman" w:eastAsia="Times New Roman" w:hAnsi="Times New Roman" w:cs="Times New Roman"/>
                <w:b/>
                <w:i/>
                <w:color w:val="000000" w:themeColor="text1"/>
                <w:sz w:val="24"/>
                <w:szCs w:val="24"/>
              </w:rPr>
              <w:t xml:space="preserve"> </w:t>
            </w:r>
            <w:proofErr w:type="spellStart"/>
            <w:r w:rsidRPr="00D42BBC">
              <w:rPr>
                <w:rFonts w:ascii="Times New Roman" w:eastAsia="Times New Roman" w:hAnsi="Times New Roman" w:cs="Times New Roman"/>
                <w:b/>
                <w:i/>
                <w:color w:val="000000" w:themeColor="text1"/>
                <w:sz w:val="24"/>
                <w:szCs w:val="24"/>
              </w:rPr>
              <w:t>держав-ного</w:t>
            </w:r>
            <w:proofErr w:type="spellEnd"/>
            <w:r w:rsidRPr="00D42BBC">
              <w:rPr>
                <w:rFonts w:ascii="Times New Roman" w:eastAsia="Times New Roman" w:hAnsi="Times New Roman" w:cs="Times New Roman"/>
                <w:b/>
                <w:i/>
                <w:color w:val="000000" w:themeColor="text1"/>
                <w:sz w:val="24"/>
                <w:szCs w:val="24"/>
              </w:rPr>
              <w:t xml:space="preserve"> </w:t>
            </w:r>
            <w:proofErr w:type="spellStart"/>
            <w:r w:rsidRPr="00D42BBC">
              <w:rPr>
                <w:rFonts w:ascii="Times New Roman" w:eastAsia="Times New Roman" w:hAnsi="Times New Roman" w:cs="Times New Roman"/>
                <w:b/>
                <w:i/>
                <w:color w:val="000000" w:themeColor="text1"/>
                <w:sz w:val="24"/>
                <w:szCs w:val="24"/>
              </w:rPr>
              <w:t>регулю-ва</w:t>
            </w:r>
            <w:proofErr w:type="spellEnd"/>
            <w:r w:rsidRPr="00D42BBC">
              <w:rPr>
                <w:rFonts w:ascii="Times New Roman" w:eastAsia="Times New Roman" w:hAnsi="Times New Roman" w:cs="Times New Roman"/>
                <w:b/>
                <w:i/>
                <w:color w:val="000000" w:themeColor="text1"/>
                <w:sz w:val="24"/>
                <w:szCs w:val="24"/>
              </w:rPr>
              <w:t xml:space="preserve"> </w:t>
            </w:r>
            <w:proofErr w:type="spellStart"/>
            <w:r w:rsidRPr="00D42BBC">
              <w:rPr>
                <w:rFonts w:ascii="Times New Roman" w:eastAsia="Times New Roman" w:hAnsi="Times New Roman" w:cs="Times New Roman"/>
                <w:b/>
                <w:i/>
                <w:color w:val="000000" w:themeColor="text1"/>
                <w:sz w:val="24"/>
                <w:szCs w:val="24"/>
              </w:rPr>
              <w:t>ння</w:t>
            </w:r>
            <w:proofErr w:type="spellEnd"/>
            <w:r w:rsidRPr="00D42BBC">
              <w:rPr>
                <w:rFonts w:ascii="Times New Roman" w:eastAsia="Times New Roman" w:hAnsi="Times New Roman" w:cs="Times New Roman"/>
                <w:b/>
                <w:i/>
                <w:color w:val="000000" w:themeColor="text1"/>
                <w:sz w:val="24"/>
                <w:szCs w:val="24"/>
              </w:rPr>
              <w:t>, год.</w:t>
            </w:r>
          </w:p>
        </w:tc>
        <w:tc>
          <w:tcPr>
            <w:tcW w:w="89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 xml:space="preserve">Витрати на оплату  часу за </w:t>
            </w:r>
            <w:proofErr w:type="spellStart"/>
            <w:r w:rsidRPr="00D42BBC">
              <w:rPr>
                <w:rFonts w:ascii="Times New Roman" w:eastAsia="Times New Roman" w:hAnsi="Times New Roman" w:cs="Times New Roman"/>
                <w:b/>
                <w:i/>
                <w:color w:val="000000" w:themeColor="text1"/>
                <w:sz w:val="24"/>
                <w:szCs w:val="24"/>
              </w:rPr>
              <w:t>ознайом-лення</w:t>
            </w:r>
            <w:proofErr w:type="spellEnd"/>
            <w:r w:rsidRPr="00D42BBC">
              <w:rPr>
                <w:rFonts w:ascii="Times New Roman" w:eastAsia="Times New Roman" w:hAnsi="Times New Roman" w:cs="Times New Roman"/>
                <w:b/>
                <w:i/>
                <w:color w:val="000000" w:themeColor="text1"/>
                <w:sz w:val="24"/>
                <w:szCs w:val="24"/>
              </w:rPr>
              <w:t xml:space="preserve"> з </w:t>
            </w:r>
            <w:proofErr w:type="spellStart"/>
            <w:r w:rsidRPr="00D42BBC">
              <w:rPr>
                <w:rFonts w:ascii="Times New Roman" w:eastAsia="Times New Roman" w:hAnsi="Times New Roman" w:cs="Times New Roman"/>
                <w:b/>
                <w:i/>
                <w:color w:val="000000" w:themeColor="text1"/>
                <w:sz w:val="24"/>
                <w:szCs w:val="24"/>
              </w:rPr>
              <w:t>вимо-гами</w:t>
            </w:r>
            <w:proofErr w:type="spellEnd"/>
            <w:r w:rsidRPr="00D42BBC">
              <w:rPr>
                <w:rFonts w:ascii="Times New Roman" w:eastAsia="Times New Roman" w:hAnsi="Times New Roman" w:cs="Times New Roman"/>
                <w:b/>
                <w:i/>
                <w:color w:val="000000" w:themeColor="text1"/>
                <w:sz w:val="24"/>
                <w:szCs w:val="24"/>
              </w:rPr>
              <w:t xml:space="preserve"> </w:t>
            </w:r>
            <w:proofErr w:type="spellStart"/>
            <w:r w:rsidRPr="00D42BBC">
              <w:rPr>
                <w:rFonts w:ascii="Times New Roman" w:eastAsia="Times New Roman" w:hAnsi="Times New Roman" w:cs="Times New Roman"/>
                <w:b/>
                <w:i/>
                <w:color w:val="000000" w:themeColor="text1"/>
                <w:sz w:val="24"/>
                <w:szCs w:val="24"/>
              </w:rPr>
              <w:t>держав-ного</w:t>
            </w:r>
            <w:proofErr w:type="spellEnd"/>
            <w:r w:rsidRPr="00D42BBC">
              <w:rPr>
                <w:rFonts w:ascii="Times New Roman" w:eastAsia="Times New Roman" w:hAnsi="Times New Roman" w:cs="Times New Roman"/>
                <w:b/>
                <w:i/>
                <w:color w:val="000000" w:themeColor="text1"/>
                <w:sz w:val="24"/>
                <w:szCs w:val="24"/>
              </w:rPr>
              <w:t xml:space="preserve"> </w:t>
            </w:r>
            <w:proofErr w:type="spellStart"/>
            <w:r w:rsidRPr="00D42BBC">
              <w:rPr>
                <w:rFonts w:ascii="Times New Roman" w:eastAsia="Times New Roman" w:hAnsi="Times New Roman" w:cs="Times New Roman"/>
                <w:b/>
                <w:i/>
                <w:color w:val="000000" w:themeColor="text1"/>
                <w:sz w:val="24"/>
                <w:szCs w:val="24"/>
              </w:rPr>
              <w:t>регулю-вання</w:t>
            </w:r>
            <w:proofErr w:type="spellEnd"/>
            <w:r w:rsidRPr="00D42BBC">
              <w:rPr>
                <w:rFonts w:ascii="Times New Roman" w:eastAsia="Times New Roman" w:hAnsi="Times New Roman" w:cs="Times New Roman"/>
                <w:b/>
                <w:i/>
                <w:color w:val="000000" w:themeColor="text1"/>
                <w:sz w:val="24"/>
                <w:szCs w:val="24"/>
              </w:rPr>
              <w:t>,  грн.</w:t>
            </w:r>
          </w:p>
        </w:tc>
        <w:tc>
          <w:tcPr>
            <w:tcW w:w="58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jc w:val="center"/>
              <w:rPr>
                <w:rFonts w:ascii="Times New Roman" w:eastAsia="Times New Roman" w:hAnsi="Times New Roman" w:cs="Times New Roman"/>
                <w:b/>
                <w:i/>
                <w:color w:val="000000" w:themeColor="text1"/>
                <w:sz w:val="24"/>
                <w:szCs w:val="24"/>
              </w:rPr>
            </w:pPr>
            <w:r w:rsidRPr="00D42BBC">
              <w:rPr>
                <w:rFonts w:ascii="Times New Roman" w:eastAsia="Times New Roman" w:hAnsi="Times New Roman" w:cs="Times New Roman"/>
                <w:b/>
                <w:i/>
                <w:color w:val="000000" w:themeColor="text1"/>
                <w:sz w:val="24"/>
                <w:szCs w:val="24"/>
              </w:rPr>
              <w:t>Разом на 2025  рік</w:t>
            </w:r>
          </w:p>
        </w:tc>
      </w:tr>
      <w:tr w:rsidR="00F24A3F" w:rsidRPr="00D42BBC" w:rsidTr="00E8471A">
        <w:tc>
          <w:tcPr>
            <w:tcW w:w="257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Витрати, пов’язані з процедурою офіційного подання юридичними особами декларації зі сплати податку контролюючому органу, грн.;*</w:t>
            </w:r>
          </w:p>
          <w:p w:rsidR="00F24A3F" w:rsidRPr="00D42BBC" w:rsidRDefault="00F24A3F" w:rsidP="00E8471A">
            <w:pPr>
              <w:spacing w:after="0" w:line="233" w:lineRule="auto"/>
              <w:jc w:val="both"/>
              <w:rPr>
                <w:rFonts w:ascii="Times New Roman" w:eastAsia="Times New Roman" w:hAnsi="Times New Roman" w:cs="Times New Roman"/>
                <w:color w:val="000000" w:themeColor="text1"/>
                <w:sz w:val="24"/>
                <w:szCs w:val="24"/>
                <w:lang w:val="ru-RU" w:eastAsia="ru-RU"/>
              </w:rPr>
            </w:pPr>
            <w:r w:rsidRPr="00D42BBC">
              <w:rPr>
                <w:rFonts w:ascii="Times New Roman" w:eastAsia="Times New Roman" w:hAnsi="Times New Roman" w:cs="Times New Roman"/>
                <w:color w:val="000000" w:themeColor="text1"/>
                <w:sz w:val="24"/>
                <w:szCs w:val="24"/>
                <w:lang w:eastAsia="ru-RU"/>
              </w:rPr>
              <w:t>48,19</w:t>
            </w:r>
            <w:r w:rsidRPr="00D42BBC">
              <w:rPr>
                <w:rFonts w:ascii="Times New Roman" w:eastAsia="Times New Roman" w:hAnsi="Times New Roman" w:cs="Times New Roman"/>
                <w:color w:val="000000" w:themeColor="text1"/>
                <w:sz w:val="24"/>
                <w:szCs w:val="24"/>
                <w:lang w:val="ru-RU" w:eastAsia="ru-RU"/>
              </w:rPr>
              <w:t xml:space="preserve"> </w:t>
            </w:r>
            <w:proofErr w:type="spellStart"/>
            <w:r w:rsidRPr="00D42BBC">
              <w:rPr>
                <w:rFonts w:ascii="Times New Roman" w:eastAsia="Times New Roman" w:hAnsi="Times New Roman" w:cs="Times New Roman"/>
                <w:color w:val="000000" w:themeColor="text1"/>
                <w:sz w:val="24"/>
                <w:szCs w:val="24"/>
                <w:lang w:val="ru-RU" w:eastAsia="ru-RU"/>
              </w:rPr>
              <w:t>грн</w:t>
            </w:r>
            <w:proofErr w:type="spellEnd"/>
            <w:r w:rsidRPr="00D42BBC">
              <w:rPr>
                <w:rFonts w:ascii="Times New Roman" w:eastAsia="Times New Roman" w:hAnsi="Times New Roman" w:cs="Times New Roman"/>
                <w:color w:val="000000" w:themeColor="text1"/>
                <w:sz w:val="24"/>
                <w:szCs w:val="24"/>
                <w:lang w:val="ru-RU" w:eastAsia="ru-RU"/>
              </w:rPr>
              <w:t>. = (80</w:t>
            </w:r>
            <w:r w:rsidRPr="00D42BBC">
              <w:rPr>
                <w:rFonts w:ascii="Times New Roman" w:eastAsia="Times New Roman" w:hAnsi="Times New Roman" w:cs="Times New Roman"/>
                <w:color w:val="000000" w:themeColor="text1"/>
                <w:sz w:val="24"/>
                <w:szCs w:val="24"/>
                <w:lang w:eastAsia="ru-RU"/>
              </w:rPr>
              <w:t>00</w:t>
            </w:r>
            <w:r w:rsidRPr="00D42BBC">
              <w:rPr>
                <w:rFonts w:ascii="Times New Roman" w:eastAsia="Times New Roman" w:hAnsi="Times New Roman" w:cs="Times New Roman"/>
                <w:color w:val="000000" w:themeColor="text1"/>
                <w:sz w:val="24"/>
                <w:szCs w:val="24"/>
                <w:lang w:val="ru-RU" w:eastAsia="ru-RU"/>
              </w:rPr>
              <w:t xml:space="preserve"> </w:t>
            </w:r>
            <w:proofErr w:type="spellStart"/>
            <w:r w:rsidRPr="00D42BBC">
              <w:rPr>
                <w:rFonts w:ascii="Times New Roman" w:eastAsia="Times New Roman" w:hAnsi="Times New Roman" w:cs="Times New Roman"/>
                <w:color w:val="000000" w:themeColor="text1"/>
                <w:sz w:val="24"/>
                <w:szCs w:val="24"/>
                <w:lang w:val="ru-RU" w:eastAsia="ru-RU"/>
              </w:rPr>
              <w:t>грн</w:t>
            </w:r>
            <w:proofErr w:type="spellEnd"/>
            <w:r w:rsidRPr="00D42BBC">
              <w:rPr>
                <w:rFonts w:ascii="Times New Roman" w:eastAsia="Times New Roman" w:hAnsi="Times New Roman" w:cs="Times New Roman"/>
                <w:color w:val="000000" w:themeColor="text1"/>
                <w:sz w:val="24"/>
                <w:szCs w:val="24"/>
                <w:lang w:val="ru-RU" w:eastAsia="ru-RU"/>
              </w:rPr>
              <w:t>.** (</w:t>
            </w:r>
            <w:proofErr w:type="spellStart"/>
            <w:r w:rsidRPr="00D42BBC">
              <w:rPr>
                <w:rFonts w:ascii="Times New Roman" w:eastAsia="Times New Roman" w:hAnsi="Times New Roman" w:cs="Times New Roman"/>
                <w:color w:val="000000" w:themeColor="text1"/>
                <w:sz w:val="24"/>
                <w:szCs w:val="24"/>
                <w:lang w:val="ru-RU" w:eastAsia="ru-RU"/>
              </w:rPr>
              <w:t>мінімальна</w:t>
            </w:r>
            <w:proofErr w:type="spellEnd"/>
            <w:r w:rsidRPr="00D42BBC">
              <w:rPr>
                <w:rFonts w:ascii="Times New Roman" w:eastAsia="Times New Roman" w:hAnsi="Times New Roman" w:cs="Times New Roman"/>
                <w:color w:val="000000" w:themeColor="text1"/>
                <w:sz w:val="24"/>
                <w:szCs w:val="24"/>
                <w:lang w:val="ru-RU" w:eastAsia="ru-RU"/>
              </w:rPr>
              <w:t xml:space="preserve"> зарплата) </w:t>
            </w:r>
            <w:r w:rsidRPr="00D42BBC">
              <w:rPr>
                <w:rFonts w:ascii="Times New Roman" w:eastAsia="Times New Roman" w:hAnsi="Times New Roman" w:cs="Times New Roman"/>
                <w:color w:val="000000" w:themeColor="text1"/>
                <w:sz w:val="24"/>
                <w:szCs w:val="24"/>
                <w:lang w:val="ru-RU" w:eastAsia="ru-RU"/>
              </w:rPr>
              <w:sym w:font="Symbol" w:char="F03A"/>
            </w:r>
            <w:r w:rsidRPr="00D42BBC">
              <w:rPr>
                <w:rFonts w:ascii="Times New Roman" w:eastAsia="Times New Roman" w:hAnsi="Times New Roman" w:cs="Times New Roman"/>
                <w:color w:val="000000" w:themeColor="text1"/>
                <w:sz w:val="24"/>
                <w:szCs w:val="24"/>
                <w:lang w:val="ru-RU" w:eastAsia="ru-RU"/>
              </w:rPr>
              <w:t xml:space="preserve"> 16</w:t>
            </w:r>
            <w:r w:rsidRPr="00D42BBC">
              <w:rPr>
                <w:rFonts w:ascii="Times New Roman" w:eastAsia="Times New Roman" w:hAnsi="Times New Roman" w:cs="Times New Roman"/>
                <w:color w:val="000000" w:themeColor="text1"/>
                <w:sz w:val="24"/>
                <w:szCs w:val="24"/>
                <w:lang w:eastAsia="ru-RU"/>
              </w:rPr>
              <w:t>6</w:t>
            </w:r>
            <w:r w:rsidRPr="00D42BBC">
              <w:rPr>
                <w:rFonts w:ascii="Times New Roman" w:eastAsia="Times New Roman" w:hAnsi="Times New Roman" w:cs="Times New Roman"/>
                <w:color w:val="000000" w:themeColor="text1"/>
                <w:sz w:val="24"/>
                <w:szCs w:val="24"/>
                <w:lang w:val="ru-RU" w:eastAsia="ru-RU"/>
              </w:rPr>
              <w:t xml:space="preserve"> год</w:t>
            </w:r>
            <w:proofErr w:type="gramStart"/>
            <w:r w:rsidRPr="00D42BBC">
              <w:rPr>
                <w:rFonts w:ascii="Times New Roman" w:eastAsia="Times New Roman" w:hAnsi="Times New Roman" w:cs="Times New Roman"/>
                <w:color w:val="000000" w:themeColor="text1"/>
                <w:sz w:val="24"/>
                <w:szCs w:val="24"/>
                <w:lang w:val="ru-RU" w:eastAsia="ru-RU"/>
              </w:rPr>
              <w:t>.</w:t>
            </w:r>
            <w:proofErr w:type="gramEnd"/>
            <w:r w:rsidRPr="00D42BBC">
              <w:rPr>
                <w:rFonts w:ascii="Times New Roman" w:eastAsia="Times New Roman" w:hAnsi="Times New Roman" w:cs="Times New Roman"/>
                <w:color w:val="000000" w:themeColor="text1"/>
                <w:sz w:val="24"/>
                <w:szCs w:val="24"/>
                <w:lang w:val="ru-RU" w:eastAsia="ru-RU"/>
              </w:rPr>
              <w:t xml:space="preserve"> </w:t>
            </w:r>
            <w:proofErr w:type="gramStart"/>
            <w:r w:rsidRPr="00D42BBC">
              <w:rPr>
                <w:rFonts w:ascii="Times New Roman" w:eastAsia="Times New Roman" w:hAnsi="Times New Roman" w:cs="Times New Roman"/>
                <w:color w:val="000000" w:themeColor="text1"/>
                <w:sz w:val="24"/>
                <w:szCs w:val="24"/>
                <w:lang w:val="ru-RU" w:eastAsia="ru-RU"/>
              </w:rPr>
              <w:t>у</w:t>
            </w:r>
            <w:proofErr w:type="gramEnd"/>
            <w:r w:rsidRPr="00D42BBC">
              <w:rPr>
                <w:rFonts w:ascii="Times New Roman" w:eastAsia="Times New Roman" w:hAnsi="Times New Roman" w:cs="Times New Roman"/>
                <w:color w:val="000000" w:themeColor="text1"/>
                <w:sz w:val="24"/>
                <w:szCs w:val="24"/>
                <w:lang w:val="ru-RU" w:eastAsia="ru-RU"/>
              </w:rPr>
              <w:t xml:space="preserve"> </w:t>
            </w:r>
            <w:proofErr w:type="spellStart"/>
            <w:r w:rsidRPr="00D42BBC">
              <w:rPr>
                <w:rFonts w:ascii="Times New Roman" w:eastAsia="Times New Roman" w:hAnsi="Times New Roman" w:cs="Times New Roman"/>
                <w:color w:val="000000" w:themeColor="text1"/>
                <w:sz w:val="24"/>
                <w:szCs w:val="24"/>
                <w:lang w:val="ru-RU" w:eastAsia="ru-RU"/>
              </w:rPr>
              <w:t>місяць</w:t>
            </w:r>
            <w:proofErr w:type="spellEnd"/>
            <w:r w:rsidRPr="00D42BBC">
              <w:rPr>
                <w:rFonts w:ascii="Times New Roman" w:eastAsia="Times New Roman" w:hAnsi="Times New Roman" w:cs="Times New Roman"/>
                <w:color w:val="000000" w:themeColor="text1"/>
                <w:sz w:val="24"/>
                <w:szCs w:val="24"/>
                <w:lang w:val="ru-RU" w:eastAsia="ru-RU"/>
              </w:rPr>
              <w:t>);</w:t>
            </w:r>
          </w:p>
          <w:p w:rsidR="00F24A3F" w:rsidRPr="00D42BBC" w:rsidRDefault="00F24A3F" w:rsidP="00E8471A">
            <w:pPr>
              <w:spacing w:after="0" w:line="233" w:lineRule="auto"/>
              <w:jc w:val="both"/>
              <w:rPr>
                <w:rFonts w:ascii="Calibri" w:eastAsia="Times New Roman" w:hAnsi="Calibri" w:cs="Times New Roman"/>
                <w:color w:val="000000" w:themeColor="text1"/>
                <w:sz w:val="24"/>
                <w:szCs w:val="24"/>
                <w:lang w:eastAsia="ru-RU"/>
              </w:rPr>
            </w:pPr>
            <w:r w:rsidRPr="00D42BBC">
              <w:rPr>
                <w:rFonts w:ascii="Times New Roman" w:eastAsia="Times New Roman" w:hAnsi="Times New Roman" w:cs="Times New Roman"/>
                <w:color w:val="000000" w:themeColor="text1"/>
                <w:sz w:val="24"/>
                <w:szCs w:val="24"/>
                <w:lang w:val="ru-RU" w:eastAsia="ru-RU"/>
              </w:rPr>
              <w:t>0,2 год</w:t>
            </w:r>
            <w:proofErr w:type="gramStart"/>
            <w:r w:rsidRPr="00D42BBC">
              <w:rPr>
                <w:rFonts w:ascii="Times New Roman" w:eastAsia="Times New Roman" w:hAnsi="Times New Roman" w:cs="Times New Roman"/>
                <w:color w:val="000000" w:themeColor="text1"/>
                <w:sz w:val="24"/>
                <w:szCs w:val="24"/>
                <w:lang w:val="ru-RU" w:eastAsia="ru-RU"/>
              </w:rPr>
              <w:t>.</w:t>
            </w:r>
            <w:proofErr w:type="gramEnd"/>
            <w:r w:rsidRPr="00D42BBC">
              <w:rPr>
                <w:rFonts w:ascii="Times New Roman" w:eastAsia="Times New Roman" w:hAnsi="Times New Roman" w:cs="Times New Roman"/>
                <w:color w:val="000000" w:themeColor="text1"/>
                <w:sz w:val="24"/>
                <w:szCs w:val="24"/>
                <w:lang w:val="ru-RU" w:eastAsia="ru-RU"/>
              </w:rPr>
              <w:t xml:space="preserve"> </w:t>
            </w:r>
            <w:proofErr w:type="spellStart"/>
            <w:proofErr w:type="gramStart"/>
            <w:r w:rsidRPr="00D42BBC">
              <w:rPr>
                <w:rFonts w:ascii="Times New Roman" w:eastAsia="Times New Roman" w:hAnsi="Times New Roman" w:cs="Times New Roman"/>
                <w:color w:val="000000" w:themeColor="text1"/>
                <w:sz w:val="24"/>
                <w:szCs w:val="24"/>
                <w:lang w:val="ru-RU" w:eastAsia="ru-RU"/>
              </w:rPr>
              <w:t>х</w:t>
            </w:r>
            <w:proofErr w:type="spellEnd"/>
            <w:proofErr w:type="gramEnd"/>
            <w:r w:rsidRPr="00D42BBC">
              <w:rPr>
                <w:rFonts w:ascii="Times New Roman" w:eastAsia="Times New Roman" w:hAnsi="Times New Roman" w:cs="Times New Roman"/>
                <w:color w:val="000000" w:themeColor="text1"/>
                <w:sz w:val="24"/>
                <w:szCs w:val="24"/>
                <w:lang w:val="ru-RU" w:eastAsia="ru-RU"/>
              </w:rPr>
              <w:t xml:space="preserve">  </w:t>
            </w:r>
            <w:r w:rsidRPr="00D42BBC">
              <w:rPr>
                <w:rFonts w:ascii="Times New Roman" w:eastAsia="Times New Roman" w:hAnsi="Times New Roman" w:cs="Times New Roman"/>
                <w:color w:val="000000" w:themeColor="text1"/>
                <w:sz w:val="24"/>
                <w:szCs w:val="24"/>
                <w:lang w:eastAsia="ru-RU"/>
              </w:rPr>
              <w:t>48,19</w:t>
            </w:r>
            <w:r w:rsidRPr="00D42BBC">
              <w:rPr>
                <w:rFonts w:ascii="Times New Roman" w:eastAsia="Times New Roman" w:hAnsi="Times New Roman" w:cs="Times New Roman"/>
                <w:color w:val="000000" w:themeColor="text1"/>
                <w:sz w:val="24"/>
                <w:szCs w:val="24"/>
                <w:lang w:val="ru-RU" w:eastAsia="ru-RU"/>
              </w:rPr>
              <w:t xml:space="preserve"> </w:t>
            </w:r>
            <w:proofErr w:type="spellStart"/>
            <w:r w:rsidRPr="00D42BBC">
              <w:rPr>
                <w:rFonts w:ascii="Times New Roman" w:eastAsia="Times New Roman" w:hAnsi="Times New Roman" w:cs="Times New Roman"/>
                <w:color w:val="000000" w:themeColor="text1"/>
                <w:sz w:val="24"/>
                <w:szCs w:val="24"/>
                <w:lang w:val="ru-RU" w:eastAsia="ru-RU"/>
              </w:rPr>
              <w:t>грн</w:t>
            </w:r>
            <w:proofErr w:type="spellEnd"/>
            <w:r w:rsidRPr="00D42BBC">
              <w:rPr>
                <w:rFonts w:ascii="Times New Roman" w:eastAsia="Times New Roman" w:hAnsi="Times New Roman" w:cs="Times New Roman"/>
                <w:color w:val="000000" w:themeColor="text1"/>
                <w:sz w:val="24"/>
                <w:szCs w:val="24"/>
                <w:lang w:val="ru-RU" w:eastAsia="ru-RU"/>
              </w:rPr>
              <w:t xml:space="preserve">. =  </w:t>
            </w:r>
            <w:r w:rsidRPr="00D42BBC">
              <w:rPr>
                <w:rFonts w:ascii="Times New Roman" w:eastAsia="Times New Roman" w:hAnsi="Times New Roman" w:cs="Times New Roman"/>
                <w:color w:val="000000" w:themeColor="text1"/>
                <w:sz w:val="24"/>
                <w:szCs w:val="24"/>
                <w:lang w:eastAsia="ru-RU"/>
              </w:rPr>
              <w:t>9,64</w:t>
            </w:r>
            <w:r w:rsidRPr="00D42BBC">
              <w:rPr>
                <w:rFonts w:ascii="Times New Roman" w:eastAsia="Times New Roman" w:hAnsi="Times New Roman" w:cs="Times New Roman"/>
                <w:color w:val="000000" w:themeColor="text1"/>
                <w:sz w:val="24"/>
                <w:szCs w:val="24"/>
                <w:lang w:val="ru-RU" w:eastAsia="ru-RU"/>
              </w:rPr>
              <w:t xml:space="preserve"> </w:t>
            </w:r>
            <w:proofErr w:type="spellStart"/>
            <w:r w:rsidRPr="00D42BBC">
              <w:rPr>
                <w:rFonts w:ascii="Times New Roman" w:eastAsia="Times New Roman" w:hAnsi="Times New Roman" w:cs="Times New Roman"/>
                <w:color w:val="000000" w:themeColor="text1"/>
                <w:sz w:val="24"/>
                <w:szCs w:val="24"/>
                <w:lang w:val="ru-RU" w:eastAsia="ru-RU"/>
              </w:rPr>
              <w:t>грн</w:t>
            </w:r>
            <w:proofErr w:type="spellEnd"/>
            <w:r w:rsidRPr="00D42BBC">
              <w:rPr>
                <w:rFonts w:ascii="Times New Roman" w:eastAsia="Times New Roman" w:hAnsi="Times New Roman" w:cs="Times New Roman"/>
                <w:color w:val="000000" w:themeColor="text1"/>
                <w:sz w:val="24"/>
                <w:szCs w:val="24"/>
                <w:lang w:val="ru-RU" w:eastAsia="ru-RU"/>
              </w:rPr>
              <w:t>.</w:t>
            </w:r>
          </w:p>
        </w:tc>
        <w:tc>
          <w:tcPr>
            <w:tcW w:w="945"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spacing w:after="0" w:line="240" w:lineRule="auto"/>
              <w:rPr>
                <w:rFonts w:ascii="Times New Roman" w:eastAsia="Times New Roman" w:hAnsi="Times New Roman" w:cs="Times New Roman"/>
                <w:color w:val="000000" w:themeColor="text1"/>
                <w:sz w:val="24"/>
                <w:szCs w:val="24"/>
              </w:rPr>
            </w:pPr>
            <w:r w:rsidRPr="00D42BBC">
              <w:rPr>
                <w:rFonts w:ascii="Times New Roman" w:eastAsia="Times New Roman" w:hAnsi="Times New Roman" w:cs="Times New Roman"/>
                <w:color w:val="000000" w:themeColor="text1"/>
                <w:sz w:val="24"/>
                <w:szCs w:val="24"/>
              </w:rPr>
              <w:t>0,2</w:t>
            </w:r>
          </w:p>
        </w:tc>
        <w:tc>
          <w:tcPr>
            <w:tcW w:w="893" w:type="pct"/>
            <w:tcBorders>
              <w:top w:val="single" w:sz="4" w:space="0" w:color="auto"/>
              <w:left w:val="single" w:sz="4" w:space="0" w:color="auto"/>
              <w:bottom w:val="single" w:sz="4" w:space="0" w:color="auto"/>
              <w:right w:val="single" w:sz="4" w:space="0" w:color="auto"/>
            </w:tcBorders>
            <w:hideMark/>
          </w:tcPr>
          <w:p w:rsidR="00F24A3F" w:rsidRPr="00D42BBC" w:rsidRDefault="00F24A3F" w:rsidP="00F24A3F">
            <w:pPr>
              <w:jc w:val="center"/>
              <w:rPr>
                <w:rFonts w:ascii="Times New Roman" w:eastAsia="Times New Roman" w:hAnsi="Times New Roman" w:cs="Times New Roman"/>
                <w:color w:val="000000" w:themeColor="text1"/>
                <w:sz w:val="24"/>
                <w:szCs w:val="24"/>
                <w:lang w:val="ru-RU" w:eastAsia="ru-RU"/>
              </w:rPr>
            </w:pPr>
            <w:r w:rsidRPr="00D42BBC">
              <w:rPr>
                <w:rFonts w:ascii="Times New Roman" w:eastAsia="Times New Roman" w:hAnsi="Times New Roman" w:cs="Times New Roman"/>
                <w:color w:val="000000" w:themeColor="text1"/>
                <w:sz w:val="24"/>
                <w:szCs w:val="24"/>
                <w:lang w:eastAsia="ru-RU"/>
              </w:rPr>
              <w:t>48,19</w:t>
            </w:r>
          </w:p>
        </w:tc>
        <w:tc>
          <w:tcPr>
            <w:tcW w:w="588" w:type="pct"/>
            <w:tcBorders>
              <w:top w:val="single" w:sz="4" w:space="0" w:color="auto"/>
              <w:left w:val="single" w:sz="4" w:space="0" w:color="auto"/>
              <w:bottom w:val="single" w:sz="4" w:space="0" w:color="auto"/>
              <w:right w:val="single" w:sz="4" w:space="0" w:color="auto"/>
            </w:tcBorders>
            <w:hideMark/>
          </w:tcPr>
          <w:p w:rsidR="00F24A3F" w:rsidRPr="00D42BBC" w:rsidRDefault="00F24A3F" w:rsidP="00E8471A">
            <w:pPr>
              <w:jc w:val="center"/>
              <w:rPr>
                <w:rFonts w:ascii="Times New Roman" w:eastAsia="Times New Roman" w:hAnsi="Times New Roman" w:cs="Times New Roman"/>
                <w:color w:val="000000" w:themeColor="text1"/>
                <w:sz w:val="24"/>
                <w:szCs w:val="24"/>
                <w:lang w:eastAsia="ru-RU"/>
              </w:rPr>
            </w:pPr>
            <w:r w:rsidRPr="00D42BBC">
              <w:rPr>
                <w:rFonts w:ascii="Times New Roman" w:eastAsia="Times New Roman" w:hAnsi="Times New Roman" w:cs="Times New Roman"/>
                <w:color w:val="000000" w:themeColor="text1"/>
                <w:sz w:val="24"/>
                <w:szCs w:val="24"/>
                <w:lang w:eastAsia="ru-RU"/>
              </w:rPr>
              <w:t>9,64</w:t>
            </w:r>
          </w:p>
        </w:tc>
      </w:tr>
    </w:tbl>
    <w:p w:rsidR="00F24A3F" w:rsidRPr="00D42BBC" w:rsidRDefault="00F24A3F" w:rsidP="00F24A3F">
      <w:pPr>
        <w:spacing w:after="0" w:line="240" w:lineRule="auto"/>
        <w:rPr>
          <w:rFonts w:ascii="Times New Roman" w:eastAsia="Times New Roman" w:hAnsi="Times New Roman" w:cs="Times New Roman"/>
          <w:i/>
          <w:color w:val="000000" w:themeColor="text1"/>
          <w:sz w:val="24"/>
          <w:szCs w:val="24"/>
        </w:rPr>
      </w:pPr>
    </w:p>
    <w:p w:rsidR="00F24A3F" w:rsidRPr="00D42BBC" w:rsidRDefault="00F24A3F" w:rsidP="00F24A3F">
      <w:pPr>
        <w:spacing w:after="0" w:line="250" w:lineRule="auto"/>
        <w:ind w:firstLine="709"/>
        <w:jc w:val="both"/>
        <w:rPr>
          <w:rFonts w:ascii="Times New Roman" w:eastAsia="Calibri" w:hAnsi="Times New Roman" w:cs="Times New Roman"/>
          <w:i/>
          <w:color w:val="000000" w:themeColor="text1"/>
          <w:sz w:val="24"/>
          <w:szCs w:val="24"/>
          <w:lang w:eastAsia="ru-RU"/>
        </w:rPr>
      </w:pPr>
      <w:r w:rsidRPr="00D42BBC">
        <w:rPr>
          <w:rFonts w:ascii="Times New Roman" w:eastAsia="Calibri" w:hAnsi="Times New Roman" w:cs="Times New Roman"/>
          <w:i/>
          <w:color w:val="000000" w:themeColor="text1"/>
          <w:sz w:val="24"/>
          <w:szCs w:val="24"/>
          <w:lang w:eastAsia="ru-RU"/>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F24A3F" w:rsidRPr="00D42BBC" w:rsidRDefault="00F24A3F" w:rsidP="00F24A3F">
      <w:pPr>
        <w:widowControl w:val="0"/>
        <w:spacing w:after="0" w:line="250" w:lineRule="auto"/>
        <w:ind w:firstLine="709"/>
        <w:jc w:val="both"/>
        <w:rPr>
          <w:rFonts w:ascii="Times New Roman" w:eastAsia="Times New Roman" w:hAnsi="Times New Roman" w:cs="Times New Roman"/>
          <w:i/>
          <w:iCs/>
          <w:color w:val="000000" w:themeColor="text1"/>
          <w:sz w:val="24"/>
          <w:szCs w:val="24"/>
          <w:lang w:eastAsia="uk-UA"/>
        </w:rPr>
      </w:pPr>
      <w:r w:rsidRPr="00D42BBC">
        <w:rPr>
          <w:rFonts w:ascii="Times New Roman" w:eastAsia="Times New Roman" w:hAnsi="Times New Roman" w:cs="Times New Roman"/>
          <w:i/>
          <w:iCs/>
          <w:color w:val="000000" w:themeColor="text1"/>
          <w:sz w:val="24"/>
          <w:szCs w:val="24"/>
          <w:lang w:eastAsia="uk-UA"/>
        </w:rPr>
        <w:t xml:space="preserve">**Відповідно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 269 </w:t>
      </w:r>
      <w:proofErr w:type="spellStart"/>
      <w:r w:rsidRPr="00D42BBC">
        <w:rPr>
          <w:rFonts w:ascii="Times New Roman" w:eastAsia="Times New Roman" w:hAnsi="Times New Roman" w:cs="Times New Roman"/>
          <w:i/>
          <w:iCs/>
          <w:color w:val="000000" w:themeColor="text1"/>
          <w:sz w:val="24"/>
          <w:szCs w:val="24"/>
          <w:lang w:eastAsia="uk-UA"/>
        </w:rPr>
        <w:t>“Міжгалузеві</w:t>
      </w:r>
      <w:proofErr w:type="spellEnd"/>
      <w:r w:rsidRPr="00D42BBC">
        <w:rPr>
          <w:rFonts w:ascii="Times New Roman" w:eastAsia="Times New Roman" w:hAnsi="Times New Roman" w:cs="Times New Roman"/>
          <w:i/>
          <w:iCs/>
          <w:color w:val="000000" w:themeColor="text1"/>
          <w:sz w:val="24"/>
          <w:szCs w:val="24"/>
          <w:lang w:eastAsia="uk-UA"/>
        </w:rPr>
        <w:t xml:space="preserve"> нормативи чисельності працівників бухгалтерського </w:t>
      </w:r>
      <w:proofErr w:type="spellStart"/>
      <w:r w:rsidRPr="00D42BBC">
        <w:rPr>
          <w:rFonts w:ascii="Times New Roman" w:eastAsia="Times New Roman" w:hAnsi="Times New Roman" w:cs="Times New Roman"/>
          <w:i/>
          <w:iCs/>
          <w:color w:val="000000" w:themeColor="text1"/>
          <w:sz w:val="24"/>
          <w:szCs w:val="24"/>
          <w:lang w:eastAsia="uk-UA"/>
        </w:rPr>
        <w:t>обліку”</w:t>
      </w:r>
      <w:proofErr w:type="spellEnd"/>
      <w:r w:rsidRPr="00D42BBC">
        <w:rPr>
          <w:rFonts w:ascii="Times New Roman" w:eastAsia="Times New Roman" w:hAnsi="Times New Roman" w:cs="Times New Roman"/>
          <w:i/>
          <w:iCs/>
          <w:color w:val="000000" w:themeColor="text1"/>
          <w:sz w:val="24"/>
          <w:szCs w:val="24"/>
          <w:lang w:eastAsia="uk-UA"/>
        </w:rPr>
        <w:t>).</w:t>
      </w:r>
    </w:p>
    <w:p w:rsidR="00F24A3F" w:rsidRPr="00D42BBC" w:rsidRDefault="00F24A3F" w:rsidP="00F24A3F">
      <w:pPr>
        <w:widowControl w:val="0"/>
        <w:spacing w:after="0" w:line="230" w:lineRule="auto"/>
        <w:ind w:firstLine="708"/>
        <w:jc w:val="both"/>
        <w:rPr>
          <w:rFonts w:ascii="Times New Roman" w:eastAsia="Times New Roman" w:hAnsi="Times New Roman" w:cs="Times New Roman"/>
          <w:bCs/>
          <w:i/>
          <w:color w:val="000000" w:themeColor="text1"/>
          <w:sz w:val="24"/>
          <w:szCs w:val="24"/>
          <w:shd w:val="clear" w:color="auto" w:fill="FFFFFF"/>
          <w:lang w:eastAsia="uk-UA"/>
        </w:rPr>
      </w:pPr>
      <w:r w:rsidRPr="00D42BBC">
        <w:rPr>
          <w:rFonts w:ascii="Times New Roman" w:eastAsia="Times New Roman" w:hAnsi="Times New Roman" w:cs="Times New Roman"/>
          <w:bCs/>
          <w:i/>
          <w:color w:val="000000" w:themeColor="text1"/>
          <w:sz w:val="24"/>
          <w:szCs w:val="24"/>
          <w:shd w:val="clear" w:color="auto" w:fill="FFFFFF"/>
          <w:lang w:eastAsia="uk-UA"/>
        </w:rPr>
        <w:t>Для розрахунку витрат використовується середньозважений рівень мінімальної заробітної плати</w:t>
      </w:r>
      <w:r w:rsidRPr="00D42BBC">
        <w:rPr>
          <w:rFonts w:ascii="Times New Roman" w:eastAsia="Times New Roman" w:hAnsi="Times New Roman" w:cs="Times New Roman"/>
          <w:i/>
          <w:color w:val="000000" w:themeColor="text1"/>
          <w:sz w:val="24"/>
          <w:szCs w:val="24"/>
          <w:lang w:eastAsia="ru-RU"/>
        </w:rPr>
        <w:t xml:space="preserve"> (</w:t>
      </w:r>
      <w:r w:rsidRPr="00D42BBC">
        <w:rPr>
          <w:rFonts w:ascii="Times New Roman" w:eastAsia="Times New Roman" w:hAnsi="Times New Roman" w:cs="Times New Roman"/>
          <w:bCs/>
          <w:i/>
          <w:color w:val="000000" w:themeColor="text1"/>
          <w:sz w:val="24"/>
          <w:szCs w:val="24"/>
          <w:lang w:eastAsia="uk-UA"/>
        </w:rPr>
        <w:t xml:space="preserve">постанова Кабінету Міністрів України від 29.07.2020 №671 </w:t>
      </w:r>
      <w:proofErr w:type="spellStart"/>
      <w:r w:rsidRPr="00D42BBC">
        <w:rPr>
          <w:rFonts w:ascii="Times New Roman" w:eastAsia="Times New Roman" w:hAnsi="Times New Roman" w:cs="Times New Roman"/>
          <w:bCs/>
          <w:i/>
          <w:color w:val="000000" w:themeColor="text1"/>
          <w:sz w:val="24"/>
          <w:szCs w:val="24"/>
          <w:lang w:eastAsia="uk-UA"/>
        </w:rPr>
        <w:t>“Про</w:t>
      </w:r>
      <w:proofErr w:type="spellEnd"/>
      <w:r w:rsidRPr="00D42BBC">
        <w:rPr>
          <w:rFonts w:ascii="Times New Roman" w:eastAsia="Times New Roman" w:hAnsi="Times New Roman" w:cs="Times New Roman"/>
          <w:bCs/>
          <w:i/>
          <w:color w:val="000000" w:themeColor="text1"/>
          <w:sz w:val="24"/>
          <w:szCs w:val="24"/>
          <w:lang w:eastAsia="uk-UA"/>
        </w:rPr>
        <w:t xml:space="preserve"> схвалення Прогнозу економічного і соціального розвитку України на 2021-2023 </w:t>
      </w:r>
      <w:proofErr w:type="spellStart"/>
      <w:r w:rsidRPr="00D42BBC">
        <w:rPr>
          <w:rFonts w:ascii="Times New Roman" w:eastAsia="Times New Roman" w:hAnsi="Times New Roman" w:cs="Times New Roman"/>
          <w:bCs/>
          <w:i/>
          <w:color w:val="000000" w:themeColor="text1"/>
          <w:sz w:val="24"/>
          <w:szCs w:val="24"/>
          <w:lang w:eastAsia="uk-UA"/>
        </w:rPr>
        <w:t>роки”</w:t>
      </w:r>
      <w:proofErr w:type="spellEnd"/>
      <w:r w:rsidRPr="00D42BBC">
        <w:rPr>
          <w:rFonts w:ascii="Times New Roman" w:eastAsia="Times New Roman" w:hAnsi="Times New Roman" w:cs="Times New Roman"/>
          <w:bCs/>
          <w:i/>
          <w:color w:val="000000" w:themeColor="text1"/>
          <w:sz w:val="24"/>
          <w:szCs w:val="24"/>
          <w:lang w:eastAsia="uk-UA"/>
        </w:rPr>
        <w:t xml:space="preserve">, </w:t>
      </w:r>
      <w:r w:rsidRPr="00D42BBC">
        <w:rPr>
          <w:rFonts w:ascii="Times New Roman" w:eastAsia="Times New Roman" w:hAnsi="Times New Roman" w:cs="Times New Roman"/>
          <w:i/>
          <w:color w:val="000000" w:themeColor="text1"/>
          <w:sz w:val="24"/>
          <w:szCs w:val="24"/>
          <w:shd w:val="clear" w:color="auto" w:fill="FFFFFF"/>
          <w:lang w:eastAsia="ru-RU"/>
        </w:rPr>
        <w:t>середньозважений рівень мінімальної заробітної плати у 2022 році – 6 700 грн.)</w:t>
      </w:r>
      <w:r w:rsidRPr="00D42BBC">
        <w:rPr>
          <w:rFonts w:ascii="Times New Roman" w:eastAsia="Times New Roman" w:hAnsi="Times New Roman" w:cs="Times New Roman"/>
          <w:bCs/>
          <w:i/>
          <w:color w:val="000000" w:themeColor="text1"/>
          <w:sz w:val="24"/>
          <w:szCs w:val="24"/>
          <w:shd w:val="clear" w:color="auto" w:fill="FFFFFF"/>
          <w:lang w:eastAsia="uk-UA"/>
        </w:rPr>
        <w:t xml:space="preserve"> </w:t>
      </w:r>
    </w:p>
    <w:p w:rsidR="00F24A3F" w:rsidRPr="00D42BBC" w:rsidRDefault="00F24A3F" w:rsidP="00F24A3F">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lang w:val="ru-RU" w:eastAsia="ru-RU"/>
        </w:rPr>
      </w:pPr>
      <w:proofErr w:type="spellStart"/>
      <w:r w:rsidRPr="00D42BBC">
        <w:rPr>
          <w:rFonts w:ascii="Times New Roman" w:eastAsia="Times New Roman" w:hAnsi="Times New Roman" w:cs="Times New Roman"/>
          <w:i/>
          <w:color w:val="000000" w:themeColor="text1"/>
          <w:sz w:val="24"/>
          <w:szCs w:val="24"/>
          <w:lang w:val="ru-RU" w:eastAsia="ru-RU"/>
        </w:rPr>
        <w:t>Середнє</w:t>
      </w:r>
      <w:proofErr w:type="spellEnd"/>
      <w:r w:rsidRPr="00D42BBC">
        <w:rPr>
          <w:rFonts w:ascii="Times New Roman" w:eastAsia="Times New Roman" w:hAnsi="Times New Roman" w:cs="Times New Roman"/>
          <w:i/>
          <w:color w:val="000000" w:themeColor="text1"/>
          <w:sz w:val="24"/>
          <w:szCs w:val="24"/>
          <w:lang w:val="ru-RU" w:eastAsia="ru-RU"/>
        </w:rPr>
        <w:t xml:space="preserve"> </w:t>
      </w:r>
      <w:proofErr w:type="spellStart"/>
      <w:r w:rsidRPr="00D42BBC">
        <w:rPr>
          <w:rFonts w:ascii="Times New Roman" w:eastAsia="Times New Roman" w:hAnsi="Times New Roman" w:cs="Times New Roman"/>
          <w:i/>
          <w:color w:val="000000" w:themeColor="text1"/>
          <w:sz w:val="24"/>
          <w:szCs w:val="24"/>
          <w:lang w:val="ru-RU" w:eastAsia="ru-RU"/>
        </w:rPr>
        <w:t>значення</w:t>
      </w:r>
      <w:proofErr w:type="spellEnd"/>
      <w:r w:rsidRPr="00D42BBC">
        <w:rPr>
          <w:rFonts w:ascii="Times New Roman" w:eastAsia="Times New Roman" w:hAnsi="Times New Roman" w:cs="Times New Roman"/>
          <w:i/>
          <w:color w:val="000000" w:themeColor="text1"/>
          <w:sz w:val="24"/>
          <w:szCs w:val="24"/>
          <w:lang w:val="ru-RU" w:eastAsia="ru-RU"/>
        </w:rPr>
        <w:t xml:space="preserve"> </w:t>
      </w:r>
      <w:proofErr w:type="spellStart"/>
      <w:r w:rsidRPr="00D42BBC">
        <w:rPr>
          <w:rFonts w:ascii="Times New Roman" w:eastAsia="Times New Roman" w:hAnsi="Times New Roman" w:cs="Times New Roman"/>
          <w:i/>
          <w:color w:val="000000" w:themeColor="text1"/>
          <w:sz w:val="24"/>
          <w:szCs w:val="24"/>
          <w:lang w:val="ru-RU" w:eastAsia="ru-RU"/>
        </w:rPr>
        <w:t>робочих</w:t>
      </w:r>
      <w:proofErr w:type="spellEnd"/>
      <w:r w:rsidRPr="00D42BBC">
        <w:rPr>
          <w:rFonts w:ascii="Times New Roman" w:eastAsia="Times New Roman" w:hAnsi="Times New Roman" w:cs="Times New Roman"/>
          <w:i/>
          <w:color w:val="000000" w:themeColor="text1"/>
          <w:sz w:val="24"/>
          <w:szCs w:val="24"/>
          <w:lang w:val="ru-RU" w:eastAsia="ru-RU"/>
        </w:rPr>
        <w:t xml:space="preserve"> годин на </w:t>
      </w:r>
      <w:proofErr w:type="spellStart"/>
      <w:proofErr w:type="gramStart"/>
      <w:r w:rsidRPr="00D42BBC">
        <w:rPr>
          <w:rFonts w:ascii="Times New Roman" w:eastAsia="Times New Roman" w:hAnsi="Times New Roman" w:cs="Times New Roman"/>
          <w:i/>
          <w:color w:val="000000" w:themeColor="text1"/>
          <w:sz w:val="24"/>
          <w:szCs w:val="24"/>
          <w:lang w:val="ru-RU" w:eastAsia="ru-RU"/>
        </w:rPr>
        <w:t>м</w:t>
      </w:r>
      <w:proofErr w:type="gramEnd"/>
      <w:r w:rsidRPr="00D42BBC">
        <w:rPr>
          <w:rFonts w:ascii="Times New Roman" w:eastAsia="Times New Roman" w:hAnsi="Times New Roman" w:cs="Times New Roman"/>
          <w:i/>
          <w:color w:val="000000" w:themeColor="text1"/>
          <w:sz w:val="24"/>
          <w:szCs w:val="24"/>
          <w:lang w:val="ru-RU" w:eastAsia="ru-RU"/>
        </w:rPr>
        <w:t>ісяць</w:t>
      </w:r>
      <w:proofErr w:type="spellEnd"/>
      <w:r w:rsidRPr="00D42BBC">
        <w:rPr>
          <w:rFonts w:ascii="Times New Roman" w:eastAsia="Times New Roman" w:hAnsi="Times New Roman" w:cs="Times New Roman"/>
          <w:i/>
          <w:color w:val="000000" w:themeColor="text1"/>
          <w:sz w:val="24"/>
          <w:szCs w:val="24"/>
          <w:lang w:val="ru-RU" w:eastAsia="ru-RU"/>
        </w:rPr>
        <w:t xml:space="preserve">: </w:t>
      </w:r>
    </w:p>
    <w:p w:rsidR="00F24A3F" w:rsidRPr="00D42BBC" w:rsidRDefault="00F24A3F" w:rsidP="00F24A3F">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lang w:val="ru-RU" w:eastAsia="ru-RU"/>
        </w:rPr>
      </w:pPr>
      <w:r w:rsidRPr="00D42BBC">
        <w:rPr>
          <w:rFonts w:ascii="Times New Roman" w:eastAsia="Times New Roman" w:hAnsi="Times New Roman" w:cs="Times New Roman"/>
          <w:i/>
          <w:color w:val="000000" w:themeColor="text1"/>
          <w:sz w:val="24"/>
          <w:szCs w:val="24"/>
          <w:lang w:val="ru-RU" w:eastAsia="ru-RU"/>
        </w:rPr>
        <w:t xml:space="preserve">1987/12=166 ч. </w:t>
      </w:r>
    </w:p>
    <w:p w:rsidR="00F24A3F" w:rsidRPr="00D42BBC" w:rsidRDefault="00F24A3F" w:rsidP="00F24A3F">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lang w:val="ru-RU" w:eastAsia="ru-RU"/>
        </w:rPr>
      </w:pPr>
      <w:proofErr w:type="spellStart"/>
      <w:r w:rsidRPr="00D42BBC">
        <w:rPr>
          <w:rFonts w:ascii="Times New Roman" w:eastAsia="Times New Roman" w:hAnsi="Times New Roman" w:cs="Times New Roman"/>
          <w:i/>
          <w:color w:val="000000" w:themeColor="text1"/>
          <w:sz w:val="24"/>
          <w:szCs w:val="24"/>
          <w:lang w:val="ru-RU" w:eastAsia="ru-RU"/>
        </w:rPr>
        <w:t>Розрахунок</w:t>
      </w:r>
      <w:proofErr w:type="spellEnd"/>
      <w:r w:rsidRPr="00D42BBC">
        <w:rPr>
          <w:rFonts w:ascii="Times New Roman" w:eastAsia="Times New Roman" w:hAnsi="Times New Roman" w:cs="Times New Roman"/>
          <w:i/>
          <w:color w:val="000000" w:themeColor="text1"/>
          <w:sz w:val="24"/>
          <w:szCs w:val="24"/>
          <w:lang w:val="ru-RU" w:eastAsia="ru-RU"/>
        </w:rPr>
        <w:t xml:space="preserve"> </w:t>
      </w:r>
      <w:proofErr w:type="spellStart"/>
      <w:r w:rsidRPr="00D42BBC">
        <w:rPr>
          <w:rFonts w:ascii="Times New Roman" w:eastAsia="Times New Roman" w:hAnsi="Times New Roman" w:cs="Times New Roman"/>
          <w:i/>
          <w:color w:val="000000" w:themeColor="text1"/>
          <w:sz w:val="24"/>
          <w:szCs w:val="24"/>
          <w:lang w:val="ru-RU" w:eastAsia="ru-RU"/>
        </w:rPr>
        <w:t>вартості</w:t>
      </w:r>
      <w:proofErr w:type="spellEnd"/>
      <w:r w:rsidRPr="00D42BBC">
        <w:rPr>
          <w:rFonts w:ascii="Times New Roman" w:eastAsia="Times New Roman" w:hAnsi="Times New Roman" w:cs="Times New Roman"/>
          <w:i/>
          <w:color w:val="000000" w:themeColor="text1"/>
          <w:sz w:val="24"/>
          <w:szCs w:val="24"/>
          <w:lang w:val="ru-RU" w:eastAsia="ru-RU"/>
        </w:rPr>
        <w:t xml:space="preserve"> 1 </w:t>
      </w:r>
      <w:proofErr w:type="spellStart"/>
      <w:r w:rsidRPr="00D42BBC">
        <w:rPr>
          <w:rFonts w:ascii="Times New Roman" w:eastAsia="Times New Roman" w:hAnsi="Times New Roman" w:cs="Times New Roman"/>
          <w:i/>
          <w:color w:val="000000" w:themeColor="text1"/>
          <w:sz w:val="24"/>
          <w:szCs w:val="24"/>
          <w:lang w:val="ru-RU" w:eastAsia="ru-RU"/>
        </w:rPr>
        <w:t>робочого</w:t>
      </w:r>
      <w:proofErr w:type="spellEnd"/>
      <w:r w:rsidRPr="00D42BBC">
        <w:rPr>
          <w:rFonts w:ascii="Times New Roman" w:eastAsia="Times New Roman" w:hAnsi="Times New Roman" w:cs="Times New Roman"/>
          <w:i/>
          <w:color w:val="000000" w:themeColor="text1"/>
          <w:sz w:val="24"/>
          <w:szCs w:val="24"/>
          <w:lang w:val="ru-RU" w:eastAsia="ru-RU"/>
        </w:rPr>
        <w:t xml:space="preserve"> часу </w:t>
      </w:r>
      <w:proofErr w:type="spellStart"/>
      <w:r w:rsidRPr="00D42BBC">
        <w:rPr>
          <w:rFonts w:ascii="Times New Roman" w:eastAsia="Times New Roman" w:hAnsi="Times New Roman" w:cs="Times New Roman"/>
          <w:i/>
          <w:color w:val="000000" w:themeColor="text1"/>
          <w:sz w:val="24"/>
          <w:szCs w:val="24"/>
          <w:lang w:val="ru-RU" w:eastAsia="ru-RU"/>
        </w:rPr>
        <w:t>суб’єкта</w:t>
      </w:r>
      <w:proofErr w:type="spellEnd"/>
      <w:r w:rsidRPr="00D42BBC">
        <w:rPr>
          <w:rFonts w:ascii="Times New Roman" w:eastAsia="Times New Roman" w:hAnsi="Times New Roman" w:cs="Times New Roman"/>
          <w:i/>
          <w:color w:val="000000" w:themeColor="text1"/>
          <w:sz w:val="24"/>
          <w:szCs w:val="24"/>
          <w:lang w:val="ru-RU" w:eastAsia="ru-RU"/>
        </w:rPr>
        <w:t xml:space="preserve"> малого </w:t>
      </w:r>
      <w:proofErr w:type="spellStart"/>
      <w:proofErr w:type="gramStart"/>
      <w:r w:rsidRPr="00D42BBC">
        <w:rPr>
          <w:rFonts w:ascii="Times New Roman" w:eastAsia="Times New Roman" w:hAnsi="Times New Roman" w:cs="Times New Roman"/>
          <w:i/>
          <w:color w:val="000000" w:themeColor="text1"/>
          <w:sz w:val="24"/>
          <w:szCs w:val="24"/>
          <w:lang w:val="ru-RU" w:eastAsia="ru-RU"/>
        </w:rPr>
        <w:t>п</w:t>
      </w:r>
      <w:proofErr w:type="gramEnd"/>
      <w:r w:rsidRPr="00D42BBC">
        <w:rPr>
          <w:rFonts w:ascii="Times New Roman" w:eastAsia="Times New Roman" w:hAnsi="Times New Roman" w:cs="Times New Roman"/>
          <w:i/>
          <w:color w:val="000000" w:themeColor="text1"/>
          <w:sz w:val="24"/>
          <w:szCs w:val="24"/>
          <w:lang w:val="ru-RU" w:eastAsia="ru-RU"/>
        </w:rPr>
        <w:t>ідприємництва</w:t>
      </w:r>
      <w:proofErr w:type="spellEnd"/>
      <w:r w:rsidRPr="00D42BBC">
        <w:rPr>
          <w:rFonts w:ascii="Times New Roman" w:eastAsia="Times New Roman" w:hAnsi="Times New Roman" w:cs="Times New Roman"/>
          <w:i/>
          <w:color w:val="000000" w:themeColor="text1"/>
          <w:sz w:val="24"/>
          <w:szCs w:val="24"/>
          <w:lang w:val="ru-RU" w:eastAsia="ru-RU"/>
        </w:rPr>
        <w:t xml:space="preserve">: </w:t>
      </w:r>
    </w:p>
    <w:p w:rsidR="00F24A3F" w:rsidRPr="00D42BBC" w:rsidRDefault="00F24A3F" w:rsidP="00F24A3F">
      <w:pPr>
        <w:spacing w:after="0" w:line="240" w:lineRule="auto"/>
        <w:ind w:firstLine="709"/>
        <w:rPr>
          <w:rFonts w:ascii="Times New Roman" w:eastAsia="Calibri" w:hAnsi="Times New Roman" w:cs="Times New Roman"/>
          <w:bCs/>
          <w:i/>
          <w:color w:val="000000" w:themeColor="text1"/>
          <w:sz w:val="24"/>
          <w:szCs w:val="24"/>
          <w:shd w:val="clear" w:color="auto" w:fill="FFFFFF"/>
          <w:lang w:val="ru-RU" w:eastAsia="uk-UA"/>
        </w:rPr>
      </w:pPr>
      <w:r w:rsidRPr="00D42BBC">
        <w:rPr>
          <w:rFonts w:ascii="Times New Roman" w:eastAsia="Calibri" w:hAnsi="Times New Roman" w:cs="Times New Roman"/>
          <w:i/>
          <w:color w:val="000000" w:themeColor="text1"/>
          <w:sz w:val="24"/>
          <w:szCs w:val="24"/>
          <w:lang w:val="ru-RU" w:eastAsia="ru-RU"/>
        </w:rPr>
        <w:lastRenderedPageBreak/>
        <w:t>80</w:t>
      </w:r>
      <w:r w:rsidRPr="00D42BBC">
        <w:rPr>
          <w:rFonts w:ascii="Times New Roman" w:eastAsia="Calibri" w:hAnsi="Times New Roman" w:cs="Times New Roman"/>
          <w:i/>
          <w:color w:val="000000" w:themeColor="text1"/>
          <w:sz w:val="24"/>
          <w:szCs w:val="24"/>
          <w:lang w:eastAsia="ru-RU"/>
        </w:rPr>
        <w:t>00</w:t>
      </w:r>
      <w:r w:rsidRPr="00D42BBC">
        <w:rPr>
          <w:rFonts w:ascii="Times New Roman" w:eastAsia="Calibri" w:hAnsi="Times New Roman" w:cs="Times New Roman"/>
          <w:i/>
          <w:color w:val="000000" w:themeColor="text1"/>
          <w:sz w:val="24"/>
          <w:szCs w:val="24"/>
          <w:lang w:val="ru-RU" w:eastAsia="ru-RU"/>
        </w:rPr>
        <w:t>,00:166=</w:t>
      </w:r>
      <w:r w:rsidRPr="00D42BBC">
        <w:rPr>
          <w:rFonts w:ascii="Times New Roman" w:eastAsia="Calibri" w:hAnsi="Times New Roman" w:cs="Times New Roman"/>
          <w:i/>
          <w:color w:val="000000" w:themeColor="text1"/>
          <w:sz w:val="24"/>
          <w:szCs w:val="24"/>
          <w:lang w:eastAsia="ru-RU"/>
        </w:rPr>
        <w:t xml:space="preserve">42,19 </w:t>
      </w:r>
      <w:proofErr w:type="spellStart"/>
      <w:r w:rsidRPr="00D42BBC">
        <w:rPr>
          <w:rFonts w:ascii="Times New Roman" w:eastAsia="Calibri" w:hAnsi="Times New Roman" w:cs="Times New Roman"/>
          <w:i/>
          <w:color w:val="000000" w:themeColor="text1"/>
          <w:sz w:val="24"/>
          <w:szCs w:val="24"/>
          <w:lang w:val="ru-RU" w:eastAsia="ru-RU"/>
        </w:rPr>
        <w:t>грн</w:t>
      </w:r>
      <w:proofErr w:type="spellEnd"/>
      <w:r w:rsidRPr="00D42BBC">
        <w:rPr>
          <w:rFonts w:ascii="Times New Roman" w:eastAsia="Calibri" w:hAnsi="Times New Roman" w:cs="Times New Roman"/>
          <w:i/>
          <w:color w:val="000000" w:themeColor="text1"/>
          <w:sz w:val="24"/>
          <w:szCs w:val="24"/>
          <w:lang w:val="ru-RU" w:eastAsia="ru-RU"/>
        </w:rPr>
        <w:t>.</w:t>
      </w:r>
    </w:p>
    <w:p w:rsidR="00013058" w:rsidRDefault="00013058" w:rsidP="00F24A3F">
      <w:pPr>
        <w:spacing w:after="0" w:line="240" w:lineRule="auto"/>
        <w:rPr>
          <w:rFonts w:ascii="Calibri" w:eastAsia="Times New Roman" w:hAnsi="Calibri" w:cs="Times New Roman"/>
          <w:i/>
          <w:color w:val="000000" w:themeColor="text1"/>
          <w:sz w:val="24"/>
          <w:szCs w:val="24"/>
          <w:lang w:eastAsia="ru-RU"/>
        </w:rPr>
      </w:pPr>
    </w:p>
    <w:p w:rsidR="00013058" w:rsidRDefault="00013058" w:rsidP="00F24A3F">
      <w:pPr>
        <w:spacing w:after="0" w:line="240" w:lineRule="auto"/>
        <w:rPr>
          <w:rFonts w:ascii="Calibri" w:eastAsia="Times New Roman" w:hAnsi="Calibri" w:cs="Times New Roman"/>
          <w:i/>
          <w:color w:val="000000" w:themeColor="text1"/>
          <w:sz w:val="24"/>
          <w:szCs w:val="24"/>
          <w:lang w:eastAsia="ru-RU"/>
        </w:rPr>
      </w:pPr>
    </w:p>
    <w:p w:rsidR="00013058" w:rsidRDefault="00013058" w:rsidP="00F24A3F">
      <w:pPr>
        <w:spacing w:after="0" w:line="240" w:lineRule="auto"/>
        <w:rPr>
          <w:rFonts w:ascii="Calibri" w:eastAsia="Times New Roman" w:hAnsi="Calibri" w:cs="Times New Roman"/>
          <w:i/>
          <w:color w:val="000000" w:themeColor="text1"/>
          <w:sz w:val="24"/>
          <w:szCs w:val="24"/>
          <w:lang w:eastAsia="ru-RU"/>
        </w:rPr>
      </w:pPr>
    </w:p>
    <w:p w:rsidR="00013058" w:rsidRPr="00A455F7" w:rsidRDefault="00A455F7" w:rsidP="00A455F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МІСЬКИЙ ГОЛОВА                             Ярина ЯЦЕНКО</w:t>
      </w:r>
    </w:p>
    <w:p w:rsidR="00013058" w:rsidRPr="00D42BBC" w:rsidRDefault="00013058" w:rsidP="00F24A3F">
      <w:pPr>
        <w:spacing w:after="0" w:line="240" w:lineRule="auto"/>
        <w:rPr>
          <w:rFonts w:ascii="Times New Roman" w:eastAsia="Times New Roman" w:hAnsi="Times New Roman" w:cs="Times New Roman"/>
          <w:i/>
          <w:color w:val="000000" w:themeColor="text1"/>
          <w:sz w:val="24"/>
          <w:szCs w:val="24"/>
        </w:rPr>
      </w:pPr>
    </w:p>
    <w:p w:rsidR="00F24A3F" w:rsidRPr="00D42BBC" w:rsidRDefault="00F24A3F" w:rsidP="00F24A3F">
      <w:pPr>
        <w:pStyle w:val="a9"/>
        <w:ind w:left="468"/>
        <w:jc w:val="center"/>
        <w:rPr>
          <w:rFonts w:ascii="Times New Roman" w:hAnsi="Times New Roman" w:cs="Times New Roman"/>
          <w:b/>
          <w:color w:val="000000" w:themeColor="text1"/>
          <w:sz w:val="28"/>
          <w:szCs w:val="28"/>
        </w:rPr>
      </w:pPr>
    </w:p>
    <w:sectPr w:rsidR="00F24A3F" w:rsidRPr="00D42BBC" w:rsidSect="00B73A0D">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9C1" w:rsidRDefault="009A59C1" w:rsidP="00AF2AAC">
      <w:pPr>
        <w:spacing w:after="0" w:line="240" w:lineRule="auto"/>
      </w:pPr>
      <w:r>
        <w:separator/>
      </w:r>
    </w:p>
  </w:endnote>
  <w:endnote w:type="continuationSeparator" w:id="0">
    <w:p w:rsidR="009A59C1" w:rsidRDefault="009A59C1" w:rsidP="00AF2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BC" w:rsidRDefault="00D42BB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BC" w:rsidRDefault="00D42BB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BC" w:rsidRDefault="00D42BB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9C1" w:rsidRDefault="009A59C1" w:rsidP="00AF2AAC">
      <w:pPr>
        <w:spacing w:after="0" w:line="240" w:lineRule="auto"/>
      </w:pPr>
      <w:r>
        <w:separator/>
      </w:r>
    </w:p>
  </w:footnote>
  <w:footnote w:type="continuationSeparator" w:id="0">
    <w:p w:rsidR="009A59C1" w:rsidRDefault="009A59C1" w:rsidP="00AF2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BC" w:rsidRDefault="00D42BB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BC" w:rsidRDefault="00D42BBC">
    <w:pPr>
      <w:pStyle w:val="aa"/>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BC" w:rsidRDefault="00D42BB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0479A"/>
    <w:multiLevelType w:val="multilevel"/>
    <w:tmpl w:val="20C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281798"/>
    <w:multiLevelType w:val="hybridMultilevel"/>
    <w:tmpl w:val="34422510"/>
    <w:lvl w:ilvl="0" w:tplc="5EB0F52C">
      <w:start w:val="1"/>
      <w:numFmt w:val="decimal"/>
      <w:lvlText w:val="%1."/>
      <w:lvlJc w:val="left"/>
      <w:pPr>
        <w:ind w:left="468" w:hanging="396"/>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6B49"/>
    <w:rsid w:val="0000458C"/>
    <w:rsid w:val="00013058"/>
    <w:rsid w:val="0005316D"/>
    <w:rsid w:val="000932F2"/>
    <w:rsid w:val="00112B8D"/>
    <w:rsid w:val="00152AEA"/>
    <w:rsid w:val="001C176C"/>
    <w:rsid w:val="00210F89"/>
    <w:rsid w:val="00232C73"/>
    <w:rsid w:val="002A34A5"/>
    <w:rsid w:val="002B3C14"/>
    <w:rsid w:val="003459B0"/>
    <w:rsid w:val="003A2E90"/>
    <w:rsid w:val="00403E7A"/>
    <w:rsid w:val="0040582B"/>
    <w:rsid w:val="004E187E"/>
    <w:rsid w:val="005402A4"/>
    <w:rsid w:val="005507D0"/>
    <w:rsid w:val="00594D2C"/>
    <w:rsid w:val="00635399"/>
    <w:rsid w:val="00653163"/>
    <w:rsid w:val="006A7FFA"/>
    <w:rsid w:val="006D3720"/>
    <w:rsid w:val="0070358D"/>
    <w:rsid w:val="00746800"/>
    <w:rsid w:val="00783510"/>
    <w:rsid w:val="008E27F8"/>
    <w:rsid w:val="008F0E70"/>
    <w:rsid w:val="00951478"/>
    <w:rsid w:val="009526A0"/>
    <w:rsid w:val="009604D9"/>
    <w:rsid w:val="00961194"/>
    <w:rsid w:val="00964AB7"/>
    <w:rsid w:val="009A1034"/>
    <w:rsid w:val="009A59C1"/>
    <w:rsid w:val="00A00153"/>
    <w:rsid w:val="00A118E6"/>
    <w:rsid w:val="00A16C6B"/>
    <w:rsid w:val="00A455F7"/>
    <w:rsid w:val="00AB409B"/>
    <w:rsid w:val="00AC2562"/>
    <w:rsid w:val="00AE0EAB"/>
    <w:rsid w:val="00AE531D"/>
    <w:rsid w:val="00AF2AAC"/>
    <w:rsid w:val="00B06928"/>
    <w:rsid w:val="00B73A0D"/>
    <w:rsid w:val="00B832E3"/>
    <w:rsid w:val="00B964B5"/>
    <w:rsid w:val="00BA7A5E"/>
    <w:rsid w:val="00C1372B"/>
    <w:rsid w:val="00C35A83"/>
    <w:rsid w:val="00C55132"/>
    <w:rsid w:val="00C73853"/>
    <w:rsid w:val="00C806C8"/>
    <w:rsid w:val="00D002C0"/>
    <w:rsid w:val="00D16B49"/>
    <w:rsid w:val="00D208C3"/>
    <w:rsid w:val="00D3342E"/>
    <w:rsid w:val="00D42BBC"/>
    <w:rsid w:val="00D80D3A"/>
    <w:rsid w:val="00DA0932"/>
    <w:rsid w:val="00DB4159"/>
    <w:rsid w:val="00E41AC9"/>
    <w:rsid w:val="00E70AC2"/>
    <w:rsid w:val="00E82A31"/>
    <w:rsid w:val="00E8471A"/>
    <w:rsid w:val="00EB63C8"/>
    <w:rsid w:val="00EF3A3C"/>
    <w:rsid w:val="00F24A3F"/>
    <w:rsid w:val="00F350E8"/>
    <w:rsid w:val="00F71831"/>
    <w:rsid w:val="00F73D2C"/>
    <w:rsid w:val="00F972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18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basedOn w:val="a"/>
    <w:uiPriority w:val="1"/>
    <w:qFormat/>
    <w:rsid w:val="00A118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A118E6"/>
    <w:rPr>
      <w:color w:val="0000FF"/>
      <w:u w:val="single"/>
    </w:rPr>
  </w:style>
  <w:style w:type="paragraph" w:styleId="a6">
    <w:name w:val="Balloon Text"/>
    <w:basedOn w:val="a"/>
    <w:link w:val="a7"/>
    <w:uiPriority w:val="99"/>
    <w:semiHidden/>
    <w:unhideWhenUsed/>
    <w:rsid w:val="00A118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18E6"/>
    <w:rPr>
      <w:rFonts w:ascii="Tahoma" w:hAnsi="Tahoma" w:cs="Tahoma"/>
      <w:sz w:val="16"/>
      <w:szCs w:val="16"/>
    </w:rPr>
  </w:style>
  <w:style w:type="table" w:styleId="a8">
    <w:name w:val="Table Grid"/>
    <w:basedOn w:val="a1"/>
    <w:uiPriority w:val="59"/>
    <w:rsid w:val="00093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24A3F"/>
    <w:pPr>
      <w:ind w:left="720"/>
      <w:contextualSpacing/>
    </w:pPr>
  </w:style>
  <w:style w:type="paragraph" w:styleId="aa">
    <w:name w:val="header"/>
    <w:basedOn w:val="a"/>
    <w:link w:val="ab"/>
    <w:uiPriority w:val="99"/>
    <w:semiHidden/>
    <w:unhideWhenUsed/>
    <w:rsid w:val="00AF2AAC"/>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AF2AAC"/>
  </w:style>
  <w:style w:type="paragraph" w:styleId="ac">
    <w:name w:val="footer"/>
    <w:basedOn w:val="a"/>
    <w:link w:val="ad"/>
    <w:uiPriority w:val="99"/>
    <w:semiHidden/>
    <w:unhideWhenUsed/>
    <w:rsid w:val="00AF2AAC"/>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AF2AAC"/>
  </w:style>
</w:styles>
</file>

<file path=word/webSettings.xml><?xml version="1.0" encoding="utf-8"?>
<w:webSettings xmlns:r="http://schemas.openxmlformats.org/officeDocument/2006/relationships" xmlns:w="http://schemas.openxmlformats.org/wordprocessingml/2006/main">
  <w:divs>
    <w:div w:id="1935624245">
      <w:bodyDiv w:val="1"/>
      <w:marLeft w:val="0"/>
      <w:marRight w:val="0"/>
      <w:marTop w:val="0"/>
      <w:marBottom w:val="0"/>
      <w:divBdr>
        <w:top w:val="none" w:sz="0" w:space="0" w:color="auto"/>
        <w:left w:val="none" w:sz="0" w:space="0" w:color="auto"/>
        <w:bottom w:val="none" w:sz="0" w:space="0" w:color="auto"/>
        <w:right w:val="none" w:sz="0" w:space="0" w:color="auto"/>
      </w:divBdr>
      <w:divsChild>
        <w:div w:id="1853377516">
          <w:marLeft w:val="0"/>
          <w:marRight w:val="0"/>
          <w:marTop w:val="0"/>
          <w:marBottom w:val="0"/>
          <w:divBdr>
            <w:top w:val="none" w:sz="0" w:space="0" w:color="auto"/>
            <w:left w:val="none" w:sz="0" w:space="0" w:color="auto"/>
            <w:bottom w:val="none" w:sz="0" w:space="0" w:color="auto"/>
            <w:right w:val="none" w:sz="0" w:space="0" w:color="auto"/>
          </w:divBdr>
          <w:divsChild>
            <w:div w:id="1074594924">
              <w:marLeft w:val="0"/>
              <w:marRight w:val="0"/>
              <w:marTop w:val="0"/>
              <w:marBottom w:val="0"/>
              <w:divBdr>
                <w:top w:val="none" w:sz="0" w:space="0" w:color="auto"/>
                <w:left w:val="none" w:sz="0" w:space="0" w:color="auto"/>
                <w:bottom w:val="none" w:sz="0" w:space="0" w:color="auto"/>
                <w:right w:val="none" w:sz="0" w:space="0" w:color="auto"/>
              </w:divBdr>
            </w:div>
            <w:div w:id="454523395">
              <w:marLeft w:val="0"/>
              <w:marRight w:val="0"/>
              <w:marTop w:val="0"/>
              <w:marBottom w:val="0"/>
              <w:divBdr>
                <w:top w:val="none" w:sz="0" w:space="0" w:color="auto"/>
                <w:left w:val="none" w:sz="0" w:space="0" w:color="auto"/>
                <w:bottom w:val="none" w:sz="0" w:space="0" w:color="auto"/>
                <w:right w:val="none" w:sz="0" w:space="0" w:color="auto"/>
              </w:divBdr>
            </w:div>
          </w:divsChild>
        </w:div>
        <w:div w:id="787578398">
          <w:marLeft w:val="0"/>
          <w:marRight w:val="0"/>
          <w:marTop w:val="0"/>
          <w:marBottom w:val="0"/>
          <w:divBdr>
            <w:top w:val="none" w:sz="0" w:space="0" w:color="auto"/>
            <w:left w:val="none" w:sz="0" w:space="0" w:color="auto"/>
            <w:bottom w:val="none" w:sz="0" w:space="0" w:color="auto"/>
            <w:right w:val="none" w:sz="0" w:space="0" w:color="auto"/>
          </w:divBdr>
          <w:divsChild>
            <w:div w:id="118768800">
              <w:marLeft w:val="0"/>
              <w:marRight w:val="0"/>
              <w:marTop w:val="0"/>
              <w:marBottom w:val="369"/>
              <w:divBdr>
                <w:top w:val="none" w:sz="0" w:space="0" w:color="auto"/>
                <w:left w:val="none" w:sz="0" w:space="0" w:color="auto"/>
                <w:bottom w:val="none" w:sz="0" w:space="0" w:color="auto"/>
                <w:right w:val="none" w:sz="0" w:space="0" w:color="auto"/>
              </w:divBdr>
              <w:divsChild>
                <w:div w:id="1505128633">
                  <w:marLeft w:val="0"/>
                  <w:marRight w:val="0"/>
                  <w:marTop w:val="0"/>
                  <w:marBottom w:val="0"/>
                  <w:divBdr>
                    <w:top w:val="single" w:sz="4" w:space="0" w:color="BEE5EB"/>
                    <w:left w:val="single" w:sz="4" w:space="0" w:color="BEE5EB"/>
                    <w:bottom w:val="single" w:sz="4" w:space="0" w:color="BEE5EB"/>
                    <w:right w:val="single" w:sz="4" w:space="0" w:color="BEE5EB"/>
                  </w:divBdr>
                </w:div>
              </w:divsChild>
            </w:div>
            <w:div w:id="1009675309">
              <w:marLeft w:val="0"/>
              <w:marRight w:val="0"/>
              <w:marTop w:val="0"/>
              <w:marBottom w:val="46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20519</TotalTime>
  <Pages>25</Pages>
  <Words>28985</Words>
  <Characters>16522</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Maryna</dc:creator>
  <cp:lastModifiedBy>Maryna</cp:lastModifiedBy>
  <cp:revision>7</cp:revision>
  <cp:lastPrinted>2024-10-30T08:04:00Z</cp:lastPrinted>
  <dcterms:created xsi:type="dcterms:W3CDTF">2024-05-28T12:02:00Z</dcterms:created>
  <dcterms:modified xsi:type="dcterms:W3CDTF">2024-11-01T09:11:00Z</dcterms:modified>
</cp:coreProperties>
</file>