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1095" cy="6000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СТРИЙСЬКОГО РАЙОНУ ЛЬВІВСЬКОЇ ОБЛАСТІ      </w:t>
      </w: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 І Ш Е Н Н Я</w:t>
      </w: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LIII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сесія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демократичного скликання</w:t>
      </w:r>
    </w:p>
    <w:p w:rsidR="00D355E8" w:rsidRDefault="00D355E8" w:rsidP="00D355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5E8" w:rsidRDefault="00D355E8" w:rsidP="00D355E8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5E8" w:rsidRDefault="00357E55" w:rsidP="00D355E8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16.10</w:t>
      </w:r>
      <w:r w:rsidR="00D355E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.</w:t>
      </w:r>
      <w:r w:rsidR="00D355E8">
        <w:rPr>
          <w:rFonts w:ascii="Times New Roman" w:hAnsi="Times New Roman" w:cs="Times New Roman"/>
          <w:b/>
          <w:noProof/>
          <w:sz w:val="28"/>
          <w:szCs w:val="28"/>
        </w:rPr>
        <w:t>2024   р.                        м. Новий Розділ                                № 1994</w:t>
      </w:r>
    </w:p>
    <w:p w:rsidR="00357E55" w:rsidRPr="00357E55" w:rsidRDefault="00357E55" w:rsidP="00357E55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357E55" w:rsidRPr="00357E55" w:rsidRDefault="00357E55" w:rsidP="00357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55">
        <w:rPr>
          <w:rFonts w:ascii="Times New Roman" w:hAnsi="Times New Roman" w:cs="Times New Roman"/>
          <w:sz w:val="28"/>
          <w:szCs w:val="28"/>
        </w:rPr>
        <w:t>Про погодження висновку  про вартість</w:t>
      </w:r>
    </w:p>
    <w:p w:rsidR="00357E55" w:rsidRPr="00357E55" w:rsidRDefault="00357E55" w:rsidP="00357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55">
        <w:rPr>
          <w:rFonts w:ascii="Times New Roman" w:hAnsi="Times New Roman" w:cs="Times New Roman"/>
          <w:sz w:val="28"/>
          <w:szCs w:val="28"/>
        </w:rPr>
        <w:t>майна - нежитлової будівлі басейну                         </w:t>
      </w:r>
    </w:p>
    <w:p w:rsidR="00357E55" w:rsidRPr="00357E55" w:rsidRDefault="00357E55" w:rsidP="00357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55" w:rsidRPr="00357E55" w:rsidRDefault="00357E55" w:rsidP="00357E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57E55">
        <w:rPr>
          <w:rFonts w:ascii="Times New Roman" w:hAnsi="Times New Roman" w:cs="Times New Roman"/>
          <w:sz w:val="28"/>
          <w:szCs w:val="28"/>
        </w:rPr>
        <w:t xml:space="preserve">З метою визначення вартості майна – нежитлової будівлі басейну: басейн, бойлерна, гараж в місті Новий Розділ, пр. Шевченка, будинок 13-А, для приватизації шляхом продажу на електронному аукціоні, відповідно до Закону України «Про оцінку майна, майнових прав та професійну оціночну діяльність в Україні», згідно Висновку про вартість майна, наданого </w:t>
      </w:r>
      <w:proofErr w:type="spellStart"/>
      <w:r w:rsidRPr="00357E5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57E55">
        <w:rPr>
          <w:rFonts w:ascii="Times New Roman" w:hAnsi="Times New Roman" w:cs="Times New Roman"/>
          <w:sz w:val="28"/>
          <w:szCs w:val="28"/>
        </w:rPr>
        <w:t xml:space="preserve"> Бублик А. Р. проведеного 13 жовтня 2024 року, рецензії на звіт з незалежної оцінки майна – нежитлова будівля басейну та керуючись вимогами Закону України «Про приватизацію державного та комунального майна», ст.. 25, п.30 ч. 1 ст. 26, ст. 60  Закону України «Про місцеве самоврядування в Україні»,</w:t>
      </w:r>
      <w:r w:rsidRPr="00357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E55">
        <w:rPr>
          <w:rFonts w:ascii="Times New Roman" w:hAnsi="Times New Roman" w:cs="Times New Roman"/>
          <w:sz w:val="28"/>
          <w:szCs w:val="28"/>
          <w:lang w:val="en-US"/>
        </w:rPr>
        <w:t>LIII</w:t>
      </w:r>
      <w:r w:rsidRPr="00357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E55">
        <w:rPr>
          <w:rFonts w:ascii="Times New Roman" w:hAnsi="Times New Roman" w:cs="Times New Roman"/>
          <w:sz w:val="28"/>
          <w:szCs w:val="28"/>
        </w:rPr>
        <w:t xml:space="preserve">сесія VІІІ демократичного скликання </w:t>
      </w:r>
      <w:proofErr w:type="spellStart"/>
      <w:r w:rsidRPr="00357E55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357E55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357E55" w:rsidRPr="00357E55" w:rsidRDefault="00357E55" w:rsidP="00357E5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57E55">
        <w:rPr>
          <w:rFonts w:ascii="Times New Roman" w:hAnsi="Times New Roman" w:cs="Times New Roman"/>
          <w:sz w:val="28"/>
          <w:szCs w:val="28"/>
          <w:lang w:eastAsia="zh-CN"/>
        </w:rPr>
        <w:t xml:space="preserve"> В И Р І Ш И Л А: </w:t>
      </w:r>
    </w:p>
    <w:p w:rsidR="00357E55" w:rsidRPr="00357E55" w:rsidRDefault="00357E55" w:rsidP="00357E55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E55">
        <w:rPr>
          <w:rFonts w:ascii="Times New Roman" w:hAnsi="Times New Roman" w:cs="Times New Roman"/>
          <w:sz w:val="28"/>
          <w:szCs w:val="28"/>
        </w:rPr>
        <w:t xml:space="preserve"> Погодити  висновок про вартість майна – </w:t>
      </w:r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нежитлової  будівлі басейну, а саме: басейн, Б-2, 4448,8 </w:t>
      </w:r>
      <w:proofErr w:type="spellStart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бойлерна, В – 1, 282,9 </w:t>
      </w:r>
      <w:proofErr w:type="spellStart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гараж, Г – 1, 40,1 </w:t>
      </w:r>
      <w:proofErr w:type="spellStart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розташована за адресою: Львівська обл.,  </w:t>
      </w:r>
      <w:proofErr w:type="spellStart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Стрийський</w:t>
      </w:r>
      <w:proofErr w:type="spellEnd"/>
      <w:r w:rsidRPr="00357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р.,  м. Новий Розділ, проспект Шевченка,13-А, згідно якого ринкова вартість становить 7700000,00 грн. без ПДВ ( з ПДВ – 9 240 000 грн.).</w:t>
      </w:r>
      <w:r w:rsidRPr="00357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55" w:rsidRPr="00357E55" w:rsidRDefault="00357E55" w:rsidP="00357E55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 w:rsidRPr="0035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Волчанський</w:t>
      </w:r>
      <w:proofErr w:type="spellEnd"/>
      <w:r w:rsidRPr="0035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В.М.)</w:t>
      </w:r>
    </w:p>
    <w:p w:rsidR="00357E55" w:rsidRPr="00357E55" w:rsidRDefault="00357E55" w:rsidP="00357E55">
      <w:pPr>
        <w:shd w:val="clear" w:color="auto" w:fill="FFFFFF"/>
        <w:tabs>
          <w:tab w:val="left" w:pos="0"/>
        </w:tabs>
        <w:spacing w:before="100" w:beforeAutospacing="1" w:after="0" w:line="276" w:lineRule="auto"/>
        <w:jc w:val="both"/>
        <w:rPr>
          <w:rFonts w:ascii="Times New Roman" w:hAnsi="Times New Roman" w:cs="Times New Roman"/>
          <w:color w:val="1B1D1F"/>
          <w:sz w:val="28"/>
          <w:szCs w:val="28"/>
        </w:rPr>
      </w:pPr>
      <w:r w:rsidRPr="00357E55">
        <w:rPr>
          <w:rFonts w:ascii="Times New Roman" w:hAnsi="Times New Roman" w:cs="Times New Roman"/>
          <w:color w:val="1B1D1F"/>
          <w:sz w:val="28"/>
          <w:szCs w:val="28"/>
        </w:rPr>
        <w:t xml:space="preserve">МІСЬКИЙ  ГОЛОВА              </w:t>
      </w:r>
      <w:r w:rsidRPr="00357E55">
        <w:rPr>
          <w:rFonts w:ascii="Times New Roman" w:hAnsi="Times New Roman" w:cs="Times New Roman"/>
          <w:color w:val="1B1D1F"/>
          <w:sz w:val="28"/>
          <w:szCs w:val="28"/>
        </w:rPr>
        <w:tab/>
      </w:r>
      <w:r w:rsidRPr="00357E55">
        <w:rPr>
          <w:rFonts w:ascii="Times New Roman" w:hAnsi="Times New Roman" w:cs="Times New Roman"/>
          <w:color w:val="1B1D1F"/>
          <w:sz w:val="28"/>
          <w:szCs w:val="28"/>
        </w:rPr>
        <w:tab/>
      </w:r>
      <w:r w:rsidRPr="00357E55">
        <w:rPr>
          <w:rFonts w:ascii="Times New Roman" w:hAnsi="Times New Roman" w:cs="Times New Roman"/>
          <w:color w:val="1B1D1F"/>
          <w:sz w:val="28"/>
          <w:szCs w:val="28"/>
        </w:rPr>
        <w:tab/>
      </w:r>
      <w:r w:rsidRPr="00357E55">
        <w:rPr>
          <w:rFonts w:ascii="Times New Roman" w:hAnsi="Times New Roman" w:cs="Times New Roman"/>
          <w:color w:val="1B1D1F"/>
          <w:sz w:val="28"/>
          <w:szCs w:val="28"/>
        </w:rPr>
        <w:tab/>
        <w:t>Ярина  ЯЦЕНКО</w:t>
      </w:r>
    </w:p>
    <w:p w:rsidR="00357E55" w:rsidRDefault="00357E55" w:rsidP="00357E55"/>
    <w:p w:rsidR="0064669B" w:rsidRDefault="0064669B"/>
    <w:sectPr w:rsidR="0064669B" w:rsidSect="00646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EE6"/>
    <w:multiLevelType w:val="hybridMultilevel"/>
    <w:tmpl w:val="E4F65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55E8"/>
    <w:rsid w:val="00357E55"/>
    <w:rsid w:val="0064669B"/>
    <w:rsid w:val="00A9261B"/>
    <w:rsid w:val="00D3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E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E5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2024-10-24T13:28:00Z</dcterms:created>
  <dcterms:modified xsi:type="dcterms:W3CDTF">2024-10-24T13:28:00Z</dcterms:modified>
</cp:coreProperties>
</file>