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3B" w:rsidRDefault="008D113B" w:rsidP="008D113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3B" w:rsidRDefault="008D113B" w:rsidP="008D11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8D113B" w:rsidRDefault="008D113B" w:rsidP="008D11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8D113B" w:rsidRDefault="008D113B" w:rsidP="008D11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8D113B" w:rsidRDefault="008D113B" w:rsidP="008D11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B068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2055</w:t>
      </w:r>
    </w:p>
    <w:p w:rsidR="008D113B" w:rsidRDefault="008D113B" w:rsidP="008D113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 Пасемко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8D113B" w:rsidRDefault="008D113B" w:rsidP="008D113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8D113B" w:rsidRDefault="008D113B" w:rsidP="008D113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8D113B" w:rsidRDefault="008D113B" w:rsidP="008D113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8D113B" w:rsidRDefault="008D113B" w:rsidP="008D113B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C63D1B" w:rsidRDefault="00C63D1B" w:rsidP="008D1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11361" w:rsidRDefault="008D113B" w:rsidP="008734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  <w:r w:rsidR="00C63D1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011361" w:rsidRDefault="00011361" w:rsidP="008734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D113B">
        <w:rPr>
          <w:rFonts w:ascii="Times New Roman" w:eastAsia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="008D1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на 2024</w:t>
      </w:r>
      <w:r w:rsidR="008D1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D11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8D113B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="008D1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D113B" w:rsidRDefault="008D113B" w:rsidP="008734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8D113B" w:rsidRDefault="008D113B" w:rsidP="008734EC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D113B" w:rsidRDefault="008D113B" w:rsidP="008734E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розвитку житлово-комунального господарства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2025-2026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</w:t>
      </w:r>
      <w:r w:rsidR="008734EC">
        <w:rPr>
          <w:rFonts w:ascii="Times New Roman" w:eastAsia="Times New Roman" w:hAnsi="Times New Roman"/>
          <w:sz w:val="28"/>
          <w:szCs w:val="28"/>
          <w:lang w:eastAsia="zh-CN"/>
        </w:rPr>
        <w:t>чого комітету від 21.11.24р. № 418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Програми </w:t>
      </w:r>
      <w:r>
        <w:rPr>
          <w:rFonts w:ascii="Times New Roman" w:hAnsi="Times New Roman"/>
          <w:bCs/>
          <w:sz w:val="28"/>
          <w:szCs w:val="28"/>
        </w:rPr>
        <w:t>розвитку житлово-комунального господарства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</w:t>
      </w:r>
      <w:r>
        <w:rPr>
          <w:sz w:val="28"/>
          <w:szCs w:val="28"/>
        </w:rPr>
        <w:t xml:space="preserve"> 2025-2026 роки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</w:t>
      </w:r>
      <w:r w:rsidR="008734EC">
        <w:rPr>
          <w:rFonts w:ascii="Times New Roman" w:eastAsia="Times New Roman" w:hAnsi="Times New Roman"/>
          <w:sz w:val="28"/>
          <w:szCs w:val="28"/>
          <w:lang w:eastAsia="uk-UA"/>
        </w:rPr>
        <w:t xml:space="preserve">самоврядування в </w:t>
      </w:r>
      <w:proofErr w:type="spellStart"/>
      <w:r w:rsidR="008734EC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="008734EC">
        <w:rPr>
          <w:rFonts w:ascii="Times New Roman" w:eastAsia="Times New Roman" w:hAnsi="Times New Roman"/>
          <w:sz w:val="28"/>
          <w:szCs w:val="28"/>
          <w:lang w:eastAsia="uk-UA"/>
        </w:rPr>
        <w:t xml:space="preserve">,  LVI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сесія VІІІ демократичного скликання Новороздільської міської ради</w:t>
      </w:r>
    </w:p>
    <w:p w:rsidR="008D113B" w:rsidRDefault="008D113B" w:rsidP="008734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113B" w:rsidRDefault="008D113B" w:rsidP="008734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8D113B" w:rsidRDefault="008D113B" w:rsidP="008734EC">
      <w:pPr>
        <w:spacing w:after="0" w:line="240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8D113B" w:rsidRDefault="008D113B" w:rsidP="008734EC">
      <w:pPr>
        <w:spacing w:after="0" w:line="240" w:lineRule="auto"/>
        <w:ind w:left="142" w:firstLine="56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 Внести зміни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</w:t>
      </w:r>
      <w:r>
        <w:rPr>
          <w:rFonts w:ascii="Times New Roman" w:hAnsi="Times New Roman"/>
          <w:bCs/>
          <w:sz w:val="28"/>
          <w:szCs w:val="28"/>
        </w:rPr>
        <w:t>розвитку житлово-комунального господарства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2024-2026 роки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затвердженої рішенням сесії Новороздільської міської ради від  19</w:t>
      </w:r>
      <w:r>
        <w:rPr>
          <w:rFonts w:ascii="Times New Roman" w:hAnsi="Times New Roman"/>
          <w:color w:val="000000" w:themeColor="text1"/>
          <w:sz w:val="26"/>
          <w:szCs w:val="26"/>
        </w:rPr>
        <w:t>.12.2023р. №1683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а саме : </w:t>
      </w:r>
    </w:p>
    <w:p w:rsidR="008D113B" w:rsidRPr="00BE5181" w:rsidRDefault="008D113B" w:rsidP="00873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181">
        <w:rPr>
          <w:rFonts w:ascii="Times New Roman" w:eastAsia="Times New Roman" w:hAnsi="Times New Roman"/>
          <w:sz w:val="28"/>
          <w:szCs w:val="28"/>
          <w:lang w:eastAsia="zh-CN"/>
        </w:rPr>
        <w:t xml:space="preserve"> Паспорт програми викласти в новій редакції (додаток 1);</w:t>
      </w:r>
    </w:p>
    <w:p w:rsidR="008D113B" w:rsidRPr="00BE5181" w:rsidRDefault="008D113B" w:rsidP="00873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5181">
        <w:rPr>
          <w:rFonts w:ascii="Times New Roman" w:eastAsia="Times New Roman" w:hAnsi="Times New Roman"/>
          <w:sz w:val="28"/>
          <w:szCs w:val="28"/>
          <w:lang w:eastAsia="uk-UA"/>
        </w:rPr>
        <w:t xml:space="preserve">- Перелік завдань, заходів та показників міської (бюджетної) цільової програми </w:t>
      </w:r>
      <w:r w:rsidRPr="00BE5181">
        <w:rPr>
          <w:rFonts w:ascii="Times New Roman" w:eastAsia="Times New Roman" w:hAnsi="Times New Roman"/>
          <w:sz w:val="28"/>
          <w:szCs w:val="28"/>
          <w:lang w:eastAsia="zh-CN"/>
        </w:rPr>
        <w:t xml:space="preserve">  в частині на 2024р.  викласти в новій редакції (додаток 2); </w:t>
      </w:r>
    </w:p>
    <w:p w:rsidR="008D113B" w:rsidRPr="00BE5181" w:rsidRDefault="008D113B" w:rsidP="008734EC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E5181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BE518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Ресурсне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міської (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бюджетної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)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цільової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розвитку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ж</w:t>
      </w:r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итлово-комунального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BE5181">
        <w:rPr>
          <w:rFonts w:ascii="Times New Roman" w:eastAsia="Times New Roman" w:hAnsi="Times New Roman"/>
          <w:sz w:val="28"/>
          <w:szCs w:val="28"/>
          <w:lang w:val="ru-RU" w:eastAsia="uk-UA"/>
        </w:rPr>
        <w:t>господарства</w:t>
      </w:r>
      <w:proofErr w:type="spellEnd"/>
      <w:r w:rsidRPr="00BE5181">
        <w:rPr>
          <w:rFonts w:ascii="Times New Roman" w:eastAsia="Times New Roman" w:hAnsi="Times New Roman"/>
          <w:sz w:val="28"/>
          <w:szCs w:val="28"/>
          <w:lang w:eastAsia="zh-CN"/>
        </w:rPr>
        <w:t xml:space="preserve"> викласти в новій редакції (додаток 3)</w:t>
      </w:r>
    </w:p>
    <w:p w:rsidR="008D113B" w:rsidRDefault="008D113B" w:rsidP="008734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8734EC" w:rsidRDefault="008734EC" w:rsidP="008D11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D113B" w:rsidRDefault="008D113B" w:rsidP="008D11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8D113B" w:rsidRDefault="008D113B" w:rsidP="008D113B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113B" w:rsidRDefault="008D113B" w:rsidP="008D113B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8D113B" w:rsidRDefault="008D113B" w:rsidP="008D113B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8D113B" w:rsidRDefault="008D113B" w:rsidP="008D113B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8D113B" w:rsidRDefault="008D113B" w:rsidP="008D113B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8D113B" w:rsidRDefault="008D113B" w:rsidP="008D113B">
      <w:p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lastRenderedPageBreak/>
        <w:t>природного середовища</w:t>
      </w:r>
    </w:p>
    <w:p w:rsidR="008D113B" w:rsidRDefault="008D113B" w:rsidP="008D1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13B" w:rsidRDefault="008D113B" w:rsidP="008D1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13B" w:rsidRDefault="008D113B" w:rsidP="008D1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8D113B">
          <w:pgSz w:w="11906" w:h="16838"/>
          <w:pgMar w:top="850" w:right="850" w:bottom="850" w:left="1417" w:header="708" w:footer="708" w:gutter="0"/>
          <w:cols w:space="720"/>
        </w:sectPr>
      </w:pPr>
    </w:p>
    <w:p w:rsidR="008D113B" w:rsidRDefault="008D113B" w:rsidP="008D113B">
      <w:pPr>
        <w:spacing w:after="0" w:line="192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uk-UA"/>
        </w:rPr>
        <w:lastRenderedPageBreak/>
        <w:t xml:space="preserve">                                                                                                                       Додаток 1</w:t>
      </w:r>
    </w:p>
    <w:p w:rsidR="008D113B" w:rsidRDefault="008D113B" w:rsidP="008D1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13B" w:rsidRPr="001069F8" w:rsidRDefault="008D113B" w:rsidP="008D1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69F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Паспорт </w:t>
      </w:r>
      <w:proofErr w:type="spellStart"/>
      <w:r w:rsidRPr="001069F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Програми</w:t>
      </w:r>
      <w:proofErr w:type="spellEnd"/>
    </w:p>
    <w:p w:rsidR="008D113B" w:rsidRPr="001069F8" w:rsidRDefault="008D113B" w:rsidP="008D1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9748" w:type="dxa"/>
        <w:tblInd w:w="392" w:type="dxa"/>
        <w:tblLook w:val="01E0"/>
      </w:tblPr>
      <w:tblGrid>
        <w:gridCol w:w="540"/>
        <w:gridCol w:w="4500"/>
        <w:gridCol w:w="4708"/>
      </w:tblGrid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Ініціатор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розроблення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Управління житлово-комунального господарства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Дата, номер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і</w:t>
            </w:r>
            <w:proofErr w:type="spellEnd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назва</w:t>
            </w:r>
            <w:proofErr w:type="spellEnd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розпорядчого</w:t>
            </w:r>
            <w:proofErr w:type="spellEnd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документу органу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влади</w:t>
            </w:r>
            <w:proofErr w:type="spellEnd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розроблення</w:t>
            </w:r>
            <w:proofErr w:type="spellEnd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Рішення Новороздільської міської ради № </w:t>
            </w:r>
            <w:r w:rsidRPr="00BE5181">
              <w:rPr>
                <w:rFonts w:ascii="Times New Roman" w:eastAsia="Times New Roman" w:hAnsi="Times New Roman"/>
                <w:color w:val="000000"/>
                <w:lang w:eastAsia="ru-RU"/>
              </w:rPr>
              <w:t>1683</w:t>
            </w:r>
            <w:r w:rsidRPr="00106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від </w:t>
            </w:r>
            <w:r w:rsidRPr="00BE51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19.</w:t>
            </w:r>
            <w:r w:rsidRPr="001069F8">
              <w:rPr>
                <w:rFonts w:ascii="Times New Roman" w:eastAsia="Times New Roman" w:hAnsi="Times New Roman"/>
                <w:color w:val="000000"/>
                <w:lang w:eastAsia="ru-RU"/>
              </w:rPr>
              <w:t>12.2023</w:t>
            </w:r>
            <w:r w:rsidRPr="00BE5181">
              <w:rPr>
                <w:rFonts w:ascii="Times New Roman" w:eastAsia="Times New Roman" w:hAnsi="Times New Roman"/>
                <w:color w:val="000000"/>
                <w:lang w:eastAsia="ru-RU"/>
              </w:rPr>
              <w:t>р.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3..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Розробник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Управління житлово-комунального господарства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Співрозробники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КП „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Розділжитлосервіс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ДП „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Благоустрій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КП «Розділ»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Відповідальний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виконавець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Управління житлово-комунального господарства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Учасники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69F8">
              <w:rPr>
                <w:rFonts w:ascii="Times New Roman" w:eastAsia="Times New Roman" w:hAnsi="Times New Roman"/>
                <w:lang w:eastAsia="ru-RU"/>
              </w:rPr>
              <w:t xml:space="preserve">Виконавчий комітет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ru-RU"/>
              </w:rPr>
              <w:t>Новороздільськ</w:t>
            </w:r>
            <w:r w:rsidRPr="001069F8">
              <w:rPr>
                <w:rFonts w:ascii="Times New Roman" w:eastAsia="Times New Roman" w:hAnsi="Times New Roman"/>
                <w:lang w:eastAsia="ru-RU"/>
              </w:rPr>
              <w:t>ої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ru-RU"/>
              </w:rPr>
              <w:t>міськ</w:t>
            </w:r>
            <w:r w:rsidRPr="001069F8">
              <w:rPr>
                <w:rFonts w:ascii="Times New Roman" w:eastAsia="Times New Roman" w:hAnsi="Times New Roman"/>
                <w:lang w:eastAsia="ru-RU"/>
              </w:rPr>
              <w:t>ої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ru-RU"/>
              </w:rPr>
              <w:t xml:space="preserve"> ради</w:t>
            </w:r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КП „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Розділжитлосервіс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069F8">
              <w:rPr>
                <w:rFonts w:ascii="Times New Roman" w:eastAsia="Times New Roman" w:hAnsi="Times New Roman"/>
                <w:lang w:eastAsia="uk-UA"/>
              </w:rPr>
              <w:t>КП «розділ»</w:t>
            </w:r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Термін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реалізації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20</w:t>
            </w:r>
            <w:r w:rsidRPr="001069F8">
              <w:rPr>
                <w:rFonts w:ascii="Times New Roman" w:eastAsia="Times New Roman" w:hAnsi="Times New Roman"/>
                <w:lang w:eastAsia="uk-UA"/>
              </w:rPr>
              <w:t>24</w:t>
            </w:r>
            <w:r w:rsidRPr="001069F8">
              <w:rPr>
                <w:rFonts w:ascii="Times New Roman" w:eastAsia="Times New Roman" w:hAnsi="Times New Roman"/>
                <w:lang w:val="ru-RU" w:eastAsia="uk-UA"/>
              </w:rPr>
              <w:t>-20</w:t>
            </w:r>
            <w:r w:rsidRPr="001069F8">
              <w:rPr>
                <w:rFonts w:ascii="Times New Roman" w:eastAsia="Times New Roman" w:hAnsi="Times New Roman"/>
                <w:lang w:eastAsia="uk-UA"/>
              </w:rPr>
              <w:t>26</w:t>
            </w:r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роки</w:t>
            </w:r>
          </w:p>
        </w:tc>
      </w:tr>
      <w:tr w:rsidR="008D113B" w:rsidRPr="001069F8" w:rsidTr="00293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Етапи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виконання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lang w:val="ru-RU" w:eastAsia="uk-UA"/>
              </w:rPr>
              <w:t>20</w:t>
            </w:r>
            <w:r w:rsidRPr="001069F8">
              <w:rPr>
                <w:rFonts w:ascii="Times New Roman" w:eastAsia="Times New Roman" w:hAnsi="Times New Roman"/>
                <w:lang w:eastAsia="uk-UA"/>
              </w:rPr>
              <w:t>24</w:t>
            </w:r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</w:t>
            </w:r>
            <w:proofErr w:type="gramEnd"/>
            <w:r w:rsidRPr="001069F8">
              <w:rPr>
                <w:rFonts w:ascii="Times New Roman" w:eastAsia="Times New Roman" w:hAnsi="Times New Roman"/>
                <w:lang w:val="ru-RU" w:eastAsia="uk-UA"/>
              </w:rPr>
              <w:t>ік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, 20</w:t>
            </w:r>
            <w:r w:rsidRPr="001069F8">
              <w:rPr>
                <w:rFonts w:ascii="Times New Roman" w:eastAsia="Times New Roman" w:hAnsi="Times New Roman"/>
                <w:lang w:eastAsia="uk-UA"/>
              </w:rPr>
              <w:t>25</w:t>
            </w:r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рік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, 20</w:t>
            </w:r>
            <w:r w:rsidRPr="001069F8">
              <w:rPr>
                <w:rFonts w:ascii="Times New Roman" w:eastAsia="Times New Roman" w:hAnsi="Times New Roman"/>
                <w:lang w:eastAsia="uk-UA"/>
              </w:rPr>
              <w:t>26</w:t>
            </w:r>
            <w:r w:rsidRPr="001069F8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lang w:val="ru-RU" w:eastAsia="uk-UA"/>
              </w:rPr>
              <w:t>рік</w:t>
            </w:r>
            <w:proofErr w:type="spellEnd"/>
            <w:r w:rsidRPr="001069F8">
              <w:rPr>
                <w:rFonts w:ascii="Times New Roman" w:eastAsia="Times New Roman" w:hAnsi="Times New Roman"/>
                <w:lang w:val="ru-RU" w:eastAsia="uk-UA"/>
              </w:rPr>
              <w:t>.</w:t>
            </w:r>
          </w:p>
        </w:tc>
      </w:tr>
      <w:tr w:rsidR="008D113B" w:rsidRPr="001069F8" w:rsidTr="002935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69F8">
              <w:rPr>
                <w:rFonts w:ascii="Times New Roman" w:eastAsia="Times New Roman" w:hAnsi="Times New Roman"/>
                <w:color w:val="000000"/>
                <w:lang w:val="ru-RU" w:eastAsia="ru-RU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3B" w:rsidRPr="001069F8" w:rsidRDefault="008D113B" w:rsidP="002935A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фінансових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для</w:t>
            </w:r>
            <w:proofErr w:type="gram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реалізації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: </w:t>
            </w:r>
          </w:p>
          <w:p w:rsidR="008D113B" w:rsidRPr="001069F8" w:rsidRDefault="008D113B" w:rsidP="002935A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ік</w:t>
            </w:r>
            <w:proofErr w:type="spellEnd"/>
          </w:p>
          <w:p w:rsidR="008D113B" w:rsidRPr="001069F8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1069F8" w:rsidRDefault="008D113B" w:rsidP="0029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069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3B" w:rsidRPr="001069F8" w:rsidRDefault="008D113B" w:rsidP="002935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632,4</w:t>
            </w: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8D113B" w:rsidRPr="001069F8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8D113B" w:rsidRPr="008D113B" w:rsidTr="002935AD">
        <w:trPr>
          <w:trHeight w:val="3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державного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бюджету:</w:t>
            </w:r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бюджету:</w:t>
            </w:r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202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:</w:t>
            </w:r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8D113B" w:rsidRPr="008D113B" w:rsidRDefault="008D113B" w:rsidP="002935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  <w:p w:rsidR="008D113B" w:rsidRPr="008D113B" w:rsidRDefault="008D113B" w:rsidP="002935AD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  <w:t xml:space="preserve"> 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632,4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D113B" w:rsidRPr="008D113B" w:rsidRDefault="008D113B" w:rsidP="00293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113B" w:rsidRPr="008D113B" w:rsidRDefault="008D113B" w:rsidP="008D113B">
      <w:pPr>
        <w:tabs>
          <w:tab w:val="center" w:pos="4677"/>
          <w:tab w:val="right" w:pos="9355"/>
        </w:tabs>
        <w:spacing w:after="0" w:line="192" w:lineRule="auto"/>
        <w:ind w:left="117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13B" w:rsidRPr="001069F8" w:rsidRDefault="008D113B" w:rsidP="008D113B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13B" w:rsidRPr="001069F8" w:rsidRDefault="008D113B" w:rsidP="008D113B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13B" w:rsidRPr="001069F8" w:rsidRDefault="008D113B" w:rsidP="008D113B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8D113B" w:rsidRPr="001069F8" w:rsidRDefault="008D113B" w:rsidP="008D11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1069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Керівник </w:t>
      </w:r>
      <w:proofErr w:type="spellStart"/>
      <w:r w:rsidRPr="001069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установи-</w:t>
      </w:r>
      <w:proofErr w:type="spellEnd"/>
    </w:p>
    <w:p w:rsidR="008D113B" w:rsidRPr="001069F8" w:rsidRDefault="008D113B" w:rsidP="008D11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1069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Головного розпорядника коштів    _______________________         А.М. Білоус                                                     </w:t>
      </w:r>
    </w:p>
    <w:p w:rsidR="008D113B" w:rsidRPr="001069F8" w:rsidRDefault="008D113B" w:rsidP="008D11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8D113B" w:rsidRPr="001069F8" w:rsidRDefault="008D113B" w:rsidP="008D11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1069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Відповідальний </w:t>
      </w:r>
      <w:r w:rsidRPr="001069F8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p w:rsidR="008D113B" w:rsidRPr="001069F8" w:rsidRDefault="008D113B" w:rsidP="008D11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1069F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виконавець Програми                       _______________________         А. М. Білоус</w:t>
      </w:r>
    </w:p>
    <w:p w:rsidR="008D113B" w:rsidRPr="001069F8" w:rsidRDefault="008D113B" w:rsidP="008D113B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113B" w:rsidRDefault="008D113B" w:rsidP="008D1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8D113B">
          <w:pgSz w:w="11906" w:h="16838"/>
          <w:pgMar w:top="850" w:right="850" w:bottom="850" w:left="1417" w:header="708" w:footer="708" w:gutter="0"/>
          <w:cols w:space="720"/>
        </w:sectPr>
      </w:pPr>
    </w:p>
    <w:p w:rsidR="008D113B" w:rsidRDefault="008D113B" w:rsidP="008D113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2         </w:t>
      </w: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</w:p>
    <w:p w:rsidR="008D113B" w:rsidRPr="008D113B" w:rsidRDefault="008D113B" w:rsidP="008D113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8D113B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8D113B" w:rsidRPr="00986F3D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>р</w:t>
      </w:r>
      <w:proofErr w:type="spellStart"/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озвит</w:t>
      </w: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>ку</w:t>
      </w:r>
      <w:proofErr w:type="spellEnd"/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8D113B" w:rsidRPr="00986F3D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на 20</w:t>
      </w: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>24</w:t>
      </w:r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- 202</w:t>
      </w:r>
      <w:r w:rsidRPr="00986F3D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986F3D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роки </w:t>
      </w: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54"/>
        <w:gridCol w:w="1928"/>
        <w:gridCol w:w="23"/>
        <w:gridCol w:w="2676"/>
        <w:gridCol w:w="14"/>
        <w:gridCol w:w="1397"/>
        <w:gridCol w:w="1302"/>
        <w:gridCol w:w="2331"/>
        <w:gridCol w:w="56"/>
        <w:gridCol w:w="2105"/>
        <w:gridCol w:w="1581"/>
        <w:gridCol w:w="1732"/>
      </w:tblGrid>
      <w:tr w:rsidR="008D113B" w:rsidRPr="00986F3D" w:rsidTr="002935AD">
        <w:trPr>
          <w:cantSplit/>
          <w:trHeight w:val="325"/>
        </w:trPr>
        <w:tc>
          <w:tcPr>
            <w:tcW w:w="443" w:type="dxa"/>
            <w:gridSpan w:val="2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№ з/</w:t>
            </w:r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</w:t>
            </w:r>
            <w:proofErr w:type="gramEnd"/>
          </w:p>
        </w:tc>
        <w:tc>
          <w:tcPr>
            <w:tcW w:w="1951" w:type="dxa"/>
            <w:gridSpan w:val="2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Назва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завдання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Перелі</w:t>
            </w:r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к</w:t>
            </w:r>
            <w:proofErr w:type="spellEnd"/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заходів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завдання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Показники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виконання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заходу, один</w:t>
            </w:r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.</w:t>
            </w:r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 </w:t>
            </w:r>
            <w:proofErr w:type="spellStart"/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</w:t>
            </w:r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иміру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Виконавець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заходу,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Фінансування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Очікуваний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результат</w:t>
            </w:r>
          </w:p>
        </w:tc>
      </w:tr>
      <w:tr w:rsidR="008D113B" w:rsidRPr="00986F3D" w:rsidTr="002935AD">
        <w:trPr>
          <w:cantSplit/>
          <w:trHeight w:val="283"/>
        </w:trPr>
        <w:tc>
          <w:tcPr>
            <w:tcW w:w="443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Джерела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Обсяги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, тис</w:t>
            </w:r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.</w:t>
            </w:r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 </w:t>
            </w:r>
            <w:proofErr w:type="spellStart"/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г</w:t>
            </w:r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рн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u-RU" w:eastAsia="uk-UA"/>
              </w:rPr>
            </w:pPr>
          </w:p>
        </w:tc>
      </w:tr>
      <w:tr w:rsidR="008D113B" w:rsidRPr="00986F3D" w:rsidTr="002935AD">
        <w:trPr>
          <w:cantSplit/>
          <w:trHeight w:hRule="exact" w:val="305"/>
        </w:trPr>
        <w:tc>
          <w:tcPr>
            <w:tcW w:w="15588" w:type="dxa"/>
            <w:gridSpan w:val="13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24 </w:t>
            </w:r>
            <w:proofErr w:type="spellStart"/>
            <w:proofErr w:type="gram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</w:tr>
      <w:tr w:rsidR="008D113B" w:rsidRPr="00986F3D" w:rsidTr="002935AD">
        <w:trPr>
          <w:cantSplit/>
          <w:trHeight w:val="1504"/>
        </w:trPr>
        <w:tc>
          <w:tcPr>
            <w:tcW w:w="389" w:type="dxa"/>
            <w:vMerge w:val="restart"/>
            <w:tcBorders>
              <w:bottom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bottom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986F3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1.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r w:rsidRPr="00986F3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2699" w:type="dxa"/>
            <w:gridSpan w:val="2"/>
            <w:vMerge w:val="restart"/>
            <w:tcBorders>
              <w:bottom w:val="single" w:sz="4" w:space="0" w:color="auto"/>
            </w:tcBorders>
          </w:tcPr>
          <w:p w:rsidR="008D113B" w:rsidRPr="00BC412A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BC412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  <w:r w:rsidRPr="00BC412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.</w:t>
            </w:r>
          </w:p>
          <w:p w:rsidR="008D113B" w:rsidRPr="00BC412A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41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C412A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внутрішньо-</w:t>
            </w:r>
            <w:proofErr w:type="spellEnd"/>
          </w:p>
          <w:p w:rsidR="008D113B" w:rsidRPr="00BC412A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412A">
              <w:rPr>
                <w:rFonts w:ascii="Times New Roman" w:hAnsi="Times New Roman"/>
                <w:sz w:val="24"/>
                <w:szCs w:val="24"/>
                <w:lang w:eastAsia="uk-UA"/>
              </w:rPr>
              <w:t>будинкових інженерних мереж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ж. будинках в м. Новий Розділ (аварійні)</w:t>
            </w:r>
          </w:p>
          <w:p w:rsidR="008D113B" w:rsidRPr="00986F3D" w:rsidRDefault="008D113B" w:rsidP="0029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капітальний ремонт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внутрішньо-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будинкових мереж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302,4</w:t>
            </w:r>
          </w:p>
        </w:tc>
        <w:tc>
          <w:tcPr>
            <w:tcW w:w="2387" w:type="dxa"/>
            <w:gridSpan w:val="2"/>
            <w:vMerge w:val="restart"/>
            <w:tcBorders>
              <w:bottom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D113B" w:rsidRPr="00824DC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302,4</w:t>
            </w: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Приведення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задовільного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стану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будинкі</w:t>
            </w:r>
            <w:proofErr w:type="gram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986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творення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мешканців</w:t>
            </w:r>
            <w:proofErr w:type="spellEnd"/>
            <w:r w:rsidRPr="00986F3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D113B" w:rsidRPr="00514C32" w:rsidTr="002935AD">
        <w:trPr>
          <w:cantSplit/>
          <w:trHeight w:val="465"/>
        </w:trPr>
        <w:tc>
          <w:tcPr>
            <w:tcW w:w="389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ж</w:t>
            </w:r>
            <w:proofErr w:type="gram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.б</w:t>
            </w:r>
            <w:proofErr w:type="spellEnd"/>
            <w:proofErr w:type="gram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, в яких планується капітальний ремонт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внутрішньо-будинкових мереж (аварійні)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ж.б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510"/>
        </w:trPr>
        <w:tc>
          <w:tcPr>
            <w:tcW w:w="389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капітального ремонту житлового будинку,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ж.б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100,8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726"/>
        </w:trPr>
        <w:tc>
          <w:tcPr>
            <w:tcW w:w="389" w:type="dxa"/>
            <w:vMerge/>
            <w:tcBorders>
              <w:bottom w:val="nil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nil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кількості об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житлового фонду, на яких планується проведення капітального ремонту до кількості об</w:t>
            </w:r>
            <w:r w:rsidRPr="00986F3D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 житлового фонду, які потребують капітального ремонту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302" w:type="dxa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74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2</w:t>
            </w:r>
          </w:p>
          <w:p w:rsidR="008D113B" w:rsidRPr="003D1648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струкція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вод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опроводу по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Галицькій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ищі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Стрийського </w:t>
            </w:r>
          </w:p>
          <w:p w:rsidR="008D113B" w:rsidRPr="003D1648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виготовлення ПКД </w:t>
            </w:r>
          </w:p>
        </w:tc>
        <w:tc>
          <w:tcPr>
            <w:tcW w:w="1302" w:type="dxa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2387" w:type="dxa"/>
            <w:gridSpan w:val="2"/>
            <w:vMerge w:val="restart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8D113B" w:rsidRPr="00FF1707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18</w:t>
            </w:r>
            <w:r w:rsidRPr="00FF170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732" w:type="dxa"/>
            <w:vMerge w:val="restart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C483E">
              <w:rPr>
                <w:rFonts w:ascii="Times New Roman" w:eastAsia="Times New Roman" w:hAnsi="Times New Roman"/>
                <w:lang w:eastAsia="uk-UA"/>
              </w:rPr>
              <w:t>Забезпечення  комфортного проживання мешканців, покращення санітарно-гігієнічного та екологічного стану міста</w:t>
            </w:r>
          </w:p>
        </w:tc>
      </w:tr>
      <w:tr w:rsidR="008D113B" w:rsidRPr="00514C32" w:rsidTr="002935AD">
        <w:trPr>
          <w:cantSplit/>
          <w:trHeight w:val="46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7" w:type="dxa"/>
            <w:gridSpan w:val="2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46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док.</w:t>
            </w:r>
          </w:p>
        </w:tc>
        <w:tc>
          <w:tcPr>
            <w:tcW w:w="1302" w:type="dxa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180,0</w:t>
            </w:r>
          </w:p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659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700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3</w:t>
            </w:r>
          </w:p>
          <w:p w:rsidR="008D113B" w:rsidRPr="003D1648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струкція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вод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опроводу по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Січових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ільців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Березина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Миколаївського</w:t>
            </w:r>
            <w:proofErr w:type="spellEnd"/>
          </w:p>
          <w:p w:rsidR="008D113B" w:rsidRPr="003D1648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8D113B" w:rsidRPr="00FF1707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</w:t>
            </w:r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гування</w:t>
            </w:r>
            <w:proofErr w:type="spellEnd"/>
            <w:r w:rsidRPr="003D164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затрат, </w:t>
            </w: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виготовлення ПКД, експертизи</w:t>
            </w:r>
          </w:p>
        </w:tc>
        <w:tc>
          <w:tcPr>
            <w:tcW w:w="1302" w:type="dxa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2387" w:type="dxa"/>
            <w:gridSpan w:val="2"/>
            <w:vMerge w:val="restart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8D113B" w:rsidRPr="00FF1707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</w:t>
            </w:r>
            <w:r w:rsidRPr="00FF170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41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7" w:type="dxa"/>
            <w:gridSpan w:val="2"/>
            <w:vMerge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BC483E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D113B" w:rsidRPr="00514C32" w:rsidTr="002935AD">
        <w:trPr>
          <w:cantSplit/>
          <w:trHeight w:val="506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док.</w:t>
            </w:r>
          </w:p>
        </w:tc>
        <w:tc>
          <w:tcPr>
            <w:tcW w:w="1302" w:type="dxa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40,0</w:t>
            </w:r>
          </w:p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4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69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4</w:t>
            </w:r>
          </w:p>
          <w:p w:rsidR="008D113B" w:rsidRPr="009E2E02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модернізація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бактерицидних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установок водозабору  «Балка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Глибока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» 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селищі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Стрийського району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986F3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виготовлення ПКД</w:t>
            </w:r>
          </w:p>
        </w:tc>
        <w:tc>
          <w:tcPr>
            <w:tcW w:w="1302" w:type="dxa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D6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D6B8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70,0</w:t>
            </w: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8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35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док.</w:t>
            </w:r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514C32" w:rsidTr="002935AD">
        <w:trPr>
          <w:cantSplit/>
          <w:trHeight w:val="230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D6B89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8D113B" w:rsidRPr="00DD6B89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D113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8D113B" w:rsidRPr="00986F3D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</w:tbl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lastRenderedPageBreak/>
        <w:t>Додаток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3</w:t>
      </w: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Pr="00B459BB" w:rsidRDefault="008D113B" w:rsidP="008D11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Ресурсне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забезпечення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цільової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8D113B" w:rsidRPr="00B459BB" w:rsidRDefault="008D113B" w:rsidP="008D11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розвитку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8D113B" w:rsidRPr="00B459BB" w:rsidRDefault="008D113B" w:rsidP="008D11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на 20</w:t>
      </w:r>
      <w:r w:rsidRPr="00B459BB">
        <w:rPr>
          <w:rFonts w:ascii="Times New Roman" w:eastAsia="Times New Roman" w:hAnsi="Times New Roman"/>
          <w:b/>
          <w:sz w:val="24"/>
          <w:szCs w:val="24"/>
          <w:lang w:eastAsia="uk-UA"/>
        </w:rPr>
        <w:t>24</w:t>
      </w:r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-20</w:t>
      </w:r>
      <w:r w:rsidRPr="00B459BB">
        <w:rPr>
          <w:rFonts w:ascii="Times New Roman" w:eastAsia="Times New Roman" w:hAnsi="Times New Roman"/>
          <w:b/>
          <w:sz w:val="24"/>
          <w:szCs w:val="24"/>
          <w:lang w:eastAsia="uk-UA"/>
        </w:rPr>
        <w:t>26</w:t>
      </w:r>
      <w:r w:rsidRPr="00B459BB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роки </w:t>
      </w:r>
    </w:p>
    <w:p w:rsidR="008D113B" w:rsidRPr="00B459BB" w:rsidRDefault="008D113B" w:rsidP="008D113B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B459BB">
        <w:rPr>
          <w:rFonts w:ascii="Times New Roman" w:eastAsia="Times New Roman" w:hAnsi="Times New Roman"/>
          <w:sz w:val="24"/>
          <w:szCs w:val="24"/>
          <w:lang w:val="ru-RU" w:eastAsia="uk-UA"/>
        </w:rPr>
        <w:t>тис</w:t>
      </w:r>
      <w:proofErr w:type="gramStart"/>
      <w:r w:rsidRPr="00B459BB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  <w:proofErr w:type="gramEnd"/>
      <w:r w:rsidRPr="00B459BB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proofErr w:type="gramStart"/>
      <w:r w:rsidRPr="00B459BB">
        <w:rPr>
          <w:rFonts w:ascii="Times New Roman" w:eastAsia="Times New Roman" w:hAnsi="Times New Roman"/>
          <w:sz w:val="24"/>
          <w:szCs w:val="24"/>
          <w:lang w:val="ru-RU" w:eastAsia="uk-UA"/>
        </w:rPr>
        <w:t>г</w:t>
      </w:r>
      <w:proofErr w:type="gramEnd"/>
      <w:r w:rsidRPr="00B459BB">
        <w:rPr>
          <w:rFonts w:ascii="Times New Roman" w:eastAsia="Times New Roman" w:hAnsi="Times New Roman"/>
          <w:sz w:val="24"/>
          <w:szCs w:val="24"/>
          <w:lang w:val="ru-RU" w:eastAsia="uk-UA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8D113B" w:rsidRPr="00B459BB" w:rsidTr="002935AD">
        <w:trPr>
          <w:cantSplit/>
          <w:trHeight w:val="765"/>
        </w:trPr>
        <w:tc>
          <w:tcPr>
            <w:tcW w:w="5910" w:type="dxa"/>
            <w:vAlign w:val="center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24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25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202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726" w:type="dxa"/>
            <w:vAlign w:val="center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8D113B" w:rsidRPr="00B459BB" w:rsidTr="002935AD">
        <w:trPr>
          <w:trHeight w:val="318"/>
        </w:trPr>
        <w:tc>
          <w:tcPr>
            <w:tcW w:w="5910" w:type="dxa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837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</w:t>
            </w: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140.0</w:t>
            </w:r>
          </w:p>
        </w:tc>
        <w:tc>
          <w:tcPr>
            <w:tcW w:w="2726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872,4</w:t>
            </w:r>
          </w:p>
        </w:tc>
      </w:tr>
      <w:tr w:rsidR="008D113B" w:rsidRPr="00B459BB" w:rsidTr="002935AD">
        <w:trPr>
          <w:trHeight w:val="318"/>
        </w:trPr>
        <w:tc>
          <w:tcPr>
            <w:tcW w:w="5910" w:type="dxa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726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D113B" w:rsidRPr="00B459BB" w:rsidTr="002935AD">
        <w:trPr>
          <w:trHeight w:val="425"/>
        </w:trPr>
        <w:tc>
          <w:tcPr>
            <w:tcW w:w="5910" w:type="dxa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</w:tr>
      <w:tr w:rsidR="008D113B" w:rsidRPr="00B459BB" w:rsidTr="002935AD">
        <w:trPr>
          <w:trHeight w:val="508"/>
        </w:trPr>
        <w:tc>
          <w:tcPr>
            <w:tcW w:w="5910" w:type="dxa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)  бюджет </w:t>
            </w:r>
          </w:p>
        </w:tc>
        <w:tc>
          <w:tcPr>
            <w:tcW w:w="1837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632,4 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140.0</w:t>
            </w:r>
          </w:p>
        </w:tc>
        <w:tc>
          <w:tcPr>
            <w:tcW w:w="2726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872,4 </w:t>
            </w:r>
          </w:p>
        </w:tc>
      </w:tr>
      <w:tr w:rsidR="008D113B" w:rsidRPr="00B459BB" w:rsidTr="002935AD">
        <w:trPr>
          <w:trHeight w:val="334"/>
        </w:trPr>
        <w:tc>
          <w:tcPr>
            <w:tcW w:w="5910" w:type="dxa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D113B" w:rsidRPr="00B459BB" w:rsidRDefault="008D113B" w:rsidP="00293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459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</w:tc>
      </w:tr>
    </w:tbl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8D113B" w:rsidRDefault="008D113B" w:rsidP="008D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C45CAC" w:rsidRPr="008D113B" w:rsidRDefault="00C45CAC" w:rsidP="008D113B"/>
    <w:sectPr w:rsidR="00C45CAC" w:rsidRPr="008D113B" w:rsidSect="008D113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7A9"/>
    <w:rsid w:val="00011361"/>
    <w:rsid w:val="0031397B"/>
    <w:rsid w:val="003F0697"/>
    <w:rsid w:val="00693755"/>
    <w:rsid w:val="006B17A9"/>
    <w:rsid w:val="008734EC"/>
    <w:rsid w:val="008D113B"/>
    <w:rsid w:val="00B0682D"/>
    <w:rsid w:val="00C45CAC"/>
    <w:rsid w:val="00C63D1B"/>
    <w:rsid w:val="00EB7557"/>
    <w:rsid w:val="00F37ABE"/>
    <w:rsid w:val="00F9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7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8D113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8D113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8D113B"/>
    <w:pPr>
      <w:ind w:left="720"/>
      <w:contextualSpacing/>
    </w:pPr>
  </w:style>
  <w:style w:type="numbering" w:customStyle="1" w:styleId="11">
    <w:name w:val="Нет списка1"/>
    <w:next w:val="a2"/>
    <w:semiHidden/>
    <w:rsid w:val="008D113B"/>
  </w:style>
  <w:style w:type="paragraph" w:customStyle="1" w:styleId="12">
    <w:name w:val="Знак Знак1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8D1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D1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8D1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8D113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8D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8D113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8D11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8D113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8D113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8D113B"/>
    <w:rPr>
      <w:b/>
      <w:bCs/>
    </w:rPr>
  </w:style>
  <w:style w:type="paragraph" w:customStyle="1" w:styleId="Style38">
    <w:name w:val="Style38"/>
    <w:basedOn w:val="a"/>
    <w:rsid w:val="008D113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8D11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8D113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8D113B"/>
  </w:style>
  <w:style w:type="paragraph" w:styleId="ad">
    <w:name w:val="footer"/>
    <w:basedOn w:val="a"/>
    <w:link w:val="ae"/>
    <w:rsid w:val="008D113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8D113B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f">
    <w:name w:val="page number"/>
    <w:rsid w:val="008D113B"/>
    <w:rPr>
      <w:rFonts w:ascii="Times New Roman" w:hAnsi="Times New Roman"/>
      <w:b/>
      <w:sz w:val="26"/>
    </w:rPr>
  </w:style>
  <w:style w:type="table" w:styleId="af0">
    <w:name w:val="Table Grid"/>
    <w:basedOn w:val="a1"/>
    <w:rsid w:val="008D11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8D113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7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8D113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8D113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8D113B"/>
    <w:pPr>
      <w:ind w:left="720"/>
      <w:contextualSpacing/>
    </w:pPr>
  </w:style>
  <w:style w:type="numbering" w:customStyle="1" w:styleId="11">
    <w:name w:val="Нет списка1"/>
    <w:next w:val="a2"/>
    <w:semiHidden/>
    <w:rsid w:val="008D113B"/>
  </w:style>
  <w:style w:type="paragraph" w:customStyle="1" w:styleId="12">
    <w:name w:val="Знак Знак1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8D1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D11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8D1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8D113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8D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8D113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8D11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8D113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8D113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8D113B"/>
    <w:rPr>
      <w:b/>
      <w:bCs/>
    </w:rPr>
  </w:style>
  <w:style w:type="paragraph" w:customStyle="1" w:styleId="Style38">
    <w:name w:val="Style38"/>
    <w:basedOn w:val="a"/>
    <w:rsid w:val="008D113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8D11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8D113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8D113B"/>
  </w:style>
  <w:style w:type="paragraph" w:styleId="ad">
    <w:name w:val="footer"/>
    <w:basedOn w:val="a"/>
    <w:link w:val="ae"/>
    <w:rsid w:val="008D113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rsid w:val="008D113B"/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character" w:styleId="af">
    <w:name w:val="page number"/>
    <w:rsid w:val="008D113B"/>
    <w:rPr>
      <w:rFonts w:ascii="Times New Roman" w:hAnsi="Times New Roman"/>
      <w:b/>
      <w:sz w:val="26"/>
    </w:rPr>
  </w:style>
  <w:style w:type="table" w:styleId="af0">
    <w:name w:val="Table Grid"/>
    <w:basedOn w:val="a1"/>
    <w:rsid w:val="008D11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8D1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8D113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4287</Words>
  <Characters>2445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2024-11-22T12:51:00Z</dcterms:created>
  <dcterms:modified xsi:type="dcterms:W3CDTF">2024-11-25T13:40:00Z</dcterms:modified>
</cp:coreProperties>
</file>