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95" w:rsidRPr="006077C5" w:rsidRDefault="00932F95" w:rsidP="00932F95">
      <w:pPr>
        <w:spacing w:after="0" w:line="256" w:lineRule="auto"/>
        <w:jc w:val="center"/>
        <w:rPr>
          <w:rFonts w:ascii="Times New Roman" w:eastAsia="Calibri" w:hAnsi="Times New Roman" w:cs="Times New Roman"/>
          <w:noProof/>
          <w:sz w:val="24"/>
        </w:rPr>
      </w:pPr>
      <w:r w:rsidRPr="00F77B5E">
        <w:rPr>
          <w:rFonts w:ascii="Times New Roman" w:eastAsia="Times New Roman" w:hAnsi="Times New Roman" w:cs="Times New Roman"/>
          <w:b/>
          <w:sz w:val="24"/>
          <w:szCs w:val="24"/>
          <w:lang w:eastAsia="ru-RU"/>
        </w:rPr>
        <w:t xml:space="preserve">       </w:t>
      </w:r>
      <w:r w:rsidRPr="006077C5">
        <w:rPr>
          <w:rFonts w:ascii="Calibri" w:eastAsia="Calibri" w:hAnsi="Calibri" w:cs="Times New Roman"/>
          <w:noProof/>
          <w:lang w:eastAsia="uk-UA"/>
        </w:rPr>
        <w:drawing>
          <wp:inline distT="0" distB="0" distL="0" distR="0">
            <wp:extent cx="1147445" cy="603885"/>
            <wp:effectExtent l="19050" t="0" r="0"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932F95" w:rsidRPr="006077C5" w:rsidRDefault="00932F95" w:rsidP="00932F95">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НОВОРОЗДІЛЬСЬКА МІСЬКА РАДА</w:t>
      </w:r>
    </w:p>
    <w:p w:rsidR="00932F95" w:rsidRPr="006077C5" w:rsidRDefault="00932F95" w:rsidP="00932F95">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ЛЬВІВСЬКА ОБЛАСТЬ</w:t>
      </w:r>
      <w:r w:rsidRPr="006077C5">
        <w:rPr>
          <w:rFonts w:ascii="Times New Roman" w:eastAsia="Calibri" w:hAnsi="Times New Roman" w:cs="Times New Roman"/>
          <w:b/>
          <w:noProof/>
          <w:sz w:val="24"/>
          <w:szCs w:val="24"/>
        </w:rPr>
        <w:t xml:space="preserve">                                                                                                   </w:t>
      </w:r>
    </w:p>
    <w:p w:rsidR="00932F95" w:rsidRPr="006077C5" w:rsidRDefault="00932F95" w:rsidP="00932F95">
      <w:pPr>
        <w:spacing w:after="0" w:line="256" w:lineRule="auto"/>
        <w:jc w:val="center"/>
        <w:rPr>
          <w:rFonts w:ascii="Times New Roman" w:eastAsia="Calibri" w:hAnsi="Times New Roman" w:cs="Times New Roman"/>
          <w:b/>
          <w:noProof/>
          <w:sz w:val="32"/>
          <w:szCs w:val="32"/>
        </w:rPr>
      </w:pPr>
      <w:r w:rsidRPr="006077C5">
        <w:rPr>
          <w:rFonts w:ascii="Times New Roman" w:eastAsia="Calibri" w:hAnsi="Times New Roman" w:cs="Times New Roman"/>
          <w:b/>
          <w:noProof/>
          <w:sz w:val="32"/>
          <w:szCs w:val="32"/>
        </w:rPr>
        <w:t>Р І Ш Е Н Н Я</w:t>
      </w:r>
    </w:p>
    <w:p w:rsidR="00932F95" w:rsidRPr="006077C5" w:rsidRDefault="00932F95" w:rsidP="00932F95">
      <w:pPr>
        <w:spacing w:after="0" w:line="256" w:lineRule="auto"/>
        <w:jc w:val="center"/>
        <w:rPr>
          <w:rFonts w:ascii="Centaur" w:eastAsia="Calibri" w:hAnsi="Centaur" w:cs="Times New Roman"/>
          <w:noProof/>
        </w:rPr>
      </w:pPr>
      <w:r w:rsidRPr="006077C5">
        <w:rPr>
          <w:rFonts w:ascii="Times New Roman" w:eastAsia="Calibri" w:hAnsi="Times New Roman" w:cs="Times New Roman"/>
          <w:b/>
          <w:noProof/>
          <w:sz w:val="28"/>
          <w:szCs w:val="28"/>
          <w:lang w:val="en-US"/>
        </w:rPr>
        <w:t>LV</w:t>
      </w:r>
      <w:r w:rsidRPr="006077C5">
        <w:rPr>
          <w:rFonts w:ascii="Times New Roman" w:eastAsia="Calibri" w:hAnsi="Times New Roman" w:cs="Times New Roman"/>
          <w:b/>
          <w:noProof/>
          <w:sz w:val="28"/>
          <w:szCs w:val="28"/>
        </w:rPr>
        <w:t>І</w:t>
      </w:r>
      <w:r>
        <w:rPr>
          <w:rFonts w:ascii="Times New Roman" w:eastAsia="Calibri" w:hAnsi="Times New Roman" w:cs="Times New Roman"/>
          <w:b/>
          <w:noProof/>
          <w:sz w:val="28"/>
          <w:szCs w:val="28"/>
        </w:rPr>
        <w:t>І</w:t>
      </w:r>
      <w:r w:rsidRPr="00D050C1">
        <w:rPr>
          <w:rFonts w:ascii="Times New Roman" w:eastAsia="Calibri" w:hAnsi="Times New Roman" w:cs="Times New Roman"/>
          <w:b/>
          <w:noProof/>
          <w:sz w:val="28"/>
          <w:szCs w:val="28"/>
          <w:lang w:val="ru-RU"/>
        </w:rPr>
        <w:t xml:space="preserve"> </w:t>
      </w:r>
      <w:r w:rsidRPr="006077C5">
        <w:rPr>
          <w:rFonts w:ascii="Times New Roman" w:eastAsia="Calibri" w:hAnsi="Times New Roman" w:cs="Times New Roman"/>
          <w:b/>
          <w:noProof/>
          <w:sz w:val="28"/>
          <w:szCs w:val="28"/>
        </w:rPr>
        <w:t>сесія  VIII  демократичного скликання</w:t>
      </w:r>
    </w:p>
    <w:p w:rsidR="00932F95" w:rsidRPr="006077C5" w:rsidRDefault="00932F95" w:rsidP="00932F95">
      <w:pPr>
        <w:spacing w:after="0" w:line="256" w:lineRule="auto"/>
        <w:jc w:val="center"/>
        <w:rPr>
          <w:rFonts w:ascii="Times New Roman" w:eastAsia="Calibri" w:hAnsi="Times New Roman" w:cs="Times New Roman"/>
        </w:rPr>
      </w:pPr>
    </w:p>
    <w:p w:rsidR="00932F95" w:rsidRPr="009F1701" w:rsidRDefault="00932F95" w:rsidP="00932F95">
      <w:pPr>
        <w:spacing w:after="160" w:line="252" w:lineRule="auto"/>
        <w:rPr>
          <w:rFonts w:ascii="Century Schoolbook" w:eastAsia="Calibri" w:hAnsi="Century Schoolbook" w:cs="Times New Roman"/>
          <w:b/>
          <w:noProof/>
          <w:sz w:val="26"/>
          <w:szCs w:val="26"/>
        </w:rPr>
      </w:pPr>
      <w:r>
        <w:rPr>
          <w:rFonts w:ascii="Century Schoolbook" w:eastAsia="Calibri" w:hAnsi="Century Schoolbook" w:cs="Times New Roman"/>
          <w:b/>
          <w:noProof/>
          <w:sz w:val="26"/>
          <w:szCs w:val="26"/>
        </w:rPr>
        <w:t>19 грудня</w:t>
      </w:r>
      <w:r w:rsidRPr="006077C5">
        <w:rPr>
          <w:rFonts w:ascii="Century Schoolbook" w:eastAsia="Calibri" w:hAnsi="Century Schoolbook" w:cs="Times New Roman"/>
          <w:b/>
          <w:noProof/>
          <w:sz w:val="26"/>
          <w:szCs w:val="26"/>
        </w:rPr>
        <w:t xml:space="preserve"> </w:t>
      </w:r>
      <w:r w:rsidRPr="00D050C1">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2024 р.           </w:t>
      </w:r>
      <w:r w:rsidRPr="00D050C1">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       м. Новий Розділ       </w:t>
      </w:r>
      <w:r>
        <w:rPr>
          <w:rFonts w:ascii="Century Schoolbook" w:eastAsia="Calibri" w:hAnsi="Century Schoolbook" w:cs="Times New Roman"/>
          <w:b/>
          <w:noProof/>
          <w:sz w:val="26"/>
          <w:szCs w:val="26"/>
        </w:rPr>
        <w:t xml:space="preserve">                          № 20</w:t>
      </w:r>
      <w:r w:rsidRPr="00D050C1">
        <w:rPr>
          <w:rFonts w:ascii="Century Schoolbook" w:eastAsia="Calibri" w:hAnsi="Century Schoolbook" w:cs="Times New Roman"/>
          <w:b/>
          <w:noProof/>
          <w:sz w:val="26"/>
          <w:szCs w:val="26"/>
        </w:rPr>
        <w:t>9</w:t>
      </w:r>
      <w:r>
        <w:rPr>
          <w:rFonts w:ascii="Century Schoolbook" w:eastAsia="Calibri" w:hAnsi="Century Schoolbook" w:cs="Times New Roman"/>
          <w:b/>
          <w:noProof/>
          <w:sz w:val="26"/>
          <w:szCs w:val="26"/>
        </w:rPr>
        <w:t>7</w:t>
      </w:r>
    </w:p>
    <w:p w:rsidR="00932F95" w:rsidRDefault="00932F95" w:rsidP="00932F95">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p>
    <w:p w:rsidR="00932F95" w:rsidRPr="00F77B5E" w:rsidRDefault="00932F95" w:rsidP="00932F95">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r w:rsidRPr="00F77B5E">
        <w:rPr>
          <w:rFonts w:ascii="Times New Roman" w:eastAsia="Times New Roman" w:hAnsi="Times New Roman" w:cs="Times New Roman"/>
          <w:bCs/>
          <w:iCs/>
          <w:color w:val="000000"/>
          <w:sz w:val="26"/>
          <w:szCs w:val="26"/>
          <w:lang w:eastAsia="uk-UA"/>
        </w:rPr>
        <w:t xml:space="preserve">Про затвердження Програми «Охорона та </w:t>
      </w:r>
    </w:p>
    <w:p w:rsidR="00932F95" w:rsidRPr="00F77B5E" w:rsidRDefault="00932F95" w:rsidP="00932F95">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r w:rsidRPr="00F77B5E">
        <w:rPr>
          <w:rFonts w:ascii="Times New Roman" w:eastAsia="Times New Roman" w:hAnsi="Times New Roman" w:cs="Times New Roman"/>
          <w:bCs/>
          <w:iCs/>
          <w:color w:val="000000"/>
          <w:sz w:val="26"/>
          <w:szCs w:val="26"/>
          <w:lang w:eastAsia="uk-UA"/>
        </w:rPr>
        <w:t>збереження культурної спадщини </w:t>
      </w:r>
    </w:p>
    <w:p w:rsidR="00932F95" w:rsidRPr="00F77B5E" w:rsidRDefault="00932F95" w:rsidP="00932F95">
      <w:pPr>
        <w:shd w:val="clear" w:color="auto" w:fill="FFFFFF"/>
        <w:spacing w:after="0" w:line="240" w:lineRule="auto"/>
        <w:jc w:val="both"/>
        <w:rPr>
          <w:rFonts w:ascii="Times New Roman" w:eastAsia="Times New Roman" w:hAnsi="Times New Roman" w:cs="Times New Roman"/>
          <w:bCs/>
          <w:iCs/>
          <w:color w:val="000000"/>
          <w:sz w:val="26"/>
          <w:szCs w:val="26"/>
          <w:lang w:eastAsia="uk-UA"/>
        </w:rPr>
      </w:pPr>
      <w:r w:rsidRPr="00F77B5E">
        <w:rPr>
          <w:rFonts w:ascii="Times New Roman" w:eastAsia="Times New Roman" w:hAnsi="Times New Roman" w:cs="Times New Roman"/>
          <w:bCs/>
          <w:iCs/>
          <w:color w:val="000000"/>
          <w:sz w:val="26"/>
          <w:szCs w:val="26"/>
          <w:lang w:eastAsia="uk-UA"/>
        </w:rPr>
        <w:t>на 2025 рік та прогноз на 2026-2027 роки»</w:t>
      </w:r>
    </w:p>
    <w:p w:rsidR="00932F95" w:rsidRPr="00F77B5E" w:rsidRDefault="00932F95" w:rsidP="00932F95">
      <w:pPr>
        <w:shd w:val="clear" w:color="auto" w:fill="FFFFFF"/>
        <w:spacing w:after="0" w:line="240" w:lineRule="auto"/>
        <w:jc w:val="both"/>
        <w:rPr>
          <w:rFonts w:ascii="Times New Roman" w:eastAsia="Times New Roman" w:hAnsi="Times New Roman" w:cs="Times New Roman"/>
          <w:color w:val="000000"/>
          <w:sz w:val="26"/>
          <w:szCs w:val="26"/>
          <w:lang w:eastAsia="uk-UA"/>
        </w:rPr>
      </w:pPr>
    </w:p>
    <w:p w:rsidR="00932F95" w:rsidRPr="00F77B5E" w:rsidRDefault="00932F95" w:rsidP="00932F95">
      <w:pPr>
        <w:shd w:val="clear" w:color="auto" w:fill="FFFFFF"/>
        <w:spacing w:before="150" w:after="0" w:line="240" w:lineRule="auto"/>
        <w:jc w:val="both"/>
        <w:rPr>
          <w:rFonts w:ascii="Times New Roman" w:eastAsia="Times New Roman" w:hAnsi="Times New Roman" w:cs="Times New Roman"/>
          <w:b/>
          <w:bCs/>
          <w:color w:val="2C2B2B"/>
          <w:sz w:val="26"/>
          <w:szCs w:val="26"/>
          <w:lang w:eastAsia="uk-UA"/>
        </w:rPr>
      </w:pPr>
      <w:r w:rsidRPr="00F77B5E">
        <w:rPr>
          <w:rFonts w:ascii="Times New Roman" w:eastAsia="Times New Roman" w:hAnsi="Times New Roman" w:cs="Times New Roman"/>
          <w:color w:val="000000"/>
          <w:sz w:val="26"/>
          <w:szCs w:val="26"/>
          <w:lang w:eastAsia="uk-UA"/>
        </w:rPr>
        <w:t xml:space="preserve">      </w:t>
      </w:r>
      <w:r w:rsidRPr="00F77B5E">
        <w:rPr>
          <w:rFonts w:ascii="Times New Roman" w:eastAsia="Calibri" w:hAnsi="Times New Roman" w:cs="Times New Roman"/>
          <w:color w:val="000000"/>
          <w:sz w:val="26"/>
          <w:szCs w:val="26"/>
        </w:rPr>
        <w:t xml:space="preserve">Заслухавши та обговоривши інформацію начальника Управління культури, спорту та гуманітарної політики Володимира </w:t>
      </w:r>
      <w:proofErr w:type="spellStart"/>
      <w:r w:rsidRPr="00F77B5E">
        <w:rPr>
          <w:rFonts w:ascii="Times New Roman" w:eastAsia="Calibri" w:hAnsi="Times New Roman" w:cs="Times New Roman"/>
          <w:color w:val="000000"/>
          <w:sz w:val="26"/>
          <w:szCs w:val="26"/>
        </w:rPr>
        <w:t>Засанського</w:t>
      </w:r>
      <w:proofErr w:type="spellEnd"/>
      <w:r w:rsidRPr="00F77B5E">
        <w:rPr>
          <w:rFonts w:ascii="Times New Roman" w:eastAsia="Calibri" w:hAnsi="Times New Roman" w:cs="Times New Roman"/>
          <w:color w:val="000000"/>
          <w:sz w:val="26"/>
          <w:szCs w:val="26"/>
        </w:rPr>
        <w:t xml:space="preserve"> щодо необхідності затвердження </w:t>
      </w:r>
      <w:r w:rsidRPr="00F77B5E">
        <w:rPr>
          <w:rFonts w:ascii="Times New Roman" w:eastAsia="Times New Roman" w:hAnsi="Times New Roman" w:cs="Times New Roman"/>
          <w:bCs/>
          <w:color w:val="000000"/>
          <w:sz w:val="26"/>
          <w:szCs w:val="26"/>
          <w:bdr w:val="none" w:sz="0" w:space="0" w:color="auto" w:frame="1"/>
        </w:rPr>
        <w:t xml:space="preserve"> Програми «Охорона та збереження культурної спадщини  на 2025 рік та прогноз на 2026-2027 роки»</w:t>
      </w:r>
      <w:r w:rsidRPr="00F77B5E">
        <w:rPr>
          <w:rFonts w:ascii="Times New Roman" w:eastAsia="Times New Roman" w:hAnsi="Times New Roman" w:cs="Times New Roman"/>
          <w:b/>
          <w:bCs/>
          <w:color w:val="2C2B2B"/>
          <w:sz w:val="26"/>
          <w:szCs w:val="26"/>
          <w:lang w:eastAsia="uk-UA"/>
        </w:rPr>
        <w:t xml:space="preserve">, </w:t>
      </w:r>
      <w:r w:rsidRPr="00F77B5E">
        <w:rPr>
          <w:rFonts w:ascii="Times New Roman" w:eastAsia="Calibri" w:hAnsi="Times New Roman" w:cs="Times New Roman"/>
          <w:color w:val="000000"/>
          <w:sz w:val="26"/>
          <w:szCs w:val="26"/>
        </w:rPr>
        <w:t xml:space="preserve">враховуючи рішення виконавчого комітету від 12.12.24р. № 456 </w:t>
      </w:r>
      <w:r w:rsidRPr="00F77B5E">
        <w:rPr>
          <w:rFonts w:ascii="Times New Roman" w:eastAsia="Times New Roman" w:hAnsi="Times New Roman" w:cs="Times New Roman"/>
          <w:sz w:val="26"/>
          <w:szCs w:val="26"/>
          <w:lang w:eastAsia="uk-UA"/>
        </w:rPr>
        <w:t>«Про погодження</w:t>
      </w:r>
      <w:r>
        <w:rPr>
          <w:rFonts w:ascii="Times New Roman" w:eastAsia="Times New Roman" w:hAnsi="Times New Roman" w:cs="Times New Roman"/>
          <w:sz w:val="26"/>
          <w:szCs w:val="26"/>
          <w:lang w:eastAsia="uk-UA"/>
        </w:rPr>
        <w:t xml:space="preserve"> міських цільових бюджетних програм на 2025 рік та прогноз на 2026-2027 роки</w:t>
      </w:r>
      <w:r w:rsidRPr="00F77B5E">
        <w:rPr>
          <w:rFonts w:ascii="Times New Roman" w:eastAsia="Times New Roman" w:hAnsi="Times New Roman" w:cs="Times New Roman"/>
          <w:bCs/>
          <w:color w:val="000000"/>
          <w:sz w:val="26"/>
          <w:szCs w:val="26"/>
          <w:bdr w:val="none" w:sz="0" w:space="0" w:color="auto" w:frame="1"/>
        </w:rPr>
        <w:t>»</w:t>
      </w:r>
      <w:r w:rsidRPr="00F77B5E">
        <w:rPr>
          <w:rFonts w:ascii="Times New Roman" w:eastAsia="Calibri" w:hAnsi="Times New Roman" w:cs="Times New Roman"/>
          <w:color w:val="000000"/>
          <w:sz w:val="26"/>
          <w:szCs w:val="26"/>
        </w:rPr>
        <w:t xml:space="preserve">, з метою розвитку і збереження історико-культурного середовища та раціонального використання об’єктів культурної спадщини громади, </w:t>
      </w:r>
      <w:r w:rsidRPr="00F77B5E">
        <w:rPr>
          <w:rFonts w:ascii="Times New Roman" w:eastAsia="Calibri" w:hAnsi="Times New Roman" w:cs="Times New Roman"/>
          <w:sz w:val="26"/>
          <w:szCs w:val="26"/>
        </w:rPr>
        <w:t>відповідно до п.22 ч.1 ст.26 Закону України «Про місцеве самоврядування в Україні»,</w:t>
      </w:r>
      <w:r w:rsidRPr="00F77B5E">
        <w:rPr>
          <w:rFonts w:ascii="Times New Roman" w:eastAsia="Calibri" w:hAnsi="Times New Roman" w:cs="Times New Roman"/>
          <w:color w:val="000000"/>
          <w:sz w:val="26"/>
          <w:szCs w:val="26"/>
        </w:rPr>
        <w:t xml:space="preserve"> LVII сесія VIII</w:t>
      </w:r>
      <w:r w:rsidRPr="00F77B5E">
        <w:rPr>
          <w:rFonts w:ascii="Times New Roman" w:eastAsia="Times New Roman" w:hAnsi="Times New Roman" w:cs="Times New Roman"/>
          <w:b/>
          <w:bCs/>
          <w:i/>
          <w:iCs/>
          <w:color w:val="000000"/>
          <w:sz w:val="26"/>
          <w:szCs w:val="26"/>
          <w:lang w:eastAsia="uk-UA"/>
        </w:rPr>
        <w:t xml:space="preserve"> </w:t>
      </w:r>
      <w:r w:rsidRPr="00F77B5E">
        <w:rPr>
          <w:rFonts w:ascii="Times New Roman" w:eastAsia="Calibri" w:hAnsi="Times New Roman" w:cs="Times New Roman"/>
          <w:color w:val="000000"/>
          <w:sz w:val="26"/>
          <w:szCs w:val="26"/>
        </w:rPr>
        <w:t xml:space="preserve">демократичного скликання Новороздільської міської ради, </w:t>
      </w:r>
    </w:p>
    <w:p w:rsidR="00932F95" w:rsidRPr="00F77B5E" w:rsidRDefault="00932F95" w:rsidP="00932F95">
      <w:pPr>
        <w:shd w:val="clear" w:color="auto" w:fill="FFFFFF"/>
        <w:spacing w:after="0" w:line="240" w:lineRule="auto"/>
        <w:ind w:left="284"/>
        <w:jc w:val="both"/>
        <w:rPr>
          <w:rFonts w:ascii="Times New Roman" w:eastAsia="Times New Roman" w:hAnsi="Times New Roman" w:cs="Times New Roman"/>
          <w:color w:val="000000"/>
          <w:sz w:val="26"/>
          <w:szCs w:val="26"/>
          <w:lang w:eastAsia="uk-UA"/>
        </w:rPr>
      </w:pPr>
    </w:p>
    <w:p w:rsidR="00932F95" w:rsidRPr="00F77B5E" w:rsidRDefault="00932F95" w:rsidP="00932F95">
      <w:pPr>
        <w:shd w:val="clear" w:color="auto" w:fill="FFFFFF"/>
        <w:spacing w:after="0" w:line="240" w:lineRule="auto"/>
        <w:jc w:val="both"/>
        <w:rPr>
          <w:rFonts w:ascii="Times New Roman" w:eastAsia="Times New Roman" w:hAnsi="Times New Roman" w:cs="Times New Roman"/>
          <w:b/>
          <w:bCs/>
          <w:color w:val="000000"/>
          <w:sz w:val="26"/>
          <w:szCs w:val="26"/>
          <w:lang w:eastAsia="uk-UA"/>
        </w:rPr>
      </w:pPr>
      <w:r w:rsidRPr="00F77B5E">
        <w:rPr>
          <w:rFonts w:ascii="Times New Roman" w:eastAsia="Times New Roman" w:hAnsi="Times New Roman" w:cs="Times New Roman"/>
          <w:b/>
          <w:bCs/>
          <w:color w:val="000000"/>
          <w:sz w:val="26"/>
          <w:szCs w:val="26"/>
          <w:lang w:eastAsia="uk-UA"/>
        </w:rPr>
        <w:t>В И Р І Ш И Л А:</w:t>
      </w:r>
    </w:p>
    <w:p w:rsidR="00932F95" w:rsidRPr="00F77B5E" w:rsidRDefault="00932F95" w:rsidP="00932F95">
      <w:pPr>
        <w:shd w:val="clear" w:color="auto" w:fill="FFFFFF"/>
        <w:spacing w:before="150" w:after="0" w:line="240" w:lineRule="auto"/>
        <w:ind w:left="142" w:firstLine="567"/>
        <w:jc w:val="both"/>
        <w:rPr>
          <w:rFonts w:ascii="Times New Roman" w:eastAsia="Times New Roman" w:hAnsi="Times New Roman" w:cs="Times New Roman"/>
          <w:color w:val="000000"/>
          <w:sz w:val="26"/>
          <w:szCs w:val="26"/>
          <w:lang w:eastAsia="uk-UA"/>
        </w:rPr>
      </w:pPr>
      <w:r w:rsidRPr="00F77B5E">
        <w:rPr>
          <w:rFonts w:ascii="Times New Roman" w:eastAsia="Times New Roman" w:hAnsi="Times New Roman" w:cs="Times New Roman"/>
          <w:color w:val="000000"/>
          <w:sz w:val="26"/>
          <w:szCs w:val="26"/>
          <w:lang w:eastAsia="uk-UA"/>
        </w:rPr>
        <w:t xml:space="preserve">1. Затвердити Програму </w:t>
      </w:r>
      <w:r w:rsidRPr="00F77B5E">
        <w:rPr>
          <w:rFonts w:ascii="Times New Roman" w:eastAsia="Times New Roman" w:hAnsi="Times New Roman" w:cs="Times New Roman"/>
          <w:bCs/>
          <w:color w:val="000000"/>
          <w:sz w:val="26"/>
          <w:szCs w:val="26"/>
          <w:bdr w:val="none" w:sz="0" w:space="0" w:color="auto" w:frame="1"/>
        </w:rPr>
        <w:t>«Охорона та збереження культурної спадщини на 2025 рік та прогноз на 2026-2027 роки»</w:t>
      </w:r>
      <w:r w:rsidRPr="00F77B5E">
        <w:rPr>
          <w:rFonts w:ascii="Times New Roman" w:eastAsia="Times New Roman" w:hAnsi="Times New Roman" w:cs="Times New Roman"/>
          <w:b/>
          <w:bCs/>
          <w:color w:val="2C2B2B"/>
          <w:sz w:val="26"/>
          <w:szCs w:val="26"/>
          <w:lang w:eastAsia="uk-UA"/>
        </w:rPr>
        <w:t xml:space="preserve"> </w:t>
      </w:r>
      <w:r w:rsidRPr="00F77B5E">
        <w:rPr>
          <w:rFonts w:ascii="Times New Roman" w:eastAsia="Times New Roman" w:hAnsi="Times New Roman" w:cs="Times New Roman"/>
          <w:color w:val="000000"/>
          <w:sz w:val="26"/>
          <w:szCs w:val="26"/>
          <w:lang w:eastAsia="uk-UA"/>
        </w:rPr>
        <w:t>(додається).</w:t>
      </w:r>
    </w:p>
    <w:p w:rsidR="00932F95" w:rsidRPr="00F77B5E" w:rsidRDefault="00932F95" w:rsidP="00932F95">
      <w:pPr>
        <w:shd w:val="clear" w:color="auto" w:fill="FFFFFF"/>
        <w:spacing w:after="0" w:line="240" w:lineRule="auto"/>
        <w:ind w:left="142" w:firstLine="567"/>
        <w:jc w:val="both"/>
        <w:rPr>
          <w:rFonts w:ascii="Times New Roman" w:eastAsia="Times New Roman" w:hAnsi="Times New Roman" w:cs="Times New Roman"/>
          <w:color w:val="000000"/>
          <w:sz w:val="26"/>
          <w:szCs w:val="26"/>
          <w:lang w:eastAsia="uk-UA"/>
        </w:rPr>
      </w:pPr>
      <w:r w:rsidRPr="00F77B5E">
        <w:rPr>
          <w:rFonts w:ascii="Times New Roman" w:eastAsia="Calibri" w:hAnsi="Times New Roman" w:cs="Times New Roman"/>
          <w:sz w:val="26"/>
          <w:szCs w:val="26"/>
        </w:rPr>
        <w:t>2. Встановити, що фінансування програми здійснюється в межах видатків, передбачених у міському бюджеті на відповідний рік.</w:t>
      </w:r>
    </w:p>
    <w:p w:rsidR="00932F95" w:rsidRPr="00F77B5E" w:rsidRDefault="00932F95" w:rsidP="00932F95">
      <w:pPr>
        <w:shd w:val="clear" w:color="auto" w:fill="FFFFFF"/>
        <w:spacing w:after="0" w:line="240" w:lineRule="auto"/>
        <w:ind w:left="142" w:firstLine="567"/>
        <w:jc w:val="both"/>
        <w:rPr>
          <w:rFonts w:ascii="Times New Roman" w:eastAsia="Times New Roman" w:hAnsi="Times New Roman" w:cs="Times New Roman"/>
          <w:color w:val="000000"/>
          <w:sz w:val="26"/>
          <w:szCs w:val="26"/>
          <w:lang w:eastAsia="uk-UA"/>
        </w:rPr>
      </w:pPr>
      <w:r w:rsidRPr="00F77B5E">
        <w:rPr>
          <w:rFonts w:ascii="Times New Roman" w:eastAsia="Times New Roman" w:hAnsi="Times New Roman" w:cs="Times New Roman"/>
          <w:color w:val="000000"/>
          <w:sz w:val="26"/>
          <w:szCs w:val="26"/>
          <w:lang w:eastAsia="uk-UA"/>
        </w:rPr>
        <w:t xml:space="preserve">3. Контроль за виконанням даного рішення покласти на постійну комісію з питань гуманітарної політики (голова комісії Роман Мартиненко). </w:t>
      </w:r>
    </w:p>
    <w:p w:rsidR="00932F95" w:rsidRPr="00F77B5E" w:rsidRDefault="00932F95" w:rsidP="00932F95">
      <w:pPr>
        <w:shd w:val="clear" w:color="auto" w:fill="FFFFFF"/>
        <w:spacing w:after="0" w:line="240" w:lineRule="auto"/>
        <w:jc w:val="both"/>
        <w:rPr>
          <w:rFonts w:ascii="Times New Roman" w:eastAsia="Times New Roman" w:hAnsi="Times New Roman" w:cs="Times New Roman"/>
          <w:b/>
          <w:bCs/>
          <w:color w:val="000000"/>
          <w:sz w:val="26"/>
          <w:szCs w:val="26"/>
          <w:lang w:eastAsia="uk-UA"/>
        </w:rPr>
      </w:pPr>
    </w:p>
    <w:p w:rsidR="00932F95" w:rsidRDefault="00932F95" w:rsidP="00932F95">
      <w:pPr>
        <w:shd w:val="clear" w:color="auto" w:fill="FFFFFF"/>
        <w:spacing w:after="0" w:line="240" w:lineRule="auto"/>
        <w:jc w:val="both"/>
        <w:rPr>
          <w:rFonts w:ascii="Times New Roman" w:eastAsia="Times New Roman" w:hAnsi="Times New Roman" w:cs="Times New Roman"/>
          <w:b/>
          <w:bCs/>
          <w:color w:val="000000"/>
          <w:sz w:val="26"/>
          <w:szCs w:val="26"/>
          <w:lang w:eastAsia="uk-UA"/>
        </w:rPr>
      </w:pPr>
    </w:p>
    <w:p w:rsidR="00932F95" w:rsidRPr="00F77B5E" w:rsidRDefault="00932F95" w:rsidP="00932F95">
      <w:pPr>
        <w:shd w:val="clear" w:color="auto" w:fill="FFFFFF"/>
        <w:spacing w:after="0" w:line="240" w:lineRule="auto"/>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b/>
          <w:bCs/>
          <w:color w:val="000000"/>
          <w:sz w:val="26"/>
          <w:szCs w:val="26"/>
          <w:lang w:eastAsia="uk-UA"/>
        </w:rPr>
        <w:t xml:space="preserve"> МІСЬКИЙ  ГОЛОВА</w:t>
      </w:r>
      <w:r w:rsidRPr="00F77B5E">
        <w:rPr>
          <w:rFonts w:ascii="Times New Roman" w:eastAsia="Times New Roman" w:hAnsi="Times New Roman" w:cs="Times New Roman"/>
          <w:b/>
          <w:bCs/>
          <w:color w:val="000000"/>
          <w:sz w:val="26"/>
          <w:szCs w:val="26"/>
          <w:lang w:eastAsia="uk-UA"/>
        </w:rPr>
        <w:t>                                     </w:t>
      </w:r>
      <w:r>
        <w:rPr>
          <w:rFonts w:ascii="Times New Roman" w:eastAsia="Times New Roman" w:hAnsi="Times New Roman" w:cs="Times New Roman"/>
          <w:b/>
          <w:bCs/>
          <w:color w:val="000000"/>
          <w:sz w:val="26"/>
          <w:szCs w:val="26"/>
          <w:lang w:eastAsia="uk-UA"/>
        </w:rPr>
        <w:t xml:space="preserve">                    </w:t>
      </w:r>
      <w:r w:rsidRPr="00F77B5E">
        <w:rPr>
          <w:rFonts w:ascii="Times New Roman" w:eastAsia="Times New Roman" w:hAnsi="Times New Roman" w:cs="Times New Roman"/>
          <w:b/>
          <w:bCs/>
          <w:color w:val="000000"/>
          <w:sz w:val="26"/>
          <w:szCs w:val="26"/>
          <w:lang w:eastAsia="uk-UA"/>
        </w:rPr>
        <w:t xml:space="preserve">          Ярина ЯЦЕНКО</w:t>
      </w:r>
    </w:p>
    <w:p w:rsidR="00932F95" w:rsidRDefault="00932F95" w:rsidP="00932F95">
      <w:pPr>
        <w:shd w:val="clear" w:color="auto" w:fill="FFFFFF"/>
        <w:spacing w:before="150" w:after="0" w:line="240" w:lineRule="auto"/>
        <w:jc w:val="center"/>
        <w:rPr>
          <w:rFonts w:ascii="Times New Roman" w:eastAsia="Times New Roman" w:hAnsi="Times New Roman" w:cs="Times New Roman"/>
          <w:b/>
          <w:bCs/>
          <w:color w:val="2C2B2B"/>
          <w:sz w:val="26"/>
          <w:szCs w:val="26"/>
          <w:lang w:eastAsia="uk-UA"/>
        </w:rPr>
      </w:pPr>
    </w:p>
    <w:p w:rsidR="00932F95" w:rsidRDefault="00932F95" w:rsidP="00932F95">
      <w:pPr>
        <w:shd w:val="clear" w:color="auto" w:fill="FFFFFF"/>
        <w:spacing w:before="150" w:after="0" w:line="240" w:lineRule="auto"/>
        <w:jc w:val="center"/>
        <w:rPr>
          <w:rFonts w:ascii="Times New Roman" w:eastAsia="Times New Roman" w:hAnsi="Times New Roman" w:cs="Times New Roman"/>
          <w:b/>
          <w:bCs/>
          <w:color w:val="2C2B2B"/>
          <w:sz w:val="26"/>
          <w:szCs w:val="26"/>
          <w:lang w:eastAsia="uk-UA"/>
        </w:rPr>
      </w:pPr>
    </w:p>
    <w:p w:rsidR="00932F95" w:rsidRDefault="00932F95" w:rsidP="00932F95">
      <w:pPr>
        <w:shd w:val="clear" w:color="auto" w:fill="FFFFFF"/>
        <w:spacing w:before="150" w:after="0" w:line="240" w:lineRule="auto"/>
        <w:jc w:val="center"/>
        <w:rPr>
          <w:rFonts w:ascii="Times New Roman" w:eastAsia="Times New Roman" w:hAnsi="Times New Roman" w:cs="Times New Roman"/>
          <w:b/>
          <w:bCs/>
          <w:color w:val="2C2B2B"/>
          <w:sz w:val="26"/>
          <w:szCs w:val="26"/>
          <w:lang w:eastAsia="uk-UA"/>
        </w:rPr>
      </w:pPr>
    </w:p>
    <w:p w:rsidR="00932F95" w:rsidRDefault="00932F95" w:rsidP="00932F95">
      <w:pPr>
        <w:shd w:val="clear" w:color="auto" w:fill="FFFFFF"/>
        <w:spacing w:before="150" w:after="0" w:line="240" w:lineRule="auto"/>
        <w:jc w:val="center"/>
        <w:rPr>
          <w:rFonts w:ascii="Times New Roman" w:eastAsia="Times New Roman" w:hAnsi="Times New Roman" w:cs="Times New Roman"/>
          <w:b/>
          <w:bCs/>
          <w:color w:val="2C2B2B"/>
          <w:sz w:val="26"/>
          <w:szCs w:val="26"/>
          <w:lang w:eastAsia="uk-UA"/>
        </w:rPr>
      </w:pPr>
    </w:p>
    <w:p w:rsidR="00932F95" w:rsidRPr="00F77B5E" w:rsidRDefault="00932F95" w:rsidP="00932F95">
      <w:pPr>
        <w:shd w:val="clear" w:color="auto" w:fill="FFFFFF"/>
        <w:spacing w:before="150" w:after="0" w:line="240" w:lineRule="auto"/>
        <w:jc w:val="center"/>
        <w:rPr>
          <w:rFonts w:ascii="Times New Roman" w:eastAsia="Times New Roman" w:hAnsi="Times New Roman" w:cs="Times New Roman"/>
          <w:b/>
          <w:bCs/>
          <w:color w:val="2C2B2B"/>
          <w:sz w:val="26"/>
          <w:szCs w:val="26"/>
          <w:lang w:eastAsia="uk-UA"/>
        </w:rPr>
      </w:pPr>
    </w:p>
    <w:p w:rsidR="00932F95" w:rsidRDefault="00932F95" w:rsidP="00932F95">
      <w:pPr>
        <w:tabs>
          <w:tab w:val="left" w:pos="10992"/>
          <w:tab w:val="left" w:pos="11908"/>
          <w:tab w:val="left" w:pos="12824"/>
          <w:tab w:val="left" w:pos="13740"/>
          <w:tab w:val="left" w:pos="14656"/>
        </w:tabs>
        <w:spacing w:after="0" w:line="259" w:lineRule="auto"/>
        <w:jc w:val="right"/>
        <w:rPr>
          <w:rFonts w:ascii="Times New Roman" w:eastAsia="Calibri" w:hAnsi="Times New Roman" w:cs="Times New Roman"/>
          <w:b/>
          <w:sz w:val="24"/>
          <w:szCs w:val="24"/>
        </w:rPr>
      </w:pPr>
    </w:p>
    <w:p w:rsidR="00932F95" w:rsidRDefault="00932F95" w:rsidP="00932F95">
      <w:pPr>
        <w:tabs>
          <w:tab w:val="left" w:pos="10992"/>
          <w:tab w:val="left" w:pos="11908"/>
          <w:tab w:val="left" w:pos="12824"/>
          <w:tab w:val="left" w:pos="13740"/>
          <w:tab w:val="left" w:pos="14656"/>
        </w:tabs>
        <w:spacing w:after="0" w:line="259" w:lineRule="auto"/>
        <w:jc w:val="right"/>
        <w:rPr>
          <w:rFonts w:ascii="Times New Roman" w:eastAsia="Calibri" w:hAnsi="Times New Roman" w:cs="Times New Roman"/>
          <w:b/>
          <w:sz w:val="24"/>
          <w:szCs w:val="24"/>
        </w:rPr>
      </w:pPr>
    </w:p>
    <w:p w:rsidR="00932F95" w:rsidRDefault="00932F95" w:rsidP="00932F95">
      <w:pPr>
        <w:tabs>
          <w:tab w:val="left" w:pos="10992"/>
          <w:tab w:val="left" w:pos="11908"/>
          <w:tab w:val="left" w:pos="12824"/>
          <w:tab w:val="left" w:pos="13740"/>
          <w:tab w:val="left" w:pos="14656"/>
        </w:tabs>
        <w:spacing w:after="0" w:line="259" w:lineRule="auto"/>
        <w:jc w:val="right"/>
        <w:rPr>
          <w:rFonts w:ascii="Times New Roman" w:eastAsia="Calibri" w:hAnsi="Times New Roman" w:cs="Times New Roman"/>
          <w:b/>
          <w:sz w:val="24"/>
          <w:szCs w:val="24"/>
        </w:rPr>
      </w:pPr>
    </w:p>
    <w:p w:rsidR="00932F95" w:rsidRPr="00F77B5E" w:rsidRDefault="00932F95" w:rsidP="00932F95">
      <w:pPr>
        <w:tabs>
          <w:tab w:val="left" w:pos="10992"/>
          <w:tab w:val="left" w:pos="11908"/>
          <w:tab w:val="left" w:pos="12824"/>
          <w:tab w:val="left" w:pos="13740"/>
          <w:tab w:val="left" w:pos="14656"/>
        </w:tabs>
        <w:spacing w:after="0" w:line="259" w:lineRule="auto"/>
        <w:jc w:val="right"/>
        <w:rPr>
          <w:rFonts w:ascii="Times New Roman" w:eastAsia="Calibri" w:hAnsi="Times New Roman" w:cs="Times New Roman"/>
          <w:b/>
          <w:sz w:val="24"/>
          <w:szCs w:val="24"/>
        </w:rPr>
      </w:pPr>
    </w:p>
    <w:p w:rsidR="00932F95" w:rsidRPr="00F77B5E" w:rsidRDefault="00932F95" w:rsidP="00932F95">
      <w:pPr>
        <w:tabs>
          <w:tab w:val="left" w:pos="10992"/>
          <w:tab w:val="left" w:pos="11908"/>
          <w:tab w:val="left" w:pos="12824"/>
          <w:tab w:val="left" w:pos="13740"/>
          <w:tab w:val="left" w:pos="14656"/>
        </w:tabs>
        <w:spacing w:after="0" w:line="259" w:lineRule="auto"/>
        <w:jc w:val="right"/>
        <w:rPr>
          <w:rFonts w:ascii="Times New Roman" w:eastAsia="Calibri" w:hAnsi="Times New Roman" w:cs="Times New Roman"/>
          <w:b/>
          <w:sz w:val="24"/>
          <w:szCs w:val="24"/>
        </w:rPr>
      </w:pPr>
    </w:p>
    <w:p w:rsidR="00932F95" w:rsidRPr="00F77B5E" w:rsidRDefault="00932F95" w:rsidP="00932F95">
      <w:pPr>
        <w:tabs>
          <w:tab w:val="left" w:pos="10992"/>
          <w:tab w:val="left" w:pos="11908"/>
          <w:tab w:val="left" w:pos="12824"/>
          <w:tab w:val="left" w:pos="13740"/>
          <w:tab w:val="left" w:pos="14656"/>
        </w:tabs>
        <w:spacing w:after="0" w:line="259" w:lineRule="auto"/>
        <w:jc w:val="right"/>
        <w:rPr>
          <w:rFonts w:ascii="Times New Roman" w:eastAsia="Calibri" w:hAnsi="Times New Roman" w:cs="Times New Roman"/>
          <w:b/>
          <w:sz w:val="24"/>
          <w:szCs w:val="24"/>
        </w:rPr>
      </w:pPr>
      <w:r w:rsidRPr="00F77B5E">
        <w:rPr>
          <w:rFonts w:ascii="Times New Roman" w:eastAsia="Calibri" w:hAnsi="Times New Roman" w:cs="Times New Roman"/>
          <w:b/>
          <w:sz w:val="24"/>
          <w:szCs w:val="24"/>
        </w:rPr>
        <w:t xml:space="preserve">Додаток </w:t>
      </w:r>
    </w:p>
    <w:p w:rsidR="00932F95" w:rsidRPr="00F77B5E" w:rsidRDefault="00932F95" w:rsidP="00932F95">
      <w:pPr>
        <w:tabs>
          <w:tab w:val="left" w:pos="10992"/>
          <w:tab w:val="left" w:pos="11908"/>
          <w:tab w:val="left" w:pos="12824"/>
          <w:tab w:val="left" w:pos="13740"/>
          <w:tab w:val="left" w:pos="14656"/>
        </w:tabs>
        <w:spacing w:after="0" w:line="259"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до рішення міської ради № 2097</w:t>
      </w:r>
    </w:p>
    <w:p w:rsidR="00932F95" w:rsidRPr="00F77B5E" w:rsidRDefault="00932F95" w:rsidP="00932F95">
      <w:pPr>
        <w:tabs>
          <w:tab w:val="left" w:pos="10992"/>
          <w:tab w:val="left" w:pos="11908"/>
          <w:tab w:val="left" w:pos="12824"/>
          <w:tab w:val="left" w:pos="13740"/>
          <w:tab w:val="left" w:pos="14656"/>
        </w:tabs>
        <w:spacing w:after="0" w:line="259" w:lineRule="auto"/>
        <w:jc w:val="right"/>
        <w:rPr>
          <w:rFonts w:ascii="Times New Roman" w:eastAsia="Calibri" w:hAnsi="Times New Roman" w:cs="Times New Roman"/>
          <w:b/>
          <w:sz w:val="24"/>
          <w:szCs w:val="24"/>
        </w:rPr>
      </w:pPr>
      <w:r w:rsidRPr="00F77B5E">
        <w:rPr>
          <w:rFonts w:ascii="Times New Roman" w:eastAsia="Calibri" w:hAnsi="Times New Roman" w:cs="Times New Roman"/>
          <w:b/>
          <w:sz w:val="24"/>
          <w:szCs w:val="24"/>
        </w:rPr>
        <w:t>від 19.12. 2024 року</w:t>
      </w:r>
    </w:p>
    <w:p w:rsidR="00932F95" w:rsidRPr="00F77B5E" w:rsidRDefault="00932F95" w:rsidP="00932F95">
      <w:pPr>
        <w:spacing w:after="160" w:line="259" w:lineRule="auto"/>
        <w:jc w:val="both"/>
        <w:rPr>
          <w:rFonts w:ascii="Times New Roman" w:eastAsia="Calibri" w:hAnsi="Times New Roman" w:cs="Times New Roman"/>
          <w:b/>
          <w:sz w:val="24"/>
          <w:szCs w:val="24"/>
        </w:rPr>
      </w:pPr>
    </w:p>
    <w:tbl>
      <w:tblPr>
        <w:tblW w:w="10002" w:type="dxa"/>
        <w:tblInd w:w="-318" w:type="dxa"/>
        <w:tblLayout w:type="fixed"/>
        <w:tblLook w:val="01E0"/>
      </w:tblPr>
      <w:tblGrid>
        <w:gridCol w:w="5104"/>
        <w:gridCol w:w="4898"/>
      </w:tblGrid>
      <w:tr w:rsidR="00932F95" w:rsidRPr="00F77B5E" w:rsidTr="00F74B42">
        <w:trPr>
          <w:trHeight w:val="3240"/>
        </w:trPr>
        <w:tc>
          <w:tcPr>
            <w:tcW w:w="5104" w:type="dxa"/>
          </w:tcPr>
          <w:p w:rsidR="00932F95" w:rsidRPr="00F77B5E" w:rsidRDefault="00932F95" w:rsidP="00F74B42">
            <w:pPr>
              <w:shd w:val="clear" w:color="auto" w:fill="FFFFFF"/>
              <w:spacing w:after="160" w:line="317" w:lineRule="exact"/>
              <w:rPr>
                <w:rFonts w:ascii="Times New Roman" w:eastAsia="MS Mincho" w:hAnsi="Times New Roman" w:cs="Times New Roman"/>
                <w:b/>
                <w:sz w:val="24"/>
                <w:szCs w:val="24"/>
              </w:rPr>
            </w:pPr>
            <w:r w:rsidRPr="00F77B5E">
              <w:rPr>
                <w:rFonts w:ascii="Times New Roman" w:eastAsia="Calibri" w:hAnsi="Times New Roman" w:cs="Times New Roman"/>
                <w:b/>
                <w:sz w:val="24"/>
                <w:szCs w:val="24"/>
              </w:rPr>
              <w:t>ПОГОДЖЕНО</w:t>
            </w:r>
          </w:p>
          <w:p w:rsidR="00932F95" w:rsidRPr="00F77B5E" w:rsidRDefault="00932F95" w:rsidP="00F74B42">
            <w:pPr>
              <w:shd w:val="clear" w:color="auto" w:fill="FFFFFF"/>
              <w:spacing w:after="0" w:line="317" w:lineRule="exact"/>
              <w:rPr>
                <w:rFonts w:ascii="Times New Roman" w:eastAsia="Times New Roman" w:hAnsi="Times New Roman" w:cs="Times New Roman"/>
                <w:b/>
                <w:sz w:val="24"/>
                <w:szCs w:val="24"/>
              </w:rPr>
            </w:pPr>
            <w:r w:rsidRPr="00F77B5E">
              <w:rPr>
                <w:rFonts w:ascii="Times New Roman" w:eastAsia="Calibri" w:hAnsi="Times New Roman" w:cs="Times New Roman"/>
                <w:b/>
                <w:sz w:val="24"/>
                <w:szCs w:val="24"/>
              </w:rPr>
              <w:t xml:space="preserve">Рішенням виконавчого комітету </w:t>
            </w:r>
          </w:p>
          <w:p w:rsidR="00932F95" w:rsidRPr="00F77B5E" w:rsidRDefault="00932F95" w:rsidP="00F74B42">
            <w:pPr>
              <w:shd w:val="clear" w:color="auto" w:fill="FFFFFF"/>
              <w:spacing w:after="0" w:line="317" w:lineRule="exact"/>
              <w:rPr>
                <w:rFonts w:ascii="Times New Roman" w:eastAsia="Calibri" w:hAnsi="Times New Roman" w:cs="Times New Roman"/>
                <w:b/>
                <w:sz w:val="24"/>
                <w:szCs w:val="24"/>
              </w:rPr>
            </w:pPr>
            <w:r w:rsidRPr="00F77B5E">
              <w:rPr>
                <w:rFonts w:ascii="Times New Roman" w:eastAsia="Calibri" w:hAnsi="Times New Roman" w:cs="Times New Roman"/>
                <w:b/>
                <w:sz w:val="24"/>
                <w:szCs w:val="24"/>
              </w:rPr>
              <w:t>Новороздільської міської ради</w:t>
            </w:r>
          </w:p>
          <w:p w:rsidR="00932F95" w:rsidRPr="00F77B5E" w:rsidRDefault="00932F95" w:rsidP="00F74B42">
            <w:pPr>
              <w:shd w:val="clear" w:color="auto" w:fill="FFFFFF"/>
              <w:tabs>
                <w:tab w:val="left" w:leader="underscore" w:pos="5822"/>
                <w:tab w:val="left" w:leader="underscore" w:pos="7090"/>
                <w:tab w:val="left" w:leader="underscore" w:pos="8765"/>
              </w:tabs>
              <w:spacing w:after="0" w:line="317" w:lineRule="exact"/>
              <w:rPr>
                <w:rFonts w:ascii="Times New Roman" w:eastAsia="Calibri" w:hAnsi="Times New Roman" w:cs="Times New Roman"/>
                <w:b/>
                <w:sz w:val="24"/>
                <w:szCs w:val="24"/>
              </w:rPr>
            </w:pPr>
            <w:r w:rsidRPr="00F77B5E">
              <w:rPr>
                <w:rFonts w:ascii="Times New Roman" w:eastAsia="Calibri" w:hAnsi="Times New Roman" w:cs="Times New Roman"/>
                <w:b/>
                <w:sz w:val="24"/>
                <w:szCs w:val="24"/>
              </w:rPr>
              <w:t>від  12.12.2024 року № 456</w:t>
            </w:r>
          </w:p>
          <w:p w:rsidR="00932F95" w:rsidRPr="00F77B5E" w:rsidRDefault="00932F95" w:rsidP="00F74B42">
            <w:pPr>
              <w:shd w:val="clear" w:color="auto" w:fill="FFFFFF"/>
              <w:tabs>
                <w:tab w:val="left" w:leader="underscore" w:pos="5822"/>
                <w:tab w:val="left" w:leader="underscore" w:pos="7090"/>
                <w:tab w:val="left" w:leader="underscore" w:pos="8765"/>
              </w:tabs>
              <w:spacing w:after="0" w:line="317" w:lineRule="exact"/>
              <w:rPr>
                <w:rFonts w:ascii="Times New Roman" w:eastAsia="Calibri" w:hAnsi="Times New Roman" w:cs="Times New Roman"/>
                <w:b/>
                <w:sz w:val="24"/>
                <w:szCs w:val="24"/>
              </w:rPr>
            </w:pPr>
          </w:p>
          <w:p w:rsidR="00932F95" w:rsidRPr="00F77B5E" w:rsidRDefault="00932F95" w:rsidP="00F74B42">
            <w:pPr>
              <w:shd w:val="clear" w:color="auto" w:fill="FFFFFF"/>
              <w:tabs>
                <w:tab w:val="left" w:leader="underscore" w:pos="7267"/>
              </w:tabs>
              <w:spacing w:after="160" w:line="317" w:lineRule="exact"/>
              <w:ind w:right="518"/>
              <w:rPr>
                <w:rFonts w:ascii="Times New Roman" w:eastAsia="Calibri" w:hAnsi="Times New Roman" w:cs="Times New Roman"/>
                <w:b/>
                <w:sz w:val="24"/>
                <w:szCs w:val="24"/>
              </w:rPr>
            </w:pPr>
            <w:r w:rsidRPr="00F77B5E">
              <w:rPr>
                <w:rFonts w:ascii="Times New Roman" w:eastAsia="Calibri" w:hAnsi="Times New Roman" w:cs="Times New Roman"/>
                <w:b/>
                <w:sz w:val="24"/>
                <w:szCs w:val="24"/>
              </w:rPr>
              <w:t>Міський голова______ Ярина ЯЦЕНКО</w:t>
            </w:r>
          </w:p>
          <w:p w:rsidR="00932F95" w:rsidRPr="00F77B5E" w:rsidRDefault="00932F95" w:rsidP="00F74B42">
            <w:pPr>
              <w:spacing w:after="160" w:line="317" w:lineRule="exact"/>
              <w:rPr>
                <w:rFonts w:ascii="Times New Roman" w:eastAsia="MS Mincho" w:hAnsi="Times New Roman" w:cs="Times New Roman"/>
                <w:b/>
                <w:sz w:val="24"/>
                <w:szCs w:val="24"/>
              </w:rPr>
            </w:pPr>
          </w:p>
        </w:tc>
        <w:tc>
          <w:tcPr>
            <w:tcW w:w="4898" w:type="dxa"/>
          </w:tcPr>
          <w:p w:rsidR="00932F95" w:rsidRPr="00F77B5E" w:rsidRDefault="00932F95" w:rsidP="00F74B42">
            <w:pPr>
              <w:shd w:val="clear" w:color="auto" w:fill="FFFFFF"/>
              <w:spacing w:after="160" w:line="317" w:lineRule="exact"/>
              <w:rPr>
                <w:rFonts w:ascii="Times New Roman" w:eastAsia="MS Mincho" w:hAnsi="Times New Roman" w:cs="Times New Roman"/>
                <w:b/>
                <w:sz w:val="24"/>
                <w:szCs w:val="24"/>
              </w:rPr>
            </w:pPr>
            <w:r w:rsidRPr="00F77B5E">
              <w:rPr>
                <w:rFonts w:ascii="Times New Roman" w:eastAsia="Calibri" w:hAnsi="Times New Roman" w:cs="Times New Roman"/>
                <w:b/>
                <w:sz w:val="24"/>
                <w:szCs w:val="24"/>
              </w:rPr>
              <w:t>ЗАТВЕРДЖЕНО</w:t>
            </w:r>
          </w:p>
          <w:p w:rsidR="00932F95" w:rsidRPr="00F77B5E" w:rsidRDefault="00932F95" w:rsidP="00F74B42">
            <w:pPr>
              <w:shd w:val="clear" w:color="auto" w:fill="FFFFFF"/>
              <w:spacing w:after="0" w:line="317" w:lineRule="exact"/>
              <w:rPr>
                <w:rFonts w:ascii="Times New Roman" w:eastAsia="Calibri" w:hAnsi="Times New Roman" w:cs="Times New Roman"/>
                <w:b/>
                <w:sz w:val="24"/>
                <w:szCs w:val="24"/>
              </w:rPr>
            </w:pPr>
            <w:r w:rsidRPr="00F77B5E">
              <w:rPr>
                <w:rFonts w:ascii="Times New Roman" w:eastAsia="Calibri" w:hAnsi="Times New Roman" w:cs="Times New Roman"/>
                <w:b/>
                <w:sz w:val="24"/>
                <w:szCs w:val="24"/>
              </w:rPr>
              <w:t xml:space="preserve">Рішенням сесії </w:t>
            </w:r>
          </w:p>
          <w:p w:rsidR="00932F95" w:rsidRPr="00F77B5E" w:rsidRDefault="00932F95" w:rsidP="00F74B42">
            <w:pPr>
              <w:shd w:val="clear" w:color="auto" w:fill="FFFFFF"/>
              <w:spacing w:after="0" w:line="317" w:lineRule="exact"/>
              <w:rPr>
                <w:rFonts w:ascii="Times New Roman" w:eastAsia="Times New Roman" w:hAnsi="Times New Roman" w:cs="Times New Roman"/>
                <w:b/>
                <w:sz w:val="24"/>
                <w:szCs w:val="24"/>
              </w:rPr>
            </w:pPr>
            <w:r w:rsidRPr="00F77B5E">
              <w:rPr>
                <w:rFonts w:ascii="Times New Roman" w:eastAsia="Calibri" w:hAnsi="Times New Roman" w:cs="Times New Roman"/>
                <w:b/>
                <w:sz w:val="24"/>
                <w:szCs w:val="24"/>
              </w:rPr>
              <w:t>Новороздільської міської ради</w:t>
            </w:r>
          </w:p>
          <w:p w:rsidR="00932F95" w:rsidRPr="00F77B5E" w:rsidRDefault="00932F95" w:rsidP="00F74B42">
            <w:pPr>
              <w:shd w:val="clear" w:color="auto" w:fill="FFFFFF"/>
              <w:tabs>
                <w:tab w:val="left" w:leader="underscore" w:pos="5822"/>
                <w:tab w:val="left" w:leader="underscore" w:pos="7090"/>
                <w:tab w:val="left" w:leader="underscore" w:pos="8765"/>
              </w:tabs>
              <w:spacing w:after="0" w:line="317" w:lineRule="exact"/>
              <w:rPr>
                <w:rFonts w:ascii="Times New Roman" w:eastAsia="Calibri" w:hAnsi="Times New Roman" w:cs="Times New Roman"/>
                <w:b/>
                <w:sz w:val="24"/>
                <w:szCs w:val="24"/>
              </w:rPr>
            </w:pPr>
            <w:r>
              <w:rPr>
                <w:rFonts w:ascii="Times New Roman" w:eastAsia="Calibri" w:hAnsi="Times New Roman" w:cs="Times New Roman"/>
                <w:b/>
                <w:sz w:val="24"/>
                <w:szCs w:val="24"/>
              </w:rPr>
              <w:t>від 19.12.2024 року № 2097</w:t>
            </w:r>
          </w:p>
          <w:p w:rsidR="00932F95" w:rsidRPr="00F77B5E" w:rsidRDefault="00932F95" w:rsidP="00F74B42">
            <w:pPr>
              <w:shd w:val="clear" w:color="auto" w:fill="FFFFFF"/>
              <w:tabs>
                <w:tab w:val="left" w:leader="underscore" w:pos="5822"/>
                <w:tab w:val="left" w:leader="underscore" w:pos="7090"/>
                <w:tab w:val="left" w:leader="underscore" w:pos="8765"/>
              </w:tabs>
              <w:spacing w:after="0" w:line="317" w:lineRule="exact"/>
              <w:rPr>
                <w:rFonts w:ascii="Times New Roman" w:eastAsia="Calibri" w:hAnsi="Times New Roman" w:cs="Times New Roman"/>
                <w:b/>
                <w:sz w:val="24"/>
                <w:szCs w:val="24"/>
              </w:rPr>
            </w:pPr>
          </w:p>
          <w:p w:rsidR="00932F95" w:rsidRPr="00F77B5E" w:rsidRDefault="00932F95" w:rsidP="00F74B42">
            <w:pPr>
              <w:shd w:val="clear" w:color="auto" w:fill="FFFFFF"/>
              <w:tabs>
                <w:tab w:val="left" w:leader="underscore" w:pos="7267"/>
              </w:tabs>
              <w:spacing w:after="160" w:line="317" w:lineRule="exact"/>
              <w:ind w:left="-288" w:right="-30" w:firstLine="288"/>
              <w:rPr>
                <w:rFonts w:ascii="Times New Roman" w:eastAsia="Calibri" w:hAnsi="Times New Roman" w:cs="Times New Roman"/>
                <w:b/>
                <w:sz w:val="24"/>
                <w:szCs w:val="24"/>
              </w:rPr>
            </w:pPr>
            <w:r w:rsidRPr="00F77B5E">
              <w:rPr>
                <w:rFonts w:ascii="Times New Roman" w:eastAsia="Calibri" w:hAnsi="Times New Roman" w:cs="Times New Roman"/>
                <w:b/>
                <w:sz w:val="24"/>
                <w:szCs w:val="24"/>
              </w:rPr>
              <w:t>Міський голова_______ Ярина ЯЦЕНКО</w:t>
            </w:r>
          </w:p>
          <w:p w:rsidR="00932F95" w:rsidRPr="00F77B5E" w:rsidRDefault="00932F95" w:rsidP="00F74B42">
            <w:pPr>
              <w:spacing w:after="160" w:line="317" w:lineRule="exact"/>
              <w:ind w:right="432"/>
              <w:jc w:val="both"/>
              <w:rPr>
                <w:rFonts w:ascii="Times New Roman" w:eastAsia="MS Mincho" w:hAnsi="Times New Roman" w:cs="Times New Roman"/>
                <w:b/>
                <w:sz w:val="24"/>
                <w:szCs w:val="24"/>
              </w:rPr>
            </w:pPr>
          </w:p>
        </w:tc>
      </w:tr>
    </w:tbl>
    <w:p w:rsidR="00932F95" w:rsidRPr="00F77B5E" w:rsidRDefault="00932F95" w:rsidP="00932F95">
      <w:pPr>
        <w:spacing w:after="160" w:line="259" w:lineRule="auto"/>
        <w:jc w:val="center"/>
        <w:rPr>
          <w:rFonts w:ascii="Calibri" w:eastAsia="Times New Roman" w:hAnsi="Calibri" w:cs="Times New Roman"/>
          <w:b/>
          <w:sz w:val="24"/>
          <w:szCs w:val="24"/>
          <w:lang w:eastAsia="ru-RU"/>
        </w:rPr>
      </w:pPr>
    </w:p>
    <w:p w:rsidR="00932F95" w:rsidRPr="00F77B5E" w:rsidRDefault="00932F95" w:rsidP="00932F95">
      <w:pPr>
        <w:spacing w:after="160" w:line="259" w:lineRule="auto"/>
        <w:jc w:val="center"/>
        <w:rPr>
          <w:rFonts w:ascii="Calibri" w:eastAsia="Calibri" w:hAnsi="Calibri" w:cs="Times New Roman"/>
          <w:b/>
          <w:sz w:val="28"/>
          <w:szCs w:val="20"/>
        </w:rPr>
      </w:pPr>
    </w:p>
    <w:p w:rsidR="00932F95" w:rsidRPr="00F77B5E" w:rsidRDefault="00932F95" w:rsidP="00932F95">
      <w:pPr>
        <w:autoSpaceDE w:val="0"/>
        <w:autoSpaceDN w:val="0"/>
        <w:adjustRightInd w:val="0"/>
        <w:spacing w:after="160" w:line="192" w:lineRule="auto"/>
        <w:rPr>
          <w:rFonts w:ascii="Calibri" w:eastAsia="Calibri" w:hAnsi="Calibri" w:cs="Times New Roman"/>
          <w:b/>
          <w:sz w:val="28"/>
          <w:szCs w:val="20"/>
        </w:rPr>
      </w:pPr>
      <w:r w:rsidRPr="00F77B5E">
        <w:rPr>
          <w:rFonts w:ascii="Calibri" w:eastAsia="Calibri" w:hAnsi="Calibri" w:cs="Times New Roman"/>
          <w:b/>
          <w:sz w:val="28"/>
          <w:szCs w:val="20"/>
        </w:rPr>
        <w:t xml:space="preserve">                                                            </w:t>
      </w:r>
    </w:p>
    <w:p w:rsidR="00932F95" w:rsidRPr="00F77B5E" w:rsidRDefault="00932F95" w:rsidP="00932F95">
      <w:pPr>
        <w:shd w:val="clear" w:color="auto" w:fill="FFFFFF"/>
        <w:spacing w:after="0" w:line="240" w:lineRule="auto"/>
        <w:jc w:val="center"/>
        <w:rPr>
          <w:rFonts w:ascii="Times New Roman" w:eastAsia="Times New Roman" w:hAnsi="Times New Roman" w:cs="Times New Roman"/>
          <w:b/>
          <w:bCs/>
          <w:color w:val="2C2B2B"/>
          <w:sz w:val="44"/>
          <w:szCs w:val="44"/>
          <w:lang w:eastAsia="uk-UA"/>
        </w:rPr>
      </w:pPr>
      <w:r w:rsidRPr="00F77B5E">
        <w:rPr>
          <w:rFonts w:ascii="Times New Roman" w:eastAsia="Times New Roman" w:hAnsi="Times New Roman" w:cs="Times New Roman"/>
          <w:b/>
          <w:bCs/>
          <w:color w:val="2C2B2B"/>
          <w:sz w:val="44"/>
          <w:szCs w:val="44"/>
          <w:lang w:eastAsia="uk-UA"/>
        </w:rPr>
        <w:t>ПРОГРАМА </w:t>
      </w:r>
    </w:p>
    <w:p w:rsidR="00932F95" w:rsidRPr="00F77B5E" w:rsidRDefault="00932F95" w:rsidP="00932F95">
      <w:pPr>
        <w:shd w:val="clear" w:color="auto" w:fill="FFFFFF"/>
        <w:spacing w:after="0" w:line="240" w:lineRule="auto"/>
        <w:jc w:val="center"/>
        <w:rPr>
          <w:rFonts w:ascii="Times New Roman" w:eastAsia="Times New Roman" w:hAnsi="Times New Roman" w:cs="Times New Roman"/>
          <w:b/>
          <w:bCs/>
          <w:color w:val="2C2B2B"/>
          <w:sz w:val="18"/>
          <w:szCs w:val="18"/>
          <w:lang w:eastAsia="uk-UA"/>
        </w:rPr>
      </w:pPr>
    </w:p>
    <w:p w:rsidR="00932F95" w:rsidRPr="00F77B5E" w:rsidRDefault="00932F95" w:rsidP="00932F95">
      <w:pPr>
        <w:shd w:val="clear" w:color="auto" w:fill="FFFFFF"/>
        <w:spacing w:after="0" w:line="240" w:lineRule="auto"/>
        <w:jc w:val="center"/>
        <w:rPr>
          <w:rFonts w:ascii="Times New Roman" w:eastAsia="Times New Roman" w:hAnsi="Times New Roman" w:cs="Times New Roman"/>
          <w:b/>
          <w:bCs/>
          <w:color w:val="2C2B2B"/>
          <w:sz w:val="32"/>
          <w:szCs w:val="32"/>
          <w:lang w:eastAsia="uk-UA"/>
        </w:rPr>
      </w:pPr>
      <w:r w:rsidRPr="00F77B5E">
        <w:rPr>
          <w:rFonts w:ascii="Times New Roman" w:eastAsia="Times New Roman" w:hAnsi="Times New Roman" w:cs="Times New Roman"/>
          <w:b/>
          <w:bCs/>
          <w:color w:val="2C2B2B"/>
          <w:sz w:val="32"/>
          <w:szCs w:val="32"/>
          <w:lang w:eastAsia="uk-UA"/>
        </w:rPr>
        <w:t>Охорона та збереження культурної спадщини </w:t>
      </w:r>
    </w:p>
    <w:p w:rsidR="00932F95" w:rsidRPr="00F77B5E" w:rsidRDefault="00932F95" w:rsidP="00932F95">
      <w:pPr>
        <w:shd w:val="clear" w:color="auto" w:fill="FFFFFF"/>
        <w:spacing w:after="0" w:line="240" w:lineRule="auto"/>
        <w:jc w:val="center"/>
        <w:rPr>
          <w:rFonts w:ascii="Times New Roman" w:eastAsia="Times New Roman" w:hAnsi="Times New Roman" w:cs="Times New Roman"/>
          <w:b/>
          <w:bCs/>
          <w:color w:val="2C2B2B"/>
          <w:sz w:val="32"/>
          <w:szCs w:val="32"/>
          <w:lang w:eastAsia="uk-UA"/>
        </w:rPr>
      </w:pPr>
      <w:r w:rsidRPr="00F77B5E">
        <w:rPr>
          <w:rFonts w:ascii="Times New Roman" w:eastAsia="Times New Roman" w:hAnsi="Times New Roman" w:cs="Times New Roman"/>
          <w:b/>
          <w:bCs/>
          <w:color w:val="2C2B2B"/>
          <w:sz w:val="32"/>
          <w:szCs w:val="32"/>
          <w:lang w:eastAsia="uk-UA"/>
        </w:rPr>
        <w:t> на 2025 рік та прогноз на 2026-2027 роки</w:t>
      </w:r>
    </w:p>
    <w:p w:rsidR="00932F95" w:rsidRPr="00F77B5E" w:rsidRDefault="00932F95" w:rsidP="00932F95">
      <w:pPr>
        <w:spacing w:after="0" w:line="240" w:lineRule="auto"/>
        <w:rPr>
          <w:rFonts w:ascii="Times New Roman" w:eastAsia="Times New Roman" w:hAnsi="Times New Roman" w:cs="Times New Roman"/>
          <w:b/>
          <w:sz w:val="28"/>
          <w:szCs w:val="28"/>
          <w:lang w:eastAsia="ru-RU"/>
        </w:rPr>
      </w:pPr>
    </w:p>
    <w:p w:rsidR="00932F95" w:rsidRPr="00F77B5E" w:rsidRDefault="00932F95" w:rsidP="00932F95">
      <w:pPr>
        <w:spacing w:after="0" w:line="240" w:lineRule="auto"/>
        <w:rPr>
          <w:rFonts w:ascii="Times New Roman" w:eastAsia="Times New Roman" w:hAnsi="Times New Roman" w:cs="Times New Roman"/>
          <w:b/>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sz w:val="26"/>
          <w:szCs w:val="26"/>
          <w:lang w:eastAsia="ru-RU"/>
        </w:rPr>
      </w:pPr>
    </w:p>
    <w:p w:rsidR="00932F95" w:rsidRPr="00F77B5E" w:rsidRDefault="00932F95" w:rsidP="00932F95">
      <w:pPr>
        <w:spacing w:after="120" w:line="216" w:lineRule="auto"/>
        <w:rPr>
          <w:rFonts w:ascii="Times New Roman" w:eastAsia="Times New Roman" w:hAnsi="Times New Roman" w:cs="Times New Roman"/>
          <w:b/>
          <w:sz w:val="26"/>
          <w:szCs w:val="26"/>
          <w:lang w:eastAsia="ru-RU"/>
        </w:rPr>
      </w:pPr>
    </w:p>
    <w:p w:rsidR="00932F95" w:rsidRPr="00F77B5E" w:rsidRDefault="00932F95" w:rsidP="00932F95">
      <w:pPr>
        <w:spacing w:after="120" w:line="216" w:lineRule="auto"/>
        <w:rPr>
          <w:rFonts w:ascii="Times New Roman" w:eastAsia="Times New Roman" w:hAnsi="Times New Roman" w:cs="Times New Roman"/>
          <w:b/>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bCs/>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bCs/>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bCs/>
          <w:sz w:val="26"/>
          <w:szCs w:val="26"/>
          <w:lang w:eastAsia="ru-RU"/>
        </w:rPr>
      </w:pPr>
    </w:p>
    <w:p w:rsidR="00932F95" w:rsidRPr="00F77B5E" w:rsidRDefault="00932F95" w:rsidP="00932F95">
      <w:pPr>
        <w:spacing w:after="0" w:line="240" w:lineRule="auto"/>
        <w:jc w:val="center"/>
        <w:rPr>
          <w:rFonts w:ascii="Times New Roman" w:eastAsia="Times New Roman" w:hAnsi="Times New Roman" w:cs="Times New Roman"/>
          <w:b/>
          <w:bCs/>
          <w:sz w:val="26"/>
          <w:szCs w:val="26"/>
          <w:lang w:eastAsia="ru-RU"/>
        </w:rPr>
      </w:pPr>
      <w:r w:rsidRPr="00F77B5E">
        <w:rPr>
          <w:rFonts w:ascii="Times New Roman" w:eastAsia="Times New Roman" w:hAnsi="Times New Roman" w:cs="Times New Roman"/>
          <w:b/>
          <w:bCs/>
          <w:sz w:val="26"/>
          <w:szCs w:val="26"/>
          <w:lang w:eastAsia="ru-RU"/>
        </w:rPr>
        <w:t>м. Новий Розділ</w:t>
      </w:r>
    </w:p>
    <w:p w:rsidR="00932F95" w:rsidRPr="00F77B5E" w:rsidRDefault="00932F95" w:rsidP="00932F95">
      <w:pPr>
        <w:spacing w:after="0" w:line="240" w:lineRule="auto"/>
        <w:jc w:val="center"/>
        <w:rPr>
          <w:rFonts w:ascii="Times New Roman" w:eastAsia="Times New Roman" w:hAnsi="Times New Roman" w:cs="Times New Roman"/>
          <w:b/>
          <w:bCs/>
          <w:sz w:val="26"/>
          <w:szCs w:val="26"/>
          <w:lang w:eastAsia="ru-RU"/>
        </w:rPr>
      </w:pPr>
      <w:r w:rsidRPr="00F77B5E">
        <w:rPr>
          <w:rFonts w:ascii="Times New Roman" w:eastAsia="Times New Roman" w:hAnsi="Times New Roman" w:cs="Times New Roman"/>
          <w:b/>
          <w:bCs/>
          <w:sz w:val="26"/>
          <w:szCs w:val="26"/>
          <w:lang w:eastAsia="ru-RU"/>
        </w:rPr>
        <w:t>2024 рік</w:t>
      </w:r>
    </w:p>
    <w:p w:rsidR="00932F95" w:rsidRPr="00F77B5E" w:rsidRDefault="00932F95" w:rsidP="00932F95">
      <w:pPr>
        <w:spacing w:after="0" w:line="240" w:lineRule="auto"/>
        <w:rPr>
          <w:rFonts w:ascii="Times New Roman" w:eastAsia="Times New Roman" w:hAnsi="Times New Roman" w:cs="Times New Roman"/>
          <w:b/>
          <w:bCs/>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bCs/>
          <w:sz w:val="26"/>
          <w:szCs w:val="26"/>
          <w:lang w:eastAsia="ru-RU"/>
        </w:rPr>
      </w:pPr>
    </w:p>
    <w:p w:rsidR="00932F95" w:rsidRPr="00F77B5E" w:rsidRDefault="00932F95" w:rsidP="00932F95">
      <w:pPr>
        <w:autoSpaceDE w:val="0"/>
        <w:autoSpaceDN w:val="0"/>
        <w:adjustRightInd w:val="0"/>
        <w:spacing w:after="160" w:line="192" w:lineRule="auto"/>
        <w:jc w:val="center"/>
        <w:rPr>
          <w:rFonts w:ascii="Calibri" w:eastAsia="Calibri" w:hAnsi="Calibri" w:cs="Times New Roman"/>
          <w:lang w:eastAsia="uk-UA"/>
        </w:rPr>
      </w:pPr>
    </w:p>
    <w:tbl>
      <w:tblPr>
        <w:tblW w:w="9455" w:type="dxa"/>
        <w:tblInd w:w="232" w:type="dxa"/>
        <w:tblLook w:val="01E0"/>
      </w:tblPr>
      <w:tblGrid>
        <w:gridCol w:w="3751"/>
        <w:gridCol w:w="1705"/>
        <w:gridCol w:w="3999"/>
      </w:tblGrid>
      <w:tr w:rsidR="00932F95" w:rsidRPr="00F77B5E" w:rsidTr="00F74B42">
        <w:tc>
          <w:tcPr>
            <w:tcW w:w="3751" w:type="dxa"/>
          </w:tcPr>
          <w:p w:rsidR="00932F95" w:rsidRPr="00F77B5E" w:rsidRDefault="00932F95" w:rsidP="00F74B42">
            <w:pPr>
              <w:spacing w:after="160"/>
              <w:rPr>
                <w:rFonts w:ascii="Times New Roman" w:eastAsia="Calibri" w:hAnsi="Times New Roman" w:cs="Times New Roman"/>
                <w:lang w:eastAsia="ru-RU"/>
              </w:rPr>
            </w:pPr>
            <w:r w:rsidRPr="00F77B5E">
              <w:rPr>
                <w:rFonts w:ascii="Times New Roman" w:eastAsia="Calibri" w:hAnsi="Times New Roman" w:cs="Times New Roman"/>
              </w:rPr>
              <w:t>Затверджено</w:t>
            </w:r>
          </w:p>
          <w:p w:rsidR="00932F95" w:rsidRPr="00F77B5E" w:rsidRDefault="00932F95" w:rsidP="00F74B42">
            <w:pPr>
              <w:pBdr>
                <w:bottom w:val="single" w:sz="6" w:space="1" w:color="auto"/>
              </w:pBdr>
              <w:spacing w:after="160"/>
              <w:rPr>
                <w:rFonts w:ascii="Times New Roman" w:eastAsia="Calibri" w:hAnsi="Times New Roman" w:cs="Times New Roman"/>
              </w:rPr>
            </w:pPr>
            <w:r w:rsidRPr="00F77B5E">
              <w:rPr>
                <w:rFonts w:ascii="Times New Roman" w:eastAsia="Calibri" w:hAnsi="Times New Roman" w:cs="Times New Roman"/>
              </w:rPr>
              <w:lastRenderedPageBreak/>
              <w:t>Міський голова</w:t>
            </w:r>
          </w:p>
          <w:p w:rsidR="00932F95" w:rsidRPr="00F77B5E" w:rsidRDefault="00932F95" w:rsidP="00F74B42">
            <w:pPr>
              <w:pBdr>
                <w:bottom w:val="single" w:sz="6" w:space="1" w:color="auto"/>
              </w:pBdr>
              <w:spacing w:after="160"/>
              <w:jc w:val="right"/>
              <w:rPr>
                <w:rFonts w:ascii="Times New Roman" w:eastAsia="Calibri" w:hAnsi="Times New Roman" w:cs="Times New Roman"/>
              </w:rPr>
            </w:pPr>
            <w:r w:rsidRPr="00F77B5E">
              <w:rPr>
                <w:rFonts w:ascii="Times New Roman" w:eastAsia="Calibri" w:hAnsi="Times New Roman" w:cs="Times New Roman"/>
              </w:rPr>
              <w:t xml:space="preserve">                                </w:t>
            </w:r>
            <w:r w:rsidRPr="00F77B5E">
              <w:rPr>
                <w:rFonts w:ascii="Times New Roman" w:eastAsia="Calibri" w:hAnsi="Times New Roman" w:cs="Times New Roman"/>
                <w:b/>
              </w:rPr>
              <w:t>Ярина ЯЦЕНКО</w:t>
            </w:r>
          </w:p>
          <w:p w:rsidR="00932F95" w:rsidRPr="00F77B5E" w:rsidRDefault="00932F95" w:rsidP="00F74B42">
            <w:pPr>
              <w:spacing w:after="160"/>
              <w:jc w:val="center"/>
              <w:rPr>
                <w:rFonts w:ascii="Calibri" w:eastAsia="Calibri" w:hAnsi="Calibri" w:cs="Times New Roman"/>
              </w:rPr>
            </w:pPr>
            <w:r w:rsidRPr="00F77B5E">
              <w:rPr>
                <w:rFonts w:ascii="Times New Roman" w:eastAsia="Calibri" w:hAnsi="Times New Roman" w:cs="Times New Roman"/>
              </w:rPr>
              <w:t>«____» __________ 2024 року</w:t>
            </w:r>
            <w:r w:rsidRPr="00F77B5E">
              <w:rPr>
                <w:rFonts w:ascii="Calibri" w:eastAsia="Calibri" w:hAnsi="Calibri" w:cs="Times New Roman"/>
              </w:rPr>
              <w:t xml:space="preserve"> </w:t>
            </w:r>
          </w:p>
        </w:tc>
        <w:tc>
          <w:tcPr>
            <w:tcW w:w="1705" w:type="dxa"/>
          </w:tcPr>
          <w:p w:rsidR="00932F95" w:rsidRPr="00F77B5E" w:rsidRDefault="00932F95" w:rsidP="00F74B42">
            <w:pPr>
              <w:spacing w:after="160"/>
              <w:rPr>
                <w:rFonts w:ascii="Calibri" w:eastAsia="Calibri" w:hAnsi="Calibri" w:cs="Times New Roman"/>
              </w:rPr>
            </w:pPr>
          </w:p>
        </w:tc>
        <w:tc>
          <w:tcPr>
            <w:tcW w:w="3999" w:type="dxa"/>
          </w:tcPr>
          <w:p w:rsidR="00932F95" w:rsidRPr="00F77B5E" w:rsidRDefault="00932F95" w:rsidP="00F74B42">
            <w:pPr>
              <w:spacing w:after="160"/>
              <w:jc w:val="center"/>
              <w:rPr>
                <w:rFonts w:ascii="Calibri" w:eastAsia="Calibri" w:hAnsi="Calibri" w:cs="Times New Roman"/>
              </w:rPr>
            </w:pPr>
          </w:p>
        </w:tc>
      </w:tr>
    </w:tbl>
    <w:p w:rsidR="00932F95" w:rsidRPr="00F77B5E" w:rsidRDefault="00932F95" w:rsidP="00932F95">
      <w:pPr>
        <w:spacing w:after="0" w:line="240" w:lineRule="auto"/>
        <w:rPr>
          <w:rFonts w:ascii="Times New Roman" w:eastAsia="Times New Roman" w:hAnsi="Times New Roman" w:cs="Times New Roman"/>
          <w:b/>
          <w:bCs/>
          <w:sz w:val="26"/>
          <w:szCs w:val="26"/>
          <w:lang w:eastAsia="ru-RU"/>
        </w:rPr>
      </w:pPr>
    </w:p>
    <w:p w:rsidR="00932F95" w:rsidRPr="00F77B5E" w:rsidRDefault="00932F95" w:rsidP="00932F95">
      <w:pPr>
        <w:spacing w:after="0" w:line="240" w:lineRule="auto"/>
        <w:rPr>
          <w:rFonts w:ascii="Times New Roman" w:eastAsia="Times New Roman" w:hAnsi="Times New Roman" w:cs="Times New Roman"/>
          <w:b/>
          <w:bCs/>
          <w:sz w:val="26"/>
          <w:szCs w:val="26"/>
          <w:lang w:eastAsia="ru-RU"/>
        </w:rPr>
      </w:pPr>
    </w:p>
    <w:p w:rsidR="00932F95" w:rsidRPr="00F77B5E" w:rsidRDefault="00932F95" w:rsidP="00932F95">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F77B5E">
        <w:rPr>
          <w:rFonts w:ascii="Times New Roman" w:eastAsia="Times New Roman" w:hAnsi="Times New Roman" w:cs="Times New Roman"/>
          <w:b/>
          <w:bCs/>
          <w:color w:val="2C2B2B"/>
          <w:sz w:val="28"/>
          <w:szCs w:val="28"/>
          <w:lang w:eastAsia="uk-UA"/>
        </w:rPr>
        <w:t>ПРОГРАМА </w:t>
      </w:r>
    </w:p>
    <w:p w:rsidR="00932F95" w:rsidRPr="00F77B5E" w:rsidRDefault="00932F95" w:rsidP="00932F95">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F77B5E">
        <w:rPr>
          <w:rFonts w:ascii="Times New Roman" w:eastAsia="Times New Roman" w:hAnsi="Times New Roman" w:cs="Times New Roman"/>
          <w:b/>
          <w:bCs/>
          <w:color w:val="2C2B2B"/>
          <w:sz w:val="28"/>
          <w:szCs w:val="28"/>
          <w:lang w:eastAsia="uk-UA"/>
        </w:rPr>
        <w:t>Охорона та збереження культурної спадщини </w:t>
      </w:r>
    </w:p>
    <w:p w:rsidR="00932F95" w:rsidRPr="00F77B5E" w:rsidRDefault="00932F95" w:rsidP="00932F95">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F77B5E">
        <w:rPr>
          <w:rFonts w:ascii="Times New Roman" w:eastAsia="Times New Roman" w:hAnsi="Times New Roman" w:cs="Times New Roman"/>
          <w:b/>
          <w:bCs/>
          <w:color w:val="2C2B2B"/>
          <w:sz w:val="28"/>
          <w:szCs w:val="28"/>
          <w:lang w:eastAsia="uk-UA"/>
        </w:rPr>
        <w:t> на 2025 рік та прогноз на 2026-2027 роки</w:t>
      </w:r>
    </w:p>
    <w:p w:rsidR="00932F95" w:rsidRPr="00F77B5E" w:rsidRDefault="00932F95" w:rsidP="00932F95">
      <w:pPr>
        <w:tabs>
          <w:tab w:val="left" w:pos="11590"/>
        </w:tabs>
        <w:spacing w:after="0" w:line="240" w:lineRule="auto"/>
        <w:rPr>
          <w:rFonts w:ascii="Times New Roman" w:eastAsia="Times New Roman" w:hAnsi="Times New Roman" w:cs="Times New Roman"/>
          <w:b/>
          <w:sz w:val="26"/>
          <w:szCs w:val="26"/>
          <w:lang w:eastAsia="uk-UA"/>
        </w:rPr>
      </w:pPr>
    </w:p>
    <w:p w:rsidR="00932F95" w:rsidRPr="00F77B5E" w:rsidRDefault="00932F95" w:rsidP="00932F95">
      <w:pPr>
        <w:spacing w:after="0" w:line="240" w:lineRule="auto"/>
        <w:ind w:left="708"/>
        <w:rPr>
          <w:rFonts w:ascii="Times New Roman" w:eastAsia="Times New Roman" w:hAnsi="Times New Roman" w:cs="Times New Roman"/>
          <w:b/>
          <w:bCs/>
          <w:sz w:val="26"/>
          <w:szCs w:val="26"/>
          <w:lang w:eastAsia="ru-RU"/>
        </w:rPr>
      </w:pPr>
    </w:p>
    <w:tbl>
      <w:tblPr>
        <w:tblStyle w:val="110"/>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93"/>
        <w:gridCol w:w="4554"/>
      </w:tblGrid>
      <w:tr w:rsidR="00932F95" w:rsidRPr="00F77B5E" w:rsidTr="00F74B42">
        <w:trPr>
          <w:trHeight w:val="512"/>
        </w:trPr>
        <w:tc>
          <w:tcPr>
            <w:tcW w:w="5093" w:type="dxa"/>
          </w:tcPr>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r w:rsidRPr="00F77B5E">
              <w:rPr>
                <w:rFonts w:ascii="Times New Roman" w:eastAsia="Times New Roman" w:hAnsi="Times New Roman" w:cs="Times New Roman"/>
                <w:b/>
                <w:bCs/>
                <w:sz w:val="24"/>
                <w:szCs w:val="24"/>
                <w:lang w:val="uk-UA" w:eastAsia="ru-RU"/>
              </w:rPr>
              <w:t>Погоджено</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Начальник</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фінансового управління</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Новороздільської міської ради</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__________ Ігор РИЧАГІВСЬКИЙ</w:t>
            </w: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p>
        </w:tc>
        <w:tc>
          <w:tcPr>
            <w:tcW w:w="4554" w:type="dxa"/>
          </w:tcPr>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r w:rsidRPr="00F77B5E">
              <w:rPr>
                <w:rFonts w:ascii="Times New Roman" w:eastAsia="Times New Roman" w:hAnsi="Times New Roman" w:cs="Times New Roman"/>
                <w:b/>
                <w:bCs/>
                <w:sz w:val="24"/>
                <w:szCs w:val="24"/>
                <w:lang w:val="uk-UA" w:eastAsia="ru-RU"/>
              </w:rPr>
              <w:t>Погоджено</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Перший заступник міського голови</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p>
          <w:p w:rsidR="00932F95" w:rsidRPr="00F77B5E" w:rsidRDefault="00932F95" w:rsidP="00F74B42">
            <w:pPr>
              <w:spacing w:after="160" w:line="259" w:lineRule="auto"/>
              <w:jc w:val="both"/>
              <w:rPr>
                <w:rFonts w:ascii="Times New Roman" w:eastAsia="Times New Roman" w:hAnsi="Times New Roman" w:cs="Times New Roman"/>
                <w:bCs/>
                <w:sz w:val="24"/>
                <w:szCs w:val="24"/>
                <w:lang w:val="uk-UA" w:eastAsia="ru-RU"/>
              </w:rPr>
            </w:pPr>
            <w:r w:rsidRPr="00F77B5E">
              <w:rPr>
                <w:rFonts w:ascii="Times New Roman" w:eastAsia="Times New Roman" w:hAnsi="Times New Roman" w:cs="Times New Roman"/>
                <w:b/>
                <w:bCs/>
                <w:sz w:val="24"/>
                <w:szCs w:val="24"/>
                <w:lang w:val="uk-UA" w:eastAsia="ru-RU"/>
              </w:rPr>
              <w:t xml:space="preserve">______________ </w:t>
            </w:r>
            <w:r w:rsidRPr="00F77B5E">
              <w:rPr>
                <w:rFonts w:ascii="Times New Roman" w:eastAsia="Times New Roman" w:hAnsi="Times New Roman" w:cs="Times New Roman"/>
                <w:bCs/>
                <w:sz w:val="24"/>
                <w:szCs w:val="24"/>
                <w:lang w:val="uk-UA" w:eastAsia="ru-RU"/>
              </w:rPr>
              <w:t>Михайло ГУЛІЙ</w:t>
            </w: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p>
        </w:tc>
      </w:tr>
      <w:tr w:rsidR="00932F95" w:rsidRPr="00F77B5E" w:rsidTr="00F74B42">
        <w:trPr>
          <w:trHeight w:val="512"/>
        </w:trPr>
        <w:tc>
          <w:tcPr>
            <w:tcW w:w="5093" w:type="dxa"/>
          </w:tcPr>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r w:rsidRPr="00F77B5E">
              <w:rPr>
                <w:rFonts w:ascii="Times New Roman" w:eastAsia="Times New Roman" w:hAnsi="Times New Roman" w:cs="Times New Roman"/>
                <w:b/>
                <w:bCs/>
                <w:sz w:val="24"/>
                <w:szCs w:val="24"/>
                <w:lang w:val="uk-UA" w:eastAsia="ru-RU"/>
              </w:rPr>
              <w:t>Погоджено</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Голова постійної комісії з питань гуманітарної політики Новороздільської міської ради</w:t>
            </w: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r w:rsidRPr="00F77B5E">
              <w:rPr>
                <w:rFonts w:ascii="Times New Roman" w:eastAsia="Times New Roman" w:hAnsi="Times New Roman" w:cs="Times New Roman"/>
                <w:bCs/>
                <w:sz w:val="24"/>
                <w:szCs w:val="24"/>
                <w:lang w:val="uk-UA" w:eastAsia="ru-RU"/>
              </w:rPr>
              <w:t>_____________  Роман МАРТИНЕНКО</w:t>
            </w:r>
          </w:p>
        </w:tc>
        <w:tc>
          <w:tcPr>
            <w:tcW w:w="4554" w:type="dxa"/>
          </w:tcPr>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r w:rsidRPr="00F77B5E">
              <w:rPr>
                <w:rFonts w:ascii="Times New Roman" w:eastAsia="Times New Roman" w:hAnsi="Times New Roman" w:cs="Times New Roman"/>
                <w:b/>
                <w:bCs/>
                <w:sz w:val="24"/>
                <w:szCs w:val="24"/>
                <w:lang w:val="uk-UA" w:eastAsia="ru-RU"/>
              </w:rPr>
              <w:t>Погоджено</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Голова постійної комісії з питань бюджету та регуляторної політики</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Новороздільської міської ради</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p>
          <w:p w:rsidR="00932F95" w:rsidRPr="00F77B5E" w:rsidRDefault="00932F95" w:rsidP="00F74B42">
            <w:pPr>
              <w:spacing w:after="160" w:line="259" w:lineRule="auto"/>
              <w:jc w:val="both"/>
              <w:rPr>
                <w:rFonts w:ascii="Times New Roman" w:eastAsia="Times New Roman" w:hAnsi="Times New Roman" w:cs="Times New Roman"/>
                <w:bCs/>
                <w:sz w:val="24"/>
                <w:szCs w:val="24"/>
                <w:lang w:val="uk-UA" w:eastAsia="ru-RU"/>
              </w:rPr>
            </w:pPr>
            <w:r w:rsidRPr="00F77B5E">
              <w:rPr>
                <w:rFonts w:ascii="Times New Roman" w:eastAsia="Times New Roman" w:hAnsi="Times New Roman" w:cs="Times New Roman"/>
                <w:b/>
                <w:bCs/>
                <w:sz w:val="24"/>
                <w:szCs w:val="24"/>
                <w:lang w:val="uk-UA" w:eastAsia="ru-RU"/>
              </w:rPr>
              <w:t xml:space="preserve"> </w:t>
            </w:r>
            <w:r w:rsidRPr="00F77B5E">
              <w:rPr>
                <w:rFonts w:ascii="Times New Roman" w:eastAsia="Times New Roman" w:hAnsi="Times New Roman" w:cs="Times New Roman"/>
                <w:bCs/>
                <w:sz w:val="24"/>
                <w:szCs w:val="24"/>
                <w:lang w:val="uk-UA" w:eastAsia="ru-RU"/>
              </w:rPr>
              <w:t>_________ Володимир  ВОЛЧАНСЬКИЙ</w:t>
            </w: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p>
        </w:tc>
      </w:tr>
      <w:tr w:rsidR="00932F95" w:rsidRPr="00F77B5E" w:rsidTr="00F74B42">
        <w:trPr>
          <w:trHeight w:val="540"/>
        </w:trPr>
        <w:tc>
          <w:tcPr>
            <w:tcW w:w="5093" w:type="dxa"/>
          </w:tcPr>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r w:rsidRPr="00F77B5E">
              <w:rPr>
                <w:rFonts w:ascii="Times New Roman" w:eastAsia="Times New Roman" w:hAnsi="Times New Roman" w:cs="Times New Roman"/>
                <w:b/>
                <w:bCs/>
                <w:sz w:val="24"/>
                <w:szCs w:val="24"/>
                <w:lang w:val="uk-UA" w:eastAsia="ru-RU"/>
              </w:rPr>
              <w:t>Погоджено</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Начальник відділу розвитку громади та інвестицій Новороздільської міської ради</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 xml:space="preserve">___________________ Наталія ГІЛКО </w:t>
            </w: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p>
        </w:tc>
        <w:tc>
          <w:tcPr>
            <w:tcW w:w="4554" w:type="dxa"/>
          </w:tcPr>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p>
          <w:p w:rsidR="00932F95" w:rsidRPr="00F77B5E" w:rsidRDefault="00932F95" w:rsidP="00F74B42">
            <w:pPr>
              <w:spacing w:after="160" w:line="259" w:lineRule="auto"/>
              <w:jc w:val="both"/>
              <w:rPr>
                <w:rFonts w:ascii="Times New Roman" w:eastAsia="Times New Roman" w:hAnsi="Times New Roman" w:cs="Times New Roman"/>
                <w:b/>
                <w:bCs/>
                <w:sz w:val="24"/>
                <w:szCs w:val="24"/>
                <w:lang w:val="uk-UA" w:eastAsia="ru-RU"/>
              </w:rPr>
            </w:pPr>
            <w:r w:rsidRPr="00F77B5E">
              <w:rPr>
                <w:rFonts w:ascii="Times New Roman" w:eastAsia="Times New Roman" w:hAnsi="Times New Roman" w:cs="Times New Roman"/>
                <w:b/>
                <w:bCs/>
                <w:sz w:val="24"/>
                <w:szCs w:val="24"/>
                <w:lang w:val="uk-UA" w:eastAsia="ru-RU"/>
              </w:rPr>
              <w:t>Розробник програми</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Начальник управління культури, спорту та гуманітарної політики Новороздільської міської ради</w:t>
            </w:r>
          </w:p>
          <w:p w:rsidR="00932F95" w:rsidRPr="00F77B5E" w:rsidRDefault="00932F95" w:rsidP="00F74B42">
            <w:pPr>
              <w:spacing w:after="160" w:line="259" w:lineRule="auto"/>
              <w:jc w:val="both"/>
              <w:rPr>
                <w:rFonts w:ascii="Times New Roman" w:eastAsia="Times New Roman" w:hAnsi="Times New Roman" w:cs="Times New Roman"/>
                <w:sz w:val="24"/>
                <w:szCs w:val="24"/>
                <w:lang w:val="uk-UA" w:eastAsia="ru-RU"/>
              </w:rPr>
            </w:pPr>
          </w:p>
          <w:p w:rsidR="00932F95" w:rsidRPr="009F1701" w:rsidRDefault="00932F95" w:rsidP="00F74B42">
            <w:pPr>
              <w:spacing w:after="160" w:line="259" w:lineRule="auto"/>
              <w:jc w:val="both"/>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____________ Володимир ЗАСАНСЬКИЙ</w:t>
            </w:r>
          </w:p>
        </w:tc>
      </w:tr>
    </w:tbl>
    <w:p w:rsidR="00932F95" w:rsidRPr="00F77B5E" w:rsidRDefault="00932F95" w:rsidP="00932F95">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932F95" w:rsidRPr="00F77B5E" w:rsidRDefault="00932F95" w:rsidP="00932F95">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r w:rsidRPr="00F77B5E">
        <w:rPr>
          <w:rFonts w:ascii="Times New Roman" w:eastAsia="Times New Roman" w:hAnsi="Times New Roman" w:cs="Times New Roman"/>
          <w:b/>
          <w:bCs/>
          <w:color w:val="2C2B2B"/>
          <w:sz w:val="28"/>
          <w:szCs w:val="28"/>
          <w:lang w:eastAsia="uk-UA"/>
        </w:rPr>
        <w:t>ПАСПОРТ ПРОГРАМИ  </w:t>
      </w:r>
    </w:p>
    <w:p w:rsidR="00932F95" w:rsidRPr="00F77B5E" w:rsidRDefault="00932F95" w:rsidP="00932F95">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sidRPr="00F77B5E">
        <w:rPr>
          <w:rFonts w:ascii="Times New Roman" w:eastAsia="Times New Roman" w:hAnsi="Times New Roman" w:cs="Times New Roman"/>
          <w:bCs/>
          <w:color w:val="2C2B2B"/>
          <w:sz w:val="28"/>
          <w:szCs w:val="28"/>
          <w:lang w:eastAsia="uk-UA"/>
        </w:rPr>
        <w:t>Охорона та збереження культурної спадщини </w:t>
      </w:r>
    </w:p>
    <w:p w:rsidR="00932F95" w:rsidRPr="00F77B5E" w:rsidRDefault="00932F95" w:rsidP="00932F95">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sidRPr="00F77B5E">
        <w:rPr>
          <w:rFonts w:ascii="Times New Roman" w:eastAsia="Times New Roman" w:hAnsi="Times New Roman" w:cs="Times New Roman"/>
          <w:bCs/>
          <w:color w:val="2C2B2B"/>
          <w:sz w:val="28"/>
          <w:szCs w:val="28"/>
          <w:lang w:eastAsia="uk-UA"/>
        </w:rPr>
        <w:lastRenderedPageBreak/>
        <w:t> на 2025 рік та прогноз на 2026-2027 роки</w:t>
      </w:r>
    </w:p>
    <w:p w:rsidR="00932F95" w:rsidRPr="00F77B5E" w:rsidRDefault="00932F95" w:rsidP="00932F95">
      <w:pPr>
        <w:shd w:val="clear" w:color="auto" w:fill="FFFFFF"/>
        <w:spacing w:before="150" w:after="0" w:line="240" w:lineRule="auto"/>
        <w:rPr>
          <w:rFonts w:ascii="Times New Roman" w:eastAsia="Times New Roman" w:hAnsi="Times New Roman" w:cs="Times New Roman"/>
          <w:color w:val="2C2B2B"/>
          <w:sz w:val="28"/>
          <w:szCs w:val="28"/>
          <w:lang w:eastAsia="uk-UA"/>
        </w:rPr>
      </w:pPr>
    </w:p>
    <w:tbl>
      <w:tblPr>
        <w:tblW w:w="9634" w:type="dxa"/>
        <w:shd w:val="clear" w:color="auto" w:fill="FFFFFF"/>
        <w:tblLook w:val="04A0"/>
      </w:tblPr>
      <w:tblGrid>
        <w:gridCol w:w="462"/>
        <w:gridCol w:w="3169"/>
        <w:gridCol w:w="6003"/>
      </w:tblGrid>
      <w:tr w:rsidR="00932F95" w:rsidRPr="00F77B5E" w:rsidTr="00F74B42">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Ініціатори розроблення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Управління культури, спорту та гуманітарної політики Новороздільської міської ради</w:t>
            </w:r>
          </w:p>
        </w:tc>
      </w:tr>
      <w:tr w:rsidR="00932F95" w:rsidRPr="00F77B5E" w:rsidTr="00F74B42">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Дата, номер документа про затвердження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56" w:lineRule="auto"/>
              <w:rPr>
                <w:rFonts w:ascii="Calibri" w:eastAsia="Calibri" w:hAnsi="Calibri" w:cs="Times New Roman"/>
              </w:rPr>
            </w:pPr>
            <w:r>
              <w:rPr>
                <w:rFonts w:ascii="Calibri" w:eastAsia="Calibri" w:hAnsi="Calibri" w:cs="Times New Roman"/>
              </w:rPr>
              <w:t>Рішення Новороздільської міської ради № 2097 від 19.12.2024 року</w:t>
            </w:r>
          </w:p>
        </w:tc>
      </w:tr>
      <w:tr w:rsidR="00932F95" w:rsidRPr="00F77B5E" w:rsidTr="00F74B42">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Розробники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Управління культури, спорту та гуманітарної політики Новороздільської міської ради</w:t>
            </w:r>
          </w:p>
        </w:tc>
      </w:tr>
      <w:tr w:rsidR="00932F95" w:rsidRPr="00F77B5E" w:rsidTr="00F74B42">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4</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Відповідальні виконавці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Управління культури, спорту та гуманітарної політики Новороздільської міської ради</w:t>
            </w:r>
          </w:p>
        </w:tc>
      </w:tr>
      <w:tr w:rsidR="00932F95" w:rsidRPr="00F77B5E" w:rsidTr="00F74B42">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5</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Учасники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Новороздільська міська рада, Львівська обласна рада, Львівська обласна державна адміністрація, громадські об’єднання, інші організації</w:t>
            </w:r>
          </w:p>
        </w:tc>
      </w:tr>
      <w:tr w:rsidR="00932F95" w:rsidRPr="00F77B5E" w:rsidTr="00F74B42">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6</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Термін реалізації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Початок – 2025 рік,</w:t>
            </w:r>
          </w:p>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завершення – 2027 рік</w:t>
            </w:r>
          </w:p>
        </w:tc>
      </w:tr>
      <w:tr w:rsidR="00932F95" w:rsidRPr="00F77B5E" w:rsidTr="00F74B42">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7</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Назва завдань розвитку Новороздільської територіальної громади</w:t>
            </w:r>
          </w:p>
          <w:p w:rsidR="00932F95" w:rsidRPr="00F77B5E" w:rsidRDefault="00932F95" w:rsidP="00F74B42">
            <w:pPr>
              <w:spacing w:before="150"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color w:val="2C2B2B"/>
                <w:sz w:val="24"/>
                <w:szCs w:val="24"/>
                <w:lang w:eastAsia="uk-UA"/>
              </w:rPr>
              <w:t>Завдання:</w:t>
            </w:r>
            <w:r w:rsidRPr="00F77B5E">
              <w:rPr>
                <w:rFonts w:ascii="Times New Roman" w:eastAsia="Times New Roman" w:hAnsi="Times New Roman" w:cs="Times New Roman"/>
                <w:color w:val="2C2B2B"/>
                <w:sz w:val="24"/>
                <w:szCs w:val="24"/>
                <w:lang w:eastAsia="uk-UA"/>
              </w:rPr>
              <w:t xml:space="preserve"> «Збереження природничої та історико-культурної спадщини»</w:t>
            </w:r>
          </w:p>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color w:val="2C2B2B"/>
                <w:sz w:val="24"/>
                <w:szCs w:val="24"/>
                <w:lang w:eastAsia="uk-UA"/>
              </w:rPr>
              <w:t>Стратегічна ціль:</w:t>
            </w:r>
            <w:r w:rsidRPr="00F77B5E">
              <w:rPr>
                <w:rFonts w:ascii="Times New Roman" w:eastAsia="Times New Roman" w:hAnsi="Times New Roman" w:cs="Times New Roman"/>
                <w:color w:val="2C2B2B"/>
                <w:sz w:val="24"/>
                <w:szCs w:val="24"/>
                <w:lang w:eastAsia="uk-UA"/>
              </w:rPr>
              <w:t xml:space="preserve"> «Туристична привабливість», </w:t>
            </w:r>
            <w:r w:rsidRPr="00F77B5E">
              <w:rPr>
                <w:rFonts w:ascii="Times New Roman" w:eastAsia="Times New Roman" w:hAnsi="Times New Roman" w:cs="Times New Roman"/>
                <w:b/>
                <w:color w:val="2C2B2B"/>
                <w:sz w:val="24"/>
                <w:szCs w:val="24"/>
                <w:lang w:eastAsia="uk-UA"/>
              </w:rPr>
              <w:t>Оперативна ціль:</w:t>
            </w:r>
            <w:r w:rsidRPr="00F77B5E">
              <w:rPr>
                <w:rFonts w:ascii="Times New Roman" w:eastAsia="Times New Roman" w:hAnsi="Times New Roman" w:cs="Times New Roman"/>
                <w:color w:val="2C2B2B"/>
                <w:sz w:val="24"/>
                <w:szCs w:val="24"/>
                <w:lang w:eastAsia="uk-UA"/>
              </w:rPr>
              <w:t xml:space="preserve"> «Підвищення </w:t>
            </w:r>
            <w:proofErr w:type="spellStart"/>
            <w:r w:rsidRPr="00F77B5E">
              <w:rPr>
                <w:rFonts w:ascii="Times New Roman" w:eastAsia="Times New Roman" w:hAnsi="Times New Roman" w:cs="Times New Roman"/>
                <w:color w:val="2C2B2B"/>
                <w:sz w:val="24"/>
                <w:szCs w:val="24"/>
                <w:lang w:eastAsia="uk-UA"/>
              </w:rPr>
              <w:t>атракційності</w:t>
            </w:r>
            <w:proofErr w:type="spellEnd"/>
            <w:r w:rsidRPr="00F77B5E">
              <w:rPr>
                <w:rFonts w:ascii="Times New Roman" w:eastAsia="Times New Roman" w:hAnsi="Times New Roman" w:cs="Times New Roman"/>
                <w:color w:val="2C2B2B"/>
                <w:sz w:val="24"/>
                <w:szCs w:val="24"/>
                <w:lang w:eastAsia="uk-UA"/>
              </w:rPr>
              <w:t xml:space="preserve"> та інфраструктурного забезпечення туризму,  оздоровлення та рекреації».</w:t>
            </w:r>
          </w:p>
        </w:tc>
      </w:tr>
      <w:tr w:rsidR="00932F95" w:rsidRPr="00F77B5E" w:rsidTr="00F74B42">
        <w:trPr>
          <w:trHeight w:val="1020"/>
        </w:trPr>
        <w:tc>
          <w:tcPr>
            <w:tcW w:w="462" w:type="dxa"/>
            <w:vMerge w:val="restart"/>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8</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Загальний обсяг фінансових ресурсів, необхідних для реалізації Програми,</w:t>
            </w:r>
          </w:p>
          <w:p w:rsidR="00932F95" w:rsidRPr="00F77B5E" w:rsidRDefault="00932F95"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 xml:space="preserve">тис. </w:t>
            </w:r>
            <w:proofErr w:type="spellStart"/>
            <w:r w:rsidRPr="00F77B5E">
              <w:rPr>
                <w:rFonts w:ascii="Times New Roman" w:eastAsia="Times New Roman" w:hAnsi="Times New Roman" w:cs="Times New Roman"/>
                <w:sz w:val="24"/>
                <w:szCs w:val="24"/>
                <w:lang w:eastAsia="uk-UA"/>
              </w:rPr>
              <w:t>грн</w:t>
            </w:r>
            <w:proofErr w:type="spellEnd"/>
            <w:r w:rsidRPr="00F77B5E">
              <w:rPr>
                <w:rFonts w:ascii="Times New Roman" w:eastAsia="Times New Roman" w:hAnsi="Times New Roman" w:cs="Times New Roman"/>
                <w:sz w:val="24"/>
                <w:szCs w:val="24"/>
                <w:lang w:eastAsia="uk-UA"/>
              </w:rPr>
              <w:t xml:space="preserve">, </w:t>
            </w:r>
            <w:r w:rsidRPr="00F77B5E">
              <w:rPr>
                <w:rFonts w:ascii="Times New Roman" w:eastAsia="Times New Roman" w:hAnsi="Times New Roman" w:cs="Times New Roman"/>
                <w:b/>
                <w:sz w:val="24"/>
                <w:szCs w:val="24"/>
                <w:lang w:eastAsia="uk-UA"/>
              </w:rPr>
              <w:t>усього,</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932F95" w:rsidRPr="00F77B5E" w:rsidRDefault="00932F95" w:rsidP="00F74B42">
            <w:pPr>
              <w:spacing w:after="0" w:line="240" w:lineRule="auto"/>
              <w:rPr>
                <w:rFonts w:ascii="Times New Roman" w:eastAsia="Times New Roman" w:hAnsi="Times New Roman" w:cs="Times New Roman"/>
                <w:sz w:val="24"/>
                <w:szCs w:val="24"/>
                <w:lang w:eastAsia="uk-UA"/>
              </w:rPr>
            </w:pPr>
          </w:p>
          <w:p w:rsidR="00932F95" w:rsidRPr="00F77B5E" w:rsidRDefault="00932F95" w:rsidP="00F74B42">
            <w:pPr>
              <w:spacing w:after="160" w:line="240" w:lineRule="auto"/>
              <w:rPr>
                <w:rFonts w:ascii="Times New Roman" w:eastAsia="Times New Roman" w:hAnsi="Times New Roman" w:cs="Times New Roman"/>
                <w:sz w:val="24"/>
                <w:szCs w:val="24"/>
                <w:lang w:eastAsia="uk-UA"/>
              </w:rPr>
            </w:pPr>
          </w:p>
          <w:p w:rsidR="00932F95" w:rsidRPr="00F77B5E" w:rsidRDefault="00932F95" w:rsidP="00F74B42">
            <w:pPr>
              <w:spacing w:after="160" w:line="240" w:lineRule="auto"/>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2000,0</w:t>
            </w:r>
          </w:p>
        </w:tc>
      </w:tr>
      <w:tr w:rsidR="00932F95" w:rsidRPr="00F77B5E" w:rsidTr="00F74B42">
        <w:trPr>
          <w:trHeight w:val="28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у тому числі:</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932F95" w:rsidRPr="00F77B5E" w:rsidRDefault="00932F95" w:rsidP="00F74B42">
            <w:pPr>
              <w:spacing w:after="0" w:line="240" w:lineRule="auto"/>
              <w:rPr>
                <w:rFonts w:ascii="Times New Roman" w:eastAsia="Times New Roman" w:hAnsi="Times New Roman" w:cs="Times New Roman"/>
                <w:sz w:val="24"/>
                <w:szCs w:val="24"/>
                <w:lang w:eastAsia="uk-UA"/>
              </w:rPr>
            </w:pPr>
          </w:p>
        </w:tc>
      </w:tr>
      <w:tr w:rsidR="00932F95" w:rsidRPr="00F77B5E" w:rsidTr="00F74B42">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8.1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932F95" w:rsidRPr="00F77B5E" w:rsidRDefault="00932F95"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 xml:space="preserve">кошти місцевого бюджету </w:t>
            </w:r>
          </w:p>
          <w:p w:rsidR="00932F95" w:rsidRPr="00F77B5E" w:rsidRDefault="00932F95" w:rsidP="00F74B42">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150,0</w:t>
            </w:r>
          </w:p>
        </w:tc>
      </w:tr>
      <w:tr w:rsidR="00932F95" w:rsidRPr="00F77B5E" w:rsidTr="00F74B42">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8.2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932F95" w:rsidRPr="00F77B5E" w:rsidRDefault="00932F95"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кошти обласного бюджету</w:t>
            </w:r>
          </w:p>
          <w:p w:rsidR="00932F95" w:rsidRPr="00F77B5E" w:rsidRDefault="00932F95" w:rsidP="00F74B42">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1500,0</w:t>
            </w:r>
          </w:p>
        </w:tc>
      </w:tr>
      <w:tr w:rsidR="00932F95" w:rsidRPr="00F77B5E" w:rsidTr="00F74B42">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8.3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кошти інших джерел, не заборонених законодавством України (власні кошти підприємств, установ і організацій, зовнішні і внутрішні запозичення, іноземні інвестиції, залучені кошти з інших джерел)</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932F95" w:rsidRPr="00F77B5E" w:rsidRDefault="00932F95" w:rsidP="00F74B42">
            <w:pPr>
              <w:spacing w:after="0" w:line="240" w:lineRule="auto"/>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350,0</w:t>
            </w:r>
          </w:p>
        </w:tc>
      </w:tr>
    </w:tbl>
    <w:p w:rsidR="00932F95" w:rsidRPr="00F77B5E" w:rsidRDefault="00932F95" w:rsidP="00932F95">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932F95" w:rsidRPr="00F77B5E" w:rsidRDefault="00932F95" w:rsidP="00932F95">
      <w:pPr>
        <w:shd w:val="clear" w:color="auto" w:fill="FFFFFF"/>
        <w:spacing w:after="0" w:line="240" w:lineRule="auto"/>
        <w:rPr>
          <w:rFonts w:ascii="Times New Roman" w:eastAsia="Times New Roman" w:hAnsi="Times New Roman" w:cs="Times New Roman"/>
          <w:b/>
          <w:bCs/>
          <w:color w:val="2C2B2B"/>
          <w:sz w:val="24"/>
          <w:szCs w:val="24"/>
          <w:lang w:eastAsia="uk-UA"/>
        </w:rPr>
      </w:pPr>
      <w:r w:rsidRPr="00F77B5E">
        <w:rPr>
          <w:rFonts w:ascii="Times New Roman" w:eastAsia="Times New Roman" w:hAnsi="Times New Roman" w:cs="Times New Roman"/>
          <w:b/>
          <w:bCs/>
          <w:color w:val="2C2B2B"/>
          <w:sz w:val="24"/>
          <w:szCs w:val="24"/>
          <w:lang w:eastAsia="uk-UA"/>
        </w:rPr>
        <w:t>Керівник установи –</w:t>
      </w:r>
    </w:p>
    <w:p w:rsidR="00932F95" w:rsidRPr="00F77B5E" w:rsidRDefault="00932F95" w:rsidP="00932F95">
      <w:pPr>
        <w:shd w:val="clear" w:color="auto" w:fill="FFFFFF"/>
        <w:spacing w:after="0" w:line="240" w:lineRule="auto"/>
        <w:rPr>
          <w:rFonts w:ascii="Times New Roman" w:eastAsia="Times New Roman" w:hAnsi="Times New Roman" w:cs="Times New Roman"/>
          <w:b/>
          <w:bCs/>
          <w:color w:val="2C2B2B"/>
          <w:sz w:val="24"/>
          <w:szCs w:val="24"/>
          <w:lang w:eastAsia="uk-UA"/>
        </w:rPr>
      </w:pPr>
      <w:r w:rsidRPr="00F77B5E">
        <w:rPr>
          <w:rFonts w:ascii="Times New Roman" w:eastAsia="Times New Roman" w:hAnsi="Times New Roman" w:cs="Times New Roman"/>
          <w:b/>
          <w:bCs/>
          <w:color w:val="2C2B2B"/>
          <w:sz w:val="24"/>
          <w:szCs w:val="24"/>
          <w:lang w:eastAsia="uk-UA"/>
        </w:rPr>
        <w:t xml:space="preserve">головного розпорядника коштів             </w:t>
      </w:r>
      <w:r>
        <w:rPr>
          <w:rFonts w:ascii="Times New Roman" w:eastAsia="Times New Roman" w:hAnsi="Times New Roman" w:cs="Times New Roman"/>
          <w:b/>
          <w:bCs/>
          <w:color w:val="2C2B2B"/>
          <w:sz w:val="24"/>
          <w:szCs w:val="24"/>
          <w:lang w:eastAsia="uk-UA"/>
        </w:rPr>
        <w:t xml:space="preserve">                             </w:t>
      </w:r>
      <w:r w:rsidRPr="00F77B5E">
        <w:rPr>
          <w:rFonts w:ascii="Times New Roman" w:eastAsia="Times New Roman" w:hAnsi="Times New Roman" w:cs="Times New Roman"/>
          <w:b/>
          <w:bCs/>
          <w:color w:val="2C2B2B"/>
          <w:sz w:val="24"/>
          <w:szCs w:val="24"/>
          <w:lang w:eastAsia="uk-UA"/>
        </w:rPr>
        <w:t xml:space="preserve">      Володимир ЗАСАНСЬКИЙ</w:t>
      </w:r>
    </w:p>
    <w:p w:rsidR="00932F95" w:rsidRPr="00F77B5E" w:rsidRDefault="00932F95" w:rsidP="00932F95">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932F95" w:rsidRPr="00F77B5E" w:rsidRDefault="00932F95" w:rsidP="00932F95">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sidRPr="00F77B5E">
        <w:rPr>
          <w:rFonts w:ascii="Times New Roman" w:eastAsia="Times New Roman" w:hAnsi="Times New Roman" w:cs="Times New Roman"/>
          <w:b/>
          <w:bCs/>
          <w:color w:val="2C2B2B"/>
          <w:sz w:val="24"/>
          <w:szCs w:val="24"/>
          <w:lang w:eastAsia="uk-UA"/>
        </w:rPr>
        <w:t xml:space="preserve">Відповідальний виконавець програми  </w:t>
      </w:r>
      <w:r>
        <w:rPr>
          <w:rFonts w:ascii="Times New Roman" w:eastAsia="Times New Roman" w:hAnsi="Times New Roman" w:cs="Times New Roman"/>
          <w:b/>
          <w:bCs/>
          <w:color w:val="2C2B2B"/>
          <w:sz w:val="24"/>
          <w:szCs w:val="24"/>
          <w:lang w:eastAsia="uk-UA"/>
        </w:rPr>
        <w:t xml:space="preserve">                              </w:t>
      </w:r>
      <w:r w:rsidRPr="00F77B5E">
        <w:rPr>
          <w:rFonts w:ascii="Times New Roman" w:eastAsia="Times New Roman" w:hAnsi="Times New Roman" w:cs="Times New Roman"/>
          <w:b/>
          <w:bCs/>
          <w:color w:val="2C2B2B"/>
          <w:sz w:val="24"/>
          <w:szCs w:val="24"/>
          <w:lang w:eastAsia="uk-UA"/>
        </w:rPr>
        <w:t xml:space="preserve">    Володимир ЗАСАНСЬКИЙ</w:t>
      </w:r>
    </w:p>
    <w:p w:rsidR="00932F95" w:rsidRPr="00F77B5E" w:rsidRDefault="00932F95" w:rsidP="00932F95">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932F95" w:rsidRPr="00F77B5E" w:rsidRDefault="00932F95" w:rsidP="00932F95">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r w:rsidRPr="00F77B5E">
        <w:rPr>
          <w:rFonts w:ascii="Times New Roman" w:eastAsia="Times New Roman" w:hAnsi="Times New Roman" w:cs="Times New Roman"/>
          <w:b/>
          <w:bCs/>
          <w:color w:val="2C2B2B"/>
          <w:sz w:val="28"/>
          <w:szCs w:val="28"/>
          <w:lang w:eastAsia="uk-UA"/>
        </w:rPr>
        <w:t>ПРОГРАМА </w:t>
      </w:r>
    </w:p>
    <w:p w:rsidR="00932F95" w:rsidRPr="00F77B5E" w:rsidRDefault="00932F95" w:rsidP="00932F95">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F77B5E">
        <w:rPr>
          <w:rFonts w:ascii="Times New Roman" w:eastAsia="Times New Roman" w:hAnsi="Times New Roman" w:cs="Times New Roman"/>
          <w:b/>
          <w:bCs/>
          <w:color w:val="2C2B2B"/>
          <w:sz w:val="28"/>
          <w:szCs w:val="28"/>
          <w:lang w:eastAsia="uk-UA"/>
        </w:rPr>
        <w:t>Охорона та збереження культурної спадщини </w:t>
      </w:r>
    </w:p>
    <w:p w:rsidR="00932F95" w:rsidRPr="00F77B5E" w:rsidRDefault="00932F95" w:rsidP="00932F95">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sidRPr="00F77B5E">
        <w:rPr>
          <w:rFonts w:ascii="Times New Roman" w:eastAsia="Times New Roman" w:hAnsi="Times New Roman" w:cs="Times New Roman"/>
          <w:b/>
          <w:bCs/>
          <w:color w:val="2C2B2B"/>
          <w:sz w:val="28"/>
          <w:szCs w:val="28"/>
          <w:lang w:eastAsia="uk-UA"/>
        </w:rPr>
        <w:t> на 2025 рік та прогноз на 2026-2027 роки</w:t>
      </w:r>
    </w:p>
    <w:p w:rsidR="00932F95" w:rsidRPr="00F77B5E" w:rsidRDefault="00932F95" w:rsidP="00932F95">
      <w:pPr>
        <w:shd w:val="clear" w:color="auto" w:fill="FFFFFF"/>
        <w:spacing w:before="150" w:after="0" w:line="240" w:lineRule="auto"/>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bCs/>
          <w:color w:val="2C2B2B"/>
          <w:sz w:val="24"/>
          <w:szCs w:val="24"/>
          <w:lang w:eastAsia="uk-UA"/>
        </w:rPr>
        <w:lastRenderedPageBreak/>
        <w:t> </w:t>
      </w:r>
    </w:p>
    <w:p w:rsidR="00932F95" w:rsidRPr="00F77B5E" w:rsidRDefault="00932F95" w:rsidP="00932F95">
      <w:pPr>
        <w:numPr>
          <w:ilvl w:val="0"/>
          <w:numId w:val="1"/>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bCs/>
          <w:color w:val="2C2B2B"/>
          <w:sz w:val="24"/>
          <w:szCs w:val="24"/>
          <w:lang w:eastAsia="uk-UA"/>
        </w:rPr>
        <w:t>Аналіз стану і тенденцій розвитку галузі культурної спадщини у Новороздільській територіальній громаді</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Реалізація програми спрямована на забезпечення виконання розвитку Новороздільської територіальної громади на період 2025 – 2027 років, а саме такі цілі: «Туристична привабливість», «Підвищення </w:t>
      </w:r>
      <w:proofErr w:type="spellStart"/>
      <w:r w:rsidRPr="00F77B5E">
        <w:rPr>
          <w:rFonts w:ascii="Times New Roman" w:eastAsia="Times New Roman" w:hAnsi="Times New Roman" w:cs="Times New Roman"/>
          <w:color w:val="2C2B2B"/>
          <w:sz w:val="24"/>
          <w:szCs w:val="24"/>
          <w:lang w:eastAsia="uk-UA"/>
        </w:rPr>
        <w:t>атракційності</w:t>
      </w:r>
      <w:proofErr w:type="spellEnd"/>
      <w:r w:rsidRPr="00F77B5E">
        <w:rPr>
          <w:rFonts w:ascii="Times New Roman" w:eastAsia="Times New Roman" w:hAnsi="Times New Roman" w:cs="Times New Roman"/>
          <w:color w:val="2C2B2B"/>
          <w:sz w:val="24"/>
          <w:szCs w:val="24"/>
          <w:lang w:eastAsia="uk-UA"/>
        </w:rPr>
        <w:t xml:space="preserve"> та інфраструктурного забезпечення туризму, оздоровлення та рекреації» та завдання «Збереження природничої та історико-культурної спадщини».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Закон України «Про охорону культурної спадщини», прийнятий  08.06.2000, регулює правові, організаційні, соціальні та економічні відносини у сфері охорони культурної спадщини, формулює основні засади державної політики, визначає повноваження органів виконавчої влади (усіх рівнів) у здійсненні цієї політики.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Стаття 54 Конституції України передбачає, що держава забезпечує збереження і охорону культурної спадщини. Відповідно, органи державної влади та місцевого самоврядування створюють належні умови щодо збереження  і охорони культурної спадщини на місцях.</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В умовах формування нового адміністративно-територіального устрою України, децентралізації створюються нові можливості й умови для збереження культурної спадщини та нарощення її  економічного потенціалу.</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Відповідно до чинного законодавства України, сфера охорони культурної спадщини має чотири основні складові частини (напрями):</w:t>
      </w:r>
    </w:p>
    <w:p w:rsidR="00932F95" w:rsidRPr="00F77B5E" w:rsidRDefault="00932F95" w:rsidP="00932F95">
      <w:pPr>
        <w:numPr>
          <w:ilvl w:val="0"/>
          <w:numId w:val="2"/>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Управління охороною культурної спадщини.</w:t>
      </w:r>
    </w:p>
    <w:p w:rsidR="00932F95" w:rsidRPr="00F77B5E" w:rsidRDefault="00932F95" w:rsidP="00932F95">
      <w:pPr>
        <w:numPr>
          <w:ilvl w:val="0"/>
          <w:numId w:val="2"/>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Організація і проведення наукових досліджень пам’яток, їх державний облік та занесення до Державного реєстру нерухомих пам’яток.</w:t>
      </w:r>
    </w:p>
    <w:p w:rsidR="00932F95" w:rsidRPr="00F77B5E" w:rsidRDefault="00932F95" w:rsidP="00932F95">
      <w:pPr>
        <w:numPr>
          <w:ilvl w:val="0"/>
          <w:numId w:val="2"/>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Організація реабілітації, ремонту й реставрації об’єктів культурної спадщини.</w:t>
      </w:r>
    </w:p>
    <w:p w:rsidR="00932F95" w:rsidRPr="00F77B5E" w:rsidRDefault="00932F95" w:rsidP="00932F95">
      <w:pPr>
        <w:numPr>
          <w:ilvl w:val="0"/>
          <w:numId w:val="2"/>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Організація використання і пристосування об’єктів культурної спадщини.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Усі зазначені напрями реалізуються за участю та під контролем органів охорони культурної спадщини, визначених Законом України «Про охорону культурної спадщини».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Програма спрямована на забезпечення охорони та збереження пам’яток культурної спадщини, які  розміщені на території Новороздільської територіальної громади.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Сьогодні на державному обліку перебуває </w:t>
      </w:r>
      <w:r w:rsidRPr="00F77B5E">
        <w:rPr>
          <w:rFonts w:ascii="Times New Roman" w:eastAsia="Times New Roman" w:hAnsi="Times New Roman" w:cs="Times New Roman"/>
          <w:b/>
          <w:color w:val="000000"/>
          <w:sz w:val="24"/>
          <w:szCs w:val="24"/>
          <w:lang w:eastAsia="uk-UA"/>
        </w:rPr>
        <w:t>11</w:t>
      </w:r>
      <w:r w:rsidRPr="00F77B5E">
        <w:rPr>
          <w:rFonts w:ascii="Times New Roman" w:eastAsia="Times New Roman" w:hAnsi="Times New Roman" w:cs="Times New Roman"/>
          <w:color w:val="2C2B2B"/>
          <w:sz w:val="24"/>
          <w:szCs w:val="24"/>
          <w:lang w:eastAsia="uk-UA"/>
        </w:rPr>
        <w:t xml:space="preserve"> пам’яток культурної спадщини області: </w:t>
      </w:r>
      <w:r w:rsidRPr="00F77B5E">
        <w:rPr>
          <w:rFonts w:ascii="Times New Roman" w:eastAsia="Times New Roman" w:hAnsi="Times New Roman" w:cs="Times New Roman"/>
          <w:b/>
          <w:color w:val="000000"/>
          <w:sz w:val="24"/>
          <w:szCs w:val="24"/>
          <w:lang w:eastAsia="uk-UA"/>
        </w:rPr>
        <w:t>5</w:t>
      </w:r>
      <w:r w:rsidRPr="00F77B5E">
        <w:rPr>
          <w:rFonts w:ascii="Times New Roman" w:eastAsia="Times New Roman" w:hAnsi="Times New Roman" w:cs="Times New Roman"/>
          <w:color w:val="2C2B2B"/>
          <w:sz w:val="24"/>
          <w:szCs w:val="24"/>
          <w:lang w:eastAsia="uk-UA"/>
        </w:rPr>
        <w:t xml:space="preserve"> пам’яток архітектури (з них </w:t>
      </w:r>
      <w:r w:rsidRPr="00F77B5E">
        <w:rPr>
          <w:rFonts w:ascii="Times New Roman" w:eastAsia="Times New Roman" w:hAnsi="Times New Roman" w:cs="Times New Roman"/>
          <w:b/>
          <w:color w:val="2C2B2B"/>
          <w:sz w:val="24"/>
          <w:szCs w:val="24"/>
          <w:lang w:eastAsia="uk-UA"/>
        </w:rPr>
        <w:t>1</w:t>
      </w:r>
      <w:r w:rsidRPr="00F77B5E">
        <w:rPr>
          <w:rFonts w:ascii="Times New Roman" w:eastAsia="Times New Roman" w:hAnsi="Times New Roman" w:cs="Times New Roman"/>
          <w:color w:val="2C2B2B"/>
          <w:sz w:val="24"/>
          <w:szCs w:val="24"/>
          <w:lang w:eastAsia="uk-UA"/>
        </w:rPr>
        <w:t xml:space="preserve"> – національного значення), </w:t>
      </w:r>
      <w:r w:rsidRPr="00F77B5E">
        <w:rPr>
          <w:rFonts w:ascii="Times New Roman" w:eastAsia="Times New Roman" w:hAnsi="Times New Roman" w:cs="Times New Roman"/>
          <w:b/>
          <w:color w:val="000000"/>
          <w:sz w:val="24"/>
          <w:szCs w:val="24"/>
          <w:lang w:eastAsia="uk-UA"/>
        </w:rPr>
        <w:t>3</w:t>
      </w:r>
      <w:r w:rsidRPr="00F77B5E">
        <w:rPr>
          <w:rFonts w:ascii="Times New Roman" w:eastAsia="Times New Roman" w:hAnsi="Times New Roman" w:cs="Times New Roman"/>
          <w:color w:val="000000"/>
          <w:sz w:val="24"/>
          <w:szCs w:val="24"/>
          <w:lang w:eastAsia="uk-UA"/>
        </w:rPr>
        <w:t xml:space="preserve"> </w:t>
      </w:r>
      <w:r w:rsidRPr="00F77B5E">
        <w:rPr>
          <w:rFonts w:ascii="Times New Roman" w:eastAsia="Times New Roman" w:hAnsi="Times New Roman" w:cs="Times New Roman"/>
          <w:color w:val="2C2B2B"/>
          <w:sz w:val="24"/>
          <w:szCs w:val="24"/>
          <w:lang w:eastAsia="uk-UA"/>
        </w:rPr>
        <w:t xml:space="preserve">пам’ятки історії, </w:t>
      </w:r>
      <w:r w:rsidRPr="00F77B5E">
        <w:rPr>
          <w:rFonts w:ascii="Times New Roman" w:eastAsia="Times New Roman" w:hAnsi="Times New Roman" w:cs="Times New Roman"/>
          <w:b/>
          <w:color w:val="2C2B2B"/>
          <w:sz w:val="24"/>
          <w:szCs w:val="24"/>
          <w:lang w:eastAsia="uk-UA"/>
        </w:rPr>
        <w:t>2</w:t>
      </w:r>
      <w:r w:rsidRPr="00F77B5E">
        <w:rPr>
          <w:rFonts w:ascii="Times New Roman" w:eastAsia="Times New Roman" w:hAnsi="Times New Roman" w:cs="Times New Roman"/>
          <w:color w:val="2C2B2B"/>
          <w:sz w:val="24"/>
          <w:szCs w:val="24"/>
          <w:lang w:eastAsia="uk-UA"/>
        </w:rPr>
        <w:t xml:space="preserve"> пам’ятки монументального мистецтва, </w:t>
      </w:r>
      <w:r w:rsidRPr="00F77B5E">
        <w:rPr>
          <w:rFonts w:ascii="Times New Roman" w:eastAsia="Times New Roman" w:hAnsi="Times New Roman" w:cs="Times New Roman"/>
          <w:b/>
          <w:color w:val="2C2B2B"/>
          <w:sz w:val="24"/>
          <w:szCs w:val="24"/>
          <w:lang w:eastAsia="uk-UA"/>
        </w:rPr>
        <w:t>1</w:t>
      </w:r>
      <w:r w:rsidRPr="00F77B5E">
        <w:rPr>
          <w:rFonts w:ascii="Times New Roman" w:eastAsia="Times New Roman" w:hAnsi="Times New Roman" w:cs="Times New Roman"/>
          <w:color w:val="2C2B2B"/>
          <w:sz w:val="24"/>
          <w:szCs w:val="24"/>
          <w:lang w:eastAsia="uk-UA"/>
        </w:rPr>
        <w:t xml:space="preserve"> пам’ятка садово-паркового мистецтва.</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b/>
          <w:bCs/>
          <w:color w:val="2C2B2B"/>
          <w:sz w:val="24"/>
          <w:szCs w:val="24"/>
          <w:lang w:eastAsia="uk-UA"/>
        </w:rPr>
      </w:pPr>
      <w:r w:rsidRPr="00F77B5E">
        <w:rPr>
          <w:rFonts w:ascii="Times New Roman" w:eastAsia="Times New Roman" w:hAnsi="Times New Roman" w:cs="Times New Roman"/>
          <w:color w:val="2C2B2B"/>
          <w:sz w:val="24"/>
          <w:szCs w:val="24"/>
          <w:lang w:eastAsia="uk-UA"/>
        </w:rPr>
        <w:t>До затвердженого </w:t>
      </w:r>
      <w:hyperlink r:id="rId6" w:history="1">
        <w:r w:rsidRPr="00F77B5E">
          <w:rPr>
            <w:rFonts w:ascii="Times New Roman" w:eastAsia="Times New Roman" w:hAnsi="Times New Roman" w:cs="Times New Roman"/>
            <w:color w:val="000000"/>
            <w:sz w:val="24"/>
            <w:lang w:eastAsia="uk-UA"/>
          </w:rPr>
          <w:t>постановою Кабінету Міністрів України від 26.07.2001 № 878</w:t>
        </w:r>
      </w:hyperlink>
      <w:r w:rsidRPr="00F77B5E">
        <w:rPr>
          <w:rFonts w:ascii="Times New Roman" w:eastAsia="Times New Roman" w:hAnsi="Times New Roman" w:cs="Times New Roman"/>
          <w:color w:val="2C2B2B"/>
          <w:sz w:val="24"/>
          <w:szCs w:val="24"/>
          <w:lang w:eastAsia="uk-UA"/>
        </w:rPr>
        <w:t> Списку історичних населених місць України внесено 1 населений пункт Новороздільської територіальної громади.</w:t>
      </w:r>
      <w:r w:rsidRPr="00F77B5E">
        <w:rPr>
          <w:rFonts w:ascii="Times New Roman" w:eastAsia="Times New Roman" w:hAnsi="Times New Roman" w:cs="Times New Roman"/>
          <w:b/>
          <w:bCs/>
          <w:color w:val="2C2B2B"/>
          <w:sz w:val="24"/>
          <w:szCs w:val="24"/>
          <w:lang w:eastAsia="uk-UA"/>
        </w:rPr>
        <w:t> </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932F95" w:rsidRPr="00F77B5E" w:rsidRDefault="00932F95" w:rsidP="00932F95">
      <w:pPr>
        <w:shd w:val="clear" w:color="auto" w:fill="FFFFFF"/>
        <w:spacing w:after="0" w:line="240" w:lineRule="auto"/>
        <w:jc w:val="both"/>
        <w:rPr>
          <w:rFonts w:ascii="Times New Roman" w:eastAsia="Times New Roman" w:hAnsi="Times New Roman" w:cs="Times New Roman"/>
          <w:color w:val="2C2B2B"/>
          <w:sz w:val="24"/>
          <w:szCs w:val="24"/>
          <w:lang w:eastAsia="uk-UA"/>
        </w:rPr>
      </w:pP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932F95" w:rsidRPr="00F77B5E" w:rsidRDefault="00932F95" w:rsidP="00932F95">
      <w:pPr>
        <w:shd w:val="clear" w:color="auto" w:fill="FFFFFF"/>
        <w:spacing w:after="0" w:line="240" w:lineRule="auto"/>
        <w:ind w:left="284" w:firstLine="567"/>
        <w:jc w:val="center"/>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 xml:space="preserve">Список </w:t>
      </w:r>
      <w:proofErr w:type="spellStart"/>
      <w:r>
        <w:rPr>
          <w:rFonts w:ascii="Times New Roman" w:eastAsia="Times New Roman" w:hAnsi="Times New Roman" w:cs="Times New Roman"/>
          <w:b/>
          <w:bCs/>
          <w:color w:val="2C2B2B"/>
          <w:sz w:val="24"/>
          <w:szCs w:val="24"/>
          <w:lang w:eastAsia="uk-UA"/>
        </w:rPr>
        <w:t>іс</w:t>
      </w:r>
      <w:r w:rsidRPr="00F77B5E">
        <w:rPr>
          <w:rFonts w:ascii="Times New Roman" w:eastAsia="Times New Roman" w:hAnsi="Times New Roman" w:cs="Times New Roman"/>
          <w:b/>
          <w:bCs/>
          <w:color w:val="2C2B2B"/>
          <w:sz w:val="24"/>
          <w:szCs w:val="24"/>
          <w:lang w:eastAsia="uk-UA"/>
        </w:rPr>
        <w:t>оричних</w:t>
      </w:r>
      <w:proofErr w:type="spellEnd"/>
      <w:r w:rsidRPr="00F77B5E">
        <w:rPr>
          <w:rFonts w:ascii="Times New Roman" w:eastAsia="Times New Roman" w:hAnsi="Times New Roman" w:cs="Times New Roman"/>
          <w:b/>
          <w:bCs/>
          <w:color w:val="2C2B2B"/>
          <w:sz w:val="24"/>
          <w:szCs w:val="24"/>
          <w:lang w:eastAsia="uk-UA"/>
        </w:rPr>
        <w:t xml:space="preserve"> міст України у Новороздільській територіальної громади</w:t>
      </w:r>
    </w:p>
    <w:p w:rsidR="00932F95" w:rsidRPr="00F77B5E" w:rsidRDefault="00932F95" w:rsidP="00932F95">
      <w:pPr>
        <w:shd w:val="clear" w:color="auto" w:fill="FFFFFF"/>
        <w:spacing w:after="0" w:line="240" w:lineRule="auto"/>
        <w:ind w:left="284" w:firstLine="567"/>
        <w:jc w:val="center"/>
        <w:rPr>
          <w:rFonts w:ascii="Times New Roman" w:eastAsia="Times New Roman" w:hAnsi="Times New Roman" w:cs="Times New Roman"/>
          <w:b/>
          <w:bCs/>
          <w:color w:val="2C2B2B"/>
          <w:sz w:val="24"/>
          <w:szCs w:val="24"/>
          <w:lang w:eastAsia="uk-UA"/>
        </w:rPr>
      </w:pPr>
    </w:p>
    <w:tbl>
      <w:tblPr>
        <w:tblStyle w:val="a3"/>
        <w:tblW w:w="0" w:type="auto"/>
        <w:tblInd w:w="284" w:type="dxa"/>
        <w:tblLook w:val="04A0"/>
      </w:tblPr>
      <w:tblGrid>
        <w:gridCol w:w="817"/>
        <w:gridCol w:w="4252"/>
        <w:gridCol w:w="4502"/>
      </w:tblGrid>
      <w:tr w:rsidR="00932F95" w:rsidRPr="00F77B5E" w:rsidTr="00F74B42">
        <w:tc>
          <w:tcPr>
            <w:tcW w:w="817" w:type="dxa"/>
            <w:tcBorders>
              <w:top w:val="single" w:sz="4" w:space="0" w:color="auto"/>
              <w:left w:val="single" w:sz="4" w:space="0" w:color="auto"/>
              <w:bottom w:val="single" w:sz="4" w:space="0" w:color="auto"/>
              <w:right w:val="single" w:sz="4" w:space="0" w:color="auto"/>
            </w:tcBorders>
            <w:hideMark/>
          </w:tcPr>
          <w:p w:rsidR="00932F95" w:rsidRPr="00F77B5E" w:rsidRDefault="00932F95" w:rsidP="00F74B42">
            <w:pPr>
              <w:jc w:val="center"/>
              <w:rPr>
                <w:rFonts w:ascii="Times New Roman" w:eastAsia="Times New Roman" w:hAnsi="Times New Roman" w:cs="Times New Roman"/>
                <w:b/>
                <w:bCs/>
                <w:color w:val="2C2B2B"/>
                <w:sz w:val="24"/>
                <w:szCs w:val="24"/>
                <w:lang w:val="uk-UA" w:eastAsia="uk-UA"/>
              </w:rPr>
            </w:pPr>
            <w:r w:rsidRPr="00F77B5E">
              <w:rPr>
                <w:rFonts w:ascii="Times New Roman" w:eastAsia="Times New Roman" w:hAnsi="Times New Roman" w:cs="Times New Roman"/>
                <w:b/>
                <w:bCs/>
                <w:color w:val="2C2B2B"/>
                <w:sz w:val="24"/>
                <w:szCs w:val="24"/>
                <w:lang w:val="uk-UA" w:eastAsia="uk-UA"/>
              </w:rPr>
              <w:t>№п/п</w:t>
            </w:r>
          </w:p>
        </w:tc>
        <w:tc>
          <w:tcPr>
            <w:tcW w:w="4252" w:type="dxa"/>
            <w:tcBorders>
              <w:top w:val="single" w:sz="4" w:space="0" w:color="auto"/>
              <w:left w:val="single" w:sz="4" w:space="0" w:color="auto"/>
              <w:bottom w:val="single" w:sz="4" w:space="0" w:color="auto"/>
              <w:right w:val="single" w:sz="4" w:space="0" w:color="auto"/>
            </w:tcBorders>
            <w:hideMark/>
          </w:tcPr>
          <w:p w:rsidR="00932F95" w:rsidRPr="00F77B5E" w:rsidRDefault="00932F95" w:rsidP="00F74B42">
            <w:pPr>
              <w:jc w:val="center"/>
              <w:rPr>
                <w:rFonts w:ascii="Times New Roman" w:eastAsia="Times New Roman" w:hAnsi="Times New Roman" w:cs="Times New Roman"/>
                <w:b/>
                <w:bCs/>
                <w:color w:val="2C2B2B"/>
                <w:sz w:val="24"/>
                <w:szCs w:val="24"/>
                <w:lang w:val="uk-UA" w:eastAsia="uk-UA"/>
              </w:rPr>
            </w:pPr>
            <w:r w:rsidRPr="00F77B5E">
              <w:rPr>
                <w:rFonts w:ascii="Times New Roman" w:eastAsia="Times New Roman" w:hAnsi="Times New Roman" w:cs="Times New Roman"/>
                <w:b/>
                <w:bCs/>
                <w:color w:val="2C2B2B"/>
                <w:sz w:val="24"/>
                <w:szCs w:val="24"/>
                <w:lang w:val="uk-UA" w:eastAsia="uk-UA"/>
              </w:rPr>
              <w:t>Назва історичного населеного місця</w:t>
            </w:r>
          </w:p>
        </w:tc>
        <w:tc>
          <w:tcPr>
            <w:tcW w:w="4502" w:type="dxa"/>
            <w:tcBorders>
              <w:top w:val="single" w:sz="4" w:space="0" w:color="auto"/>
              <w:left w:val="single" w:sz="4" w:space="0" w:color="auto"/>
              <w:bottom w:val="single" w:sz="4" w:space="0" w:color="auto"/>
              <w:right w:val="single" w:sz="4" w:space="0" w:color="auto"/>
            </w:tcBorders>
            <w:hideMark/>
          </w:tcPr>
          <w:p w:rsidR="00932F95" w:rsidRPr="00F77B5E" w:rsidRDefault="00932F95" w:rsidP="00F74B42">
            <w:pPr>
              <w:jc w:val="center"/>
              <w:rPr>
                <w:rFonts w:ascii="Times New Roman" w:eastAsia="Times New Roman" w:hAnsi="Times New Roman" w:cs="Times New Roman"/>
                <w:b/>
                <w:bCs/>
                <w:color w:val="2C2B2B"/>
                <w:sz w:val="24"/>
                <w:szCs w:val="24"/>
                <w:lang w:val="uk-UA" w:eastAsia="uk-UA"/>
              </w:rPr>
            </w:pPr>
            <w:r w:rsidRPr="00F77B5E">
              <w:rPr>
                <w:rFonts w:ascii="Times New Roman" w:eastAsia="Times New Roman" w:hAnsi="Times New Roman" w:cs="Times New Roman"/>
                <w:b/>
                <w:bCs/>
                <w:color w:val="2C2B2B"/>
                <w:sz w:val="24"/>
                <w:szCs w:val="24"/>
                <w:lang w:val="uk-UA" w:eastAsia="uk-UA"/>
              </w:rPr>
              <w:t>Дата заснування або першої писемної згадки</w:t>
            </w:r>
          </w:p>
        </w:tc>
      </w:tr>
      <w:tr w:rsidR="00932F95" w:rsidRPr="00F77B5E" w:rsidTr="00F74B42">
        <w:tc>
          <w:tcPr>
            <w:tcW w:w="817" w:type="dxa"/>
            <w:tcBorders>
              <w:top w:val="single" w:sz="4" w:space="0" w:color="auto"/>
              <w:left w:val="single" w:sz="4" w:space="0" w:color="auto"/>
              <w:bottom w:val="single" w:sz="4" w:space="0" w:color="auto"/>
              <w:right w:val="single" w:sz="4" w:space="0" w:color="auto"/>
            </w:tcBorders>
            <w:hideMark/>
          </w:tcPr>
          <w:p w:rsidR="00932F95" w:rsidRPr="00F77B5E" w:rsidRDefault="00932F95" w:rsidP="00F74B42">
            <w:pPr>
              <w:jc w:val="center"/>
              <w:rPr>
                <w:rFonts w:ascii="Times New Roman" w:eastAsia="Times New Roman" w:hAnsi="Times New Roman" w:cs="Times New Roman"/>
                <w:bCs/>
                <w:color w:val="2C2B2B"/>
                <w:sz w:val="24"/>
                <w:szCs w:val="24"/>
                <w:lang w:val="uk-UA" w:eastAsia="uk-UA"/>
              </w:rPr>
            </w:pPr>
            <w:r w:rsidRPr="00F77B5E">
              <w:rPr>
                <w:rFonts w:ascii="Times New Roman" w:eastAsia="Times New Roman" w:hAnsi="Times New Roman" w:cs="Times New Roman"/>
                <w:bCs/>
                <w:color w:val="2C2B2B"/>
                <w:sz w:val="24"/>
                <w:szCs w:val="24"/>
                <w:lang w:val="uk-UA" w:eastAsia="uk-UA"/>
              </w:rPr>
              <w:t>1</w:t>
            </w:r>
          </w:p>
        </w:tc>
        <w:tc>
          <w:tcPr>
            <w:tcW w:w="4252" w:type="dxa"/>
            <w:tcBorders>
              <w:top w:val="single" w:sz="4" w:space="0" w:color="auto"/>
              <w:left w:val="single" w:sz="4" w:space="0" w:color="auto"/>
              <w:bottom w:val="single" w:sz="4" w:space="0" w:color="auto"/>
              <w:right w:val="single" w:sz="4" w:space="0" w:color="auto"/>
            </w:tcBorders>
            <w:hideMark/>
          </w:tcPr>
          <w:p w:rsidR="00932F95" w:rsidRPr="00F77B5E" w:rsidRDefault="00932F95" w:rsidP="00F74B42">
            <w:pPr>
              <w:jc w:val="center"/>
              <w:rPr>
                <w:rFonts w:ascii="Times New Roman" w:eastAsia="Times New Roman" w:hAnsi="Times New Roman" w:cs="Times New Roman"/>
                <w:bCs/>
                <w:color w:val="2C2B2B"/>
                <w:sz w:val="24"/>
                <w:szCs w:val="24"/>
                <w:lang w:val="uk-UA" w:eastAsia="uk-UA"/>
              </w:rPr>
            </w:pPr>
            <w:r w:rsidRPr="00F77B5E">
              <w:rPr>
                <w:rFonts w:ascii="Times New Roman" w:eastAsia="Times New Roman" w:hAnsi="Times New Roman" w:cs="Times New Roman"/>
                <w:bCs/>
                <w:color w:val="2C2B2B"/>
                <w:sz w:val="24"/>
                <w:szCs w:val="24"/>
                <w:lang w:val="uk-UA" w:eastAsia="uk-UA"/>
              </w:rPr>
              <w:t>селище Розділ</w:t>
            </w:r>
          </w:p>
        </w:tc>
        <w:tc>
          <w:tcPr>
            <w:tcW w:w="4502" w:type="dxa"/>
            <w:tcBorders>
              <w:top w:val="single" w:sz="4" w:space="0" w:color="auto"/>
              <w:left w:val="single" w:sz="4" w:space="0" w:color="auto"/>
              <w:bottom w:val="single" w:sz="4" w:space="0" w:color="auto"/>
              <w:right w:val="single" w:sz="4" w:space="0" w:color="auto"/>
            </w:tcBorders>
            <w:hideMark/>
          </w:tcPr>
          <w:p w:rsidR="00932F95" w:rsidRPr="00F77B5E" w:rsidRDefault="00932F95" w:rsidP="00F74B42">
            <w:pPr>
              <w:jc w:val="center"/>
              <w:rPr>
                <w:rFonts w:ascii="Times New Roman" w:eastAsia="Times New Roman" w:hAnsi="Times New Roman" w:cs="Times New Roman"/>
                <w:b/>
                <w:bCs/>
                <w:color w:val="2C2B2B"/>
                <w:sz w:val="24"/>
                <w:szCs w:val="24"/>
                <w:lang w:val="uk-UA" w:eastAsia="uk-UA"/>
              </w:rPr>
            </w:pPr>
            <w:r w:rsidRPr="00F77B5E">
              <w:rPr>
                <w:rFonts w:ascii="Times New Roman" w:eastAsia="Times New Roman" w:hAnsi="Times New Roman" w:cs="Times New Roman"/>
                <w:color w:val="2C2B2B"/>
                <w:sz w:val="24"/>
                <w:szCs w:val="24"/>
                <w:lang w:val="uk-UA" w:eastAsia="uk-UA"/>
              </w:rPr>
              <w:t>XVI століття, 1569 рік</w:t>
            </w:r>
          </w:p>
        </w:tc>
      </w:tr>
    </w:tbl>
    <w:p w:rsidR="00932F95" w:rsidRPr="00F77B5E" w:rsidRDefault="00932F95" w:rsidP="00932F95">
      <w:pPr>
        <w:shd w:val="clear" w:color="auto" w:fill="FFFFFF"/>
        <w:spacing w:after="0" w:line="240" w:lineRule="auto"/>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Основні проблеми збереження, охорони та обліку об’єктів культурної спадщини: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узгодження інтересів, пов’язаних з їх охороною, та інтересів, пов’язаних із розвитком населених пунктів та економічною діяльністю, зокрема, будівництвом і землекористуванням;</w:t>
      </w:r>
    </w:p>
    <w:p w:rsidR="00932F95" w:rsidRPr="00F77B5E" w:rsidRDefault="00932F95" w:rsidP="00932F95">
      <w:pPr>
        <w:numPr>
          <w:ilvl w:val="0"/>
          <w:numId w:val="3"/>
        </w:numPr>
        <w:shd w:val="clear" w:color="auto" w:fill="FFFFFF"/>
        <w:spacing w:after="0" w:line="240" w:lineRule="auto"/>
        <w:contextualSpacing/>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lastRenderedPageBreak/>
        <w:t xml:space="preserve">вузьке коло фахівців, підрядних організацій та значні ресурси на виконання реставраційних робіт (включно з виготовлення </w:t>
      </w:r>
      <w:proofErr w:type="spellStart"/>
      <w:r w:rsidRPr="00F77B5E">
        <w:rPr>
          <w:rFonts w:ascii="Times New Roman" w:eastAsia="Times New Roman" w:hAnsi="Times New Roman" w:cs="Times New Roman"/>
          <w:color w:val="2C2B2B"/>
          <w:sz w:val="24"/>
          <w:szCs w:val="24"/>
          <w:lang w:eastAsia="uk-UA"/>
        </w:rPr>
        <w:t>науково-проєктної</w:t>
      </w:r>
      <w:proofErr w:type="spellEnd"/>
      <w:r w:rsidRPr="00F77B5E">
        <w:rPr>
          <w:rFonts w:ascii="Times New Roman" w:eastAsia="Times New Roman" w:hAnsi="Times New Roman" w:cs="Times New Roman"/>
          <w:color w:val="2C2B2B"/>
          <w:sz w:val="24"/>
          <w:szCs w:val="24"/>
          <w:lang w:eastAsia="uk-UA"/>
        </w:rPr>
        <w:t xml:space="preserve"> документації);</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низька обізнаність та інформованість мешканців громади щодо об’єктів культурної спадщини, неякісний інформаційний продукт та низький рівень популяризації;</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не працюють механізми покарання за порушення Закону «Про охорону культурної спадщини», зокрема, доведення до аварійного стану або знищення пам’яток, будівництво в охоронних зонах тощо,  слабкість чинного законодавства в частині визначення санкцій за порушення Закону;</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визначення ефективного управління об’єктом культурної спадщини, користувача та налагодження державно-приватного партнерства;</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низька соціальна свідомість громадянського суспільства щодо необхідності збереження культурної спадщини та її важливості в ідентифікації цілої нації.</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bCs/>
          <w:color w:val="2C2B2B"/>
          <w:sz w:val="24"/>
          <w:szCs w:val="24"/>
          <w:lang w:eastAsia="uk-UA"/>
        </w:rPr>
        <w:t>Ефективне використання економічного потенціалу культурної спадщини для сталого розвитку громади, встановлює чотири основних напрями: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bCs/>
          <w:color w:val="2C2B2B"/>
          <w:sz w:val="24"/>
          <w:szCs w:val="24"/>
          <w:lang w:eastAsia="uk-UA"/>
        </w:rPr>
        <w:t>І. Збереження, дослідження та реставраційні роботи на об’єктах культурної спадщини:</w:t>
      </w:r>
    </w:p>
    <w:p w:rsidR="00932F95" w:rsidRPr="00F77B5E" w:rsidRDefault="00932F95" w:rsidP="00932F9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Контроль за дотриманням законодавства у сфері охорони культурної спадщини.</w:t>
      </w:r>
    </w:p>
    <w:p w:rsidR="00932F95" w:rsidRPr="00F77B5E" w:rsidRDefault="00932F95" w:rsidP="00932F9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Здійснення заходів з реставрації пам’яток культурної спадщини.</w:t>
      </w:r>
    </w:p>
    <w:p w:rsidR="00932F95" w:rsidRPr="00F77B5E" w:rsidRDefault="00932F95" w:rsidP="00932F9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Раціональне використання та консервація об’єктів культурної спадщини, збереження традиційного характеру середовища.</w:t>
      </w:r>
    </w:p>
    <w:p w:rsidR="00932F95" w:rsidRPr="00F77B5E" w:rsidRDefault="00932F95" w:rsidP="00932F9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Забезпечення збереження історико-культурних заповідників та заповідних територій, їх розвиток.</w:t>
      </w:r>
    </w:p>
    <w:p w:rsidR="00932F95" w:rsidRPr="00F77B5E" w:rsidRDefault="00932F95" w:rsidP="00932F9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Здійснення заходів із збереження територій історичних населених місць, пам’яток культурної спадщини, зон охорони, об’єктів всесвітньої спадщини, буферних зон, охоронюваних археологічних територій.</w:t>
      </w:r>
    </w:p>
    <w:p w:rsidR="00932F95" w:rsidRPr="00F77B5E" w:rsidRDefault="00932F95" w:rsidP="00932F9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Формування обліку культурної спадщини та культурних цінностей.</w:t>
      </w:r>
    </w:p>
    <w:p w:rsidR="00932F95" w:rsidRPr="00F77B5E" w:rsidRDefault="00932F95" w:rsidP="00932F9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Забезпечення виготовлення </w:t>
      </w:r>
      <w:proofErr w:type="spellStart"/>
      <w:r w:rsidRPr="00F77B5E">
        <w:rPr>
          <w:rFonts w:ascii="Times New Roman" w:eastAsia="Times New Roman" w:hAnsi="Times New Roman" w:cs="Times New Roman"/>
          <w:color w:val="2C2B2B"/>
          <w:sz w:val="24"/>
          <w:szCs w:val="24"/>
          <w:lang w:eastAsia="uk-UA"/>
        </w:rPr>
        <w:t>науково-проєктної</w:t>
      </w:r>
      <w:proofErr w:type="spellEnd"/>
      <w:r w:rsidRPr="00F77B5E">
        <w:rPr>
          <w:rFonts w:ascii="Times New Roman" w:eastAsia="Times New Roman" w:hAnsi="Times New Roman" w:cs="Times New Roman"/>
          <w:color w:val="2C2B2B"/>
          <w:sz w:val="24"/>
          <w:szCs w:val="24"/>
          <w:lang w:eastAsia="uk-UA"/>
        </w:rPr>
        <w:t xml:space="preserve"> документації на пам’ятки.</w:t>
      </w:r>
    </w:p>
    <w:p w:rsidR="00932F95" w:rsidRPr="00F77B5E" w:rsidRDefault="00932F95" w:rsidP="00932F9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Підтримка заходів з розроблення та прийняття в установленому порядку містобудівної документації історичних населених місць (</w:t>
      </w:r>
      <w:proofErr w:type="spellStart"/>
      <w:r w:rsidRPr="00F77B5E">
        <w:rPr>
          <w:rFonts w:ascii="Times New Roman" w:eastAsia="Times New Roman" w:hAnsi="Times New Roman" w:cs="Times New Roman"/>
          <w:color w:val="2C2B2B"/>
          <w:sz w:val="24"/>
          <w:szCs w:val="24"/>
          <w:lang w:eastAsia="uk-UA"/>
        </w:rPr>
        <w:t>історико-архітектурні</w:t>
      </w:r>
      <w:proofErr w:type="spellEnd"/>
      <w:r w:rsidRPr="00F77B5E">
        <w:rPr>
          <w:rFonts w:ascii="Times New Roman" w:eastAsia="Times New Roman" w:hAnsi="Times New Roman" w:cs="Times New Roman"/>
          <w:color w:val="2C2B2B"/>
          <w:sz w:val="24"/>
          <w:szCs w:val="24"/>
          <w:lang w:eastAsia="uk-UA"/>
        </w:rPr>
        <w:t xml:space="preserve"> опорні плани).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 9.   Забезпечення дотримання прав і врахування потреб осіб з інвалідністю та інших  </w:t>
      </w:r>
      <w:proofErr w:type="spellStart"/>
      <w:r w:rsidRPr="00F77B5E">
        <w:rPr>
          <w:rFonts w:ascii="Times New Roman" w:eastAsia="Times New Roman" w:hAnsi="Times New Roman" w:cs="Times New Roman"/>
          <w:color w:val="2C2B2B"/>
          <w:sz w:val="24"/>
          <w:szCs w:val="24"/>
          <w:lang w:eastAsia="uk-UA"/>
        </w:rPr>
        <w:t>маломобільних</w:t>
      </w:r>
      <w:proofErr w:type="spellEnd"/>
      <w:r w:rsidRPr="00F77B5E">
        <w:rPr>
          <w:rFonts w:ascii="Times New Roman" w:eastAsia="Times New Roman" w:hAnsi="Times New Roman" w:cs="Times New Roman"/>
          <w:color w:val="2C2B2B"/>
          <w:sz w:val="24"/>
          <w:szCs w:val="24"/>
          <w:lang w:eastAsia="uk-UA"/>
        </w:rPr>
        <w:t xml:space="preserve"> груп населення на об’єктах культурної спадщини.</w:t>
      </w:r>
    </w:p>
    <w:p w:rsidR="00932F95" w:rsidRPr="00F77B5E" w:rsidRDefault="00932F95" w:rsidP="00932F9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 Моніторинг стану збереження об’єктів культурної спадщини.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b/>
          <w:bCs/>
          <w:color w:val="2C2B2B"/>
          <w:sz w:val="24"/>
          <w:szCs w:val="24"/>
          <w:lang w:eastAsia="uk-UA"/>
        </w:rPr>
      </w:pPr>
      <w:r w:rsidRPr="00F77B5E">
        <w:rPr>
          <w:rFonts w:ascii="Times New Roman" w:eastAsia="Times New Roman" w:hAnsi="Times New Roman" w:cs="Times New Roman"/>
          <w:b/>
          <w:bCs/>
          <w:color w:val="2C2B2B"/>
          <w:sz w:val="24"/>
          <w:szCs w:val="24"/>
          <w:lang w:eastAsia="uk-UA"/>
        </w:rPr>
        <w:t>ІІ. Популяризація культурної спадщини Новороздільської територіальної громади</w:t>
      </w:r>
    </w:p>
    <w:p w:rsidR="00932F95" w:rsidRPr="00F77B5E" w:rsidRDefault="00932F95" w:rsidP="00932F95">
      <w:pPr>
        <w:numPr>
          <w:ilvl w:val="0"/>
          <w:numId w:val="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Стимулювання розвитку державно-приватного партнерства у сфері охорони культурної спадщини.</w:t>
      </w:r>
    </w:p>
    <w:p w:rsidR="00932F95" w:rsidRPr="00F77B5E" w:rsidRDefault="00932F95" w:rsidP="00932F95">
      <w:pPr>
        <w:numPr>
          <w:ilvl w:val="0"/>
          <w:numId w:val="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Залучення органів місцевого самоврядування, територіальних громад і приватної ініціативи до виявлення та використання культурно-просвітницького, туристичного, економічного й іншого потенціалу культурної спадщини.</w:t>
      </w:r>
    </w:p>
    <w:p w:rsidR="00932F95" w:rsidRPr="00F77B5E" w:rsidRDefault="00932F95" w:rsidP="00932F95">
      <w:pPr>
        <w:numPr>
          <w:ilvl w:val="0"/>
          <w:numId w:val="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Внесення об’єктів культурної спадщини до національних і міжнародних туристичних маршрутів.</w:t>
      </w:r>
    </w:p>
    <w:p w:rsidR="00932F95" w:rsidRPr="00F77B5E" w:rsidRDefault="00932F95" w:rsidP="00932F95">
      <w:pPr>
        <w:numPr>
          <w:ilvl w:val="0"/>
          <w:numId w:val="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Створення умов для підвищення туристичної привабливості міст, сіл та селищ з огляду на історико-культурну спадщину з використанням інтерактивних методів.</w:t>
      </w:r>
    </w:p>
    <w:p w:rsidR="00932F95" w:rsidRPr="00F77B5E" w:rsidRDefault="00932F95" w:rsidP="00932F95">
      <w:pPr>
        <w:numPr>
          <w:ilvl w:val="0"/>
          <w:numId w:val="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Сприяння розвитку туристично-екскурсійного руху та популяризація </w:t>
      </w:r>
      <w:proofErr w:type="spellStart"/>
      <w:r w:rsidRPr="00F77B5E">
        <w:rPr>
          <w:rFonts w:ascii="Times New Roman" w:eastAsia="Times New Roman" w:hAnsi="Times New Roman" w:cs="Times New Roman"/>
          <w:color w:val="2C2B2B"/>
          <w:sz w:val="24"/>
          <w:szCs w:val="24"/>
          <w:lang w:eastAsia="uk-UA"/>
        </w:rPr>
        <w:t>пам’яткоохоронної</w:t>
      </w:r>
      <w:proofErr w:type="spellEnd"/>
      <w:r w:rsidRPr="00F77B5E">
        <w:rPr>
          <w:rFonts w:ascii="Times New Roman" w:eastAsia="Times New Roman" w:hAnsi="Times New Roman" w:cs="Times New Roman"/>
          <w:color w:val="2C2B2B"/>
          <w:sz w:val="24"/>
          <w:szCs w:val="24"/>
          <w:lang w:eastAsia="uk-UA"/>
        </w:rPr>
        <w:t xml:space="preserve"> діяльності.</w:t>
      </w:r>
    </w:p>
    <w:p w:rsidR="00932F95" w:rsidRPr="00F77B5E" w:rsidRDefault="00932F95" w:rsidP="00932F95">
      <w:pPr>
        <w:numPr>
          <w:ilvl w:val="0"/>
          <w:numId w:val="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Формування сприятливого інформаційного поля для охорони культурної спадщини.</w:t>
      </w:r>
    </w:p>
    <w:p w:rsidR="00932F95" w:rsidRPr="00F77B5E" w:rsidRDefault="00932F95" w:rsidP="00932F95">
      <w:pPr>
        <w:numPr>
          <w:ilvl w:val="0"/>
          <w:numId w:val="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Створення комунікаційних платформ про необхідність охорони культурної спадщини.</w:t>
      </w:r>
    </w:p>
    <w:p w:rsidR="00932F95" w:rsidRPr="00F77B5E" w:rsidRDefault="00932F95" w:rsidP="00932F95">
      <w:pPr>
        <w:numPr>
          <w:ilvl w:val="0"/>
          <w:numId w:val="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lastRenderedPageBreak/>
        <w:t>Робота з громадськістю з метою її залучення до процесів управління та контролю в галузі охорони культурної спадщини.</w:t>
      </w:r>
    </w:p>
    <w:p w:rsidR="00932F95" w:rsidRPr="00F77B5E" w:rsidRDefault="00932F95" w:rsidP="00932F95">
      <w:pPr>
        <w:numPr>
          <w:ilvl w:val="0"/>
          <w:numId w:val="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Здійснення системних заходів з популяризації пам’яток культурної спадщини.</w:t>
      </w:r>
    </w:p>
    <w:p w:rsidR="00932F95" w:rsidRPr="00F77B5E" w:rsidRDefault="00932F95" w:rsidP="00932F95">
      <w:pPr>
        <w:numPr>
          <w:ilvl w:val="0"/>
          <w:numId w:val="6"/>
        </w:numPr>
        <w:shd w:val="clear" w:color="auto" w:fill="FFFFFF"/>
        <w:spacing w:after="0" w:line="240" w:lineRule="auto"/>
        <w:ind w:firstLine="131"/>
        <w:contextualSpacing/>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Забезпечення проведення архітектурних конкурсів, круглих столів тощо.</w:t>
      </w:r>
    </w:p>
    <w:p w:rsidR="00932F95" w:rsidRPr="00F77B5E" w:rsidRDefault="00932F95" w:rsidP="00932F95">
      <w:pPr>
        <w:shd w:val="clear" w:color="auto" w:fill="FFFFFF"/>
        <w:spacing w:after="0" w:line="240" w:lineRule="auto"/>
        <w:ind w:left="720"/>
        <w:contextualSpacing/>
        <w:jc w:val="both"/>
        <w:rPr>
          <w:rFonts w:ascii="Times New Roman" w:eastAsia="Times New Roman" w:hAnsi="Times New Roman" w:cs="Times New Roman"/>
          <w:color w:val="2C2B2B"/>
          <w:sz w:val="24"/>
          <w:szCs w:val="24"/>
          <w:lang w:eastAsia="uk-UA"/>
        </w:rPr>
      </w:pP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bCs/>
          <w:color w:val="2C2B2B"/>
          <w:sz w:val="24"/>
          <w:szCs w:val="24"/>
          <w:lang w:eastAsia="uk-UA"/>
        </w:rPr>
        <w:t>ІІІ. Підтримка проєктів охорони та збереження культурної спадщини, що реалізуються на території Новороздільської територіальної громади.</w:t>
      </w:r>
    </w:p>
    <w:p w:rsidR="00932F95" w:rsidRPr="00F77B5E" w:rsidRDefault="00932F95" w:rsidP="00932F9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Сприяння залученню недержавних форм інвестицій для забезпечення утримання пам’яток у належному стані і проведення необхідних робіт.</w:t>
      </w:r>
    </w:p>
    <w:p w:rsidR="00932F95" w:rsidRPr="00F77B5E" w:rsidRDefault="00932F95" w:rsidP="00932F9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Сприяння залученню коштів міжнародної технічної допомоги та міжнародних організацій для збереження культурної спадщини у сфері охорони культурної спадщини.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 3.    Участь у грантових програмах.</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b/>
          <w:color w:val="2C2B2B"/>
          <w:sz w:val="24"/>
          <w:szCs w:val="24"/>
          <w:lang w:eastAsia="uk-UA"/>
        </w:rPr>
      </w:pPr>
      <w:r w:rsidRPr="00F77B5E">
        <w:rPr>
          <w:rFonts w:ascii="Times New Roman" w:eastAsia="Times New Roman" w:hAnsi="Times New Roman" w:cs="Times New Roman"/>
          <w:b/>
          <w:color w:val="2C2B2B"/>
          <w:sz w:val="24"/>
          <w:szCs w:val="24"/>
          <w:lang w:eastAsia="uk-UA"/>
        </w:rPr>
        <w:t>Реалізація Програми  передбачає виконання таких етапів:</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 забезпечення проведення першочергових досліджень, комплексного підходу до </w:t>
      </w:r>
      <w:proofErr w:type="spellStart"/>
      <w:r w:rsidRPr="00F77B5E">
        <w:rPr>
          <w:rFonts w:ascii="Times New Roman" w:eastAsia="Times New Roman" w:hAnsi="Times New Roman" w:cs="Times New Roman"/>
          <w:color w:val="2C2B2B"/>
          <w:sz w:val="24"/>
          <w:szCs w:val="24"/>
          <w:lang w:eastAsia="uk-UA"/>
        </w:rPr>
        <w:t>ревіталізації</w:t>
      </w:r>
      <w:proofErr w:type="spellEnd"/>
      <w:r w:rsidRPr="00F77B5E">
        <w:rPr>
          <w:rFonts w:ascii="Times New Roman" w:eastAsia="Times New Roman" w:hAnsi="Times New Roman" w:cs="Times New Roman"/>
          <w:color w:val="2C2B2B"/>
          <w:sz w:val="24"/>
          <w:szCs w:val="24"/>
          <w:lang w:eastAsia="uk-UA"/>
        </w:rPr>
        <w:t xml:space="preserve"> об’єкта, його адаптація до економічного життя локальної громади, формування інформаційно-методичної бази охорони культурної спадщини в регіоні;</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забезпечення виконання першочергових реставраційних і консерваційних робіт на найбільш цінних пам’ятках, їх реставрація та реабілітація;</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організація використання і пристосування об’єктів культурної спадщини, вдосконалення музейної справи, створення культурно-мистецьких просторів, інвестиційно-фінансової бази.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bCs/>
          <w:color w:val="2C2B2B"/>
          <w:sz w:val="24"/>
          <w:szCs w:val="24"/>
          <w:lang w:eastAsia="uk-UA"/>
        </w:rPr>
        <w:t xml:space="preserve">Критерії відбору пам’яток культурної спадщини, які потребують виготовлення </w:t>
      </w:r>
      <w:proofErr w:type="spellStart"/>
      <w:r w:rsidRPr="00F77B5E">
        <w:rPr>
          <w:rFonts w:ascii="Times New Roman" w:eastAsia="Times New Roman" w:hAnsi="Times New Roman" w:cs="Times New Roman"/>
          <w:b/>
          <w:bCs/>
          <w:color w:val="2C2B2B"/>
          <w:sz w:val="24"/>
          <w:szCs w:val="24"/>
          <w:lang w:eastAsia="uk-UA"/>
        </w:rPr>
        <w:t>науково-проєктної</w:t>
      </w:r>
      <w:proofErr w:type="spellEnd"/>
      <w:r w:rsidRPr="00F77B5E">
        <w:rPr>
          <w:rFonts w:ascii="Times New Roman" w:eastAsia="Times New Roman" w:hAnsi="Times New Roman" w:cs="Times New Roman"/>
          <w:b/>
          <w:bCs/>
          <w:color w:val="2C2B2B"/>
          <w:sz w:val="24"/>
          <w:szCs w:val="24"/>
          <w:lang w:eastAsia="uk-UA"/>
        </w:rPr>
        <w:t xml:space="preserve"> документації та виконання реставраційних робіт:</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Під час формування переліку заходів пріоритети надаються таким  пам’яткам культурної спадщини: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об’єкти, які мають високий економічний потенціал та перспективу включення в культурне і економічне життя локальних громад;</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об’єкти, на яких завершуються роботи, розпочаті в попередні періоди;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пам’ятки, які перебувають в аварійному стані;</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 пам’ятки, які мають виготовлену </w:t>
      </w:r>
      <w:proofErr w:type="spellStart"/>
      <w:r w:rsidRPr="00F77B5E">
        <w:rPr>
          <w:rFonts w:ascii="Times New Roman" w:eastAsia="Times New Roman" w:hAnsi="Times New Roman" w:cs="Times New Roman"/>
          <w:color w:val="2C2B2B"/>
          <w:sz w:val="24"/>
          <w:szCs w:val="24"/>
          <w:lang w:eastAsia="uk-UA"/>
        </w:rPr>
        <w:t>проєктно-кошторисну</w:t>
      </w:r>
      <w:proofErr w:type="spellEnd"/>
      <w:r w:rsidRPr="00F77B5E">
        <w:rPr>
          <w:rFonts w:ascii="Times New Roman" w:eastAsia="Times New Roman" w:hAnsi="Times New Roman" w:cs="Times New Roman"/>
          <w:color w:val="2C2B2B"/>
          <w:sz w:val="24"/>
          <w:szCs w:val="24"/>
          <w:lang w:eastAsia="uk-UA"/>
        </w:rPr>
        <w:t xml:space="preserve"> документацію на реставраційні  роботи;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 пам’ятки, для яких передбачене </w:t>
      </w:r>
      <w:proofErr w:type="spellStart"/>
      <w:r w:rsidRPr="00F77B5E">
        <w:rPr>
          <w:rFonts w:ascii="Times New Roman" w:eastAsia="Times New Roman" w:hAnsi="Times New Roman" w:cs="Times New Roman"/>
          <w:color w:val="2C2B2B"/>
          <w:sz w:val="24"/>
          <w:szCs w:val="24"/>
          <w:lang w:eastAsia="uk-UA"/>
        </w:rPr>
        <w:t>співфінансування</w:t>
      </w:r>
      <w:proofErr w:type="spellEnd"/>
      <w:r w:rsidRPr="00F77B5E">
        <w:rPr>
          <w:rFonts w:ascii="Times New Roman" w:eastAsia="Times New Roman" w:hAnsi="Times New Roman" w:cs="Times New Roman"/>
          <w:color w:val="2C2B2B"/>
          <w:sz w:val="24"/>
          <w:szCs w:val="24"/>
          <w:lang w:eastAsia="uk-UA"/>
        </w:rPr>
        <w:t xml:space="preserve"> з обласного бюджету.</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Бюджетні кошти використовуються в межах відповідних бюджетних призначень на відповідний рік, згідно з переліком робіт та заходів з охорони культурної спадщини. Крім того, для фінансового забезпечення виконання Програми залучаються в установленому законодавством порядку кошти державного та місцевого бюджетів у межах асигнувань, передбачених відповідними щорічними бюджетами, субвенції з державного бюджету місцевим бюджетам, а також фонди (у тому числі Міжнародна технічна допомога), благодійні внески юридичних і фізичних осіб та кошти з інших джерел фінансування, не заборонених законодавством,  з урахуванням звернень, що подані:</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народними депутатами України, депутатами обласних, районних і місцевих рад,</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звернення від установ, організацій, обласної та районної державних адміністрацій, релігійних громад чи громадян.</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Звернення повинне містити таку інформацію:</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приналежність об’єкта до переліку пам’яток національного чи місцевого значення (охоронний номер пам’ятки);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місцезнаходження пам’ятки;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опис технічного стану;</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 наявність чи відсутність </w:t>
      </w:r>
      <w:proofErr w:type="spellStart"/>
      <w:r w:rsidRPr="00F77B5E">
        <w:rPr>
          <w:rFonts w:ascii="Times New Roman" w:eastAsia="Times New Roman" w:hAnsi="Times New Roman" w:cs="Times New Roman"/>
          <w:color w:val="2C2B2B"/>
          <w:sz w:val="24"/>
          <w:szCs w:val="24"/>
          <w:lang w:eastAsia="uk-UA"/>
        </w:rPr>
        <w:t>проєктно-кошторисної</w:t>
      </w:r>
      <w:proofErr w:type="spellEnd"/>
      <w:r w:rsidRPr="00F77B5E">
        <w:rPr>
          <w:rFonts w:ascii="Times New Roman" w:eastAsia="Times New Roman" w:hAnsi="Times New Roman" w:cs="Times New Roman"/>
          <w:color w:val="2C2B2B"/>
          <w:sz w:val="24"/>
          <w:szCs w:val="24"/>
          <w:lang w:eastAsia="uk-UA"/>
        </w:rPr>
        <w:t xml:space="preserve"> документації на виконання реставраційних робіт;</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 стисла програма </w:t>
      </w:r>
      <w:proofErr w:type="spellStart"/>
      <w:r w:rsidRPr="00F77B5E">
        <w:rPr>
          <w:rFonts w:ascii="Times New Roman" w:eastAsia="Times New Roman" w:hAnsi="Times New Roman" w:cs="Times New Roman"/>
          <w:color w:val="2C2B2B"/>
          <w:sz w:val="24"/>
          <w:szCs w:val="24"/>
          <w:lang w:eastAsia="uk-UA"/>
        </w:rPr>
        <w:t>ревіталізації</w:t>
      </w:r>
      <w:proofErr w:type="spellEnd"/>
      <w:r w:rsidRPr="00F77B5E">
        <w:rPr>
          <w:rFonts w:ascii="Times New Roman" w:eastAsia="Times New Roman" w:hAnsi="Times New Roman" w:cs="Times New Roman"/>
          <w:color w:val="2C2B2B"/>
          <w:sz w:val="24"/>
          <w:szCs w:val="24"/>
          <w:lang w:eastAsia="uk-UA"/>
        </w:rPr>
        <w:t xml:space="preserve"> об’єкта культурної спадщини для територіальної громади, його вагомість та значення в економічному й культурному житті;</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lastRenderedPageBreak/>
        <w:t xml:space="preserve">– готовність користувачів чи </w:t>
      </w:r>
      <w:proofErr w:type="spellStart"/>
      <w:r w:rsidRPr="00F77B5E">
        <w:rPr>
          <w:rFonts w:ascii="Times New Roman" w:eastAsia="Times New Roman" w:hAnsi="Times New Roman" w:cs="Times New Roman"/>
          <w:color w:val="2C2B2B"/>
          <w:sz w:val="24"/>
          <w:szCs w:val="24"/>
          <w:lang w:eastAsia="uk-UA"/>
        </w:rPr>
        <w:t>балансоутримувачів</w:t>
      </w:r>
      <w:proofErr w:type="spellEnd"/>
      <w:r w:rsidRPr="00F77B5E">
        <w:rPr>
          <w:rFonts w:ascii="Times New Roman" w:eastAsia="Times New Roman" w:hAnsi="Times New Roman" w:cs="Times New Roman"/>
          <w:color w:val="2C2B2B"/>
          <w:sz w:val="24"/>
          <w:szCs w:val="24"/>
          <w:lang w:eastAsia="uk-UA"/>
        </w:rPr>
        <w:t xml:space="preserve"> пам’ятки  </w:t>
      </w:r>
      <w:proofErr w:type="spellStart"/>
      <w:r w:rsidRPr="00F77B5E">
        <w:rPr>
          <w:rFonts w:ascii="Times New Roman" w:eastAsia="Times New Roman" w:hAnsi="Times New Roman" w:cs="Times New Roman"/>
          <w:color w:val="2C2B2B"/>
          <w:sz w:val="24"/>
          <w:szCs w:val="24"/>
          <w:lang w:eastAsia="uk-UA"/>
        </w:rPr>
        <w:t>співфінансувати</w:t>
      </w:r>
      <w:proofErr w:type="spellEnd"/>
      <w:r w:rsidRPr="00F77B5E">
        <w:rPr>
          <w:rFonts w:ascii="Times New Roman" w:eastAsia="Times New Roman" w:hAnsi="Times New Roman" w:cs="Times New Roman"/>
          <w:color w:val="2C2B2B"/>
          <w:sz w:val="24"/>
          <w:szCs w:val="24"/>
          <w:lang w:eastAsia="uk-UA"/>
        </w:rPr>
        <w:t xml:space="preserve"> заходи щодо збереження пам’яток.</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bCs/>
          <w:color w:val="2C2B2B"/>
          <w:sz w:val="24"/>
          <w:szCs w:val="24"/>
          <w:lang w:eastAsia="uk-UA"/>
        </w:rPr>
        <w:t> </w:t>
      </w:r>
    </w:p>
    <w:p w:rsidR="00932F95" w:rsidRPr="00F77B5E" w:rsidRDefault="00932F95" w:rsidP="00932F95">
      <w:pPr>
        <w:numPr>
          <w:ilvl w:val="0"/>
          <w:numId w:val="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bCs/>
          <w:color w:val="2C2B2B"/>
          <w:sz w:val="24"/>
          <w:szCs w:val="24"/>
          <w:lang w:eastAsia="uk-UA"/>
        </w:rPr>
        <w:t>Мета та завдання Програми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Метою Програми є реалізація політики щодо ефективного використання економічного потенціалу, збереження, популяризації пам’яток культурної спадщини громади та захист традиційного характеру середовища.</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Програма охорони культурної спадщини – це система заходів, що здійснюється місцевими органами виконавчої влади й місцевого самоврядування шляхом забезпечення ефективного управління в галузі охорони культурної спадщини.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Виконання заходів Програми сприятиме реалізації стратегічного бачення Новороздільської територіальної громади як території європейських цінностей, де створені умови та   можливості для розвитку, збереження та популяризації  культурної спадщини, що зафіксовано в Стратегії розвитку Львівської області на 2021 – 2027 роки.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bCs/>
          <w:color w:val="2C2B2B"/>
          <w:sz w:val="24"/>
          <w:szCs w:val="24"/>
          <w:lang w:eastAsia="uk-UA"/>
        </w:rPr>
        <w:t xml:space="preserve">  Завданнями Програми є:</w:t>
      </w:r>
    </w:p>
    <w:p w:rsidR="00932F95" w:rsidRPr="00F77B5E" w:rsidRDefault="00932F95" w:rsidP="00932F95">
      <w:pPr>
        <w:numPr>
          <w:ilvl w:val="0"/>
          <w:numId w:val="9"/>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Збереження, дослідження та реставраційні роботи на об’єктах культурної спадщини Новороздільської територіальної громади.</w:t>
      </w:r>
    </w:p>
    <w:p w:rsidR="00932F95" w:rsidRPr="00F77B5E" w:rsidRDefault="00932F95" w:rsidP="00932F95">
      <w:pPr>
        <w:numPr>
          <w:ilvl w:val="0"/>
          <w:numId w:val="9"/>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 Популяризація культурної спадщини Новороздільської міської громади.</w:t>
      </w:r>
    </w:p>
    <w:p w:rsidR="00932F95" w:rsidRPr="00F77B5E" w:rsidRDefault="00932F95" w:rsidP="00932F95">
      <w:pPr>
        <w:numPr>
          <w:ilvl w:val="0"/>
          <w:numId w:val="9"/>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Сприяння в охороні та збереженні і популяризації культурної спадщини України за кордоном.</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Програма покликана стати концептуальною базою довгострокового розвитку галузі культурної спадщини, забезпечити збереження пам’яток історико-культурної спадщини, збереження та популяризацію національної пам’яті, покращити рівень туристичної та рекреаційної інфраструктури громади, сприяти зростанню  привабливості пам’яток культурної спадщини серед жителів і гостей краю.</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w:t>
      </w:r>
    </w:p>
    <w:p w:rsidR="00932F95" w:rsidRPr="00F77B5E" w:rsidRDefault="00932F95" w:rsidP="00932F95">
      <w:pPr>
        <w:numPr>
          <w:ilvl w:val="0"/>
          <w:numId w:val="10"/>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bCs/>
          <w:color w:val="2C2B2B"/>
          <w:sz w:val="24"/>
          <w:szCs w:val="24"/>
          <w:lang w:eastAsia="uk-UA"/>
        </w:rPr>
        <w:t>Координація та контроль за виконанням Програми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Координацію та контроль за виконанням Програми здійснюють управління культури, спорту та гуманітарної політики Новороздільської міської ради,  постійна депутатська комісія з питань  бюджету та регуляторної політики та постійна комісія з  питань гуманітарної політики. Основні напрями і заходи Програми можуть коригуватися з урахуванням соціально-економічної ситуації на території ради та чинної нормативно-правової бази.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При необхідності внесення змін до окремих напрямів Програми їх відповідне погодження відбувається профільними структурними підрозділами Новороздільської міської ради, постійними депутатськими комісіями та затверджується керівництвом Новороздільської міської ради.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w:t>
      </w:r>
    </w:p>
    <w:p w:rsidR="00932F95" w:rsidRPr="00F77B5E" w:rsidRDefault="00932F95" w:rsidP="00932F95">
      <w:pPr>
        <w:numPr>
          <w:ilvl w:val="0"/>
          <w:numId w:val="11"/>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bCs/>
          <w:color w:val="2C2B2B"/>
          <w:sz w:val="24"/>
          <w:szCs w:val="24"/>
          <w:lang w:eastAsia="uk-UA"/>
        </w:rPr>
        <w:t>Фінансове забезпечення Програми </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Заходи Програми реалізуються за рахунок коштів і в межах видатків місцевого бюджету, передбачених на збереження історико-культурної спадщини, та суб’єктів підприємництва всіх форм власності, громадських і неприбуткових організацій, коштів міжнародної технічної допомоги і грантів, інвестиційних коштів, інших джерел, незаборонених законодавством.</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Фінансування з обласного бюджету здійснюється в межах видатків, передбачених у бюджеті на відповідний рік.</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Перелік напрямів (завдань, заходів) використання бюджетних коштів та зміни до них з визначеним обсягом фінансування щорічно затверджуються рішенням міської ради, що приймається на пленарних засіданнях сесії міської ради.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Переліки об’єктів на виконання заходів Програми, що передбачають будівництво, реконструкцію, капітальний ремонт, технічне переоснащення, реставрацію, за винятком тих, що визначаються за результатами конкурсного відбору, затверджуються рішеннями ради, що приймаються на пленарних засіданнях сесії міської ради.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lastRenderedPageBreak/>
        <w:t> </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932F95" w:rsidRPr="00F77B5E" w:rsidRDefault="00932F95" w:rsidP="00932F95">
      <w:pPr>
        <w:numPr>
          <w:ilvl w:val="0"/>
          <w:numId w:val="12"/>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b/>
          <w:bCs/>
          <w:color w:val="2C2B2B"/>
          <w:sz w:val="24"/>
          <w:szCs w:val="24"/>
          <w:lang w:eastAsia="uk-UA"/>
        </w:rPr>
        <w:t>Очікувана ефективність Програми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Програма спрямовується на забезпечення умов реалізації нормативно-правових актів України в галузі охорони культурної спадщини з урахуванням розвитку території громади, збільшення й ефективного залучення до сфери охорони ресурсів інтелектуального та економічного потенціалу громади.</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Реалізація Програми дозволить вирішити такі завдання:</w:t>
      </w:r>
      <w:r w:rsidRPr="00F77B5E">
        <w:rPr>
          <w:rFonts w:ascii="Times New Roman" w:eastAsia="Times New Roman" w:hAnsi="Times New Roman" w:cs="Times New Roman"/>
          <w:color w:val="2C2B2B"/>
          <w:sz w:val="24"/>
          <w:szCs w:val="24"/>
          <w:lang w:eastAsia="uk-UA"/>
        </w:rPr>
        <w:br/>
        <w:t xml:space="preserve">– вивчення, аналіз, облік і збереження  культурної спадщини, що є необхідною та важливою умовою планування розвитку територіальних громад регіону.  Програма надасть можливість оцінити характер цих ресурсів, їхню цінність, кількість, </w:t>
      </w:r>
      <w:proofErr w:type="spellStart"/>
      <w:r w:rsidRPr="00F77B5E">
        <w:rPr>
          <w:rFonts w:ascii="Times New Roman" w:eastAsia="Times New Roman" w:hAnsi="Times New Roman" w:cs="Times New Roman"/>
          <w:color w:val="2C2B2B"/>
          <w:sz w:val="24"/>
          <w:szCs w:val="24"/>
          <w:lang w:eastAsia="uk-UA"/>
        </w:rPr>
        <w:t>атрактивність</w:t>
      </w:r>
      <w:proofErr w:type="spellEnd"/>
      <w:r w:rsidRPr="00F77B5E">
        <w:rPr>
          <w:rFonts w:ascii="Times New Roman" w:eastAsia="Times New Roman" w:hAnsi="Times New Roman" w:cs="Times New Roman"/>
          <w:color w:val="2C2B2B"/>
          <w:sz w:val="24"/>
          <w:szCs w:val="24"/>
          <w:lang w:eastAsia="uk-UA"/>
        </w:rPr>
        <w:t>, доступність та інші фактори, від яких залежить можливість залучення об’єктів культурної спадщини до економічного життя новостворених громад;</w:t>
      </w:r>
    </w:p>
    <w:p w:rsidR="00932F95" w:rsidRPr="00F77B5E" w:rsidRDefault="00932F95" w:rsidP="00932F95">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завершення паспортизації об’єктів культурної спадщини області та виготовлення правочинних документів (охоронних договорів, інвентаризація земель пам’яток культурної спадщини);</w:t>
      </w:r>
    </w:p>
    <w:p w:rsidR="00932F95" w:rsidRPr="00F77B5E" w:rsidRDefault="00932F95" w:rsidP="00932F95">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використання ресурсу культурної спадщини для розвитку і зміцнення сучасної української ідентичності. Для напрацювання пропозицій щодо розвитку територій у сфері збереження і використання історико-культурної спадщини залучатимуться широкі кола експертів у галузі туризму, культури, архітектурної спільноти та активні представники громади. Першочергово отримають підтримку інноваційні підходи і відповідні ініціативи громадян, які включають спадщину в сучасне культурне життя українського суспільства;</w:t>
      </w:r>
    </w:p>
    <w:p w:rsidR="00932F95" w:rsidRPr="00F77B5E" w:rsidRDefault="00932F95" w:rsidP="00932F95">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xml:space="preserve">– реалізація комплексного підходу </w:t>
      </w:r>
      <w:proofErr w:type="spellStart"/>
      <w:r w:rsidRPr="00F77B5E">
        <w:rPr>
          <w:rFonts w:ascii="Times New Roman" w:eastAsia="Times New Roman" w:hAnsi="Times New Roman" w:cs="Times New Roman"/>
          <w:color w:val="2C2B2B"/>
          <w:sz w:val="24"/>
          <w:szCs w:val="24"/>
          <w:lang w:eastAsia="uk-UA"/>
        </w:rPr>
        <w:t>ревіталізації</w:t>
      </w:r>
      <w:proofErr w:type="spellEnd"/>
      <w:r w:rsidRPr="00F77B5E">
        <w:rPr>
          <w:rFonts w:ascii="Times New Roman" w:eastAsia="Times New Roman" w:hAnsi="Times New Roman" w:cs="Times New Roman"/>
          <w:color w:val="2C2B2B"/>
          <w:sz w:val="24"/>
          <w:szCs w:val="24"/>
          <w:lang w:eastAsia="uk-UA"/>
        </w:rPr>
        <w:t xml:space="preserve"> об’єктів культурної спадщини, що передбачатиме не лише завдання, пов’язані з поліпшенням технічного стану історичних будівель, а й розвитком публічних просторів, наданням їм нових функцій. Посилення цінності та культурної ваги об’єкта спадщини на всіх етапах: до реставрації, під час реставраційних робіт та на етапі повного ефективного управління об’єктом культурної спадщини;</w:t>
      </w:r>
    </w:p>
    <w:p w:rsidR="00932F95" w:rsidRPr="00F77B5E" w:rsidRDefault="00932F95" w:rsidP="00932F95">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 удосконалення системи управління охорони об’єктів культурної спадщини, виконання заходів з першочергових протиаварійних робіт щодо збереження об’єктів культурної спадщини, забезпечення збереження пам’яток у процесі їх експлуатації та проведення реставраційних пам’ятко-охоронних заходів, забезпечення сталості у виконанні міжнародно-правових зобов’язань у сфері охорони культурної спадщини перед європейською спільнотою.</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F77B5E">
        <w:rPr>
          <w:rFonts w:ascii="Times New Roman" w:eastAsia="Times New Roman" w:hAnsi="Times New Roman" w:cs="Times New Roman"/>
          <w:color w:val="2C2B2B"/>
          <w:sz w:val="24"/>
          <w:szCs w:val="24"/>
          <w:lang w:eastAsia="uk-UA"/>
        </w:rPr>
        <w:t>Виконання Програми повинно дати поштовх позитивним зрушенням у сфері охорони культурної спадщини. Це стосується передусім усвідомлення суспільством необхідності збереження пам’яток для нинішнього та майбутніх поколінь, як важливого чинника патріотичного виховання громадян, розвитку національної свідомості Українського народу.</w:t>
      </w:r>
    </w:p>
    <w:p w:rsidR="00932F95" w:rsidRPr="00F77B5E" w:rsidRDefault="00932F95" w:rsidP="00932F9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932F95" w:rsidRPr="00F77B5E" w:rsidRDefault="00932F95" w:rsidP="00932F95">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932F95" w:rsidRPr="00F77B5E" w:rsidRDefault="00932F95" w:rsidP="00932F95">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r w:rsidRPr="00F77B5E">
        <w:rPr>
          <w:rFonts w:ascii="Times New Roman" w:eastAsia="Times New Roman" w:hAnsi="Times New Roman" w:cs="Times New Roman"/>
          <w:b/>
          <w:bCs/>
          <w:color w:val="2C2B2B"/>
          <w:sz w:val="28"/>
          <w:szCs w:val="28"/>
          <w:lang w:eastAsia="uk-UA"/>
        </w:rPr>
        <w:t>Ресурсне забезпечення </w:t>
      </w:r>
    </w:p>
    <w:p w:rsidR="00932F95" w:rsidRPr="00F77B5E" w:rsidRDefault="00932F95" w:rsidP="00932F95">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r w:rsidRPr="00F77B5E">
        <w:rPr>
          <w:rFonts w:ascii="Times New Roman" w:eastAsia="Times New Roman" w:hAnsi="Times New Roman" w:cs="Times New Roman"/>
          <w:b/>
          <w:bCs/>
          <w:color w:val="2C2B2B"/>
          <w:sz w:val="28"/>
          <w:szCs w:val="28"/>
          <w:lang w:eastAsia="uk-UA"/>
        </w:rPr>
        <w:t>Програми Охорона та збереження культурної спадщини </w:t>
      </w:r>
    </w:p>
    <w:p w:rsidR="00932F95" w:rsidRPr="00F77B5E" w:rsidRDefault="00932F95" w:rsidP="00932F95">
      <w:pPr>
        <w:shd w:val="clear" w:color="auto" w:fill="FFFFFF"/>
        <w:spacing w:after="0" w:line="240" w:lineRule="auto"/>
        <w:ind w:left="284"/>
        <w:jc w:val="center"/>
        <w:rPr>
          <w:rFonts w:ascii="Times New Roman" w:eastAsia="Times New Roman" w:hAnsi="Times New Roman" w:cs="Times New Roman"/>
          <w:b/>
          <w:bCs/>
          <w:color w:val="2C2B2B"/>
          <w:sz w:val="28"/>
          <w:szCs w:val="28"/>
          <w:lang w:eastAsia="uk-UA"/>
        </w:rPr>
      </w:pPr>
      <w:r w:rsidRPr="00F77B5E">
        <w:rPr>
          <w:rFonts w:ascii="Times New Roman" w:eastAsia="Times New Roman" w:hAnsi="Times New Roman" w:cs="Times New Roman"/>
          <w:b/>
          <w:bCs/>
          <w:color w:val="2C2B2B"/>
          <w:sz w:val="28"/>
          <w:szCs w:val="28"/>
          <w:lang w:eastAsia="uk-UA"/>
        </w:rPr>
        <w:t xml:space="preserve">на 2025 рік та прогноз на 2026-2027 роки     </w:t>
      </w:r>
    </w:p>
    <w:p w:rsidR="00932F95" w:rsidRPr="00F77B5E" w:rsidRDefault="00932F95" w:rsidP="00932F95">
      <w:pPr>
        <w:shd w:val="clear" w:color="auto" w:fill="FFFFFF"/>
        <w:spacing w:before="150" w:after="0" w:line="240" w:lineRule="auto"/>
        <w:rPr>
          <w:rFonts w:ascii="Times New Roman" w:eastAsia="Times New Roman" w:hAnsi="Times New Roman" w:cs="Times New Roman"/>
          <w:color w:val="2C2B2B"/>
          <w:sz w:val="24"/>
          <w:szCs w:val="24"/>
          <w:lang w:eastAsia="uk-UA"/>
        </w:rPr>
      </w:pPr>
    </w:p>
    <w:tbl>
      <w:tblPr>
        <w:tblW w:w="9701" w:type="dxa"/>
        <w:tblInd w:w="75" w:type="dxa"/>
        <w:tblLook w:val="04A0"/>
      </w:tblPr>
      <w:tblGrid>
        <w:gridCol w:w="3261"/>
        <w:gridCol w:w="1417"/>
        <w:gridCol w:w="1418"/>
        <w:gridCol w:w="1417"/>
        <w:gridCol w:w="2188"/>
      </w:tblGrid>
      <w:tr w:rsidR="00932F95" w:rsidRPr="00F77B5E" w:rsidTr="00F74B42">
        <w:trPr>
          <w:trHeight w:val="1173"/>
        </w:trPr>
        <w:tc>
          <w:tcPr>
            <w:tcW w:w="326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b/>
                <w:color w:val="2C2B2B"/>
                <w:sz w:val="24"/>
                <w:szCs w:val="24"/>
                <w:lang w:eastAsia="uk-UA"/>
              </w:rPr>
            </w:pPr>
            <w:r w:rsidRPr="00F77B5E">
              <w:rPr>
                <w:rFonts w:ascii="Times New Roman" w:eastAsia="Times New Roman" w:hAnsi="Times New Roman" w:cs="Times New Roman"/>
                <w:b/>
                <w:color w:val="2C2B2B"/>
                <w:sz w:val="24"/>
                <w:szCs w:val="24"/>
                <w:lang w:eastAsia="uk-UA"/>
              </w:rPr>
              <w:t>Обсяг коштів, які пропонується</w:t>
            </w:r>
          </w:p>
          <w:p w:rsidR="00932F95" w:rsidRPr="00F77B5E" w:rsidRDefault="00932F95" w:rsidP="00F74B42">
            <w:pPr>
              <w:spacing w:after="0" w:line="240" w:lineRule="auto"/>
              <w:jc w:val="center"/>
              <w:rPr>
                <w:rFonts w:ascii="Times New Roman" w:eastAsia="Times New Roman" w:hAnsi="Times New Roman" w:cs="Times New Roman"/>
                <w:b/>
                <w:color w:val="2C2B2B"/>
                <w:sz w:val="24"/>
                <w:szCs w:val="24"/>
                <w:lang w:eastAsia="uk-UA"/>
              </w:rPr>
            </w:pPr>
            <w:r w:rsidRPr="00F77B5E">
              <w:rPr>
                <w:rFonts w:ascii="Times New Roman" w:eastAsia="Times New Roman" w:hAnsi="Times New Roman" w:cs="Times New Roman"/>
                <w:b/>
                <w:color w:val="2C2B2B"/>
                <w:sz w:val="24"/>
                <w:szCs w:val="24"/>
                <w:lang w:eastAsia="uk-UA"/>
              </w:rPr>
              <w:t>залучити на виконання Програми</w:t>
            </w:r>
          </w:p>
        </w:tc>
        <w:tc>
          <w:tcPr>
            <w:tcW w:w="1417"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b/>
                <w:color w:val="2C2B2B"/>
                <w:sz w:val="24"/>
                <w:szCs w:val="24"/>
                <w:lang w:eastAsia="uk-UA"/>
              </w:rPr>
            </w:pPr>
            <w:r w:rsidRPr="00F77B5E">
              <w:rPr>
                <w:rFonts w:ascii="Times New Roman" w:eastAsia="Times New Roman" w:hAnsi="Times New Roman" w:cs="Times New Roman"/>
                <w:b/>
                <w:color w:val="2C2B2B"/>
                <w:sz w:val="24"/>
                <w:szCs w:val="24"/>
                <w:lang w:eastAsia="uk-UA"/>
              </w:rPr>
              <w:t>2025 рік</w:t>
            </w:r>
          </w:p>
        </w:tc>
        <w:tc>
          <w:tcPr>
            <w:tcW w:w="1418"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b/>
                <w:color w:val="2C2B2B"/>
                <w:sz w:val="24"/>
                <w:szCs w:val="24"/>
                <w:lang w:eastAsia="uk-UA"/>
              </w:rPr>
            </w:pPr>
            <w:r w:rsidRPr="00F77B5E">
              <w:rPr>
                <w:rFonts w:ascii="Times New Roman" w:eastAsia="Times New Roman" w:hAnsi="Times New Roman" w:cs="Times New Roman"/>
                <w:b/>
                <w:color w:val="2C2B2B"/>
                <w:sz w:val="24"/>
                <w:szCs w:val="24"/>
                <w:lang w:eastAsia="uk-UA"/>
              </w:rPr>
              <w:t>2026 рік</w:t>
            </w:r>
          </w:p>
        </w:tc>
        <w:tc>
          <w:tcPr>
            <w:tcW w:w="1417"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b/>
                <w:color w:val="2C2B2B"/>
                <w:sz w:val="24"/>
                <w:szCs w:val="24"/>
                <w:lang w:eastAsia="uk-UA"/>
              </w:rPr>
            </w:pPr>
            <w:r w:rsidRPr="00F77B5E">
              <w:rPr>
                <w:rFonts w:ascii="Times New Roman" w:eastAsia="Times New Roman" w:hAnsi="Times New Roman" w:cs="Times New Roman"/>
                <w:b/>
                <w:color w:val="2C2B2B"/>
                <w:sz w:val="24"/>
                <w:szCs w:val="24"/>
                <w:lang w:eastAsia="uk-UA"/>
              </w:rPr>
              <w:t>2027 рік</w:t>
            </w:r>
          </w:p>
        </w:tc>
        <w:tc>
          <w:tcPr>
            <w:tcW w:w="2188"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b/>
                <w:color w:val="2C2B2B"/>
                <w:sz w:val="24"/>
                <w:szCs w:val="24"/>
                <w:lang w:eastAsia="uk-UA"/>
              </w:rPr>
            </w:pPr>
            <w:r w:rsidRPr="00F77B5E">
              <w:rPr>
                <w:rFonts w:ascii="Times New Roman" w:eastAsia="Times New Roman" w:hAnsi="Times New Roman" w:cs="Times New Roman"/>
                <w:b/>
                <w:color w:val="2C2B2B"/>
                <w:sz w:val="24"/>
                <w:szCs w:val="24"/>
                <w:lang w:eastAsia="uk-UA"/>
              </w:rPr>
              <w:t>Усього витрат на виконання Програми</w:t>
            </w:r>
          </w:p>
        </w:tc>
      </w:tr>
      <w:tr w:rsidR="00932F95" w:rsidRPr="00F77B5E" w:rsidTr="00F74B42">
        <w:trPr>
          <w:trHeight w:val="584"/>
        </w:trPr>
        <w:tc>
          <w:tcPr>
            <w:tcW w:w="326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b/>
                <w:bCs/>
                <w:sz w:val="24"/>
                <w:szCs w:val="24"/>
                <w:lang w:eastAsia="uk-UA"/>
              </w:rPr>
              <w:t>Всього</w:t>
            </w:r>
            <w:r w:rsidRPr="00F77B5E">
              <w:rPr>
                <w:rFonts w:ascii="Times New Roman" w:eastAsia="Times New Roman" w:hAnsi="Times New Roman" w:cs="Times New Roman"/>
                <w:b/>
                <w:bCs/>
                <w:sz w:val="28"/>
                <w:szCs w:val="28"/>
                <w:lang w:eastAsia="uk-UA"/>
              </w:rPr>
              <w:t xml:space="preserve"> </w:t>
            </w:r>
            <w:r w:rsidRPr="00F77B5E">
              <w:rPr>
                <w:rFonts w:ascii="Times New Roman" w:eastAsia="Times New Roman" w:hAnsi="Times New Roman" w:cs="Times New Roman"/>
                <w:b/>
                <w:bCs/>
                <w:sz w:val="24"/>
                <w:szCs w:val="24"/>
                <w:lang w:eastAsia="uk-UA"/>
              </w:rPr>
              <w:t xml:space="preserve">(тис. </w:t>
            </w:r>
            <w:proofErr w:type="spellStart"/>
            <w:r w:rsidRPr="00F77B5E">
              <w:rPr>
                <w:rFonts w:ascii="Times New Roman" w:eastAsia="Times New Roman" w:hAnsi="Times New Roman" w:cs="Times New Roman"/>
                <w:b/>
                <w:bCs/>
                <w:sz w:val="24"/>
                <w:szCs w:val="24"/>
                <w:lang w:eastAsia="uk-UA"/>
              </w:rPr>
              <w:t>грн</w:t>
            </w:r>
            <w:proofErr w:type="spellEnd"/>
            <w:r w:rsidRPr="00F77B5E">
              <w:rPr>
                <w:rFonts w:ascii="Times New Roman" w:eastAsia="Times New Roman" w:hAnsi="Times New Roman" w:cs="Times New Roman"/>
                <w:b/>
                <w:bCs/>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b/>
                <w:sz w:val="24"/>
                <w:szCs w:val="24"/>
                <w:lang w:eastAsia="uk-UA"/>
              </w:rPr>
            </w:pPr>
            <w:r w:rsidRPr="00F77B5E">
              <w:rPr>
                <w:rFonts w:ascii="Times New Roman" w:eastAsia="Times New Roman" w:hAnsi="Times New Roman" w:cs="Times New Roman"/>
                <w:b/>
                <w:sz w:val="24"/>
                <w:szCs w:val="24"/>
                <w:lang w:eastAsia="uk-UA"/>
              </w:rPr>
              <w:t>750,0</w:t>
            </w:r>
          </w:p>
        </w:tc>
        <w:tc>
          <w:tcPr>
            <w:tcW w:w="1418"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1100,0</w:t>
            </w:r>
          </w:p>
        </w:tc>
        <w:tc>
          <w:tcPr>
            <w:tcW w:w="1417"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150,0</w:t>
            </w:r>
          </w:p>
        </w:tc>
        <w:tc>
          <w:tcPr>
            <w:tcW w:w="2188"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2000,0</w:t>
            </w:r>
          </w:p>
        </w:tc>
      </w:tr>
      <w:tr w:rsidR="00932F95" w:rsidRPr="00F77B5E" w:rsidTr="00F74B42">
        <w:trPr>
          <w:trHeight w:val="251"/>
        </w:trPr>
        <w:tc>
          <w:tcPr>
            <w:tcW w:w="326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b/>
                <w:bCs/>
                <w:sz w:val="24"/>
                <w:szCs w:val="24"/>
                <w:lang w:eastAsia="uk-UA"/>
              </w:rPr>
              <w:lastRenderedPageBreak/>
              <w:t>в тому числі:</w:t>
            </w:r>
          </w:p>
        </w:tc>
        <w:tc>
          <w:tcPr>
            <w:tcW w:w="1417"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56" w:lineRule="auto"/>
              <w:rPr>
                <w:rFonts w:ascii="Calibri" w:eastAsia="Calibri" w:hAnsi="Calibri" w:cs="Times New Roman"/>
              </w:rPr>
            </w:pPr>
          </w:p>
        </w:tc>
        <w:tc>
          <w:tcPr>
            <w:tcW w:w="1418"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56" w:lineRule="auto"/>
              <w:rPr>
                <w:rFonts w:ascii="Calibri" w:eastAsia="Calibri" w:hAnsi="Calibri" w:cs="Times New Roman"/>
              </w:rPr>
            </w:pPr>
          </w:p>
        </w:tc>
        <w:tc>
          <w:tcPr>
            <w:tcW w:w="1417"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56" w:lineRule="auto"/>
              <w:rPr>
                <w:rFonts w:ascii="Calibri" w:eastAsia="Calibri" w:hAnsi="Calibri" w:cs="Times New Roman"/>
              </w:rPr>
            </w:pPr>
          </w:p>
        </w:tc>
        <w:tc>
          <w:tcPr>
            <w:tcW w:w="2188"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56" w:lineRule="auto"/>
              <w:rPr>
                <w:rFonts w:ascii="Calibri" w:eastAsia="Calibri" w:hAnsi="Calibri" w:cs="Times New Roman"/>
              </w:rPr>
            </w:pPr>
          </w:p>
        </w:tc>
      </w:tr>
      <w:tr w:rsidR="00932F95" w:rsidRPr="00F77B5E" w:rsidTr="00F74B42">
        <w:trPr>
          <w:trHeight w:val="530"/>
        </w:trPr>
        <w:tc>
          <w:tcPr>
            <w:tcW w:w="326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b/>
                <w:bCs/>
                <w:sz w:val="24"/>
                <w:szCs w:val="24"/>
                <w:lang w:eastAsia="uk-UA"/>
              </w:rPr>
            </w:pPr>
            <w:r w:rsidRPr="00F77B5E">
              <w:rPr>
                <w:rFonts w:ascii="Times New Roman" w:eastAsia="Times New Roman" w:hAnsi="Times New Roman" w:cs="Times New Roman"/>
                <w:b/>
                <w:bCs/>
                <w:sz w:val="24"/>
                <w:szCs w:val="24"/>
                <w:lang w:eastAsia="uk-UA"/>
              </w:rPr>
              <w:t>місцевий  бюджет,</w:t>
            </w:r>
          </w:p>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b/>
                <w:bCs/>
                <w:sz w:val="24"/>
                <w:szCs w:val="24"/>
                <w:lang w:eastAsia="uk-UA"/>
              </w:rPr>
              <w:t xml:space="preserve">(тис. </w:t>
            </w:r>
            <w:proofErr w:type="spellStart"/>
            <w:r w:rsidRPr="00F77B5E">
              <w:rPr>
                <w:rFonts w:ascii="Times New Roman" w:eastAsia="Times New Roman" w:hAnsi="Times New Roman" w:cs="Times New Roman"/>
                <w:b/>
                <w:bCs/>
                <w:sz w:val="24"/>
                <w:szCs w:val="24"/>
                <w:lang w:eastAsia="uk-UA"/>
              </w:rPr>
              <w:t>грн</w:t>
            </w:r>
            <w:proofErr w:type="spellEnd"/>
            <w:r w:rsidRPr="00F77B5E">
              <w:rPr>
                <w:rFonts w:ascii="Times New Roman" w:eastAsia="Times New Roman" w:hAnsi="Times New Roman" w:cs="Times New Roman"/>
                <w:b/>
                <w:bCs/>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bCs/>
                <w:sz w:val="24"/>
                <w:szCs w:val="24"/>
                <w:lang w:eastAsia="uk-UA"/>
              </w:rPr>
              <w:t>150,0</w:t>
            </w:r>
          </w:p>
        </w:tc>
        <w:tc>
          <w:tcPr>
            <w:tcW w:w="1418"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w:t>
            </w:r>
          </w:p>
        </w:tc>
        <w:tc>
          <w:tcPr>
            <w:tcW w:w="2188"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150,0</w:t>
            </w:r>
          </w:p>
        </w:tc>
      </w:tr>
      <w:tr w:rsidR="00932F95" w:rsidRPr="00F77B5E" w:rsidTr="00F74B42">
        <w:trPr>
          <w:trHeight w:val="782"/>
        </w:trPr>
        <w:tc>
          <w:tcPr>
            <w:tcW w:w="326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b/>
                <w:bCs/>
                <w:sz w:val="24"/>
                <w:szCs w:val="24"/>
                <w:lang w:eastAsia="uk-UA"/>
              </w:rPr>
              <w:t xml:space="preserve">обласний  бюджет, (тис. </w:t>
            </w:r>
            <w:proofErr w:type="spellStart"/>
            <w:r w:rsidRPr="00F77B5E">
              <w:rPr>
                <w:rFonts w:ascii="Times New Roman" w:eastAsia="Times New Roman" w:hAnsi="Times New Roman" w:cs="Times New Roman"/>
                <w:b/>
                <w:bCs/>
                <w:sz w:val="24"/>
                <w:szCs w:val="24"/>
                <w:lang w:eastAsia="uk-UA"/>
              </w:rPr>
              <w:t>грн</w:t>
            </w:r>
            <w:proofErr w:type="spellEnd"/>
            <w:r w:rsidRPr="00F77B5E">
              <w:rPr>
                <w:rFonts w:ascii="Times New Roman" w:eastAsia="Times New Roman" w:hAnsi="Times New Roman" w:cs="Times New Roman"/>
                <w:b/>
                <w:bCs/>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500,0</w:t>
            </w:r>
          </w:p>
        </w:tc>
        <w:tc>
          <w:tcPr>
            <w:tcW w:w="1418"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1000,0</w:t>
            </w:r>
          </w:p>
        </w:tc>
        <w:tc>
          <w:tcPr>
            <w:tcW w:w="1417"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w:t>
            </w:r>
          </w:p>
        </w:tc>
        <w:tc>
          <w:tcPr>
            <w:tcW w:w="2188"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1500,0</w:t>
            </w:r>
          </w:p>
        </w:tc>
      </w:tr>
      <w:tr w:rsidR="00932F95" w:rsidRPr="00F77B5E" w:rsidTr="00F74B42">
        <w:trPr>
          <w:trHeight w:val="782"/>
        </w:trPr>
        <w:tc>
          <w:tcPr>
            <w:tcW w:w="3261"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Calibri" w:hAnsi="Times New Roman" w:cs="Times New Roman"/>
                <w:b/>
                <w:bCs/>
                <w:sz w:val="24"/>
                <w:szCs w:val="24"/>
              </w:rPr>
            </w:pPr>
            <w:r w:rsidRPr="00F77B5E">
              <w:rPr>
                <w:rFonts w:ascii="Times New Roman" w:eastAsia="Calibri" w:hAnsi="Times New Roman" w:cs="Times New Roman"/>
                <w:b/>
                <w:bCs/>
                <w:sz w:val="24"/>
                <w:szCs w:val="24"/>
              </w:rPr>
              <w:t>Кошти інших джерел, не заборонених чинним законодавством України,</w:t>
            </w:r>
          </w:p>
          <w:p w:rsidR="00932F95" w:rsidRPr="00F77B5E" w:rsidRDefault="00932F95" w:rsidP="00F74B42">
            <w:pPr>
              <w:spacing w:after="0" w:line="240" w:lineRule="auto"/>
              <w:jc w:val="center"/>
              <w:rPr>
                <w:rFonts w:ascii="Times New Roman" w:eastAsia="Times New Roman" w:hAnsi="Times New Roman" w:cs="Times New Roman"/>
                <w:b/>
                <w:bCs/>
                <w:sz w:val="24"/>
                <w:szCs w:val="24"/>
                <w:lang w:eastAsia="uk-UA"/>
              </w:rPr>
            </w:pPr>
            <w:r w:rsidRPr="00F77B5E">
              <w:rPr>
                <w:rFonts w:ascii="Times New Roman" w:eastAsia="Calibri" w:hAnsi="Times New Roman" w:cs="Times New Roman"/>
                <w:b/>
                <w:bCs/>
                <w:sz w:val="24"/>
                <w:szCs w:val="24"/>
              </w:rPr>
              <w:t xml:space="preserve">(тис. </w:t>
            </w:r>
            <w:proofErr w:type="spellStart"/>
            <w:r w:rsidRPr="00F77B5E">
              <w:rPr>
                <w:rFonts w:ascii="Times New Roman" w:eastAsia="Calibri" w:hAnsi="Times New Roman" w:cs="Times New Roman"/>
                <w:b/>
                <w:bCs/>
                <w:sz w:val="24"/>
                <w:szCs w:val="24"/>
              </w:rPr>
              <w:t>грн</w:t>
            </w:r>
            <w:proofErr w:type="spellEnd"/>
            <w:r w:rsidRPr="00F77B5E">
              <w:rPr>
                <w:rFonts w:ascii="Times New Roman" w:eastAsia="Calibri"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100,0</w:t>
            </w:r>
          </w:p>
        </w:tc>
        <w:tc>
          <w:tcPr>
            <w:tcW w:w="1418"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100,0</w:t>
            </w:r>
          </w:p>
        </w:tc>
        <w:tc>
          <w:tcPr>
            <w:tcW w:w="1417"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150,0</w:t>
            </w:r>
          </w:p>
        </w:tc>
        <w:tc>
          <w:tcPr>
            <w:tcW w:w="2188" w:type="dxa"/>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vAlign w:val="center"/>
            <w:hideMark/>
          </w:tcPr>
          <w:p w:rsidR="00932F95" w:rsidRPr="00F77B5E" w:rsidRDefault="00932F95" w:rsidP="00F74B42">
            <w:pPr>
              <w:spacing w:after="0" w:line="240" w:lineRule="auto"/>
              <w:jc w:val="center"/>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350,0</w:t>
            </w:r>
          </w:p>
        </w:tc>
      </w:tr>
      <w:tr w:rsidR="00932F95" w:rsidRPr="00F77B5E" w:rsidTr="00F74B42">
        <w:trPr>
          <w:trHeight w:val="251"/>
        </w:trPr>
        <w:tc>
          <w:tcPr>
            <w:tcW w:w="3261" w:type="dxa"/>
            <w:tcBorders>
              <w:top w:val="single" w:sz="4" w:space="0" w:color="auto"/>
              <w:left w:val="single" w:sz="6" w:space="0" w:color="E6E6E6"/>
              <w:bottom w:val="single" w:sz="6" w:space="0" w:color="E6E6E6"/>
              <w:right w:val="single" w:sz="6" w:space="0" w:color="E6E6E6"/>
            </w:tcBorders>
            <w:tcMar>
              <w:top w:w="30" w:type="dxa"/>
              <w:left w:w="75" w:type="dxa"/>
              <w:bottom w:w="30" w:type="dxa"/>
              <w:right w:w="75" w:type="dxa"/>
            </w:tcMar>
            <w:vAlign w:val="center"/>
          </w:tcPr>
          <w:p w:rsidR="00932F95" w:rsidRPr="00F77B5E" w:rsidRDefault="00932F95" w:rsidP="00F74B42">
            <w:pPr>
              <w:spacing w:after="0" w:line="240" w:lineRule="auto"/>
              <w:rPr>
                <w:rFonts w:ascii="Times New Roman" w:eastAsia="Times New Roman" w:hAnsi="Times New Roman" w:cs="Times New Roman"/>
                <w:b/>
                <w:bCs/>
                <w:color w:val="FF0000"/>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tcMar>
              <w:top w:w="30" w:type="dxa"/>
              <w:left w:w="75" w:type="dxa"/>
              <w:bottom w:w="30" w:type="dxa"/>
              <w:right w:w="75" w:type="dxa"/>
            </w:tcMar>
            <w:vAlign w:val="center"/>
          </w:tcPr>
          <w:p w:rsidR="00932F95" w:rsidRPr="00F77B5E" w:rsidRDefault="00932F95" w:rsidP="00F74B42">
            <w:pPr>
              <w:spacing w:after="0" w:line="240" w:lineRule="auto"/>
              <w:rPr>
                <w:rFonts w:ascii="Times New Roman" w:eastAsia="Times New Roman" w:hAnsi="Times New Roman" w:cs="Times New Roman"/>
                <w:color w:val="FF0000"/>
                <w:sz w:val="24"/>
                <w:szCs w:val="24"/>
                <w:lang w:eastAsia="uk-UA"/>
              </w:rPr>
            </w:pPr>
          </w:p>
        </w:tc>
        <w:tc>
          <w:tcPr>
            <w:tcW w:w="1418" w:type="dxa"/>
            <w:tcBorders>
              <w:top w:val="single" w:sz="4" w:space="0" w:color="auto"/>
              <w:left w:val="single" w:sz="6" w:space="0" w:color="E6E6E6"/>
              <w:bottom w:val="single" w:sz="6" w:space="0" w:color="E6E6E6"/>
              <w:right w:val="single" w:sz="6" w:space="0" w:color="E6E6E6"/>
            </w:tcBorders>
            <w:tcMar>
              <w:top w:w="30" w:type="dxa"/>
              <w:left w:w="75" w:type="dxa"/>
              <w:bottom w:w="30" w:type="dxa"/>
              <w:right w:w="75" w:type="dxa"/>
            </w:tcMar>
            <w:vAlign w:val="center"/>
          </w:tcPr>
          <w:p w:rsidR="00932F95" w:rsidRPr="00F77B5E" w:rsidRDefault="00932F95" w:rsidP="00F74B42">
            <w:pPr>
              <w:spacing w:after="0" w:line="240" w:lineRule="auto"/>
              <w:rPr>
                <w:rFonts w:ascii="Times New Roman" w:eastAsia="Times New Roman" w:hAnsi="Times New Roman" w:cs="Times New Roman"/>
                <w:color w:val="FF0000"/>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tcMar>
              <w:top w:w="30" w:type="dxa"/>
              <w:left w:w="75" w:type="dxa"/>
              <w:bottom w:w="30" w:type="dxa"/>
              <w:right w:w="75" w:type="dxa"/>
            </w:tcMar>
            <w:vAlign w:val="center"/>
          </w:tcPr>
          <w:p w:rsidR="00932F95" w:rsidRPr="00F77B5E" w:rsidRDefault="00932F95" w:rsidP="00F74B42">
            <w:pPr>
              <w:spacing w:after="0" w:line="240" w:lineRule="auto"/>
              <w:rPr>
                <w:rFonts w:ascii="Times New Roman" w:eastAsia="Times New Roman" w:hAnsi="Times New Roman" w:cs="Times New Roman"/>
                <w:color w:val="FF0000"/>
                <w:sz w:val="24"/>
                <w:szCs w:val="24"/>
                <w:lang w:eastAsia="uk-UA"/>
              </w:rPr>
            </w:pPr>
          </w:p>
        </w:tc>
        <w:tc>
          <w:tcPr>
            <w:tcW w:w="2188" w:type="dxa"/>
            <w:tcBorders>
              <w:top w:val="single" w:sz="4" w:space="0" w:color="auto"/>
              <w:left w:val="single" w:sz="6" w:space="0" w:color="E6E6E6"/>
              <w:bottom w:val="single" w:sz="6" w:space="0" w:color="E6E6E6"/>
              <w:right w:val="single" w:sz="6" w:space="0" w:color="E6E6E6"/>
            </w:tcBorders>
            <w:tcMar>
              <w:top w:w="30" w:type="dxa"/>
              <w:left w:w="75" w:type="dxa"/>
              <w:bottom w:w="30" w:type="dxa"/>
              <w:right w:w="75" w:type="dxa"/>
            </w:tcMar>
            <w:vAlign w:val="center"/>
          </w:tcPr>
          <w:p w:rsidR="00932F95" w:rsidRPr="00F77B5E" w:rsidRDefault="00932F95" w:rsidP="00F74B42">
            <w:pPr>
              <w:spacing w:after="0" w:line="240" w:lineRule="auto"/>
              <w:rPr>
                <w:rFonts w:ascii="Times New Roman" w:eastAsia="Times New Roman" w:hAnsi="Times New Roman" w:cs="Times New Roman"/>
                <w:color w:val="FF0000"/>
                <w:sz w:val="24"/>
                <w:szCs w:val="24"/>
                <w:lang w:eastAsia="uk-UA"/>
              </w:rPr>
            </w:pPr>
          </w:p>
        </w:tc>
      </w:tr>
    </w:tbl>
    <w:p w:rsidR="00932F95" w:rsidRPr="00F77B5E" w:rsidRDefault="00932F95" w:rsidP="00932F95">
      <w:pPr>
        <w:shd w:val="clear" w:color="auto" w:fill="FFFFFF"/>
        <w:spacing w:before="150" w:after="0" w:line="240" w:lineRule="auto"/>
        <w:rPr>
          <w:rFonts w:ascii="Times New Roman" w:eastAsia="Times New Roman" w:hAnsi="Times New Roman" w:cs="Times New Roman"/>
          <w:b/>
          <w:bCs/>
          <w:color w:val="FF0000"/>
          <w:sz w:val="24"/>
          <w:szCs w:val="24"/>
          <w:lang w:eastAsia="uk-UA"/>
        </w:rPr>
      </w:pPr>
      <w:r w:rsidRPr="00F77B5E">
        <w:rPr>
          <w:rFonts w:ascii="Times New Roman" w:eastAsia="Times New Roman" w:hAnsi="Times New Roman" w:cs="Times New Roman"/>
          <w:b/>
          <w:bCs/>
          <w:color w:val="FF0000"/>
          <w:sz w:val="24"/>
          <w:szCs w:val="24"/>
          <w:lang w:eastAsia="uk-UA"/>
        </w:rPr>
        <w:t> </w:t>
      </w:r>
    </w:p>
    <w:p w:rsidR="00932F95" w:rsidRPr="00F77B5E" w:rsidRDefault="00932F95" w:rsidP="00932F95">
      <w:pPr>
        <w:shd w:val="clear" w:color="auto" w:fill="FFFFFF"/>
        <w:spacing w:after="0" w:line="240" w:lineRule="auto"/>
        <w:rPr>
          <w:rFonts w:ascii="Times New Roman" w:eastAsia="Times New Roman" w:hAnsi="Times New Roman" w:cs="Times New Roman"/>
          <w:b/>
          <w:bCs/>
          <w:color w:val="2C2B2B"/>
          <w:sz w:val="24"/>
          <w:szCs w:val="24"/>
          <w:lang w:eastAsia="uk-UA"/>
        </w:rPr>
      </w:pPr>
      <w:r w:rsidRPr="00F77B5E">
        <w:rPr>
          <w:rFonts w:ascii="Times New Roman" w:eastAsia="Times New Roman" w:hAnsi="Times New Roman" w:cs="Times New Roman"/>
          <w:b/>
          <w:bCs/>
          <w:color w:val="2C2B2B"/>
          <w:sz w:val="24"/>
          <w:szCs w:val="24"/>
          <w:lang w:eastAsia="uk-UA"/>
        </w:rPr>
        <w:t>Керівник установи –</w:t>
      </w:r>
    </w:p>
    <w:p w:rsidR="00932F95" w:rsidRPr="00F77B5E" w:rsidRDefault="00932F95" w:rsidP="00932F95">
      <w:pPr>
        <w:shd w:val="clear" w:color="auto" w:fill="FFFFFF"/>
        <w:spacing w:after="0" w:line="240" w:lineRule="auto"/>
        <w:rPr>
          <w:rFonts w:ascii="Times New Roman" w:eastAsia="Times New Roman" w:hAnsi="Times New Roman" w:cs="Times New Roman"/>
          <w:b/>
          <w:bCs/>
          <w:color w:val="2C2B2B"/>
          <w:sz w:val="24"/>
          <w:szCs w:val="24"/>
          <w:lang w:eastAsia="uk-UA"/>
        </w:rPr>
      </w:pPr>
      <w:r w:rsidRPr="00F77B5E">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932F95" w:rsidRPr="00F77B5E" w:rsidRDefault="00932F95" w:rsidP="00932F95">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932F95" w:rsidRPr="00F77B5E" w:rsidRDefault="00932F95" w:rsidP="00932F95">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sidRPr="00F77B5E">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932F95" w:rsidRPr="00F77B5E" w:rsidRDefault="00932F95" w:rsidP="00932F95">
      <w:pPr>
        <w:spacing w:after="0" w:line="240" w:lineRule="auto"/>
        <w:rPr>
          <w:rFonts w:ascii="Times New Roman" w:eastAsia="Times New Roman" w:hAnsi="Times New Roman" w:cs="Times New Roman"/>
          <w:sz w:val="24"/>
          <w:szCs w:val="24"/>
          <w:lang w:eastAsia="uk-UA"/>
        </w:rPr>
      </w:pPr>
    </w:p>
    <w:p w:rsidR="00932F95" w:rsidRPr="00F77B5E" w:rsidRDefault="00932F95" w:rsidP="00932F95">
      <w:pPr>
        <w:spacing w:after="0" w:line="240" w:lineRule="auto"/>
        <w:rPr>
          <w:rFonts w:ascii="Times New Roman" w:eastAsia="Times New Roman" w:hAnsi="Times New Roman" w:cs="Times New Roman"/>
          <w:sz w:val="24"/>
          <w:szCs w:val="24"/>
          <w:lang w:eastAsia="uk-UA"/>
        </w:rPr>
      </w:pPr>
    </w:p>
    <w:p w:rsidR="00932F95" w:rsidRPr="00F77B5E" w:rsidRDefault="00932F95" w:rsidP="00932F95">
      <w:pPr>
        <w:spacing w:after="0" w:line="240" w:lineRule="auto"/>
        <w:rPr>
          <w:rFonts w:ascii="Times New Roman" w:eastAsia="Times New Roman" w:hAnsi="Times New Roman" w:cs="Times New Roman"/>
          <w:sz w:val="24"/>
          <w:szCs w:val="24"/>
          <w:lang w:eastAsia="uk-UA"/>
        </w:rPr>
      </w:pPr>
    </w:p>
    <w:p w:rsidR="00932F95" w:rsidRPr="00F77B5E" w:rsidRDefault="00932F95" w:rsidP="00932F95">
      <w:pPr>
        <w:spacing w:after="0" w:line="240" w:lineRule="auto"/>
        <w:rPr>
          <w:rFonts w:ascii="Times New Roman" w:eastAsia="Times New Roman" w:hAnsi="Times New Roman" w:cs="Times New Roman"/>
          <w:sz w:val="24"/>
          <w:szCs w:val="24"/>
          <w:lang w:eastAsia="uk-UA"/>
        </w:rPr>
      </w:pPr>
    </w:p>
    <w:p w:rsidR="00932F95" w:rsidRPr="00F77B5E" w:rsidRDefault="00932F95" w:rsidP="00932F95">
      <w:pPr>
        <w:spacing w:after="0" w:line="240" w:lineRule="auto"/>
        <w:rPr>
          <w:rFonts w:ascii="Times New Roman" w:eastAsia="Times New Roman" w:hAnsi="Times New Roman" w:cs="Times New Roman"/>
          <w:sz w:val="24"/>
          <w:szCs w:val="24"/>
          <w:lang w:eastAsia="uk-UA"/>
        </w:rPr>
      </w:pPr>
    </w:p>
    <w:p w:rsidR="00932F95" w:rsidRPr="00F77B5E" w:rsidRDefault="00932F95" w:rsidP="00932F95">
      <w:pPr>
        <w:spacing w:after="0" w:line="240" w:lineRule="auto"/>
        <w:rPr>
          <w:rFonts w:ascii="Times New Roman" w:eastAsia="Times New Roman" w:hAnsi="Times New Roman" w:cs="Times New Roman"/>
          <w:sz w:val="24"/>
          <w:szCs w:val="24"/>
          <w:lang w:eastAsia="uk-UA"/>
        </w:rPr>
      </w:pPr>
    </w:p>
    <w:p w:rsidR="00932F95" w:rsidRPr="00F77B5E" w:rsidRDefault="00932F95" w:rsidP="00932F95">
      <w:pPr>
        <w:spacing w:after="0" w:line="240" w:lineRule="auto"/>
        <w:rPr>
          <w:rFonts w:ascii="Times New Roman" w:eastAsia="Times New Roman" w:hAnsi="Times New Roman" w:cs="Times New Roman"/>
          <w:sz w:val="24"/>
          <w:szCs w:val="24"/>
          <w:lang w:eastAsia="uk-UA"/>
        </w:rPr>
      </w:pPr>
    </w:p>
    <w:p w:rsidR="00932F95" w:rsidRPr="00F77B5E" w:rsidRDefault="00932F95" w:rsidP="00932F95">
      <w:pPr>
        <w:spacing w:after="0" w:line="240" w:lineRule="auto"/>
        <w:rPr>
          <w:rFonts w:ascii="Times New Roman" w:eastAsia="Times New Roman" w:hAnsi="Times New Roman" w:cs="Times New Roman"/>
          <w:sz w:val="24"/>
          <w:szCs w:val="24"/>
          <w:lang w:eastAsia="uk-UA"/>
        </w:rPr>
      </w:pPr>
    </w:p>
    <w:p w:rsidR="00932F95" w:rsidRPr="00F77B5E" w:rsidRDefault="00932F95" w:rsidP="00932F95">
      <w:pPr>
        <w:spacing w:after="0" w:line="240" w:lineRule="auto"/>
        <w:rPr>
          <w:rFonts w:ascii="Times New Roman" w:eastAsia="Times New Roman" w:hAnsi="Times New Roman" w:cs="Times New Roman"/>
          <w:sz w:val="24"/>
          <w:szCs w:val="24"/>
          <w:lang w:eastAsia="uk-UA"/>
        </w:rPr>
      </w:pPr>
    </w:p>
    <w:p w:rsidR="00932F95" w:rsidRPr="00F77B5E" w:rsidRDefault="00932F95" w:rsidP="00932F95">
      <w:pPr>
        <w:spacing w:after="0" w:line="240" w:lineRule="auto"/>
        <w:rPr>
          <w:rFonts w:ascii="Times New Roman" w:eastAsia="Times New Roman" w:hAnsi="Times New Roman" w:cs="Times New Roman"/>
          <w:sz w:val="24"/>
          <w:szCs w:val="24"/>
          <w:lang w:eastAsia="uk-UA"/>
        </w:rPr>
      </w:pPr>
    </w:p>
    <w:p w:rsidR="00932F95" w:rsidRPr="00F77B5E" w:rsidRDefault="00932F95" w:rsidP="00932F95">
      <w:pPr>
        <w:spacing w:after="0" w:line="240" w:lineRule="auto"/>
        <w:rPr>
          <w:rFonts w:ascii="Times New Roman" w:eastAsia="Times New Roman" w:hAnsi="Times New Roman" w:cs="Times New Roman"/>
          <w:sz w:val="24"/>
          <w:szCs w:val="24"/>
          <w:lang w:eastAsia="uk-UA"/>
        </w:rPr>
      </w:pPr>
    </w:p>
    <w:p w:rsidR="00932F95" w:rsidRDefault="00932F95" w:rsidP="00932F95">
      <w:pPr>
        <w:shd w:val="clear" w:color="auto" w:fill="FFFFFF"/>
        <w:spacing w:after="0" w:line="240" w:lineRule="auto"/>
        <w:rPr>
          <w:rFonts w:ascii="Times New Roman" w:eastAsia="Times New Roman" w:hAnsi="Times New Roman" w:cs="Times New Roman"/>
          <w:sz w:val="24"/>
          <w:szCs w:val="24"/>
          <w:lang w:eastAsia="uk-UA"/>
        </w:rPr>
      </w:pPr>
    </w:p>
    <w:p w:rsidR="00932F95" w:rsidRDefault="00932F95" w:rsidP="00932F95">
      <w:pPr>
        <w:shd w:val="clear" w:color="auto" w:fill="FFFFFF"/>
        <w:spacing w:after="0" w:line="240" w:lineRule="auto"/>
        <w:rPr>
          <w:rFonts w:ascii="Times New Roman" w:eastAsia="Times New Roman" w:hAnsi="Times New Roman" w:cs="Times New Roman"/>
          <w:sz w:val="24"/>
          <w:szCs w:val="24"/>
          <w:lang w:eastAsia="uk-UA"/>
        </w:rPr>
      </w:pPr>
    </w:p>
    <w:p w:rsidR="00932F95" w:rsidRDefault="00932F95" w:rsidP="00932F95">
      <w:pPr>
        <w:shd w:val="clear" w:color="auto" w:fill="FFFFFF"/>
        <w:spacing w:after="0" w:line="240" w:lineRule="auto"/>
        <w:rPr>
          <w:rFonts w:ascii="Times New Roman" w:eastAsia="Times New Roman" w:hAnsi="Times New Roman" w:cs="Times New Roman"/>
          <w:sz w:val="24"/>
          <w:szCs w:val="24"/>
          <w:lang w:eastAsia="uk-UA"/>
        </w:rPr>
      </w:pPr>
    </w:p>
    <w:p w:rsidR="00932F95" w:rsidRDefault="00932F95" w:rsidP="00932F95">
      <w:pPr>
        <w:shd w:val="clear" w:color="auto" w:fill="FFFFFF"/>
        <w:spacing w:after="0" w:line="240" w:lineRule="auto"/>
        <w:rPr>
          <w:rFonts w:ascii="Times New Roman" w:eastAsia="Times New Roman" w:hAnsi="Times New Roman" w:cs="Times New Roman"/>
          <w:sz w:val="24"/>
          <w:szCs w:val="24"/>
          <w:lang w:eastAsia="uk-UA"/>
        </w:rPr>
      </w:pPr>
    </w:p>
    <w:p w:rsidR="00932F95" w:rsidRDefault="00932F95" w:rsidP="00932F95">
      <w:pPr>
        <w:shd w:val="clear" w:color="auto" w:fill="FFFFFF"/>
        <w:spacing w:after="0" w:line="240" w:lineRule="auto"/>
        <w:rPr>
          <w:rFonts w:ascii="Times New Roman" w:eastAsia="Times New Roman" w:hAnsi="Times New Roman" w:cs="Times New Roman"/>
          <w:sz w:val="24"/>
          <w:szCs w:val="24"/>
          <w:lang w:eastAsia="uk-UA"/>
        </w:rPr>
      </w:pPr>
    </w:p>
    <w:p w:rsidR="00932F95" w:rsidRPr="00F77B5E" w:rsidRDefault="00932F95" w:rsidP="00932F95">
      <w:pPr>
        <w:shd w:val="clear" w:color="auto" w:fill="FFFFFF"/>
        <w:spacing w:after="0" w:line="240" w:lineRule="auto"/>
        <w:rPr>
          <w:rFonts w:ascii="Times New Roman" w:eastAsia="Times New Roman" w:hAnsi="Times New Roman" w:cs="Times New Roman"/>
          <w:color w:val="2C2B2B"/>
          <w:sz w:val="24"/>
          <w:szCs w:val="24"/>
          <w:lang w:eastAsia="uk-UA"/>
        </w:rPr>
      </w:pPr>
    </w:p>
    <w:p w:rsidR="00932F95" w:rsidRPr="00F77B5E" w:rsidRDefault="00932F95" w:rsidP="00932F95">
      <w:pPr>
        <w:shd w:val="clear" w:color="auto" w:fill="FFFFFF"/>
        <w:spacing w:after="0" w:line="240" w:lineRule="auto"/>
        <w:rPr>
          <w:rFonts w:ascii="Times New Roman" w:eastAsia="Times New Roman" w:hAnsi="Times New Roman" w:cs="Times New Roman"/>
          <w:color w:val="2C2B2B"/>
          <w:sz w:val="24"/>
          <w:szCs w:val="24"/>
          <w:lang w:eastAsia="uk-UA"/>
        </w:rPr>
      </w:pPr>
    </w:p>
    <w:p w:rsidR="00932F95" w:rsidRPr="00F77B5E" w:rsidRDefault="00932F95" w:rsidP="00932F95">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F77B5E">
        <w:rPr>
          <w:rFonts w:ascii="Times New Roman" w:eastAsia="Calibri" w:hAnsi="Times New Roman" w:cs="Times New Roman"/>
          <w:b/>
          <w:sz w:val="24"/>
          <w:szCs w:val="24"/>
          <w:lang w:eastAsia="uk-UA"/>
        </w:rPr>
        <w:t>Перелік завдань, заходів та показників (бюджетної) цільової програми</w:t>
      </w:r>
    </w:p>
    <w:tbl>
      <w:tblPr>
        <w:tblpPr w:leftFromText="180" w:rightFromText="180" w:bottomFromText="160" w:vertAnchor="page" w:horzAnchor="margin" w:tblpXSpec="center" w:tblpY="2770"/>
        <w:tblW w:w="52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6"/>
        <w:gridCol w:w="2800"/>
        <w:gridCol w:w="954"/>
        <w:gridCol w:w="1495"/>
        <w:gridCol w:w="1596"/>
        <w:gridCol w:w="993"/>
        <w:gridCol w:w="1064"/>
        <w:gridCol w:w="948"/>
      </w:tblGrid>
      <w:tr w:rsidR="00932F95" w:rsidRPr="00F77B5E" w:rsidTr="00F74B42">
        <w:trPr>
          <w:trHeight w:val="552"/>
        </w:trPr>
        <w:tc>
          <w:tcPr>
            <w:tcW w:w="230" w:type="pct"/>
            <w:vMerge w:val="restart"/>
            <w:tcBorders>
              <w:top w:val="single" w:sz="4" w:space="0" w:color="000000"/>
              <w:left w:val="single" w:sz="4" w:space="0" w:color="000000"/>
              <w:bottom w:val="single" w:sz="4" w:space="0" w:color="auto"/>
              <w:right w:val="single" w:sz="4" w:space="0" w:color="000000"/>
            </w:tcBorders>
            <w:vAlign w:val="center"/>
            <w:hideMark/>
          </w:tcPr>
          <w:p w:rsidR="00932F95" w:rsidRPr="00F77B5E" w:rsidRDefault="00932F95" w:rsidP="00F74B42">
            <w:pPr>
              <w:spacing w:after="0" w:line="240" w:lineRule="auto"/>
              <w:jc w:val="center"/>
              <w:rPr>
                <w:rFonts w:ascii="Times New Roman" w:eastAsia="Calibri" w:hAnsi="Times New Roman" w:cs="Times New Roman"/>
                <w:b/>
                <w:sz w:val="20"/>
                <w:szCs w:val="20"/>
              </w:rPr>
            </w:pPr>
            <w:r w:rsidRPr="00F77B5E">
              <w:rPr>
                <w:rFonts w:ascii="Times New Roman" w:eastAsia="Calibri" w:hAnsi="Times New Roman" w:cs="Times New Roman"/>
                <w:b/>
                <w:sz w:val="20"/>
                <w:szCs w:val="20"/>
              </w:rPr>
              <w:t>№ з/п</w:t>
            </w:r>
          </w:p>
        </w:tc>
        <w:tc>
          <w:tcPr>
            <w:tcW w:w="1356" w:type="pct"/>
            <w:vMerge w:val="restart"/>
            <w:tcBorders>
              <w:top w:val="single" w:sz="4" w:space="0" w:color="000000"/>
              <w:left w:val="single" w:sz="4" w:space="0" w:color="000000"/>
              <w:bottom w:val="single" w:sz="4" w:space="0" w:color="auto"/>
              <w:right w:val="single" w:sz="4" w:space="0" w:color="000000"/>
            </w:tcBorders>
            <w:vAlign w:val="center"/>
          </w:tcPr>
          <w:p w:rsidR="00932F95" w:rsidRPr="00F77B5E" w:rsidRDefault="00932F95" w:rsidP="00F74B42">
            <w:pPr>
              <w:spacing w:after="0" w:line="240" w:lineRule="auto"/>
              <w:jc w:val="center"/>
              <w:rPr>
                <w:rFonts w:ascii="Times New Roman" w:eastAsia="Calibri" w:hAnsi="Times New Roman" w:cs="Times New Roman"/>
                <w:b/>
                <w:sz w:val="20"/>
                <w:szCs w:val="20"/>
              </w:rPr>
            </w:pPr>
            <w:r w:rsidRPr="00F77B5E">
              <w:rPr>
                <w:rFonts w:ascii="Times New Roman" w:eastAsia="Calibri" w:hAnsi="Times New Roman" w:cs="Times New Roman"/>
                <w:b/>
                <w:sz w:val="20"/>
                <w:szCs w:val="20"/>
              </w:rPr>
              <w:t>Зміст заходу</w:t>
            </w:r>
          </w:p>
          <w:p w:rsidR="00932F95" w:rsidRPr="00F77B5E" w:rsidRDefault="00932F95" w:rsidP="00F74B42">
            <w:pPr>
              <w:spacing w:after="0" w:line="240" w:lineRule="auto"/>
              <w:jc w:val="center"/>
              <w:rPr>
                <w:rFonts w:ascii="Times New Roman" w:eastAsia="Calibri" w:hAnsi="Times New Roman" w:cs="Times New Roman"/>
                <w:b/>
                <w:sz w:val="20"/>
                <w:szCs w:val="20"/>
              </w:rPr>
            </w:pPr>
          </w:p>
        </w:tc>
        <w:tc>
          <w:tcPr>
            <w:tcW w:w="462" w:type="pct"/>
            <w:vMerge w:val="restart"/>
            <w:tcBorders>
              <w:top w:val="single" w:sz="4" w:space="0" w:color="000000"/>
              <w:left w:val="single" w:sz="4" w:space="0" w:color="000000"/>
              <w:bottom w:val="single" w:sz="4" w:space="0" w:color="auto"/>
              <w:right w:val="single" w:sz="4" w:space="0" w:color="000000"/>
            </w:tcBorders>
            <w:vAlign w:val="center"/>
          </w:tcPr>
          <w:p w:rsidR="00932F95" w:rsidRPr="00F77B5E" w:rsidRDefault="00932F95" w:rsidP="00F74B42">
            <w:pPr>
              <w:spacing w:after="0" w:line="240" w:lineRule="auto"/>
              <w:jc w:val="center"/>
              <w:rPr>
                <w:rFonts w:ascii="Times New Roman" w:eastAsia="Calibri" w:hAnsi="Times New Roman" w:cs="Times New Roman"/>
                <w:b/>
                <w:sz w:val="20"/>
                <w:szCs w:val="20"/>
              </w:rPr>
            </w:pPr>
            <w:r w:rsidRPr="00F77B5E">
              <w:rPr>
                <w:rFonts w:ascii="Times New Roman" w:eastAsia="Calibri" w:hAnsi="Times New Roman" w:cs="Times New Roman"/>
                <w:b/>
                <w:sz w:val="20"/>
                <w:szCs w:val="20"/>
              </w:rPr>
              <w:t xml:space="preserve">Термін </w:t>
            </w:r>
            <w:proofErr w:type="spellStart"/>
            <w:r w:rsidRPr="00F77B5E">
              <w:rPr>
                <w:rFonts w:ascii="Times New Roman" w:eastAsia="Calibri" w:hAnsi="Times New Roman" w:cs="Times New Roman"/>
                <w:b/>
                <w:sz w:val="20"/>
                <w:szCs w:val="20"/>
              </w:rPr>
              <w:t>викона-ння</w:t>
            </w:r>
            <w:proofErr w:type="spellEnd"/>
          </w:p>
          <w:p w:rsidR="00932F95" w:rsidRPr="00F77B5E" w:rsidRDefault="00932F95" w:rsidP="00F74B42">
            <w:pPr>
              <w:spacing w:after="0" w:line="240" w:lineRule="auto"/>
              <w:jc w:val="center"/>
              <w:rPr>
                <w:rFonts w:ascii="Times New Roman" w:eastAsia="Calibri" w:hAnsi="Times New Roman" w:cs="Times New Roman"/>
                <w:b/>
                <w:sz w:val="20"/>
                <w:szCs w:val="20"/>
              </w:rPr>
            </w:pPr>
          </w:p>
        </w:tc>
        <w:tc>
          <w:tcPr>
            <w:tcW w:w="724" w:type="pct"/>
            <w:vMerge w:val="restart"/>
            <w:tcBorders>
              <w:top w:val="single" w:sz="4" w:space="0" w:color="000000"/>
              <w:left w:val="single" w:sz="4" w:space="0" w:color="000000"/>
              <w:bottom w:val="single" w:sz="4" w:space="0" w:color="auto"/>
              <w:right w:val="single" w:sz="4" w:space="0" w:color="auto"/>
            </w:tcBorders>
            <w:vAlign w:val="center"/>
            <w:hideMark/>
          </w:tcPr>
          <w:p w:rsidR="00932F95" w:rsidRPr="00F77B5E" w:rsidRDefault="00932F95" w:rsidP="00F74B42">
            <w:pPr>
              <w:spacing w:after="0" w:line="240" w:lineRule="auto"/>
              <w:jc w:val="center"/>
              <w:rPr>
                <w:rFonts w:ascii="Times New Roman" w:eastAsia="Calibri" w:hAnsi="Times New Roman" w:cs="Times New Roman"/>
                <w:b/>
                <w:sz w:val="20"/>
                <w:szCs w:val="20"/>
              </w:rPr>
            </w:pPr>
            <w:r w:rsidRPr="00F77B5E">
              <w:rPr>
                <w:rFonts w:ascii="Times New Roman" w:eastAsia="Calibri" w:hAnsi="Times New Roman" w:cs="Times New Roman"/>
                <w:b/>
                <w:sz w:val="20"/>
                <w:szCs w:val="20"/>
              </w:rPr>
              <w:t xml:space="preserve">Відповідальні за </w:t>
            </w:r>
          </w:p>
          <w:p w:rsidR="00932F95" w:rsidRPr="00F77B5E" w:rsidRDefault="00932F95" w:rsidP="00F74B42">
            <w:pPr>
              <w:spacing w:after="0" w:line="240" w:lineRule="auto"/>
              <w:jc w:val="center"/>
              <w:rPr>
                <w:rFonts w:ascii="Times New Roman" w:eastAsia="Calibri" w:hAnsi="Times New Roman" w:cs="Times New Roman"/>
                <w:b/>
                <w:sz w:val="20"/>
                <w:szCs w:val="20"/>
              </w:rPr>
            </w:pPr>
            <w:r w:rsidRPr="00F77B5E">
              <w:rPr>
                <w:rFonts w:ascii="Times New Roman" w:eastAsia="Calibri" w:hAnsi="Times New Roman" w:cs="Times New Roman"/>
                <w:b/>
                <w:sz w:val="20"/>
                <w:szCs w:val="20"/>
              </w:rPr>
              <w:t>виконання</w:t>
            </w:r>
          </w:p>
        </w:tc>
        <w:tc>
          <w:tcPr>
            <w:tcW w:w="773" w:type="pct"/>
            <w:vMerge w:val="restart"/>
            <w:tcBorders>
              <w:top w:val="single" w:sz="4" w:space="0" w:color="000000"/>
              <w:left w:val="single" w:sz="4" w:space="0" w:color="000000"/>
              <w:bottom w:val="single" w:sz="4" w:space="0" w:color="auto"/>
              <w:right w:val="single" w:sz="4" w:space="0" w:color="auto"/>
            </w:tcBorders>
            <w:vAlign w:val="center"/>
            <w:hideMark/>
          </w:tcPr>
          <w:p w:rsidR="00932F95" w:rsidRPr="00F77B5E" w:rsidRDefault="00932F95" w:rsidP="00F74B42">
            <w:pPr>
              <w:spacing w:after="0" w:line="240" w:lineRule="auto"/>
              <w:jc w:val="center"/>
              <w:rPr>
                <w:rFonts w:ascii="Times New Roman" w:eastAsia="Calibri" w:hAnsi="Times New Roman" w:cs="Times New Roman"/>
                <w:b/>
                <w:sz w:val="20"/>
                <w:szCs w:val="20"/>
              </w:rPr>
            </w:pPr>
            <w:r w:rsidRPr="00F77B5E">
              <w:rPr>
                <w:rFonts w:ascii="Times New Roman" w:eastAsia="Calibri" w:hAnsi="Times New Roman" w:cs="Times New Roman"/>
                <w:b/>
                <w:sz w:val="20"/>
                <w:szCs w:val="20"/>
              </w:rPr>
              <w:t xml:space="preserve">Джерела </w:t>
            </w:r>
            <w:proofErr w:type="spellStart"/>
            <w:r w:rsidRPr="00F77B5E">
              <w:rPr>
                <w:rFonts w:ascii="Times New Roman" w:eastAsia="Calibri" w:hAnsi="Times New Roman" w:cs="Times New Roman"/>
                <w:b/>
                <w:sz w:val="20"/>
                <w:szCs w:val="20"/>
              </w:rPr>
              <w:t>фінансуван-ня</w:t>
            </w:r>
            <w:proofErr w:type="spellEnd"/>
          </w:p>
          <w:p w:rsidR="00932F95" w:rsidRPr="00F77B5E" w:rsidRDefault="00932F95" w:rsidP="00F74B42">
            <w:pPr>
              <w:spacing w:after="0" w:line="240" w:lineRule="auto"/>
              <w:jc w:val="center"/>
              <w:rPr>
                <w:rFonts w:ascii="Times New Roman" w:eastAsia="Calibri" w:hAnsi="Times New Roman" w:cs="Times New Roman"/>
                <w:b/>
                <w:sz w:val="20"/>
                <w:szCs w:val="20"/>
              </w:rPr>
            </w:pPr>
            <w:r w:rsidRPr="00F77B5E">
              <w:rPr>
                <w:rFonts w:ascii="Times New Roman" w:eastAsia="Calibri" w:hAnsi="Times New Roman" w:cs="Times New Roman"/>
                <w:b/>
                <w:sz w:val="20"/>
                <w:szCs w:val="20"/>
              </w:rPr>
              <w:t xml:space="preserve">    </w:t>
            </w:r>
          </w:p>
        </w:tc>
        <w:tc>
          <w:tcPr>
            <w:tcW w:w="1454" w:type="pct"/>
            <w:gridSpan w:val="3"/>
            <w:tcBorders>
              <w:top w:val="single" w:sz="4" w:space="0" w:color="000000"/>
              <w:left w:val="single" w:sz="4" w:space="0" w:color="auto"/>
              <w:bottom w:val="single" w:sz="4" w:space="0" w:color="auto"/>
              <w:right w:val="single" w:sz="4" w:space="0" w:color="000000"/>
            </w:tcBorders>
            <w:vAlign w:val="center"/>
            <w:hideMark/>
          </w:tcPr>
          <w:p w:rsidR="00932F95" w:rsidRPr="00F77B5E" w:rsidRDefault="00932F95" w:rsidP="00F74B42">
            <w:pPr>
              <w:spacing w:after="0" w:line="240" w:lineRule="auto"/>
              <w:jc w:val="center"/>
              <w:rPr>
                <w:rFonts w:ascii="Times New Roman" w:eastAsia="Calibri" w:hAnsi="Times New Roman" w:cs="Times New Roman"/>
                <w:b/>
                <w:sz w:val="20"/>
                <w:szCs w:val="20"/>
              </w:rPr>
            </w:pPr>
            <w:r w:rsidRPr="00F77B5E">
              <w:rPr>
                <w:rFonts w:ascii="Times New Roman" w:eastAsia="Calibri" w:hAnsi="Times New Roman" w:cs="Times New Roman"/>
                <w:b/>
                <w:sz w:val="20"/>
                <w:szCs w:val="20"/>
              </w:rPr>
              <w:t>Орієнтовні обсяги фінансування (вартість) тис. грн.</w:t>
            </w:r>
          </w:p>
        </w:tc>
      </w:tr>
      <w:tr w:rsidR="00932F95" w:rsidRPr="00F77B5E" w:rsidTr="00F74B42">
        <w:trPr>
          <w:trHeight w:val="393"/>
        </w:trPr>
        <w:tc>
          <w:tcPr>
            <w:tcW w:w="230" w:type="pct"/>
            <w:vMerge/>
            <w:tcBorders>
              <w:top w:val="single" w:sz="4" w:space="0" w:color="000000"/>
              <w:left w:val="single" w:sz="4" w:space="0" w:color="000000"/>
              <w:bottom w:val="single" w:sz="4" w:space="0" w:color="auto"/>
              <w:right w:val="single" w:sz="4" w:space="0" w:color="000000"/>
            </w:tcBorders>
            <w:vAlign w:val="center"/>
            <w:hideMark/>
          </w:tcPr>
          <w:p w:rsidR="00932F95" w:rsidRPr="00F77B5E" w:rsidRDefault="00932F95" w:rsidP="00F74B42">
            <w:pPr>
              <w:spacing w:after="0" w:line="240" w:lineRule="auto"/>
              <w:rPr>
                <w:rFonts w:ascii="Times New Roman" w:eastAsia="Calibri" w:hAnsi="Times New Roman" w:cs="Times New Roman"/>
                <w:b/>
                <w:sz w:val="20"/>
                <w:szCs w:val="20"/>
              </w:rPr>
            </w:pPr>
          </w:p>
        </w:tc>
        <w:tc>
          <w:tcPr>
            <w:tcW w:w="1356" w:type="pct"/>
            <w:vMerge/>
            <w:tcBorders>
              <w:top w:val="single" w:sz="4" w:space="0" w:color="000000"/>
              <w:left w:val="single" w:sz="4" w:space="0" w:color="000000"/>
              <w:bottom w:val="single" w:sz="4" w:space="0" w:color="auto"/>
              <w:right w:val="single" w:sz="4" w:space="0" w:color="000000"/>
            </w:tcBorders>
            <w:vAlign w:val="center"/>
            <w:hideMark/>
          </w:tcPr>
          <w:p w:rsidR="00932F95" w:rsidRPr="00F77B5E" w:rsidRDefault="00932F95" w:rsidP="00F74B42">
            <w:pPr>
              <w:spacing w:after="0" w:line="240" w:lineRule="auto"/>
              <w:rPr>
                <w:rFonts w:ascii="Times New Roman" w:eastAsia="Calibri" w:hAnsi="Times New Roman" w:cs="Times New Roman"/>
                <w:b/>
                <w:sz w:val="20"/>
                <w:szCs w:val="20"/>
              </w:rPr>
            </w:pPr>
          </w:p>
        </w:tc>
        <w:tc>
          <w:tcPr>
            <w:tcW w:w="462" w:type="pct"/>
            <w:vMerge/>
            <w:tcBorders>
              <w:top w:val="single" w:sz="4" w:space="0" w:color="000000"/>
              <w:left w:val="single" w:sz="4" w:space="0" w:color="000000"/>
              <w:bottom w:val="single" w:sz="4" w:space="0" w:color="auto"/>
              <w:right w:val="single" w:sz="4" w:space="0" w:color="000000"/>
            </w:tcBorders>
            <w:vAlign w:val="center"/>
            <w:hideMark/>
          </w:tcPr>
          <w:p w:rsidR="00932F95" w:rsidRPr="00F77B5E" w:rsidRDefault="00932F95" w:rsidP="00F74B42">
            <w:pPr>
              <w:spacing w:after="0" w:line="240" w:lineRule="auto"/>
              <w:rPr>
                <w:rFonts w:ascii="Times New Roman" w:eastAsia="Calibri" w:hAnsi="Times New Roman" w:cs="Times New Roman"/>
                <w:b/>
                <w:sz w:val="20"/>
                <w:szCs w:val="20"/>
              </w:rPr>
            </w:pPr>
          </w:p>
        </w:tc>
        <w:tc>
          <w:tcPr>
            <w:tcW w:w="724" w:type="pct"/>
            <w:vMerge/>
            <w:tcBorders>
              <w:top w:val="single" w:sz="4" w:space="0" w:color="000000"/>
              <w:left w:val="single" w:sz="4" w:space="0" w:color="000000"/>
              <w:bottom w:val="single" w:sz="4" w:space="0" w:color="auto"/>
              <w:right w:val="single" w:sz="4" w:space="0" w:color="auto"/>
            </w:tcBorders>
            <w:vAlign w:val="center"/>
            <w:hideMark/>
          </w:tcPr>
          <w:p w:rsidR="00932F95" w:rsidRPr="00F77B5E" w:rsidRDefault="00932F95" w:rsidP="00F74B42">
            <w:pPr>
              <w:spacing w:after="0" w:line="240" w:lineRule="auto"/>
              <w:rPr>
                <w:rFonts w:ascii="Times New Roman" w:eastAsia="Calibri" w:hAnsi="Times New Roman" w:cs="Times New Roman"/>
                <w:b/>
                <w:sz w:val="20"/>
                <w:szCs w:val="20"/>
              </w:rPr>
            </w:pPr>
          </w:p>
        </w:tc>
        <w:tc>
          <w:tcPr>
            <w:tcW w:w="773" w:type="pct"/>
            <w:vMerge/>
            <w:tcBorders>
              <w:top w:val="single" w:sz="4" w:space="0" w:color="000000"/>
              <w:left w:val="single" w:sz="4" w:space="0" w:color="000000"/>
              <w:bottom w:val="single" w:sz="4" w:space="0" w:color="auto"/>
              <w:right w:val="single" w:sz="4" w:space="0" w:color="auto"/>
            </w:tcBorders>
            <w:vAlign w:val="center"/>
            <w:hideMark/>
          </w:tcPr>
          <w:p w:rsidR="00932F95" w:rsidRPr="00F77B5E" w:rsidRDefault="00932F95" w:rsidP="00F74B42">
            <w:pPr>
              <w:spacing w:after="0" w:line="240" w:lineRule="auto"/>
              <w:rPr>
                <w:rFonts w:ascii="Times New Roman" w:eastAsia="Calibri" w:hAnsi="Times New Roman" w:cs="Times New Roman"/>
                <w:b/>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hideMark/>
          </w:tcPr>
          <w:p w:rsidR="00932F95" w:rsidRPr="00F77B5E" w:rsidRDefault="00932F95" w:rsidP="00F74B42">
            <w:pPr>
              <w:spacing w:after="0" w:line="240" w:lineRule="auto"/>
              <w:jc w:val="center"/>
              <w:rPr>
                <w:rFonts w:ascii="Times New Roman" w:eastAsia="Calibri" w:hAnsi="Times New Roman" w:cs="Times New Roman"/>
                <w:b/>
                <w:sz w:val="20"/>
                <w:szCs w:val="20"/>
              </w:rPr>
            </w:pPr>
            <w:r w:rsidRPr="00F77B5E">
              <w:rPr>
                <w:rFonts w:ascii="Times New Roman" w:eastAsia="Calibri" w:hAnsi="Times New Roman" w:cs="Times New Roman"/>
                <w:b/>
                <w:sz w:val="20"/>
                <w:szCs w:val="20"/>
              </w:rPr>
              <w:t>2025 р.</w:t>
            </w:r>
          </w:p>
        </w:tc>
        <w:tc>
          <w:tcPr>
            <w:tcW w:w="515" w:type="pct"/>
            <w:tcBorders>
              <w:top w:val="single" w:sz="4" w:space="0" w:color="auto"/>
              <w:left w:val="single" w:sz="4" w:space="0" w:color="auto"/>
              <w:bottom w:val="single" w:sz="4" w:space="0" w:color="auto"/>
              <w:right w:val="single" w:sz="4" w:space="0" w:color="auto"/>
            </w:tcBorders>
            <w:vAlign w:val="center"/>
            <w:hideMark/>
          </w:tcPr>
          <w:p w:rsidR="00932F95" w:rsidRPr="00F77B5E" w:rsidRDefault="00932F95" w:rsidP="00F74B42">
            <w:pPr>
              <w:spacing w:after="0" w:line="240" w:lineRule="auto"/>
              <w:rPr>
                <w:rFonts w:ascii="Times New Roman" w:eastAsia="Calibri" w:hAnsi="Times New Roman" w:cs="Times New Roman"/>
                <w:b/>
                <w:sz w:val="20"/>
                <w:szCs w:val="20"/>
              </w:rPr>
            </w:pPr>
            <w:r w:rsidRPr="00F77B5E">
              <w:rPr>
                <w:rFonts w:ascii="Times New Roman" w:eastAsia="Calibri" w:hAnsi="Times New Roman" w:cs="Times New Roman"/>
                <w:b/>
                <w:sz w:val="20"/>
                <w:szCs w:val="20"/>
              </w:rPr>
              <w:t xml:space="preserve">    2026 р.</w:t>
            </w:r>
          </w:p>
        </w:tc>
        <w:tc>
          <w:tcPr>
            <w:tcW w:w="459" w:type="pct"/>
            <w:tcBorders>
              <w:top w:val="single" w:sz="4" w:space="0" w:color="auto"/>
              <w:left w:val="single" w:sz="4" w:space="0" w:color="auto"/>
              <w:bottom w:val="single" w:sz="4" w:space="0" w:color="auto"/>
              <w:right w:val="single" w:sz="4" w:space="0" w:color="000000"/>
            </w:tcBorders>
            <w:vAlign w:val="center"/>
            <w:hideMark/>
          </w:tcPr>
          <w:p w:rsidR="00932F95" w:rsidRPr="00F77B5E" w:rsidRDefault="00932F95" w:rsidP="00F74B42">
            <w:pPr>
              <w:spacing w:after="0" w:line="240" w:lineRule="auto"/>
              <w:jc w:val="center"/>
              <w:rPr>
                <w:rFonts w:ascii="Times New Roman" w:eastAsia="Calibri" w:hAnsi="Times New Roman" w:cs="Times New Roman"/>
                <w:b/>
                <w:sz w:val="20"/>
                <w:szCs w:val="20"/>
              </w:rPr>
            </w:pPr>
            <w:r w:rsidRPr="00F77B5E">
              <w:rPr>
                <w:rFonts w:ascii="Times New Roman" w:eastAsia="Calibri" w:hAnsi="Times New Roman" w:cs="Times New Roman"/>
                <w:b/>
                <w:sz w:val="20"/>
                <w:szCs w:val="20"/>
              </w:rPr>
              <w:t>2027 р.</w:t>
            </w:r>
          </w:p>
        </w:tc>
      </w:tr>
      <w:tr w:rsidR="00932F95" w:rsidRPr="00F77B5E" w:rsidTr="00F74B42">
        <w:trPr>
          <w:trHeight w:val="2118"/>
        </w:trPr>
        <w:tc>
          <w:tcPr>
            <w:tcW w:w="230" w:type="pct"/>
            <w:tcBorders>
              <w:top w:val="single" w:sz="4" w:space="0" w:color="auto"/>
              <w:left w:val="single" w:sz="4" w:space="0" w:color="000000"/>
              <w:bottom w:val="single" w:sz="4" w:space="0" w:color="000000"/>
              <w:right w:val="single" w:sz="4" w:space="0" w:color="000000"/>
            </w:tcBorders>
          </w:tcPr>
          <w:p w:rsidR="00932F95" w:rsidRPr="00F77B5E" w:rsidRDefault="00932F95" w:rsidP="00F74B42">
            <w:pPr>
              <w:spacing w:after="0" w:line="240" w:lineRule="auto"/>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lastRenderedPageBreak/>
              <w:t>1</w:t>
            </w:r>
          </w:p>
          <w:p w:rsidR="00932F95" w:rsidRPr="00F77B5E" w:rsidRDefault="00932F95" w:rsidP="00F74B42">
            <w:pPr>
              <w:spacing w:after="0" w:line="240" w:lineRule="auto"/>
              <w:jc w:val="center"/>
              <w:rPr>
                <w:rFonts w:ascii="Times New Roman" w:eastAsia="Calibri" w:hAnsi="Times New Roman" w:cs="Times New Roman"/>
                <w:sz w:val="20"/>
                <w:szCs w:val="20"/>
              </w:rPr>
            </w:pPr>
          </w:p>
        </w:tc>
        <w:tc>
          <w:tcPr>
            <w:tcW w:w="1356" w:type="pct"/>
            <w:tcBorders>
              <w:top w:val="single" w:sz="4" w:space="0" w:color="auto"/>
              <w:left w:val="single" w:sz="4" w:space="0" w:color="000000"/>
              <w:bottom w:val="single" w:sz="4" w:space="0" w:color="000000"/>
              <w:right w:val="single" w:sz="4" w:space="0" w:color="000000"/>
            </w:tcBorders>
            <w:hideMark/>
          </w:tcPr>
          <w:p w:rsidR="00932F95" w:rsidRPr="00F77B5E" w:rsidRDefault="00932F95" w:rsidP="00F74B42">
            <w:pPr>
              <w:spacing w:after="0" w:line="240" w:lineRule="auto"/>
              <w:ind w:left="8"/>
              <w:contextualSpacing/>
              <w:rPr>
                <w:rFonts w:ascii="Times New Roman" w:eastAsia="Calibri" w:hAnsi="Times New Roman" w:cs="Times New Roman"/>
                <w:b/>
                <w:bCs/>
                <w:sz w:val="20"/>
                <w:szCs w:val="20"/>
              </w:rPr>
            </w:pPr>
            <w:r w:rsidRPr="00F77B5E">
              <w:rPr>
                <w:rFonts w:ascii="Times New Roman" w:eastAsia="Calibri" w:hAnsi="Times New Roman" w:cs="Times New Roman"/>
                <w:b/>
                <w:bCs/>
                <w:sz w:val="20"/>
                <w:szCs w:val="20"/>
              </w:rPr>
              <w:t xml:space="preserve">Перепоховання останків загиблих воїнів пам’ятки історії місцевого значення «Братська могила радянських воїнів» в </w:t>
            </w:r>
            <w:proofErr w:type="spellStart"/>
            <w:r w:rsidRPr="00F77B5E">
              <w:rPr>
                <w:rFonts w:ascii="Times New Roman" w:eastAsia="Calibri" w:hAnsi="Times New Roman" w:cs="Times New Roman"/>
                <w:b/>
                <w:bCs/>
                <w:sz w:val="20"/>
                <w:szCs w:val="20"/>
              </w:rPr>
              <w:t>смт</w:t>
            </w:r>
            <w:proofErr w:type="spellEnd"/>
            <w:r w:rsidRPr="00F77B5E">
              <w:rPr>
                <w:rFonts w:ascii="Times New Roman" w:eastAsia="Calibri" w:hAnsi="Times New Roman" w:cs="Times New Roman"/>
                <w:b/>
                <w:bCs/>
                <w:sz w:val="20"/>
                <w:szCs w:val="20"/>
              </w:rPr>
              <w:t xml:space="preserve"> Розділ на місцеве кладовище</w:t>
            </w:r>
          </w:p>
        </w:tc>
        <w:tc>
          <w:tcPr>
            <w:tcW w:w="462" w:type="pct"/>
            <w:tcBorders>
              <w:top w:val="single" w:sz="4" w:space="0" w:color="auto"/>
              <w:left w:val="single" w:sz="4" w:space="0" w:color="000000"/>
              <w:bottom w:val="single" w:sz="4" w:space="0" w:color="000000"/>
              <w:right w:val="single" w:sz="4" w:space="0" w:color="000000"/>
            </w:tcBorders>
            <w:hideMark/>
          </w:tcPr>
          <w:p w:rsidR="00932F95" w:rsidRPr="00F77B5E" w:rsidRDefault="00932F95" w:rsidP="00F74B42">
            <w:pPr>
              <w:spacing w:after="0" w:line="240" w:lineRule="auto"/>
              <w:jc w:val="both"/>
              <w:rPr>
                <w:rFonts w:ascii="Times New Roman" w:eastAsia="Calibri" w:hAnsi="Times New Roman" w:cs="Times New Roman"/>
                <w:sz w:val="20"/>
                <w:szCs w:val="20"/>
              </w:rPr>
            </w:pPr>
            <w:r w:rsidRPr="00F77B5E">
              <w:rPr>
                <w:rFonts w:ascii="Times New Roman" w:eastAsia="Calibri" w:hAnsi="Times New Roman" w:cs="Times New Roman"/>
                <w:sz w:val="20"/>
                <w:szCs w:val="20"/>
              </w:rPr>
              <w:t>2025</w:t>
            </w:r>
          </w:p>
        </w:tc>
        <w:tc>
          <w:tcPr>
            <w:tcW w:w="724" w:type="pct"/>
            <w:tcBorders>
              <w:top w:val="single" w:sz="4" w:space="0" w:color="auto"/>
              <w:left w:val="single" w:sz="4" w:space="0" w:color="000000"/>
              <w:bottom w:val="single" w:sz="4" w:space="0" w:color="000000"/>
              <w:right w:val="single" w:sz="4" w:space="0" w:color="auto"/>
            </w:tcBorders>
            <w:hideMark/>
          </w:tcPr>
          <w:p w:rsidR="00932F95" w:rsidRPr="00F77B5E" w:rsidRDefault="00932F95" w:rsidP="00F74B42">
            <w:pPr>
              <w:spacing w:after="0" w:line="240" w:lineRule="auto"/>
              <w:rPr>
                <w:rFonts w:ascii="Times New Roman" w:eastAsia="Calibri" w:hAnsi="Times New Roman" w:cs="Times New Roman"/>
                <w:sz w:val="20"/>
                <w:szCs w:val="20"/>
              </w:rPr>
            </w:pPr>
            <w:r w:rsidRPr="00F77B5E">
              <w:rPr>
                <w:rFonts w:ascii="Times New Roman" w:eastAsia="Calibri" w:hAnsi="Times New Roman" w:cs="Times New Roman"/>
                <w:sz w:val="20"/>
                <w:szCs w:val="20"/>
              </w:rPr>
              <w:t>Управління культури, спорту та гуманітарної політики</w:t>
            </w:r>
          </w:p>
        </w:tc>
        <w:tc>
          <w:tcPr>
            <w:tcW w:w="773" w:type="pct"/>
            <w:tcBorders>
              <w:top w:val="single" w:sz="4" w:space="0" w:color="auto"/>
              <w:left w:val="single" w:sz="4" w:space="0" w:color="000000"/>
              <w:bottom w:val="single" w:sz="4" w:space="0" w:color="000000"/>
              <w:right w:val="single" w:sz="4" w:space="0" w:color="auto"/>
            </w:tcBorders>
            <w:hideMark/>
          </w:tcPr>
          <w:p w:rsidR="00932F95" w:rsidRPr="00F77B5E" w:rsidRDefault="00932F95" w:rsidP="00F74B42">
            <w:pPr>
              <w:spacing w:after="0" w:line="240" w:lineRule="auto"/>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Інші джерела</w:t>
            </w:r>
          </w:p>
        </w:tc>
        <w:tc>
          <w:tcPr>
            <w:tcW w:w="481" w:type="pct"/>
            <w:tcBorders>
              <w:top w:val="single" w:sz="4" w:space="0" w:color="auto"/>
              <w:left w:val="single" w:sz="4" w:space="0" w:color="auto"/>
              <w:bottom w:val="single" w:sz="4" w:space="0" w:color="000000"/>
              <w:right w:val="single" w:sz="4" w:space="0" w:color="auto"/>
            </w:tcBorders>
            <w:hideMark/>
          </w:tcPr>
          <w:p w:rsidR="00932F95" w:rsidRPr="00F77B5E" w:rsidRDefault="00932F95" w:rsidP="00F74B42">
            <w:pPr>
              <w:spacing w:after="0" w:line="240" w:lineRule="auto"/>
              <w:ind w:left="-101"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50,0</w:t>
            </w:r>
          </w:p>
        </w:tc>
        <w:tc>
          <w:tcPr>
            <w:tcW w:w="515" w:type="pct"/>
            <w:tcBorders>
              <w:top w:val="single" w:sz="4" w:space="0" w:color="auto"/>
              <w:left w:val="single" w:sz="4" w:space="0" w:color="auto"/>
              <w:bottom w:val="single" w:sz="4" w:space="0" w:color="000000"/>
              <w:right w:val="single" w:sz="4" w:space="0" w:color="auto"/>
            </w:tcBorders>
            <w:hideMark/>
          </w:tcPr>
          <w:p w:rsidR="00932F95" w:rsidRPr="00F77B5E" w:rsidRDefault="00932F95" w:rsidP="00F74B42">
            <w:pPr>
              <w:spacing w:after="0" w:line="240" w:lineRule="auto"/>
              <w:ind w:left="-101"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w:t>
            </w:r>
          </w:p>
        </w:tc>
        <w:tc>
          <w:tcPr>
            <w:tcW w:w="459" w:type="pct"/>
            <w:tcBorders>
              <w:top w:val="single" w:sz="4" w:space="0" w:color="auto"/>
              <w:left w:val="single" w:sz="4" w:space="0" w:color="auto"/>
              <w:bottom w:val="single" w:sz="4" w:space="0" w:color="000000"/>
              <w:right w:val="single" w:sz="4" w:space="0" w:color="000000"/>
            </w:tcBorders>
            <w:hideMark/>
          </w:tcPr>
          <w:p w:rsidR="00932F95" w:rsidRPr="00F77B5E" w:rsidRDefault="00932F95" w:rsidP="00F74B42">
            <w:pPr>
              <w:spacing w:after="0" w:line="240" w:lineRule="auto"/>
              <w:ind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w:t>
            </w:r>
          </w:p>
        </w:tc>
      </w:tr>
      <w:tr w:rsidR="00932F95" w:rsidRPr="00F77B5E" w:rsidTr="00F74B42">
        <w:trPr>
          <w:trHeight w:val="1588"/>
        </w:trPr>
        <w:tc>
          <w:tcPr>
            <w:tcW w:w="230" w:type="pct"/>
            <w:tcBorders>
              <w:top w:val="single" w:sz="4" w:space="0" w:color="auto"/>
              <w:left w:val="single" w:sz="4" w:space="0" w:color="000000"/>
              <w:bottom w:val="single" w:sz="4" w:space="0" w:color="000000"/>
              <w:right w:val="single" w:sz="4" w:space="0" w:color="000000"/>
            </w:tcBorders>
            <w:hideMark/>
          </w:tcPr>
          <w:p w:rsidR="00932F95" w:rsidRPr="00F77B5E" w:rsidRDefault="00932F95" w:rsidP="00F74B42">
            <w:pPr>
              <w:spacing w:after="0" w:line="240" w:lineRule="auto"/>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2</w:t>
            </w:r>
          </w:p>
        </w:tc>
        <w:tc>
          <w:tcPr>
            <w:tcW w:w="1356" w:type="pct"/>
            <w:tcBorders>
              <w:top w:val="single" w:sz="4" w:space="0" w:color="auto"/>
              <w:left w:val="single" w:sz="4" w:space="0" w:color="000000"/>
              <w:bottom w:val="single" w:sz="4" w:space="0" w:color="000000"/>
              <w:right w:val="single" w:sz="4" w:space="0" w:color="000000"/>
            </w:tcBorders>
            <w:hideMark/>
          </w:tcPr>
          <w:p w:rsidR="00932F95" w:rsidRPr="00F77B5E" w:rsidRDefault="00932F95" w:rsidP="00F74B42">
            <w:pPr>
              <w:spacing w:after="0" w:line="240" w:lineRule="auto"/>
              <w:ind w:left="8"/>
              <w:contextualSpacing/>
              <w:rPr>
                <w:rFonts w:ascii="Times New Roman" w:eastAsia="Calibri" w:hAnsi="Times New Roman" w:cs="Times New Roman"/>
                <w:b/>
                <w:bCs/>
                <w:sz w:val="20"/>
                <w:szCs w:val="20"/>
              </w:rPr>
            </w:pPr>
            <w:r w:rsidRPr="00F77B5E">
              <w:rPr>
                <w:rFonts w:ascii="Times New Roman" w:eastAsia="Calibri" w:hAnsi="Times New Roman" w:cs="Times New Roman"/>
                <w:b/>
                <w:bCs/>
                <w:sz w:val="20"/>
                <w:szCs w:val="20"/>
              </w:rPr>
              <w:t xml:space="preserve">Виготовлення облікової документації на об’єкти культурної спадщини – пам’ятки місцевого значення </w:t>
            </w:r>
          </w:p>
        </w:tc>
        <w:tc>
          <w:tcPr>
            <w:tcW w:w="462" w:type="pct"/>
            <w:tcBorders>
              <w:top w:val="single" w:sz="4" w:space="0" w:color="auto"/>
              <w:left w:val="single" w:sz="4" w:space="0" w:color="000000"/>
              <w:bottom w:val="single" w:sz="4" w:space="0" w:color="000000"/>
              <w:right w:val="single" w:sz="4" w:space="0" w:color="000000"/>
            </w:tcBorders>
            <w:hideMark/>
          </w:tcPr>
          <w:p w:rsidR="00932F95" w:rsidRPr="00F77B5E" w:rsidRDefault="00932F95" w:rsidP="00F74B42">
            <w:pPr>
              <w:spacing w:after="0" w:line="240" w:lineRule="auto"/>
              <w:jc w:val="both"/>
              <w:rPr>
                <w:rFonts w:ascii="Times New Roman" w:eastAsia="Calibri" w:hAnsi="Times New Roman" w:cs="Times New Roman"/>
                <w:sz w:val="20"/>
                <w:szCs w:val="20"/>
              </w:rPr>
            </w:pPr>
            <w:r w:rsidRPr="00F77B5E">
              <w:rPr>
                <w:rFonts w:ascii="Times New Roman" w:eastAsia="Calibri" w:hAnsi="Times New Roman" w:cs="Times New Roman"/>
                <w:sz w:val="20"/>
                <w:szCs w:val="20"/>
              </w:rPr>
              <w:t>2025</w:t>
            </w:r>
          </w:p>
        </w:tc>
        <w:tc>
          <w:tcPr>
            <w:tcW w:w="724" w:type="pct"/>
            <w:tcBorders>
              <w:top w:val="single" w:sz="4" w:space="0" w:color="auto"/>
              <w:left w:val="single" w:sz="4" w:space="0" w:color="000000"/>
              <w:bottom w:val="single" w:sz="4" w:space="0" w:color="000000"/>
              <w:right w:val="single" w:sz="4" w:space="0" w:color="auto"/>
            </w:tcBorders>
            <w:hideMark/>
          </w:tcPr>
          <w:p w:rsidR="00932F95" w:rsidRPr="00F77B5E" w:rsidRDefault="00932F95" w:rsidP="00F74B42">
            <w:pPr>
              <w:spacing w:after="0" w:line="240" w:lineRule="auto"/>
              <w:rPr>
                <w:rFonts w:ascii="Times New Roman" w:eastAsia="Calibri" w:hAnsi="Times New Roman" w:cs="Times New Roman"/>
                <w:sz w:val="20"/>
                <w:szCs w:val="20"/>
              </w:rPr>
            </w:pPr>
            <w:r w:rsidRPr="00F77B5E">
              <w:rPr>
                <w:rFonts w:ascii="Times New Roman" w:eastAsia="Calibri" w:hAnsi="Times New Roman" w:cs="Times New Roman"/>
                <w:sz w:val="20"/>
                <w:szCs w:val="20"/>
              </w:rPr>
              <w:t>Управління культури, спорту та гуманітарної політики</w:t>
            </w:r>
          </w:p>
        </w:tc>
        <w:tc>
          <w:tcPr>
            <w:tcW w:w="773" w:type="pct"/>
            <w:tcBorders>
              <w:top w:val="single" w:sz="4" w:space="0" w:color="auto"/>
              <w:left w:val="single" w:sz="4" w:space="0" w:color="000000"/>
              <w:bottom w:val="single" w:sz="4" w:space="0" w:color="000000"/>
              <w:right w:val="single" w:sz="4" w:space="0" w:color="auto"/>
            </w:tcBorders>
            <w:hideMark/>
          </w:tcPr>
          <w:p w:rsidR="00932F95" w:rsidRPr="00F77B5E" w:rsidRDefault="00932F95" w:rsidP="00F74B42">
            <w:pPr>
              <w:spacing w:after="0" w:line="240" w:lineRule="auto"/>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Міський бюджет</w:t>
            </w:r>
          </w:p>
        </w:tc>
        <w:tc>
          <w:tcPr>
            <w:tcW w:w="481" w:type="pct"/>
            <w:tcBorders>
              <w:top w:val="single" w:sz="4" w:space="0" w:color="auto"/>
              <w:left w:val="single" w:sz="4" w:space="0" w:color="auto"/>
              <w:bottom w:val="single" w:sz="4" w:space="0" w:color="000000"/>
              <w:right w:val="single" w:sz="4" w:space="0" w:color="auto"/>
            </w:tcBorders>
            <w:hideMark/>
          </w:tcPr>
          <w:p w:rsidR="00932F95" w:rsidRPr="00F77B5E" w:rsidRDefault="00932F95" w:rsidP="00F74B42">
            <w:pPr>
              <w:spacing w:after="0" w:line="240" w:lineRule="auto"/>
              <w:ind w:left="-101"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50,0</w:t>
            </w:r>
          </w:p>
        </w:tc>
        <w:tc>
          <w:tcPr>
            <w:tcW w:w="515" w:type="pct"/>
            <w:tcBorders>
              <w:top w:val="single" w:sz="4" w:space="0" w:color="auto"/>
              <w:left w:val="single" w:sz="4" w:space="0" w:color="auto"/>
              <w:bottom w:val="single" w:sz="4" w:space="0" w:color="000000"/>
              <w:right w:val="single" w:sz="4" w:space="0" w:color="auto"/>
            </w:tcBorders>
            <w:hideMark/>
          </w:tcPr>
          <w:p w:rsidR="00932F95" w:rsidRPr="00F77B5E" w:rsidRDefault="00932F95" w:rsidP="00F74B42">
            <w:pPr>
              <w:spacing w:after="0" w:line="240" w:lineRule="auto"/>
              <w:ind w:left="-101"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w:t>
            </w:r>
          </w:p>
        </w:tc>
        <w:tc>
          <w:tcPr>
            <w:tcW w:w="459" w:type="pct"/>
            <w:tcBorders>
              <w:top w:val="single" w:sz="4" w:space="0" w:color="auto"/>
              <w:left w:val="single" w:sz="4" w:space="0" w:color="auto"/>
              <w:bottom w:val="single" w:sz="4" w:space="0" w:color="000000"/>
              <w:right w:val="single" w:sz="4" w:space="0" w:color="000000"/>
            </w:tcBorders>
            <w:hideMark/>
          </w:tcPr>
          <w:p w:rsidR="00932F95" w:rsidRPr="00F77B5E" w:rsidRDefault="00932F95" w:rsidP="00F74B42">
            <w:pPr>
              <w:spacing w:after="0" w:line="240" w:lineRule="auto"/>
              <w:ind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w:t>
            </w:r>
          </w:p>
        </w:tc>
      </w:tr>
      <w:tr w:rsidR="00932F95" w:rsidRPr="00F77B5E" w:rsidTr="00F74B42">
        <w:trPr>
          <w:trHeight w:val="1379"/>
        </w:trPr>
        <w:tc>
          <w:tcPr>
            <w:tcW w:w="230" w:type="pct"/>
            <w:tcBorders>
              <w:top w:val="single" w:sz="4" w:space="0" w:color="auto"/>
              <w:left w:val="single" w:sz="4" w:space="0" w:color="000000"/>
              <w:bottom w:val="single" w:sz="4" w:space="0" w:color="000000"/>
              <w:right w:val="single" w:sz="4" w:space="0" w:color="000000"/>
            </w:tcBorders>
            <w:hideMark/>
          </w:tcPr>
          <w:p w:rsidR="00932F95" w:rsidRPr="00F77B5E" w:rsidRDefault="00932F95" w:rsidP="00F74B42">
            <w:pPr>
              <w:spacing w:after="0" w:line="240" w:lineRule="auto"/>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3</w:t>
            </w:r>
          </w:p>
        </w:tc>
        <w:tc>
          <w:tcPr>
            <w:tcW w:w="1356" w:type="pct"/>
            <w:tcBorders>
              <w:top w:val="single" w:sz="4" w:space="0" w:color="auto"/>
              <w:left w:val="single" w:sz="4" w:space="0" w:color="000000"/>
              <w:bottom w:val="single" w:sz="4" w:space="0" w:color="000000"/>
              <w:right w:val="single" w:sz="4" w:space="0" w:color="000000"/>
            </w:tcBorders>
            <w:hideMark/>
          </w:tcPr>
          <w:p w:rsidR="00932F95" w:rsidRPr="00F77B5E" w:rsidRDefault="00932F95" w:rsidP="00F74B42">
            <w:pPr>
              <w:spacing w:after="0" w:line="240" w:lineRule="auto"/>
              <w:ind w:left="8"/>
              <w:contextualSpacing/>
              <w:rPr>
                <w:rFonts w:ascii="Times New Roman" w:eastAsia="Calibri" w:hAnsi="Times New Roman" w:cs="Times New Roman"/>
                <w:b/>
                <w:bCs/>
                <w:sz w:val="20"/>
                <w:szCs w:val="20"/>
              </w:rPr>
            </w:pPr>
            <w:r w:rsidRPr="00F77B5E">
              <w:rPr>
                <w:rFonts w:ascii="Times New Roman" w:eastAsia="Calibri" w:hAnsi="Times New Roman" w:cs="Times New Roman"/>
                <w:b/>
                <w:bCs/>
                <w:sz w:val="20"/>
                <w:szCs w:val="20"/>
              </w:rPr>
              <w:t xml:space="preserve">Придбання науково-популярного журналу «Наша спадщина» </w:t>
            </w:r>
          </w:p>
        </w:tc>
        <w:tc>
          <w:tcPr>
            <w:tcW w:w="462" w:type="pct"/>
            <w:tcBorders>
              <w:top w:val="single" w:sz="4" w:space="0" w:color="auto"/>
              <w:left w:val="single" w:sz="4" w:space="0" w:color="000000"/>
              <w:bottom w:val="single" w:sz="4" w:space="0" w:color="000000"/>
              <w:right w:val="single" w:sz="4" w:space="0" w:color="000000"/>
            </w:tcBorders>
            <w:hideMark/>
          </w:tcPr>
          <w:p w:rsidR="00932F95" w:rsidRPr="00F77B5E" w:rsidRDefault="00932F95" w:rsidP="00F74B42">
            <w:pPr>
              <w:spacing w:after="0" w:line="240" w:lineRule="auto"/>
              <w:jc w:val="both"/>
              <w:rPr>
                <w:rFonts w:ascii="Times New Roman" w:eastAsia="Calibri" w:hAnsi="Times New Roman" w:cs="Times New Roman"/>
                <w:sz w:val="20"/>
                <w:szCs w:val="20"/>
              </w:rPr>
            </w:pPr>
            <w:r w:rsidRPr="00F77B5E">
              <w:rPr>
                <w:rFonts w:ascii="Times New Roman" w:eastAsia="Calibri" w:hAnsi="Times New Roman" w:cs="Times New Roman"/>
                <w:sz w:val="20"/>
                <w:szCs w:val="20"/>
              </w:rPr>
              <w:t>2025</w:t>
            </w:r>
          </w:p>
        </w:tc>
        <w:tc>
          <w:tcPr>
            <w:tcW w:w="724" w:type="pct"/>
            <w:tcBorders>
              <w:top w:val="single" w:sz="4" w:space="0" w:color="auto"/>
              <w:left w:val="single" w:sz="4" w:space="0" w:color="000000"/>
              <w:bottom w:val="single" w:sz="4" w:space="0" w:color="000000"/>
              <w:right w:val="single" w:sz="4" w:space="0" w:color="auto"/>
            </w:tcBorders>
            <w:hideMark/>
          </w:tcPr>
          <w:p w:rsidR="00932F95" w:rsidRPr="00F77B5E" w:rsidRDefault="00932F95" w:rsidP="00F74B42">
            <w:pPr>
              <w:spacing w:after="0" w:line="240" w:lineRule="auto"/>
              <w:rPr>
                <w:rFonts w:ascii="Times New Roman" w:eastAsia="Calibri" w:hAnsi="Times New Roman" w:cs="Times New Roman"/>
                <w:sz w:val="20"/>
                <w:szCs w:val="20"/>
              </w:rPr>
            </w:pPr>
            <w:r w:rsidRPr="00F77B5E">
              <w:rPr>
                <w:rFonts w:ascii="Times New Roman" w:eastAsia="Calibri" w:hAnsi="Times New Roman" w:cs="Times New Roman"/>
                <w:sz w:val="20"/>
                <w:szCs w:val="20"/>
              </w:rPr>
              <w:t>Управління культури, спорту та гуманітарної політики</w:t>
            </w:r>
          </w:p>
        </w:tc>
        <w:tc>
          <w:tcPr>
            <w:tcW w:w="773" w:type="pct"/>
            <w:tcBorders>
              <w:top w:val="single" w:sz="4" w:space="0" w:color="auto"/>
              <w:left w:val="single" w:sz="4" w:space="0" w:color="000000"/>
              <w:bottom w:val="single" w:sz="4" w:space="0" w:color="000000"/>
              <w:right w:val="single" w:sz="4" w:space="0" w:color="auto"/>
            </w:tcBorders>
            <w:hideMark/>
          </w:tcPr>
          <w:p w:rsidR="00932F95" w:rsidRPr="00F77B5E" w:rsidRDefault="00932F95" w:rsidP="00F74B42">
            <w:pPr>
              <w:spacing w:after="0" w:line="240" w:lineRule="auto"/>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Міський бюджет</w:t>
            </w:r>
          </w:p>
        </w:tc>
        <w:tc>
          <w:tcPr>
            <w:tcW w:w="481" w:type="pct"/>
            <w:tcBorders>
              <w:top w:val="single" w:sz="4" w:space="0" w:color="auto"/>
              <w:left w:val="single" w:sz="4" w:space="0" w:color="auto"/>
              <w:bottom w:val="single" w:sz="4" w:space="0" w:color="000000"/>
              <w:right w:val="single" w:sz="4" w:space="0" w:color="auto"/>
            </w:tcBorders>
            <w:hideMark/>
          </w:tcPr>
          <w:p w:rsidR="00932F95" w:rsidRPr="00F77B5E" w:rsidRDefault="00932F95" w:rsidP="00F74B42">
            <w:pPr>
              <w:spacing w:after="0" w:line="240" w:lineRule="auto"/>
              <w:ind w:left="-101"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50,0</w:t>
            </w:r>
          </w:p>
        </w:tc>
        <w:tc>
          <w:tcPr>
            <w:tcW w:w="515" w:type="pct"/>
            <w:tcBorders>
              <w:top w:val="single" w:sz="4" w:space="0" w:color="auto"/>
              <w:left w:val="single" w:sz="4" w:space="0" w:color="auto"/>
              <w:bottom w:val="single" w:sz="4" w:space="0" w:color="000000"/>
              <w:right w:val="single" w:sz="4" w:space="0" w:color="auto"/>
            </w:tcBorders>
            <w:hideMark/>
          </w:tcPr>
          <w:p w:rsidR="00932F95" w:rsidRPr="00F77B5E" w:rsidRDefault="00932F95" w:rsidP="00F74B42">
            <w:pPr>
              <w:spacing w:after="0" w:line="240" w:lineRule="auto"/>
              <w:ind w:left="-101"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w:t>
            </w:r>
          </w:p>
        </w:tc>
        <w:tc>
          <w:tcPr>
            <w:tcW w:w="459" w:type="pct"/>
            <w:tcBorders>
              <w:top w:val="single" w:sz="4" w:space="0" w:color="auto"/>
              <w:left w:val="single" w:sz="4" w:space="0" w:color="auto"/>
              <w:bottom w:val="single" w:sz="4" w:space="0" w:color="000000"/>
              <w:right w:val="single" w:sz="4" w:space="0" w:color="000000"/>
            </w:tcBorders>
            <w:hideMark/>
          </w:tcPr>
          <w:p w:rsidR="00932F95" w:rsidRPr="00F77B5E" w:rsidRDefault="00932F95" w:rsidP="00F74B42">
            <w:pPr>
              <w:spacing w:after="0" w:line="240" w:lineRule="auto"/>
              <w:ind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w:t>
            </w:r>
          </w:p>
        </w:tc>
      </w:tr>
      <w:tr w:rsidR="00932F95" w:rsidRPr="00F77B5E" w:rsidTr="00F74B42">
        <w:trPr>
          <w:trHeight w:val="770"/>
        </w:trPr>
        <w:tc>
          <w:tcPr>
            <w:tcW w:w="230" w:type="pct"/>
            <w:vMerge w:val="restart"/>
            <w:tcBorders>
              <w:top w:val="single" w:sz="4" w:space="0" w:color="auto"/>
              <w:left w:val="single" w:sz="4" w:space="0" w:color="000000"/>
              <w:bottom w:val="single" w:sz="4" w:space="0" w:color="000000"/>
              <w:right w:val="single" w:sz="4" w:space="0" w:color="000000"/>
            </w:tcBorders>
            <w:hideMark/>
          </w:tcPr>
          <w:p w:rsidR="00932F95" w:rsidRPr="00F77B5E" w:rsidRDefault="00932F95" w:rsidP="00F74B42">
            <w:pPr>
              <w:spacing w:after="0" w:line="240" w:lineRule="auto"/>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4</w:t>
            </w:r>
          </w:p>
        </w:tc>
        <w:tc>
          <w:tcPr>
            <w:tcW w:w="1356" w:type="pct"/>
            <w:vMerge w:val="restart"/>
            <w:tcBorders>
              <w:top w:val="single" w:sz="4" w:space="0" w:color="auto"/>
              <w:left w:val="single" w:sz="4" w:space="0" w:color="000000"/>
              <w:bottom w:val="single" w:sz="4" w:space="0" w:color="000000"/>
              <w:right w:val="single" w:sz="4" w:space="0" w:color="000000"/>
            </w:tcBorders>
            <w:hideMark/>
          </w:tcPr>
          <w:p w:rsidR="00932F95" w:rsidRPr="00F77B5E" w:rsidRDefault="00932F95" w:rsidP="00F74B42">
            <w:pPr>
              <w:spacing w:after="0" w:line="240" w:lineRule="auto"/>
              <w:ind w:left="8"/>
              <w:contextualSpacing/>
              <w:rPr>
                <w:rFonts w:ascii="Times New Roman" w:eastAsia="Calibri" w:hAnsi="Times New Roman" w:cs="Times New Roman"/>
                <w:b/>
                <w:bCs/>
                <w:sz w:val="20"/>
                <w:szCs w:val="20"/>
              </w:rPr>
            </w:pPr>
            <w:r w:rsidRPr="00F77B5E">
              <w:rPr>
                <w:rFonts w:ascii="Times New Roman" w:eastAsia="Calibri" w:hAnsi="Times New Roman" w:cs="Times New Roman"/>
                <w:b/>
                <w:bCs/>
                <w:sz w:val="20"/>
                <w:szCs w:val="20"/>
              </w:rPr>
              <w:t xml:space="preserve">Виготовлення </w:t>
            </w:r>
            <w:proofErr w:type="spellStart"/>
            <w:r w:rsidRPr="00F77B5E">
              <w:rPr>
                <w:rFonts w:ascii="Times New Roman" w:eastAsia="Calibri" w:hAnsi="Times New Roman" w:cs="Times New Roman"/>
                <w:b/>
                <w:bCs/>
                <w:sz w:val="20"/>
                <w:szCs w:val="20"/>
              </w:rPr>
              <w:t>проектно</w:t>
            </w:r>
            <w:proofErr w:type="spellEnd"/>
            <w:r w:rsidRPr="00F77B5E">
              <w:rPr>
                <w:rFonts w:ascii="Times New Roman" w:eastAsia="Calibri" w:hAnsi="Times New Roman" w:cs="Times New Roman"/>
                <w:b/>
                <w:bCs/>
                <w:sz w:val="20"/>
                <w:szCs w:val="20"/>
              </w:rPr>
              <w:t xml:space="preserve"> </w:t>
            </w:r>
            <w:proofErr w:type="spellStart"/>
            <w:r w:rsidRPr="00F77B5E">
              <w:rPr>
                <w:rFonts w:ascii="Times New Roman" w:eastAsia="Calibri" w:hAnsi="Times New Roman" w:cs="Times New Roman"/>
                <w:b/>
                <w:bCs/>
                <w:sz w:val="20"/>
                <w:szCs w:val="20"/>
              </w:rPr>
              <w:t>-кошторисної</w:t>
            </w:r>
            <w:proofErr w:type="spellEnd"/>
            <w:r w:rsidRPr="00F77B5E">
              <w:rPr>
                <w:rFonts w:ascii="Times New Roman" w:eastAsia="Calibri" w:hAnsi="Times New Roman" w:cs="Times New Roman"/>
                <w:b/>
                <w:bCs/>
                <w:sz w:val="20"/>
                <w:szCs w:val="20"/>
              </w:rPr>
              <w:t xml:space="preserve"> д</w:t>
            </w:r>
            <w:r>
              <w:rPr>
                <w:rFonts w:ascii="Times New Roman" w:eastAsia="Calibri" w:hAnsi="Times New Roman" w:cs="Times New Roman"/>
                <w:b/>
                <w:bCs/>
                <w:sz w:val="20"/>
                <w:szCs w:val="20"/>
              </w:rPr>
              <w:t xml:space="preserve">окументації та ремонт </w:t>
            </w:r>
            <w:r w:rsidRPr="00F77B5E">
              <w:rPr>
                <w:rFonts w:ascii="Times New Roman" w:eastAsia="Calibri" w:hAnsi="Times New Roman" w:cs="Times New Roman"/>
                <w:b/>
                <w:bCs/>
                <w:sz w:val="20"/>
                <w:szCs w:val="20"/>
              </w:rPr>
              <w:t xml:space="preserve">церкви Введення в храм пресвятої Богородиці с. </w:t>
            </w:r>
            <w:proofErr w:type="spellStart"/>
            <w:r w:rsidRPr="00F77B5E">
              <w:rPr>
                <w:rFonts w:ascii="Times New Roman" w:eastAsia="Calibri" w:hAnsi="Times New Roman" w:cs="Times New Roman"/>
                <w:b/>
                <w:bCs/>
                <w:sz w:val="20"/>
                <w:szCs w:val="20"/>
              </w:rPr>
              <w:t>Станківці</w:t>
            </w:r>
            <w:proofErr w:type="spellEnd"/>
          </w:p>
        </w:tc>
        <w:tc>
          <w:tcPr>
            <w:tcW w:w="462" w:type="pct"/>
            <w:vMerge w:val="restart"/>
            <w:tcBorders>
              <w:top w:val="single" w:sz="4" w:space="0" w:color="auto"/>
              <w:left w:val="single" w:sz="4" w:space="0" w:color="000000"/>
              <w:bottom w:val="single" w:sz="4" w:space="0" w:color="000000"/>
              <w:right w:val="single" w:sz="4" w:space="0" w:color="000000"/>
            </w:tcBorders>
          </w:tcPr>
          <w:p w:rsidR="00932F95" w:rsidRPr="00F77B5E" w:rsidRDefault="00932F95" w:rsidP="00F74B42">
            <w:pPr>
              <w:spacing w:after="0" w:line="240" w:lineRule="auto"/>
              <w:jc w:val="both"/>
              <w:rPr>
                <w:rFonts w:ascii="Times New Roman" w:eastAsia="Calibri" w:hAnsi="Times New Roman" w:cs="Times New Roman"/>
                <w:sz w:val="20"/>
                <w:szCs w:val="20"/>
              </w:rPr>
            </w:pPr>
            <w:r w:rsidRPr="00F77B5E">
              <w:rPr>
                <w:rFonts w:ascii="Times New Roman" w:eastAsia="Calibri" w:hAnsi="Times New Roman" w:cs="Times New Roman"/>
                <w:sz w:val="20"/>
                <w:szCs w:val="20"/>
              </w:rPr>
              <w:t xml:space="preserve">2025-2027  </w:t>
            </w:r>
          </w:p>
          <w:p w:rsidR="00932F95" w:rsidRPr="00F77B5E" w:rsidRDefault="00932F95" w:rsidP="00F74B42">
            <w:pPr>
              <w:spacing w:after="160" w:line="256" w:lineRule="auto"/>
              <w:rPr>
                <w:rFonts w:ascii="Times New Roman" w:eastAsia="Calibri" w:hAnsi="Times New Roman" w:cs="Times New Roman"/>
                <w:sz w:val="20"/>
                <w:szCs w:val="20"/>
              </w:rPr>
            </w:pPr>
          </w:p>
        </w:tc>
        <w:tc>
          <w:tcPr>
            <w:tcW w:w="724" w:type="pct"/>
            <w:vMerge w:val="restart"/>
            <w:tcBorders>
              <w:top w:val="single" w:sz="4" w:space="0" w:color="auto"/>
              <w:left w:val="single" w:sz="4" w:space="0" w:color="000000"/>
              <w:bottom w:val="single" w:sz="4" w:space="0" w:color="000000"/>
              <w:right w:val="single" w:sz="4" w:space="0" w:color="auto"/>
            </w:tcBorders>
            <w:hideMark/>
          </w:tcPr>
          <w:p w:rsidR="00932F95" w:rsidRPr="00F77B5E" w:rsidRDefault="00932F95" w:rsidP="00F74B42">
            <w:pPr>
              <w:spacing w:after="0" w:line="240" w:lineRule="auto"/>
              <w:rPr>
                <w:rFonts w:ascii="Times New Roman" w:eastAsia="Calibri" w:hAnsi="Times New Roman" w:cs="Times New Roman"/>
                <w:sz w:val="20"/>
                <w:szCs w:val="20"/>
              </w:rPr>
            </w:pPr>
            <w:r w:rsidRPr="00F77B5E">
              <w:rPr>
                <w:rFonts w:ascii="Times New Roman" w:eastAsia="Calibri" w:hAnsi="Times New Roman" w:cs="Times New Roman"/>
                <w:sz w:val="20"/>
                <w:szCs w:val="20"/>
              </w:rPr>
              <w:t>Управління культури, спорту та гуманітарної політики</w:t>
            </w:r>
          </w:p>
        </w:tc>
        <w:tc>
          <w:tcPr>
            <w:tcW w:w="773" w:type="pct"/>
            <w:tcBorders>
              <w:top w:val="single" w:sz="4" w:space="0" w:color="auto"/>
              <w:left w:val="single" w:sz="4" w:space="0" w:color="000000"/>
              <w:bottom w:val="single" w:sz="4" w:space="0" w:color="000000"/>
              <w:right w:val="single" w:sz="4" w:space="0" w:color="auto"/>
            </w:tcBorders>
          </w:tcPr>
          <w:p w:rsidR="00932F95" w:rsidRPr="00F77B5E" w:rsidRDefault="00932F95" w:rsidP="00F74B42">
            <w:pPr>
              <w:spacing w:after="0" w:line="240" w:lineRule="auto"/>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Обласний бюджет</w:t>
            </w:r>
          </w:p>
          <w:p w:rsidR="00932F95" w:rsidRPr="00F77B5E" w:rsidRDefault="00932F95" w:rsidP="00F74B42">
            <w:pPr>
              <w:spacing w:after="0" w:line="240" w:lineRule="auto"/>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 xml:space="preserve"> </w:t>
            </w:r>
          </w:p>
          <w:p w:rsidR="00932F95" w:rsidRPr="00F77B5E" w:rsidRDefault="00932F95" w:rsidP="00F74B42">
            <w:pPr>
              <w:spacing w:after="0" w:line="240" w:lineRule="auto"/>
              <w:jc w:val="center"/>
              <w:rPr>
                <w:rFonts w:ascii="Times New Roman" w:eastAsia="Calibri" w:hAnsi="Times New Roman" w:cs="Times New Roman"/>
                <w:sz w:val="20"/>
                <w:szCs w:val="20"/>
              </w:rPr>
            </w:pPr>
          </w:p>
        </w:tc>
        <w:tc>
          <w:tcPr>
            <w:tcW w:w="481" w:type="pct"/>
            <w:tcBorders>
              <w:top w:val="single" w:sz="4" w:space="0" w:color="auto"/>
              <w:left w:val="single" w:sz="4" w:space="0" w:color="auto"/>
              <w:bottom w:val="single" w:sz="4" w:space="0" w:color="000000"/>
              <w:right w:val="single" w:sz="4" w:space="0" w:color="auto"/>
            </w:tcBorders>
            <w:hideMark/>
          </w:tcPr>
          <w:p w:rsidR="00932F95" w:rsidRPr="00F77B5E" w:rsidRDefault="00932F95" w:rsidP="00F74B42">
            <w:pPr>
              <w:spacing w:after="0" w:line="240" w:lineRule="auto"/>
              <w:ind w:left="-101"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500,0</w:t>
            </w:r>
          </w:p>
        </w:tc>
        <w:tc>
          <w:tcPr>
            <w:tcW w:w="515" w:type="pct"/>
            <w:vMerge w:val="restart"/>
            <w:tcBorders>
              <w:top w:val="single" w:sz="4" w:space="0" w:color="auto"/>
              <w:left w:val="single" w:sz="4" w:space="0" w:color="auto"/>
              <w:bottom w:val="single" w:sz="4" w:space="0" w:color="000000"/>
              <w:right w:val="single" w:sz="4" w:space="0" w:color="auto"/>
            </w:tcBorders>
            <w:hideMark/>
          </w:tcPr>
          <w:p w:rsidR="00932F95" w:rsidRPr="00F77B5E" w:rsidRDefault="00932F95" w:rsidP="00F74B42">
            <w:pPr>
              <w:spacing w:after="0" w:line="240" w:lineRule="auto"/>
              <w:ind w:left="-101"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1 000,0</w:t>
            </w:r>
          </w:p>
        </w:tc>
        <w:tc>
          <w:tcPr>
            <w:tcW w:w="459" w:type="pct"/>
            <w:vMerge w:val="restart"/>
            <w:tcBorders>
              <w:top w:val="single" w:sz="4" w:space="0" w:color="auto"/>
              <w:left w:val="single" w:sz="4" w:space="0" w:color="auto"/>
              <w:bottom w:val="single" w:sz="4" w:space="0" w:color="000000"/>
              <w:right w:val="single" w:sz="4" w:space="0" w:color="000000"/>
            </w:tcBorders>
            <w:hideMark/>
          </w:tcPr>
          <w:p w:rsidR="00932F95" w:rsidRPr="00F77B5E" w:rsidRDefault="00932F95" w:rsidP="00F74B42">
            <w:pPr>
              <w:spacing w:after="0" w:line="240" w:lineRule="auto"/>
              <w:ind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w:t>
            </w:r>
          </w:p>
        </w:tc>
      </w:tr>
      <w:tr w:rsidR="00932F95" w:rsidRPr="00F77B5E" w:rsidTr="00F74B42">
        <w:trPr>
          <w:trHeight w:val="770"/>
        </w:trPr>
        <w:tc>
          <w:tcPr>
            <w:tcW w:w="230" w:type="pct"/>
            <w:vMerge/>
            <w:tcBorders>
              <w:top w:val="single" w:sz="4" w:space="0" w:color="auto"/>
              <w:left w:val="single" w:sz="4" w:space="0" w:color="000000"/>
              <w:bottom w:val="single" w:sz="4" w:space="0" w:color="000000"/>
              <w:right w:val="single" w:sz="4" w:space="0" w:color="000000"/>
            </w:tcBorders>
            <w:vAlign w:val="center"/>
            <w:hideMark/>
          </w:tcPr>
          <w:p w:rsidR="00932F95" w:rsidRPr="00F77B5E" w:rsidRDefault="00932F95" w:rsidP="00F74B42">
            <w:pPr>
              <w:spacing w:after="0" w:line="240" w:lineRule="auto"/>
              <w:rPr>
                <w:rFonts w:ascii="Times New Roman" w:eastAsia="Calibri" w:hAnsi="Times New Roman" w:cs="Times New Roman"/>
                <w:sz w:val="20"/>
                <w:szCs w:val="20"/>
              </w:rPr>
            </w:pPr>
          </w:p>
        </w:tc>
        <w:tc>
          <w:tcPr>
            <w:tcW w:w="1356" w:type="pct"/>
            <w:vMerge/>
            <w:tcBorders>
              <w:top w:val="single" w:sz="4" w:space="0" w:color="auto"/>
              <w:left w:val="single" w:sz="4" w:space="0" w:color="000000"/>
              <w:bottom w:val="single" w:sz="4" w:space="0" w:color="000000"/>
              <w:right w:val="single" w:sz="4" w:space="0" w:color="000000"/>
            </w:tcBorders>
            <w:vAlign w:val="center"/>
            <w:hideMark/>
          </w:tcPr>
          <w:p w:rsidR="00932F95" w:rsidRPr="00F77B5E" w:rsidRDefault="00932F95" w:rsidP="00F74B42">
            <w:pPr>
              <w:spacing w:after="0" w:line="240" w:lineRule="auto"/>
              <w:rPr>
                <w:rFonts w:ascii="Times New Roman" w:eastAsia="Calibri" w:hAnsi="Times New Roman" w:cs="Times New Roman"/>
                <w:b/>
                <w:bCs/>
                <w:sz w:val="20"/>
                <w:szCs w:val="20"/>
              </w:rPr>
            </w:pPr>
          </w:p>
        </w:tc>
        <w:tc>
          <w:tcPr>
            <w:tcW w:w="462" w:type="pct"/>
            <w:vMerge/>
            <w:tcBorders>
              <w:top w:val="single" w:sz="4" w:space="0" w:color="auto"/>
              <w:left w:val="single" w:sz="4" w:space="0" w:color="000000"/>
              <w:bottom w:val="single" w:sz="4" w:space="0" w:color="000000"/>
              <w:right w:val="single" w:sz="4" w:space="0" w:color="000000"/>
            </w:tcBorders>
            <w:vAlign w:val="center"/>
            <w:hideMark/>
          </w:tcPr>
          <w:p w:rsidR="00932F95" w:rsidRPr="00F77B5E" w:rsidRDefault="00932F95" w:rsidP="00F74B42">
            <w:pPr>
              <w:spacing w:after="0" w:line="240" w:lineRule="auto"/>
              <w:rPr>
                <w:rFonts w:ascii="Times New Roman" w:eastAsia="Calibri" w:hAnsi="Times New Roman" w:cs="Times New Roman"/>
                <w:sz w:val="20"/>
                <w:szCs w:val="20"/>
              </w:rPr>
            </w:pPr>
          </w:p>
        </w:tc>
        <w:tc>
          <w:tcPr>
            <w:tcW w:w="724" w:type="pct"/>
            <w:vMerge/>
            <w:tcBorders>
              <w:top w:val="single" w:sz="4" w:space="0" w:color="auto"/>
              <w:left w:val="single" w:sz="4" w:space="0" w:color="000000"/>
              <w:bottom w:val="single" w:sz="4" w:space="0" w:color="000000"/>
              <w:right w:val="single" w:sz="4" w:space="0" w:color="auto"/>
            </w:tcBorders>
            <w:vAlign w:val="center"/>
            <w:hideMark/>
          </w:tcPr>
          <w:p w:rsidR="00932F95" w:rsidRPr="00F77B5E" w:rsidRDefault="00932F95" w:rsidP="00F74B42">
            <w:pPr>
              <w:spacing w:after="0" w:line="240" w:lineRule="auto"/>
              <w:rPr>
                <w:rFonts w:ascii="Times New Roman" w:eastAsia="Calibri" w:hAnsi="Times New Roman" w:cs="Times New Roman"/>
                <w:sz w:val="20"/>
                <w:szCs w:val="20"/>
              </w:rPr>
            </w:pPr>
          </w:p>
        </w:tc>
        <w:tc>
          <w:tcPr>
            <w:tcW w:w="773" w:type="pct"/>
            <w:tcBorders>
              <w:top w:val="single" w:sz="4" w:space="0" w:color="auto"/>
              <w:left w:val="single" w:sz="4" w:space="0" w:color="000000"/>
              <w:bottom w:val="single" w:sz="4" w:space="0" w:color="000000"/>
              <w:right w:val="single" w:sz="4" w:space="0" w:color="auto"/>
            </w:tcBorders>
            <w:hideMark/>
          </w:tcPr>
          <w:p w:rsidR="00932F95" w:rsidRPr="00F77B5E" w:rsidRDefault="00932F95" w:rsidP="00F74B42">
            <w:pPr>
              <w:spacing w:after="0" w:line="240" w:lineRule="auto"/>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Міський бюджет</w:t>
            </w:r>
          </w:p>
        </w:tc>
        <w:tc>
          <w:tcPr>
            <w:tcW w:w="481" w:type="pct"/>
            <w:tcBorders>
              <w:top w:val="single" w:sz="4" w:space="0" w:color="000000"/>
              <w:left w:val="single" w:sz="4" w:space="0" w:color="auto"/>
              <w:bottom w:val="single" w:sz="4" w:space="0" w:color="000000"/>
              <w:right w:val="single" w:sz="4" w:space="0" w:color="auto"/>
            </w:tcBorders>
            <w:hideMark/>
          </w:tcPr>
          <w:p w:rsidR="00932F95" w:rsidRPr="00F77B5E" w:rsidRDefault="00932F95" w:rsidP="00F74B42">
            <w:pPr>
              <w:spacing w:after="0" w:line="240" w:lineRule="auto"/>
              <w:ind w:left="-101"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50,0</w:t>
            </w:r>
          </w:p>
        </w:tc>
        <w:tc>
          <w:tcPr>
            <w:tcW w:w="515" w:type="pct"/>
            <w:vMerge/>
            <w:tcBorders>
              <w:top w:val="single" w:sz="4" w:space="0" w:color="auto"/>
              <w:left w:val="single" w:sz="4" w:space="0" w:color="auto"/>
              <w:bottom w:val="single" w:sz="4" w:space="0" w:color="000000"/>
              <w:right w:val="single" w:sz="4" w:space="0" w:color="auto"/>
            </w:tcBorders>
            <w:vAlign w:val="center"/>
            <w:hideMark/>
          </w:tcPr>
          <w:p w:rsidR="00932F95" w:rsidRPr="00F77B5E" w:rsidRDefault="00932F95" w:rsidP="00F74B42">
            <w:pPr>
              <w:spacing w:after="0" w:line="240" w:lineRule="auto"/>
              <w:rPr>
                <w:rFonts w:ascii="Times New Roman" w:eastAsia="Calibri" w:hAnsi="Times New Roman" w:cs="Times New Roman"/>
                <w:sz w:val="20"/>
                <w:szCs w:val="20"/>
              </w:rPr>
            </w:pPr>
          </w:p>
        </w:tc>
        <w:tc>
          <w:tcPr>
            <w:tcW w:w="459" w:type="pct"/>
            <w:vMerge/>
            <w:tcBorders>
              <w:top w:val="single" w:sz="4" w:space="0" w:color="auto"/>
              <w:left w:val="single" w:sz="4" w:space="0" w:color="auto"/>
              <w:bottom w:val="single" w:sz="4" w:space="0" w:color="000000"/>
              <w:right w:val="single" w:sz="4" w:space="0" w:color="000000"/>
            </w:tcBorders>
            <w:vAlign w:val="center"/>
            <w:hideMark/>
          </w:tcPr>
          <w:p w:rsidR="00932F95" w:rsidRPr="00F77B5E" w:rsidRDefault="00932F95" w:rsidP="00F74B42">
            <w:pPr>
              <w:spacing w:after="0" w:line="240" w:lineRule="auto"/>
              <w:rPr>
                <w:rFonts w:ascii="Times New Roman" w:eastAsia="Calibri" w:hAnsi="Times New Roman" w:cs="Times New Roman"/>
                <w:sz w:val="20"/>
                <w:szCs w:val="20"/>
              </w:rPr>
            </w:pPr>
          </w:p>
        </w:tc>
      </w:tr>
      <w:tr w:rsidR="00932F95" w:rsidRPr="00F77B5E" w:rsidTr="00F74B42">
        <w:trPr>
          <w:trHeight w:val="1726"/>
        </w:trPr>
        <w:tc>
          <w:tcPr>
            <w:tcW w:w="230" w:type="pct"/>
            <w:tcBorders>
              <w:top w:val="single" w:sz="4" w:space="0" w:color="auto"/>
              <w:left w:val="single" w:sz="4" w:space="0" w:color="000000"/>
              <w:bottom w:val="single" w:sz="4" w:space="0" w:color="000000"/>
              <w:right w:val="single" w:sz="4" w:space="0" w:color="000000"/>
            </w:tcBorders>
            <w:hideMark/>
          </w:tcPr>
          <w:p w:rsidR="00932F95" w:rsidRPr="00F77B5E" w:rsidRDefault="00932F95" w:rsidP="00F74B42">
            <w:pPr>
              <w:spacing w:after="0" w:line="240" w:lineRule="auto"/>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5</w:t>
            </w:r>
          </w:p>
        </w:tc>
        <w:tc>
          <w:tcPr>
            <w:tcW w:w="1356" w:type="pct"/>
            <w:tcBorders>
              <w:top w:val="single" w:sz="4" w:space="0" w:color="auto"/>
              <w:left w:val="single" w:sz="4" w:space="0" w:color="000000"/>
              <w:bottom w:val="single" w:sz="4" w:space="0" w:color="000000"/>
              <w:right w:val="single" w:sz="4" w:space="0" w:color="000000"/>
            </w:tcBorders>
            <w:hideMark/>
          </w:tcPr>
          <w:p w:rsidR="00932F95" w:rsidRPr="00F77B5E" w:rsidRDefault="00932F95" w:rsidP="00F74B42">
            <w:pPr>
              <w:spacing w:after="0" w:line="240" w:lineRule="auto"/>
              <w:ind w:left="8"/>
              <w:contextualSpacing/>
              <w:rPr>
                <w:rFonts w:ascii="Times New Roman" w:eastAsia="Calibri" w:hAnsi="Times New Roman" w:cs="Times New Roman"/>
                <w:b/>
                <w:bCs/>
                <w:sz w:val="20"/>
                <w:szCs w:val="20"/>
              </w:rPr>
            </w:pPr>
            <w:r w:rsidRPr="00F77B5E">
              <w:rPr>
                <w:rFonts w:ascii="Times New Roman" w:eastAsia="Calibri" w:hAnsi="Times New Roman" w:cs="Times New Roman"/>
                <w:b/>
                <w:bCs/>
                <w:sz w:val="20"/>
                <w:szCs w:val="20"/>
              </w:rPr>
              <w:t>Проведення ремонтних робіт та відновлення пам’яток культурної спадщини</w:t>
            </w:r>
          </w:p>
        </w:tc>
        <w:tc>
          <w:tcPr>
            <w:tcW w:w="462" w:type="pct"/>
            <w:tcBorders>
              <w:top w:val="single" w:sz="4" w:space="0" w:color="auto"/>
              <w:left w:val="single" w:sz="4" w:space="0" w:color="000000"/>
              <w:bottom w:val="single" w:sz="4" w:space="0" w:color="000000"/>
              <w:right w:val="single" w:sz="4" w:space="0" w:color="000000"/>
            </w:tcBorders>
            <w:hideMark/>
          </w:tcPr>
          <w:p w:rsidR="00932F95" w:rsidRPr="00F77B5E" w:rsidRDefault="00932F95" w:rsidP="00F74B42">
            <w:pPr>
              <w:spacing w:after="0" w:line="240" w:lineRule="auto"/>
              <w:jc w:val="both"/>
              <w:rPr>
                <w:rFonts w:ascii="Times New Roman" w:eastAsia="Calibri" w:hAnsi="Times New Roman" w:cs="Times New Roman"/>
                <w:sz w:val="20"/>
                <w:szCs w:val="20"/>
              </w:rPr>
            </w:pPr>
            <w:r w:rsidRPr="00F77B5E">
              <w:rPr>
                <w:rFonts w:ascii="Times New Roman" w:eastAsia="Calibri" w:hAnsi="Times New Roman" w:cs="Times New Roman"/>
                <w:sz w:val="20"/>
                <w:szCs w:val="20"/>
              </w:rPr>
              <w:t>2025-2027</w:t>
            </w:r>
          </w:p>
        </w:tc>
        <w:tc>
          <w:tcPr>
            <w:tcW w:w="724" w:type="pct"/>
            <w:tcBorders>
              <w:top w:val="single" w:sz="4" w:space="0" w:color="auto"/>
              <w:left w:val="single" w:sz="4" w:space="0" w:color="000000"/>
              <w:bottom w:val="single" w:sz="4" w:space="0" w:color="000000"/>
              <w:right w:val="single" w:sz="4" w:space="0" w:color="auto"/>
            </w:tcBorders>
            <w:hideMark/>
          </w:tcPr>
          <w:p w:rsidR="00932F95" w:rsidRPr="00F77B5E" w:rsidRDefault="00932F95" w:rsidP="00F74B42">
            <w:pPr>
              <w:spacing w:after="0" w:line="240" w:lineRule="auto"/>
              <w:rPr>
                <w:rFonts w:ascii="Times New Roman" w:eastAsia="Calibri" w:hAnsi="Times New Roman" w:cs="Times New Roman"/>
                <w:sz w:val="20"/>
                <w:szCs w:val="20"/>
              </w:rPr>
            </w:pPr>
            <w:r w:rsidRPr="00F77B5E">
              <w:rPr>
                <w:rFonts w:ascii="Times New Roman" w:eastAsia="Calibri" w:hAnsi="Times New Roman" w:cs="Times New Roman"/>
                <w:sz w:val="20"/>
                <w:szCs w:val="20"/>
              </w:rPr>
              <w:t>Управління культури, спорту та гуманітарної політики</w:t>
            </w:r>
          </w:p>
        </w:tc>
        <w:tc>
          <w:tcPr>
            <w:tcW w:w="773" w:type="pct"/>
            <w:tcBorders>
              <w:top w:val="single" w:sz="4" w:space="0" w:color="auto"/>
              <w:left w:val="single" w:sz="4" w:space="0" w:color="000000"/>
              <w:bottom w:val="single" w:sz="4" w:space="0" w:color="000000"/>
              <w:right w:val="single" w:sz="4" w:space="0" w:color="auto"/>
            </w:tcBorders>
            <w:hideMark/>
          </w:tcPr>
          <w:p w:rsidR="00932F95" w:rsidRPr="00F77B5E" w:rsidRDefault="00932F95" w:rsidP="00F74B42">
            <w:pPr>
              <w:spacing w:after="0" w:line="240" w:lineRule="auto"/>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Інші залучені кошти, не заборонені чинним законодавством України</w:t>
            </w:r>
          </w:p>
        </w:tc>
        <w:tc>
          <w:tcPr>
            <w:tcW w:w="481" w:type="pct"/>
            <w:tcBorders>
              <w:top w:val="single" w:sz="4" w:space="0" w:color="auto"/>
              <w:left w:val="single" w:sz="4" w:space="0" w:color="auto"/>
              <w:bottom w:val="single" w:sz="4" w:space="0" w:color="000000"/>
              <w:right w:val="single" w:sz="4" w:space="0" w:color="auto"/>
            </w:tcBorders>
            <w:hideMark/>
          </w:tcPr>
          <w:p w:rsidR="00932F95" w:rsidRPr="00F77B5E" w:rsidRDefault="00932F95" w:rsidP="00F74B42">
            <w:pPr>
              <w:spacing w:after="0" w:line="240" w:lineRule="auto"/>
              <w:ind w:left="-101"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50,0</w:t>
            </w:r>
          </w:p>
        </w:tc>
        <w:tc>
          <w:tcPr>
            <w:tcW w:w="515" w:type="pct"/>
            <w:tcBorders>
              <w:top w:val="single" w:sz="4" w:space="0" w:color="auto"/>
              <w:left w:val="single" w:sz="4" w:space="0" w:color="auto"/>
              <w:bottom w:val="single" w:sz="4" w:space="0" w:color="000000"/>
              <w:right w:val="single" w:sz="4" w:space="0" w:color="auto"/>
            </w:tcBorders>
            <w:hideMark/>
          </w:tcPr>
          <w:p w:rsidR="00932F95" w:rsidRPr="00F77B5E" w:rsidRDefault="00932F95" w:rsidP="00F74B42">
            <w:pPr>
              <w:spacing w:after="0" w:line="240" w:lineRule="auto"/>
              <w:ind w:left="-101"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100,0</w:t>
            </w:r>
          </w:p>
        </w:tc>
        <w:tc>
          <w:tcPr>
            <w:tcW w:w="459" w:type="pct"/>
            <w:tcBorders>
              <w:top w:val="single" w:sz="4" w:space="0" w:color="auto"/>
              <w:left w:val="single" w:sz="4" w:space="0" w:color="auto"/>
              <w:bottom w:val="single" w:sz="4" w:space="0" w:color="000000"/>
              <w:right w:val="single" w:sz="4" w:space="0" w:color="000000"/>
            </w:tcBorders>
            <w:hideMark/>
          </w:tcPr>
          <w:p w:rsidR="00932F95" w:rsidRPr="00F77B5E" w:rsidRDefault="00932F95" w:rsidP="00F74B42">
            <w:pPr>
              <w:spacing w:after="0" w:line="240" w:lineRule="auto"/>
              <w:ind w:right="-115"/>
              <w:jc w:val="center"/>
              <w:rPr>
                <w:rFonts w:ascii="Times New Roman" w:eastAsia="Calibri" w:hAnsi="Times New Roman" w:cs="Times New Roman"/>
                <w:sz w:val="20"/>
                <w:szCs w:val="20"/>
              </w:rPr>
            </w:pPr>
            <w:r w:rsidRPr="00F77B5E">
              <w:rPr>
                <w:rFonts w:ascii="Times New Roman" w:eastAsia="Calibri" w:hAnsi="Times New Roman" w:cs="Times New Roman"/>
                <w:sz w:val="20"/>
                <w:szCs w:val="20"/>
              </w:rPr>
              <w:t>150,0</w:t>
            </w:r>
          </w:p>
        </w:tc>
      </w:tr>
      <w:tr w:rsidR="00932F95" w:rsidRPr="00F77B5E" w:rsidTr="00F74B42">
        <w:trPr>
          <w:trHeight w:val="263"/>
        </w:trPr>
        <w:tc>
          <w:tcPr>
            <w:tcW w:w="230" w:type="pct"/>
            <w:tcBorders>
              <w:top w:val="single" w:sz="4" w:space="0" w:color="auto"/>
              <w:left w:val="single" w:sz="4" w:space="0" w:color="auto"/>
              <w:bottom w:val="single" w:sz="4" w:space="0" w:color="auto"/>
              <w:right w:val="single" w:sz="4" w:space="0" w:color="auto"/>
            </w:tcBorders>
          </w:tcPr>
          <w:p w:rsidR="00932F95" w:rsidRPr="00F77B5E" w:rsidRDefault="00932F95" w:rsidP="00F74B42">
            <w:pPr>
              <w:spacing w:after="0" w:line="240" w:lineRule="auto"/>
              <w:jc w:val="both"/>
              <w:rPr>
                <w:rFonts w:ascii="Times New Roman" w:eastAsia="Calibri" w:hAnsi="Times New Roman" w:cs="Times New Roman"/>
                <w:sz w:val="20"/>
                <w:szCs w:val="20"/>
              </w:rPr>
            </w:pPr>
          </w:p>
        </w:tc>
        <w:tc>
          <w:tcPr>
            <w:tcW w:w="1356" w:type="pct"/>
            <w:tcBorders>
              <w:top w:val="single" w:sz="4" w:space="0" w:color="auto"/>
              <w:left w:val="single" w:sz="4" w:space="0" w:color="auto"/>
              <w:bottom w:val="single" w:sz="4" w:space="0" w:color="auto"/>
              <w:right w:val="single" w:sz="4" w:space="0" w:color="auto"/>
            </w:tcBorders>
            <w:hideMark/>
          </w:tcPr>
          <w:p w:rsidR="00932F95" w:rsidRPr="00F77B5E" w:rsidRDefault="00932F95" w:rsidP="00F74B42">
            <w:pPr>
              <w:spacing w:after="0" w:line="240" w:lineRule="auto"/>
              <w:jc w:val="both"/>
              <w:rPr>
                <w:rFonts w:ascii="Times New Roman" w:eastAsia="Calibri" w:hAnsi="Times New Roman" w:cs="Times New Roman"/>
                <w:b/>
                <w:sz w:val="20"/>
                <w:szCs w:val="20"/>
              </w:rPr>
            </w:pPr>
            <w:r w:rsidRPr="00F77B5E">
              <w:rPr>
                <w:rFonts w:ascii="Times New Roman" w:eastAsia="Calibri" w:hAnsi="Times New Roman" w:cs="Times New Roman"/>
                <w:b/>
                <w:sz w:val="20"/>
                <w:szCs w:val="20"/>
              </w:rPr>
              <w:t>Загальна сума</w:t>
            </w:r>
          </w:p>
        </w:tc>
        <w:tc>
          <w:tcPr>
            <w:tcW w:w="462" w:type="pct"/>
            <w:tcBorders>
              <w:top w:val="single" w:sz="4" w:space="0" w:color="auto"/>
              <w:left w:val="single" w:sz="4" w:space="0" w:color="auto"/>
              <w:bottom w:val="single" w:sz="4" w:space="0" w:color="auto"/>
              <w:right w:val="single" w:sz="4" w:space="0" w:color="auto"/>
            </w:tcBorders>
          </w:tcPr>
          <w:p w:rsidR="00932F95" w:rsidRPr="00F77B5E" w:rsidRDefault="00932F95" w:rsidP="00F74B42">
            <w:pPr>
              <w:spacing w:after="0" w:line="240" w:lineRule="auto"/>
              <w:jc w:val="both"/>
              <w:rPr>
                <w:rFonts w:ascii="Times New Roman" w:eastAsia="Calibri" w:hAnsi="Times New Roman" w:cs="Times New Roman"/>
                <w:b/>
                <w:sz w:val="20"/>
                <w:szCs w:val="20"/>
              </w:rPr>
            </w:pPr>
          </w:p>
        </w:tc>
        <w:tc>
          <w:tcPr>
            <w:tcW w:w="724" w:type="pct"/>
            <w:tcBorders>
              <w:top w:val="single" w:sz="4" w:space="0" w:color="auto"/>
              <w:left w:val="single" w:sz="4" w:space="0" w:color="auto"/>
              <w:bottom w:val="single" w:sz="4" w:space="0" w:color="auto"/>
              <w:right w:val="single" w:sz="4" w:space="0" w:color="auto"/>
            </w:tcBorders>
          </w:tcPr>
          <w:p w:rsidR="00932F95" w:rsidRPr="00F77B5E" w:rsidRDefault="00932F95" w:rsidP="00F74B42">
            <w:pPr>
              <w:spacing w:after="0" w:line="240" w:lineRule="auto"/>
              <w:jc w:val="both"/>
              <w:rPr>
                <w:rFonts w:ascii="Times New Roman" w:eastAsia="Calibri" w:hAnsi="Times New Roman" w:cs="Times New Roman"/>
                <w:b/>
                <w:sz w:val="20"/>
                <w:szCs w:val="20"/>
              </w:rPr>
            </w:pPr>
          </w:p>
        </w:tc>
        <w:tc>
          <w:tcPr>
            <w:tcW w:w="773" w:type="pct"/>
            <w:tcBorders>
              <w:top w:val="single" w:sz="4" w:space="0" w:color="auto"/>
              <w:left w:val="single" w:sz="4" w:space="0" w:color="auto"/>
              <w:bottom w:val="single" w:sz="4" w:space="0" w:color="auto"/>
              <w:right w:val="single" w:sz="4" w:space="0" w:color="auto"/>
            </w:tcBorders>
          </w:tcPr>
          <w:p w:rsidR="00932F95" w:rsidRPr="00F77B5E" w:rsidRDefault="00932F95" w:rsidP="00F74B42">
            <w:pPr>
              <w:spacing w:after="0" w:line="240" w:lineRule="auto"/>
              <w:jc w:val="both"/>
              <w:rPr>
                <w:rFonts w:ascii="Times New Roman" w:eastAsia="Calibri" w:hAnsi="Times New Roman" w:cs="Times New Roman"/>
                <w:b/>
                <w:sz w:val="20"/>
                <w:szCs w:val="20"/>
              </w:rPr>
            </w:pPr>
          </w:p>
        </w:tc>
        <w:tc>
          <w:tcPr>
            <w:tcW w:w="481" w:type="pct"/>
            <w:tcBorders>
              <w:top w:val="single" w:sz="4" w:space="0" w:color="auto"/>
              <w:left w:val="single" w:sz="4" w:space="0" w:color="auto"/>
              <w:bottom w:val="single" w:sz="4" w:space="0" w:color="auto"/>
              <w:right w:val="single" w:sz="4" w:space="0" w:color="auto"/>
            </w:tcBorders>
            <w:hideMark/>
          </w:tcPr>
          <w:p w:rsidR="00932F95" w:rsidRPr="00F77B5E" w:rsidRDefault="00932F95" w:rsidP="00F74B42">
            <w:pPr>
              <w:spacing w:after="0" w:line="240" w:lineRule="auto"/>
              <w:jc w:val="both"/>
              <w:rPr>
                <w:rFonts w:ascii="Times New Roman" w:eastAsia="Calibri" w:hAnsi="Times New Roman" w:cs="Times New Roman"/>
                <w:b/>
                <w:sz w:val="20"/>
                <w:szCs w:val="20"/>
              </w:rPr>
            </w:pPr>
            <w:r w:rsidRPr="00F77B5E">
              <w:rPr>
                <w:rFonts w:ascii="Times New Roman" w:eastAsia="Calibri" w:hAnsi="Times New Roman" w:cs="Times New Roman"/>
                <w:b/>
                <w:sz w:val="20"/>
                <w:szCs w:val="20"/>
              </w:rPr>
              <w:t xml:space="preserve">      750,0</w:t>
            </w:r>
          </w:p>
        </w:tc>
        <w:tc>
          <w:tcPr>
            <w:tcW w:w="515" w:type="pct"/>
            <w:tcBorders>
              <w:top w:val="single" w:sz="4" w:space="0" w:color="auto"/>
              <w:left w:val="single" w:sz="4" w:space="0" w:color="auto"/>
              <w:bottom w:val="single" w:sz="4" w:space="0" w:color="auto"/>
              <w:right w:val="single" w:sz="4" w:space="0" w:color="auto"/>
            </w:tcBorders>
            <w:hideMark/>
          </w:tcPr>
          <w:p w:rsidR="00932F95" w:rsidRPr="00F77B5E" w:rsidRDefault="00932F95" w:rsidP="00F74B42">
            <w:pPr>
              <w:spacing w:after="0" w:line="240" w:lineRule="auto"/>
              <w:ind w:left="-112"/>
              <w:jc w:val="both"/>
              <w:rPr>
                <w:rFonts w:ascii="Times New Roman" w:eastAsia="Calibri" w:hAnsi="Times New Roman" w:cs="Times New Roman"/>
                <w:b/>
                <w:sz w:val="20"/>
                <w:szCs w:val="20"/>
              </w:rPr>
            </w:pPr>
            <w:r w:rsidRPr="00F77B5E">
              <w:rPr>
                <w:rFonts w:ascii="Times New Roman" w:eastAsia="Calibri" w:hAnsi="Times New Roman" w:cs="Times New Roman"/>
                <w:b/>
                <w:sz w:val="20"/>
                <w:szCs w:val="20"/>
              </w:rPr>
              <w:t xml:space="preserve">     1 100,0</w:t>
            </w:r>
          </w:p>
        </w:tc>
        <w:tc>
          <w:tcPr>
            <w:tcW w:w="459" w:type="pct"/>
            <w:tcBorders>
              <w:top w:val="single" w:sz="4" w:space="0" w:color="auto"/>
              <w:left w:val="single" w:sz="4" w:space="0" w:color="auto"/>
              <w:bottom w:val="single" w:sz="4" w:space="0" w:color="auto"/>
              <w:right w:val="single" w:sz="4" w:space="0" w:color="auto"/>
            </w:tcBorders>
          </w:tcPr>
          <w:p w:rsidR="00932F95" w:rsidRPr="00F77B5E" w:rsidRDefault="00932F95" w:rsidP="00F74B42">
            <w:pPr>
              <w:spacing w:after="0" w:line="240" w:lineRule="auto"/>
              <w:jc w:val="both"/>
              <w:rPr>
                <w:rFonts w:ascii="Times New Roman" w:eastAsia="Calibri" w:hAnsi="Times New Roman" w:cs="Times New Roman"/>
                <w:b/>
                <w:sz w:val="20"/>
                <w:szCs w:val="20"/>
              </w:rPr>
            </w:pPr>
            <w:r w:rsidRPr="00F77B5E">
              <w:rPr>
                <w:rFonts w:ascii="Times New Roman" w:eastAsia="Calibri" w:hAnsi="Times New Roman" w:cs="Times New Roman"/>
                <w:b/>
                <w:sz w:val="20"/>
                <w:szCs w:val="20"/>
              </w:rPr>
              <w:t xml:space="preserve">     150,0</w:t>
            </w:r>
          </w:p>
          <w:p w:rsidR="00932F95" w:rsidRPr="00F77B5E" w:rsidRDefault="00932F95" w:rsidP="00F74B42">
            <w:pPr>
              <w:spacing w:after="0" w:line="240" w:lineRule="auto"/>
              <w:jc w:val="both"/>
              <w:rPr>
                <w:rFonts w:ascii="Times New Roman" w:eastAsia="Calibri" w:hAnsi="Times New Roman" w:cs="Times New Roman"/>
                <w:b/>
                <w:sz w:val="20"/>
                <w:szCs w:val="20"/>
              </w:rPr>
            </w:pPr>
          </w:p>
        </w:tc>
      </w:tr>
    </w:tbl>
    <w:p w:rsidR="00932F95" w:rsidRDefault="00932F95" w:rsidP="00932F95">
      <w:pPr>
        <w:autoSpaceDE w:val="0"/>
        <w:autoSpaceDN w:val="0"/>
        <w:adjustRightInd w:val="0"/>
        <w:spacing w:after="0" w:line="240" w:lineRule="auto"/>
        <w:jc w:val="center"/>
        <w:rPr>
          <w:rFonts w:ascii="Times New Roman" w:eastAsia="Calibri" w:hAnsi="Times New Roman" w:cs="Times New Roman"/>
          <w:b/>
          <w:sz w:val="24"/>
          <w:szCs w:val="24"/>
          <w:u w:val="single"/>
          <w:lang w:eastAsia="uk-UA"/>
        </w:rPr>
      </w:pPr>
      <w:r w:rsidRPr="00F77B5E">
        <w:rPr>
          <w:rFonts w:ascii="Times New Roman" w:eastAsia="Calibri" w:hAnsi="Times New Roman" w:cs="Times New Roman"/>
          <w:b/>
          <w:sz w:val="24"/>
          <w:szCs w:val="24"/>
          <w:u w:val="single"/>
          <w:lang w:eastAsia="uk-UA"/>
        </w:rPr>
        <w:t>Охорона та збереження культурної спадщини  на 2025 рік та прогноз на 2026-2027 роки</w:t>
      </w:r>
    </w:p>
    <w:p w:rsidR="00932F95" w:rsidRDefault="00932F95" w:rsidP="00932F95">
      <w:pPr>
        <w:autoSpaceDE w:val="0"/>
        <w:autoSpaceDN w:val="0"/>
        <w:adjustRightInd w:val="0"/>
        <w:spacing w:after="0" w:line="240" w:lineRule="auto"/>
        <w:rPr>
          <w:rFonts w:ascii="Times New Roman" w:eastAsia="Calibri" w:hAnsi="Times New Roman" w:cs="Times New Roman"/>
          <w:b/>
          <w:sz w:val="24"/>
          <w:szCs w:val="24"/>
          <w:u w:val="single"/>
          <w:lang w:eastAsia="uk-UA"/>
        </w:rPr>
      </w:pPr>
    </w:p>
    <w:p w:rsidR="00932F95" w:rsidRDefault="00932F95" w:rsidP="00932F95">
      <w:pPr>
        <w:shd w:val="clear" w:color="auto" w:fill="FFFFFF"/>
        <w:spacing w:after="0" w:line="240" w:lineRule="auto"/>
        <w:rPr>
          <w:rFonts w:ascii="Times New Roman" w:eastAsia="Calibri" w:hAnsi="Times New Roman" w:cs="Times New Roman"/>
          <w:b/>
          <w:u w:val="single"/>
          <w:lang w:eastAsia="uk-UA"/>
        </w:rPr>
      </w:pPr>
    </w:p>
    <w:p w:rsidR="00932F95" w:rsidRDefault="00932F95" w:rsidP="00932F95">
      <w:pPr>
        <w:shd w:val="clear" w:color="auto" w:fill="FFFFFF"/>
        <w:spacing w:after="0" w:line="240" w:lineRule="auto"/>
        <w:rPr>
          <w:rFonts w:ascii="Times New Roman" w:eastAsia="Calibri" w:hAnsi="Times New Roman" w:cs="Times New Roman"/>
          <w:b/>
          <w:u w:val="single"/>
          <w:lang w:eastAsia="uk-UA"/>
        </w:rPr>
      </w:pPr>
    </w:p>
    <w:p w:rsidR="00932F95" w:rsidRDefault="00932F95" w:rsidP="00932F95">
      <w:pPr>
        <w:shd w:val="clear" w:color="auto" w:fill="FFFFFF"/>
        <w:spacing w:after="0" w:line="240" w:lineRule="auto"/>
        <w:rPr>
          <w:rFonts w:ascii="Times New Roman" w:eastAsia="Calibri" w:hAnsi="Times New Roman" w:cs="Times New Roman"/>
          <w:b/>
          <w:u w:val="single"/>
          <w:lang w:eastAsia="uk-UA"/>
        </w:rPr>
      </w:pPr>
    </w:p>
    <w:p w:rsidR="00932F95" w:rsidRPr="00F77B5E" w:rsidRDefault="00932F95" w:rsidP="00932F95">
      <w:pPr>
        <w:shd w:val="clear" w:color="auto" w:fill="FFFFFF"/>
        <w:spacing w:after="0" w:line="240" w:lineRule="auto"/>
        <w:rPr>
          <w:rFonts w:ascii="Times New Roman" w:eastAsia="Times New Roman" w:hAnsi="Times New Roman" w:cs="Times New Roman"/>
          <w:b/>
          <w:bCs/>
          <w:color w:val="2C2B2B"/>
          <w:sz w:val="24"/>
          <w:szCs w:val="24"/>
          <w:lang w:eastAsia="uk-UA"/>
        </w:rPr>
      </w:pPr>
      <w:r w:rsidRPr="00F77B5E">
        <w:rPr>
          <w:rFonts w:ascii="Times New Roman" w:eastAsia="Times New Roman" w:hAnsi="Times New Roman" w:cs="Times New Roman"/>
          <w:b/>
          <w:bCs/>
          <w:color w:val="2C2B2B"/>
          <w:sz w:val="24"/>
          <w:szCs w:val="24"/>
          <w:lang w:eastAsia="uk-UA"/>
        </w:rPr>
        <w:t>Керівник установи –</w:t>
      </w:r>
    </w:p>
    <w:p w:rsidR="00932F95" w:rsidRPr="00F77B5E" w:rsidRDefault="00932F95" w:rsidP="00932F95">
      <w:pPr>
        <w:shd w:val="clear" w:color="auto" w:fill="FFFFFF"/>
        <w:spacing w:after="0" w:line="240" w:lineRule="auto"/>
        <w:rPr>
          <w:rFonts w:ascii="Times New Roman" w:eastAsia="Times New Roman" w:hAnsi="Times New Roman" w:cs="Times New Roman"/>
          <w:b/>
          <w:bCs/>
          <w:color w:val="2C2B2B"/>
          <w:sz w:val="24"/>
          <w:szCs w:val="24"/>
          <w:lang w:eastAsia="uk-UA"/>
        </w:rPr>
      </w:pPr>
      <w:r w:rsidRPr="00F77B5E">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932F95" w:rsidRPr="00F77B5E" w:rsidRDefault="00932F95" w:rsidP="00932F95">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sidRPr="00F77B5E">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932F95" w:rsidRPr="00F77B5E" w:rsidRDefault="00932F95" w:rsidP="00932F95">
      <w:pPr>
        <w:spacing w:after="0" w:line="240" w:lineRule="auto"/>
        <w:rPr>
          <w:rFonts w:ascii="Times New Roman" w:eastAsia="Times New Roman" w:hAnsi="Times New Roman" w:cs="Times New Roman"/>
          <w:sz w:val="24"/>
          <w:szCs w:val="24"/>
          <w:lang w:eastAsia="uk-UA"/>
        </w:rPr>
      </w:pPr>
    </w:p>
    <w:p w:rsidR="00932F95" w:rsidRPr="00F77B5E" w:rsidRDefault="00932F95" w:rsidP="00932F95">
      <w:pPr>
        <w:shd w:val="clear" w:color="auto" w:fill="FFFFFF"/>
        <w:spacing w:after="0" w:line="240" w:lineRule="auto"/>
        <w:ind w:left="284"/>
        <w:jc w:val="both"/>
        <w:rPr>
          <w:rFonts w:ascii="Times New Roman" w:eastAsia="Times New Roman" w:hAnsi="Times New Roman" w:cs="Times New Roman"/>
          <w:color w:val="000000"/>
          <w:sz w:val="24"/>
          <w:szCs w:val="24"/>
          <w:lang w:eastAsia="uk-UA"/>
        </w:rPr>
      </w:pPr>
      <w:r w:rsidRPr="00F77B5E">
        <w:rPr>
          <w:rFonts w:ascii="Times New Roman" w:eastAsia="Times New Roman" w:hAnsi="Times New Roman" w:cs="Times New Roman"/>
          <w:b/>
          <w:bCs/>
          <w:color w:val="000000"/>
          <w:sz w:val="24"/>
          <w:szCs w:val="24"/>
          <w:lang w:eastAsia="uk-UA"/>
        </w:rPr>
        <w:t>Міський голова                                                                                       Ярина ЯЦЕНКО</w:t>
      </w:r>
    </w:p>
    <w:p w:rsidR="00932F95" w:rsidRPr="00F77B5E" w:rsidRDefault="00932F95" w:rsidP="00932F95">
      <w:pPr>
        <w:autoSpaceDE w:val="0"/>
        <w:autoSpaceDN w:val="0"/>
        <w:adjustRightInd w:val="0"/>
        <w:spacing w:after="0" w:line="240" w:lineRule="auto"/>
        <w:rPr>
          <w:rFonts w:ascii="Times New Roman" w:eastAsia="Calibri" w:hAnsi="Times New Roman" w:cs="Times New Roman"/>
          <w:b/>
          <w:u w:val="single"/>
          <w:lang w:eastAsia="uk-UA"/>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F0C7D"/>
    <w:multiLevelType w:val="multilevel"/>
    <w:tmpl w:val="754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0F4BA1"/>
    <w:multiLevelType w:val="multilevel"/>
    <w:tmpl w:val="4942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B56132"/>
    <w:multiLevelType w:val="multilevel"/>
    <w:tmpl w:val="571081A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E72DA"/>
    <w:multiLevelType w:val="multilevel"/>
    <w:tmpl w:val="F190C8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776A39"/>
    <w:multiLevelType w:val="multilevel"/>
    <w:tmpl w:val="ED30F41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8D53DC"/>
    <w:multiLevelType w:val="hybridMultilevel"/>
    <w:tmpl w:val="9B78C548"/>
    <w:lvl w:ilvl="0" w:tplc="9CAE5796">
      <w:numFmt w:val="bullet"/>
      <w:lvlText w:val="-"/>
      <w:lvlJc w:val="left"/>
      <w:pPr>
        <w:ind w:left="1211" w:hanging="360"/>
      </w:pPr>
      <w:rPr>
        <w:rFonts w:ascii="Times New Roman" w:eastAsia="Times New Roman" w:hAnsi="Times New Roman" w:cs="Times New Roman" w:hint="default"/>
      </w:rPr>
    </w:lvl>
    <w:lvl w:ilvl="1" w:tplc="04090019" w:tentative="1">
      <w:start w:val="1"/>
      <w:numFmt w:val="bullet"/>
      <w:lvlText w:val="o"/>
      <w:lvlJc w:val="left"/>
      <w:pPr>
        <w:ind w:left="1931" w:hanging="360"/>
      </w:pPr>
      <w:rPr>
        <w:rFonts w:ascii="Courier New" w:hAnsi="Courier New" w:cs="Courier New" w:hint="default"/>
      </w:rPr>
    </w:lvl>
    <w:lvl w:ilvl="2" w:tplc="0409001B" w:tentative="1">
      <w:start w:val="1"/>
      <w:numFmt w:val="bullet"/>
      <w:lvlText w:val=""/>
      <w:lvlJc w:val="left"/>
      <w:pPr>
        <w:ind w:left="2651" w:hanging="360"/>
      </w:pPr>
      <w:rPr>
        <w:rFonts w:ascii="Wingdings" w:hAnsi="Wingdings" w:hint="default"/>
      </w:rPr>
    </w:lvl>
    <w:lvl w:ilvl="3" w:tplc="0409000F" w:tentative="1">
      <w:start w:val="1"/>
      <w:numFmt w:val="bullet"/>
      <w:lvlText w:val=""/>
      <w:lvlJc w:val="left"/>
      <w:pPr>
        <w:ind w:left="3371" w:hanging="360"/>
      </w:pPr>
      <w:rPr>
        <w:rFonts w:ascii="Symbol" w:hAnsi="Symbol" w:hint="default"/>
      </w:rPr>
    </w:lvl>
    <w:lvl w:ilvl="4" w:tplc="04090019" w:tentative="1">
      <w:start w:val="1"/>
      <w:numFmt w:val="bullet"/>
      <w:lvlText w:val="o"/>
      <w:lvlJc w:val="left"/>
      <w:pPr>
        <w:ind w:left="4091" w:hanging="360"/>
      </w:pPr>
      <w:rPr>
        <w:rFonts w:ascii="Courier New" w:hAnsi="Courier New" w:cs="Courier New" w:hint="default"/>
      </w:rPr>
    </w:lvl>
    <w:lvl w:ilvl="5" w:tplc="0409001B" w:tentative="1">
      <w:start w:val="1"/>
      <w:numFmt w:val="bullet"/>
      <w:lvlText w:val=""/>
      <w:lvlJc w:val="left"/>
      <w:pPr>
        <w:ind w:left="4811" w:hanging="360"/>
      </w:pPr>
      <w:rPr>
        <w:rFonts w:ascii="Wingdings" w:hAnsi="Wingdings" w:hint="default"/>
      </w:rPr>
    </w:lvl>
    <w:lvl w:ilvl="6" w:tplc="0409000F" w:tentative="1">
      <w:start w:val="1"/>
      <w:numFmt w:val="bullet"/>
      <w:lvlText w:val=""/>
      <w:lvlJc w:val="left"/>
      <w:pPr>
        <w:ind w:left="5531" w:hanging="360"/>
      </w:pPr>
      <w:rPr>
        <w:rFonts w:ascii="Symbol" w:hAnsi="Symbol" w:hint="default"/>
      </w:rPr>
    </w:lvl>
    <w:lvl w:ilvl="7" w:tplc="04090019" w:tentative="1">
      <w:start w:val="1"/>
      <w:numFmt w:val="bullet"/>
      <w:lvlText w:val="o"/>
      <w:lvlJc w:val="left"/>
      <w:pPr>
        <w:ind w:left="6251" w:hanging="360"/>
      </w:pPr>
      <w:rPr>
        <w:rFonts w:ascii="Courier New" w:hAnsi="Courier New" w:cs="Courier New" w:hint="default"/>
      </w:rPr>
    </w:lvl>
    <w:lvl w:ilvl="8" w:tplc="0409001B" w:tentative="1">
      <w:start w:val="1"/>
      <w:numFmt w:val="bullet"/>
      <w:lvlText w:val=""/>
      <w:lvlJc w:val="left"/>
      <w:pPr>
        <w:ind w:left="6971" w:hanging="360"/>
      </w:pPr>
      <w:rPr>
        <w:rFonts w:ascii="Wingdings" w:hAnsi="Wingdings" w:hint="default"/>
      </w:rPr>
    </w:lvl>
  </w:abstractNum>
  <w:abstractNum w:abstractNumId="6">
    <w:nsid w:val="50192179"/>
    <w:multiLevelType w:val="multilevel"/>
    <w:tmpl w:val="9148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125D59"/>
    <w:multiLevelType w:val="multilevel"/>
    <w:tmpl w:val="C1E0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7B4AC9"/>
    <w:multiLevelType w:val="multilevel"/>
    <w:tmpl w:val="82FA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E05563"/>
    <w:multiLevelType w:val="multilevel"/>
    <w:tmpl w:val="D63A303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E617F2"/>
    <w:multiLevelType w:val="multilevel"/>
    <w:tmpl w:val="CCAC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CE67D3"/>
    <w:multiLevelType w:val="multilevel"/>
    <w:tmpl w:val="9B60511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2F95"/>
    <w:rsid w:val="0032320A"/>
    <w:rsid w:val="004D399D"/>
    <w:rsid w:val="00932F95"/>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F9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basedOn w:val="a1"/>
    <w:rsid w:val="00932F9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32F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2F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mu.gov.ua/document/59657393/%D0%9F%D0%BE%D1%81%D1%82%D0%B0%D0%BD%D0%BE%D0%B2%D0%B0%20%D0%9A%D0%9C%D0%A3%20%D0%B2%D1%96%D0%B4%2026%20%D0%BB%D0%B8%D0%BF%D0%BD%D1%8F%202001%20%D1%80%20N%20878.doc"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14424</Words>
  <Characters>8223</Characters>
  <Application>Microsoft Office Word</Application>
  <DocSecurity>0</DocSecurity>
  <Lines>68</Lines>
  <Paragraphs>45</Paragraphs>
  <ScaleCrop>false</ScaleCrop>
  <Company/>
  <LinksUpToDate>false</LinksUpToDate>
  <CharactersWithSpaces>22602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2025-01-03T12:43:00Z</dcterms:created>
  <dcterms:modified xsi:type="dcterms:W3CDTF">2025-01-03T12:44:00Z</dcterms:modified>
</cp:coreProperties>
</file>