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646CA" w14:textId="66FA92AA" w:rsidR="0079221F" w:rsidRDefault="0079221F" w:rsidP="00971DE6">
      <w:pPr>
        <w:tabs>
          <w:tab w:val="left" w:pos="4320"/>
        </w:tabs>
        <w:jc w:val="right"/>
      </w:pPr>
    </w:p>
    <w:p w14:paraId="35D969A9" w14:textId="77777777" w:rsidR="00E833C9" w:rsidRDefault="00E833C9" w:rsidP="00971DE6">
      <w:pPr>
        <w:tabs>
          <w:tab w:val="left" w:pos="4320"/>
        </w:tabs>
        <w:jc w:val="right"/>
      </w:pPr>
    </w:p>
    <w:p w14:paraId="70B7536E" w14:textId="0DC14847" w:rsidR="00E833C9" w:rsidRDefault="00971DE6" w:rsidP="00971DE6">
      <w:pPr>
        <w:tabs>
          <w:tab w:val="left" w:pos="4320"/>
        </w:tabs>
        <w:jc w:val="right"/>
      </w:pPr>
      <w:r>
        <w:t xml:space="preserve">Розробник: Гілко Н. І. – </w:t>
      </w:r>
      <w:proofErr w:type="spellStart"/>
      <w:r>
        <w:t>нач</w:t>
      </w:r>
      <w:proofErr w:type="spellEnd"/>
      <w:r>
        <w:t>. відділу розвитку громади та інвестицій ___________</w:t>
      </w:r>
    </w:p>
    <w:p w14:paraId="4AFE96C2" w14:textId="0220D9B8" w:rsidR="00971DE6" w:rsidRDefault="00971DE6" w:rsidP="00971DE6">
      <w:pPr>
        <w:tabs>
          <w:tab w:val="left" w:pos="4320"/>
        </w:tabs>
        <w:jc w:val="right"/>
      </w:pPr>
      <w:r>
        <w:t>Юридичний відділ ___________________</w:t>
      </w:r>
    </w:p>
    <w:p w14:paraId="44089766" w14:textId="77777777" w:rsidR="00E833C9" w:rsidRDefault="00E833C9" w:rsidP="00971DE6">
      <w:pPr>
        <w:tabs>
          <w:tab w:val="left" w:pos="4320"/>
        </w:tabs>
        <w:jc w:val="right"/>
      </w:pPr>
    </w:p>
    <w:p w14:paraId="18A50863" w14:textId="77777777" w:rsidR="00E833C9" w:rsidRDefault="00E833C9" w:rsidP="00971DE6">
      <w:pPr>
        <w:tabs>
          <w:tab w:val="left" w:pos="4320"/>
        </w:tabs>
        <w:jc w:val="center"/>
      </w:pPr>
    </w:p>
    <w:p w14:paraId="0E3F79C3" w14:textId="77777777" w:rsidR="00E833C9" w:rsidRDefault="00E833C9" w:rsidP="00971DE6">
      <w:pPr>
        <w:tabs>
          <w:tab w:val="left" w:pos="4320"/>
        </w:tabs>
        <w:jc w:val="center"/>
      </w:pPr>
    </w:p>
    <w:p w14:paraId="342EDF5E" w14:textId="77777777" w:rsidR="00E833C9" w:rsidRPr="003779B3" w:rsidRDefault="00E833C9" w:rsidP="00971DE6">
      <w:pPr>
        <w:tabs>
          <w:tab w:val="left" w:pos="4320"/>
        </w:tabs>
        <w:jc w:val="center"/>
        <w:rPr>
          <w:b/>
          <w:sz w:val="48"/>
        </w:rPr>
      </w:pPr>
    </w:p>
    <w:p w14:paraId="07A0EAFF" w14:textId="1498050B" w:rsidR="005315EE" w:rsidRDefault="0079221F" w:rsidP="00971DE6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</w:pPr>
      <w:r>
        <w:t>_______________</w:t>
      </w:r>
      <w:r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971DE6">
        <w:rPr>
          <w:lang w:val="uk-UA"/>
        </w:rPr>
        <w:t xml:space="preserve">                     </w:t>
      </w:r>
      <w:r w:rsidR="007034C4">
        <w:t>№____________1526</w:t>
      </w:r>
    </w:p>
    <w:p w14:paraId="6286D564" w14:textId="77777777" w:rsidR="005315EE" w:rsidRPr="005315EE" w:rsidRDefault="005315EE" w:rsidP="00971DE6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3E48F5CF" w14:textId="77777777" w:rsidR="007034C4" w:rsidRDefault="007034C4" w:rsidP="007034C4">
      <w:pPr>
        <w:rPr>
          <w:bCs/>
          <w:iCs/>
          <w:color w:val="000000"/>
          <w:sz w:val="28"/>
          <w:szCs w:val="28"/>
        </w:rPr>
      </w:pPr>
      <w:r w:rsidRPr="001E3BEA">
        <w:rPr>
          <w:bCs/>
          <w:iCs/>
          <w:color w:val="000000"/>
          <w:sz w:val="28"/>
          <w:szCs w:val="28"/>
        </w:rPr>
        <w:t>Про</w:t>
      </w:r>
      <w:r>
        <w:rPr>
          <w:bCs/>
          <w:iCs/>
          <w:color w:val="000000"/>
          <w:sz w:val="28"/>
          <w:szCs w:val="28"/>
        </w:rPr>
        <w:t xml:space="preserve"> створення</w:t>
      </w:r>
      <w:r w:rsidRPr="001E3BEA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І</w:t>
      </w:r>
      <w:r w:rsidRPr="001E3BEA">
        <w:rPr>
          <w:bCs/>
          <w:iCs/>
          <w:color w:val="000000"/>
          <w:sz w:val="28"/>
          <w:szCs w:val="28"/>
        </w:rPr>
        <w:t>нвестиційн</w:t>
      </w:r>
      <w:r>
        <w:rPr>
          <w:bCs/>
          <w:iCs/>
          <w:color w:val="000000"/>
          <w:sz w:val="28"/>
          <w:szCs w:val="28"/>
        </w:rPr>
        <w:t>ої</w:t>
      </w:r>
      <w:r w:rsidRPr="001E3BEA">
        <w:rPr>
          <w:bCs/>
          <w:iCs/>
          <w:color w:val="000000"/>
          <w:sz w:val="28"/>
          <w:szCs w:val="28"/>
        </w:rPr>
        <w:t xml:space="preserve"> рад</w:t>
      </w:r>
      <w:r>
        <w:rPr>
          <w:bCs/>
          <w:iCs/>
          <w:color w:val="000000"/>
          <w:sz w:val="28"/>
          <w:szCs w:val="28"/>
        </w:rPr>
        <w:t xml:space="preserve">и, </w:t>
      </w:r>
    </w:p>
    <w:p w14:paraId="1F7B73DD" w14:textId="100AD075" w:rsidR="007034C4" w:rsidRPr="001E3BEA" w:rsidRDefault="007034C4" w:rsidP="007034C4">
      <w:pPr>
        <w:rPr>
          <w:bCs/>
          <w:iCs/>
          <w:color w:val="000000"/>
          <w:sz w:val="28"/>
          <w:szCs w:val="28"/>
        </w:rPr>
      </w:pPr>
      <w:bookmarkStart w:id="0" w:name="_GoBack"/>
      <w:bookmarkEnd w:id="0"/>
      <w:r>
        <w:rPr>
          <w:bCs/>
          <w:iCs/>
          <w:color w:val="000000"/>
          <w:sz w:val="28"/>
          <w:szCs w:val="28"/>
        </w:rPr>
        <w:t xml:space="preserve">затвердження її складу та Положення </w:t>
      </w:r>
      <w:r>
        <w:rPr>
          <w:bCs/>
          <w:iCs/>
          <w:color w:val="000000"/>
          <w:sz w:val="28"/>
          <w:szCs w:val="28"/>
        </w:rPr>
        <w:t>про неї</w:t>
      </w:r>
    </w:p>
    <w:p w14:paraId="44A975AC" w14:textId="77777777" w:rsidR="00CA1B62" w:rsidRDefault="00CA1B62" w:rsidP="00971DE6">
      <w:pPr>
        <w:ind w:right="5498"/>
        <w:jc w:val="both"/>
        <w:rPr>
          <w:bCs/>
          <w:iCs/>
          <w:color w:val="000000"/>
          <w:sz w:val="28"/>
          <w:szCs w:val="28"/>
        </w:rPr>
      </w:pPr>
    </w:p>
    <w:p w14:paraId="322993A2" w14:textId="77777777" w:rsidR="001E2643" w:rsidRPr="005315EE" w:rsidRDefault="001E2643" w:rsidP="00971DE6">
      <w:pPr>
        <w:jc w:val="both"/>
      </w:pPr>
    </w:p>
    <w:p w14:paraId="04831067" w14:textId="528CBE8D" w:rsidR="00F66F61" w:rsidRPr="001E3BEA" w:rsidRDefault="003939E0" w:rsidP="003779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E3BEA">
        <w:rPr>
          <w:sz w:val="28"/>
          <w:szCs w:val="28"/>
        </w:rPr>
        <w:t>еруючись Законом України «Про місцеве самоврядування в Україні»</w:t>
      </w:r>
      <w:r>
        <w:rPr>
          <w:sz w:val="28"/>
          <w:szCs w:val="28"/>
        </w:rPr>
        <w:t>,</w:t>
      </w:r>
      <w:r w:rsidR="001E3BEA" w:rsidRPr="001E3BEA">
        <w:rPr>
          <w:sz w:val="28"/>
          <w:szCs w:val="28"/>
        </w:rPr>
        <w:t xml:space="preserve"> відповідно до ст. 75</w:t>
      </w:r>
      <w:r w:rsidR="001E3BEA" w:rsidRPr="001E3BEA">
        <w:rPr>
          <w:sz w:val="28"/>
          <w:szCs w:val="28"/>
          <w:vertAlign w:val="superscript"/>
        </w:rPr>
        <w:t>2</w:t>
      </w:r>
      <w:r w:rsidR="00AC63B0">
        <w:rPr>
          <w:sz w:val="28"/>
          <w:szCs w:val="28"/>
        </w:rPr>
        <w:t xml:space="preserve"> Бюджетного кодексу України, </w:t>
      </w:r>
      <w:r>
        <w:rPr>
          <w:sz w:val="28"/>
          <w:szCs w:val="28"/>
        </w:rPr>
        <w:t>р</w:t>
      </w:r>
      <w:r w:rsidR="001E3BEA" w:rsidRPr="001E3BEA">
        <w:rPr>
          <w:sz w:val="28"/>
          <w:szCs w:val="28"/>
        </w:rPr>
        <w:t>озпорядження Кабінету Міністрів України від 18</w:t>
      </w:r>
      <w:r>
        <w:rPr>
          <w:sz w:val="28"/>
          <w:szCs w:val="28"/>
        </w:rPr>
        <w:t>.06.2024</w:t>
      </w:r>
      <w:r w:rsidR="001E3BEA" w:rsidRPr="001E3BEA">
        <w:rPr>
          <w:sz w:val="28"/>
          <w:szCs w:val="28"/>
        </w:rPr>
        <w:t xml:space="preserve"> №</w:t>
      </w:r>
      <w:r w:rsidR="001E3BEA">
        <w:rPr>
          <w:sz w:val="28"/>
          <w:szCs w:val="28"/>
        </w:rPr>
        <w:t> </w:t>
      </w:r>
      <w:r w:rsidR="001E3BEA" w:rsidRPr="001E3BEA">
        <w:rPr>
          <w:sz w:val="28"/>
          <w:szCs w:val="28"/>
        </w:rPr>
        <w:t>588-р «Про затвердження плану заходів з реалізації Дорожньої карти реформування управління публічними інвестиціями</w:t>
      </w:r>
      <w:r w:rsidR="00DB11E9">
        <w:rPr>
          <w:sz w:val="28"/>
          <w:szCs w:val="28"/>
          <w:lang w:val="en-GB"/>
        </w:rPr>
        <w:t xml:space="preserve"> </w:t>
      </w:r>
      <w:r w:rsidR="001E3BEA" w:rsidRPr="001E3BEA">
        <w:rPr>
          <w:sz w:val="28"/>
          <w:szCs w:val="28"/>
        </w:rPr>
        <w:t>на 2024</w:t>
      </w:r>
      <w:r w:rsidRPr="003939E0">
        <w:rPr>
          <w:sz w:val="28"/>
          <w:szCs w:val="28"/>
        </w:rPr>
        <w:t>–</w:t>
      </w:r>
      <w:r w:rsidR="001E3BEA" w:rsidRPr="001E3BEA">
        <w:rPr>
          <w:sz w:val="28"/>
          <w:szCs w:val="28"/>
        </w:rPr>
        <w:t>2028 роки»</w:t>
      </w:r>
      <w:r>
        <w:rPr>
          <w:sz w:val="28"/>
          <w:szCs w:val="28"/>
        </w:rPr>
        <w:t>, з</w:t>
      </w:r>
      <w:r w:rsidRPr="001E3BEA">
        <w:rPr>
          <w:sz w:val="28"/>
          <w:szCs w:val="28"/>
        </w:rPr>
        <w:t xml:space="preserve"> метою ефективного використання бюджетних коштів</w:t>
      </w:r>
      <w:r>
        <w:rPr>
          <w:sz w:val="28"/>
          <w:szCs w:val="28"/>
        </w:rPr>
        <w:t xml:space="preserve">, </w:t>
      </w:r>
      <w:r w:rsidR="00CD2564" w:rsidRPr="001E3BEA">
        <w:rPr>
          <w:sz w:val="28"/>
          <w:szCs w:val="28"/>
        </w:rPr>
        <w:t>виконавчий комітет</w:t>
      </w:r>
      <w:r w:rsidR="0046691E" w:rsidRPr="001E3BEA">
        <w:rPr>
          <w:sz w:val="28"/>
          <w:szCs w:val="28"/>
        </w:rPr>
        <w:t xml:space="preserve"> </w:t>
      </w:r>
      <w:r w:rsidR="00F66F61" w:rsidRPr="001E3BEA">
        <w:rPr>
          <w:sz w:val="28"/>
          <w:szCs w:val="28"/>
        </w:rPr>
        <w:t>міської ради</w:t>
      </w:r>
    </w:p>
    <w:p w14:paraId="16D9817D" w14:textId="77777777" w:rsidR="00113439" w:rsidRPr="005315EE" w:rsidRDefault="00113439" w:rsidP="00971DE6">
      <w:pPr>
        <w:jc w:val="both"/>
      </w:pPr>
    </w:p>
    <w:p w14:paraId="31495926" w14:textId="77777777" w:rsidR="00113439" w:rsidRPr="005315EE" w:rsidRDefault="00113439" w:rsidP="00971DE6">
      <w:pPr>
        <w:rPr>
          <w:sz w:val="28"/>
          <w:szCs w:val="28"/>
        </w:rPr>
      </w:pPr>
      <w:r w:rsidRPr="005315EE">
        <w:rPr>
          <w:sz w:val="28"/>
          <w:szCs w:val="28"/>
        </w:rPr>
        <w:t>ВИРІШИВ:</w:t>
      </w:r>
    </w:p>
    <w:p w14:paraId="6A9B645B" w14:textId="7D378D87" w:rsidR="001E3BEA" w:rsidRPr="001E3BEA" w:rsidRDefault="001E3BEA" w:rsidP="00971DE6">
      <w:pPr>
        <w:jc w:val="both"/>
        <w:rPr>
          <w:sz w:val="28"/>
          <w:szCs w:val="28"/>
        </w:rPr>
      </w:pPr>
    </w:p>
    <w:p w14:paraId="6B61CCEC" w14:textId="68BBC7FF" w:rsidR="00D42743" w:rsidRDefault="000B7D67" w:rsidP="00971DE6">
      <w:pPr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1</w:t>
      </w:r>
      <w:r w:rsidR="003939E0">
        <w:rPr>
          <w:sz w:val="28"/>
          <w:szCs w:val="28"/>
        </w:rPr>
        <w:t>.</w:t>
      </w:r>
      <w:r w:rsidR="001E3BEA" w:rsidRPr="001E3BEA">
        <w:rPr>
          <w:sz w:val="28"/>
          <w:szCs w:val="28"/>
        </w:rPr>
        <w:t xml:space="preserve"> Затвердити Положення про </w:t>
      </w:r>
      <w:r w:rsidR="001328D8">
        <w:rPr>
          <w:sz w:val="28"/>
          <w:szCs w:val="28"/>
        </w:rPr>
        <w:t>І</w:t>
      </w:r>
      <w:r w:rsidR="001E3BEA" w:rsidRPr="001E3BEA">
        <w:rPr>
          <w:sz w:val="28"/>
          <w:szCs w:val="28"/>
        </w:rPr>
        <w:t xml:space="preserve">нвестиційну раду </w:t>
      </w:r>
      <w:r w:rsidR="003939E0">
        <w:rPr>
          <w:sz w:val="28"/>
          <w:szCs w:val="28"/>
        </w:rPr>
        <w:t>згідно з додатком 1.</w:t>
      </w:r>
    </w:p>
    <w:p w14:paraId="2F4EB9DB" w14:textId="6C7C4E68" w:rsidR="003939E0" w:rsidRDefault="000B7D67" w:rsidP="00971DE6">
      <w:pPr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2</w:t>
      </w:r>
      <w:r w:rsidR="003939E0">
        <w:rPr>
          <w:sz w:val="28"/>
          <w:szCs w:val="28"/>
        </w:rPr>
        <w:t>.</w:t>
      </w:r>
      <w:r w:rsidR="003939E0" w:rsidRPr="001E3BEA">
        <w:rPr>
          <w:sz w:val="28"/>
          <w:szCs w:val="28"/>
        </w:rPr>
        <w:t xml:space="preserve"> Затвердити склад </w:t>
      </w:r>
      <w:r w:rsidR="003939E0">
        <w:rPr>
          <w:sz w:val="28"/>
          <w:szCs w:val="28"/>
        </w:rPr>
        <w:t>І</w:t>
      </w:r>
      <w:r w:rsidR="003939E0" w:rsidRPr="001E3BEA">
        <w:rPr>
          <w:sz w:val="28"/>
          <w:szCs w:val="28"/>
        </w:rPr>
        <w:t>нвестиційної ради</w:t>
      </w:r>
      <w:r w:rsidR="003939E0">
        <w:rPr>
          <w:sz w:val="28"/>
          <w:szCs w:val="28"/>
        </w:rPr>
        <w:t xml:space="preserve"> згідно з додатком 2</w:t>
      </w:r>
      <w:r w:rsidR="003939E0" w:rsidRPr="001E3BEA">
        <w:rPr>
          <w:sz w:val="28"/>
          <w:szCs w:val="28"/>
        </w:rPr>
        <w:t>.</w:t>
      </w:r>
    </w:p>
    <w:p w14:paraId="43816F28" w14:textId="540240FC" w:rsidR="001E3BEA" w:rsidRPr="003939E0" w:rsidRDefault="000B7D67" w:rsidP="00971DE6">
      <w:pPr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3</w:t>
      </w:r>
      <w:r w:rsidR="00FC75B1" w:rsidRPr="001E3BEA">
        <w:rPr>
          <w:sz w:val="28"/>
          <w:szCs w:val="28"/>
        </w:rPr>
        <w:t>. </w:t>
      </w:r>
      <w:r w:rsidR="001328D8">
        <w:rPr>
          <w:rFonts w:eastAsia="SimSun"/>
          <w:kern w:val="2"/>
          <w:sz w:val="28"/>
          <w:szCs w:val="28"/>
          <w:lang w:eastAsia="hi-IN" w:bidi="hi-IN"/>
        </w:rPr>
        <w:t>І</w:t>
      </w:r>
      <w:r w:rsidR="001E3BEA" w:rsidRPr="001E3BEA">
        <w:rPr>
          <w:rFonts w:eastAsia="SimSun"/>
          <w:kern w:val="2"/>
          <w:sz w:val="28"/>
          <w:szCs w:val="28"/>
          <w:lang w:eastAsia="hi-IN" w:bidi="hi-IN"/>
        </w:rPr>
        <w:t>нвестиційній раді забезпечувати координацію ді</w:t>
      </w:r>
      <w:r w:rsidR="001E3BEA">
        <w:rPr>
          <w:rFonts w:eastAsia="SimSun"/>
          <w:kern w:val="2"/>
          <w:sz w:val="28"/>
          <w:szCs w:val="28"/>
          <w:lang w:eastAsia="hi-IN" w:bidi="hi-IN"/>
        </w:rPr>
        <w:t>яльності</w:t>
      </w:r>
      <w:r w:rsidR="001E3BEA" w:rsidRPr="001E3BEA">
        <w:rPr>
          <w:rFonts w:eastAsia="SimSun"/>
          <w:kern w:val="2"/>
          <w:sz w:val="28"/>
          <w:szCs w:val="28"/>
          <w:lang w:eastAsia="hi-IN" w:bidi="hi-IN"/>
        </w:rPr>
        <w:t xml:space="preserve"> виконавчих органів міської ради</w:t>
      </w:r>
      <w:r w:rsidR="001E3BE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1E3BEA" w:rsidRPr="001E3BEA">
        <w:rPr>
          <w:rFonts w:eastAsia="SimSun"/>
          <w:kern w:val="2"/>
          <w:sz w:val="28"/>
          <w:szCs w:val="28"/>
          <w:lang w:eastAsia="hi-IN" w:bidi="hi-IN"/>
        </w:rPr>
        <w:t xml:space="preserve">з питань управління публічними інвестиціями та узгодження стратегічних пріоритетів їх </w:t>
      </w:r>
      <w:r w:rsidR="001E3BEA">
        <w:rPr>
          <w:rFonts w:eastAsia="SimSun"/>
          <w:kern w:val="2"/>
          <w:sz w:val="28"/>
          <w:szCs w:val="28"/>
          <w:lang w:eastAsia="hi-IN" w:bidi="hi-IN"/>
        </w:rPr>
        <w:t>реалізації</w:t>
      </w:r>
      <w:r w:rsidR="001E3BEA" w:rsidRPr="001E3BEA">
        <w:rPr>
          <w:rFonts w:eastAsia="SimSun"/>
          <w:kern w:val="2"/>
          <w:sz w:val="28"/>
          <w:szCs w:val="28"/>
          <w:lang w:eastAsia="hi-IN" w:bidi="hi-IN"/>
        </w:rPr>
        <w:t>.</w:t>
      </w:r>
    </w:p>
    <w:p w14:paraId="08E08D71" w14:textId="00BC0BD0" w:rsidR="005315EE" w:rsidRPr="000B7D67" w:rsidRDefault="000B7D67" w:rsidP="00971DE6">
      <w:pPr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4</w:t>
      </w:r>
      <w:r w:rsidR="00113439" w:rsidRPr="005315EE">
        <w:rPr>
          <w:sz w:val="28"/>
          <w:szCs w:val="28"/>
        </w:rPr>
        <w:t xml:space="preserve">. Контроль за виконанням рішення </w:t>
      </w:r>
      <w:r>
        <w:rPr>
          <w:sz w:val="28"/>
          <w:szCs w:val="28"/>
        </w:rPr>
        <w:t>залишаю за собою.</w:t>
      </w:r>
    </w:p>
    <w:p w14:paraId="28E76EDA" w14:textId="77777777" w:rsidR="005315EE" w:rsidRDefault="005315EE" w:rsidP="00971DE6">
      <w:pPr>
        <w:jc w:val="both"/>
        <w:rPr>
          <w:sz w:val="28"/>
          <w:szCs w:val="28"/>
        </w:rPr>
      </w:pPr>
    </w:p>
    <w:p w14:paraId="499BF8B3" w14:textId="77777777" w:rsidR="00D370D4" w:rsidRDefault="00D370D4" w:rsidP="00971DE6">
      <w:pPr>
        <w:jc w:val="both"/>
        <w:rPr>
          <w:sz w:val="28"/>
          <w:szCs w:val="28"/>
        </w:rPr>
      </w:pPr>
    </w:p>
    <w:p w14:paraId="51D847F4" w14:textId="77777777" w:rsidR="003939E0" w:rsidRPr="005315EE" w:rsidRDefault="003939E0" w:rsidP="00971DE6">
      <w:pPr>
        <w:jc w:val="both"/>
        <w:rPr>
          <w:sz w:val="28"/>
          <w:szCs w:val="28"/>
        </w:rPr>
      </w:pPr>
    </w:p>
    <w:p w14:paraId="696F3404" w14:textId="1DF33982" w:rsidR="00113439" w:rsidRDefault="00113439" w:rsidP="00971DE6">
      <w:pPr>
        <w:rPr>
          <w:lang w:val="ru-RU"/>
        </w:rPr>
      </w:pPr>
    </w:p>
    <w:p w14:paraId="414D07EA" w14:textId="77777777" w:rsidR="00971DE6" w:rsidRDefault="00971DE6" w:rsidP="00971DE6">
      <w:pPr>
        <w:rPr>
          <w:lang w:val="ru-RU"/>
        </w:rPr>
      </w:pPr>
    </w:p>
    <w:p w14:paraId="7C77154A" w14:textId="77777777" w:rsidR="00AC63B0" w:rsidRDefault="00AC63B0" w:rsidP="00971DE6">
      <w:pPr>
        <w:rPr>
          <w:lang w:val="ru-RU"/>
        </w:rPr>
      </w:pPr>
    </w:p>
    <w:p w14:paraId="7F78B190" w14:textId="77777777" w:rsidR="00AC63B0" w:rsidRDefault="00AC63B0" w:rsidP="00971DE6">
      <w:pPr>
        <w:rPr>
          <w:lang w:val="ru-RU"/>
        </w:rPr>
      </w:pPr>
    </w:p>
    <w:p w14:paraId="09B7B8BA" w14:textId="77777777" w:rsidR="000410AC" w:rsidRDefault="00971DE6" w:rsidP="00971DE6">
      <w:pPr>
        <w:rPr>
          <w:lang w:val="ru-RU"/>
        </w:rPr>
      </w:pPr>
      <w:r>
        <w:rPr>
          <w:lang w:val="ru-RU"/>
        </w:rPr>
        <w:t>МІСЬКИЙ ГОЛОВА                                                                                                        Я.В. ЯЦЕНКО</w:t>
      </w:r>
    </w:p>
    <w:p w14:paraId="17935484" w14:textId="77777777" w:rsidR="00DC6719" w:rsidRDefault="00DC6719" w:rsidP="00971DE6">
      <w:pPr>
        <w:rPr>
          <w:lang w:val="ru-RU"/>
        </w:rPr>
      </w:pPr>
    </w:p>
    <w:p w14:paraId="5440E0EA" w14:textId="77777777" w:rsidR="00AC63B0" w:rsidRDefault="00AC63B0" w:rsidP="00971DE6">
      <w:pPr>
        <w:rPr>
          <w:lang w:val="ru-RU"/>
        </w:rPr>
      </w:pPr>
    </w:p>
    <w:p w14:paraId="580157BC" w14:textId="77777777" w:rsidR="00AC63B0" w:rsidRDefault="00AC63B0" w:rsidP="00971DE6">
      <w:pPr>
        <w:rPr>
          <w:lang w:val="ru-RU"/>
        </w:rPr>
      </w:pPr>
    </w:p>
    <w:p w14:paraId="468FA242" w14:textId="77777777" w:rsidR="00AC63B0" w:rsidRDefault="00AC63B0" w:rsidP="00971DE6">
      <w:pPr>
        <w:rPr>
          <w:lang w:val="ru-RU"/>
        </w:rPr>
      </w:pPr>
    </w:p>
    <w:p w14:paraId="1793850F" w14:textId="77777777" w:rsidR="00DC6719" w:rsidRDefault="00DC6719" w:rsidP="00DC6719">
      <w:pPr>
        <w:shd w:val="clear" w:color="auto" w:fill="FFFFFF"/>
        <w:tabs>
          <w:tab w:val="left" w:pos="5103"/>
        </w:tabs>
        <w:ind w:left="5103"/>
        <w:jc w:val="both"/>
      </w:pPr>
    </w:p>
    <w:p w14:paraId="1164547D" w14:textId="77777777" w:rsidR="00DC6719" w:rsidRDefault="00DC6719" w:rsidP="00DC6719">
      <w:pPr>
        <w:shd w:val="clear" w:color="auto" w:fill="FFFFFF"/>
        <w:tabs>
          <w:tab w:val="left" w:pos="5103"/>
        </w:tabs>
        <w:ind w:left="5103"/>
        <w:jc w:val="both"/>
      </w:pPr>
    </w:p>
    <w:p w14:paraId="5109F030" w14:textId="77777777" w:rsidR="00DC6719" w:rsidRDefault="00DC6719" w:rsidP="00DC6719">
      <w:pPr>
        <w:shd w:val="clear" w:color="auto" w:fill="FFFFFF"/>
        <w:tabs>
          <w:tab w:val="left" w:pos="5103"/>
        </w:tabs>
        <w:ind w:left="5103"/>
        <w:jc w:val="both"/>
      </w:pPr>
    </w:p>
    <w:p w14:paraId="055044CC" w14:textId="77777777" w:rsidR="00DC6719" w:rsidRDefault="00DC6719" w:rsidP="00DC6719">
      <w:pPr>
        <w:shd w:val="clear" w:color="auto" w:fill="FFFFFF"/>
        <w:tabs>
          <w:tab w:val="left" w:pos="5103"/>
        </w:tabs>
        <w:ind w:left="5103"/>
        <w:jc w:val="both"/>
      </w:pPr>
    </w:p>
    <w:p w14:paraId="736BF40A" w14:textId="77777777" w:rsidR="00DC6719" w:rsidRDefault="00DC6719" w:rsidP="00DC6719">
      <w:pPr>
        <w:shd w:val="clear" w:color="auto" w:fill="FFFFFF"/>
        <w:tabs>
          <w:tab w:val="left" w:pos="5103"/>
        </w:tabs>
        <w:ind w:left="5103"/>
        <w:jc w:val="both"/>
      </w:pPr>
    </w:p>
    <w:p w14:paraId="491DDAF7" w14:textId="77777777" w:rsidR="000B7D67" w:rsidRDefault="000B7D67" w:rsidP="00DC6719">
      <w:pPr>
        <w:shd w:val="clear" w:color="auto" w:fill="FFFFFF"/>
        <w:tabs>
          <w:tab w:val="left" w:pos="5103"/>
        </w:tabs>
        <w:ind w:left="5103"/>
        <w:jc w:val="both"/>
      </w:pPr>
    </w:p>
    <w:p w14:paraId="19661C9C" w14:textId="77777777" w:rsidR="000B7D67" w:rsidRDefault="000B7D67" w:rsidP="00DC6719">
      <w:pPr>
        <w:shd w:val="clear" w:color="auto" w:fill="FFFFFF"/>
        <w:tabs>
          <w:tab w:val="left" w:pos="5103"/>
        </w:tabs>
        <w:ind w:left="5103"/>
        <w:jc w:val="both"/>
      </w:pPr>
    </w:p>
    <w:p w14:paraId="0F7E0ABD" w14:textId="77777777" w:rsidR="00DC6719" w:rsidRDefault="00DC6719" w:rsidP="00DC6719">
      <w:pPr>
        <w:shd w:val="clear" w:color="auto" w:fill="FFFFFF"/>
        <w:tabs>
          <w:tab w:val="left" w:pos="5103"/>
        </w:tabs>
        <w:ind w:left="5103"/>
        <w:jc w:val="both"/>
      </w:pPr>
    </w:p>
    <w:p w14:paraId="3FBF83E3" w14:textId="77777777" w:rsidR="00DC6719" w:rsidRPr="00DC6719" w:rsidRDefault="00DC6719" w:rsidP="00DC6719">
      <w:pPr>
        <w:shd w:val="clear" w:color="auto" w:fill="FFFFFF"/>
        <w:tabs>
          <w:tab w:val="left" w:pos="5103"/>
        </w:tabs>
        <w:ind w:left="5103"/>
        <w:jc w:val="both"/>
      </w:pPr>
      <w:r w:rsidRPr="00DC6719">
        <w:t>Додаток 1</w:t>
      </w:r>
    </w:p>
    <w:p w14:paraId="31336E69" w14:textId="77777777" w:rsidR="00DC6719" w:rsidRPr="00DC6719" w:rsidRDefault="00DC6719" w:rsidP="00DC6719">
      <w:pPr>
        <w:shd w:val="clear" w:color="auto" w:fill="FFFFFF"/>
        <w:tabs>
          <w:tab w:val="left" w:pos="5103"/>
        </w:tabs>
        <w:ind w:left="5103"/>
        <w:jc w:val="both"/>
      </w:pPr>
      <w:r w:rsidRPr="00DC6719">
        <w:lastRenderedPageBreak/>
        <w:t>до рішення виконавчого комітету міської ради</w:t>
      </w:r>
    </w:p>
    <w:p w14:paraId="1D1F8EE9" w14:textId="77777777" w:rsidR="00DC6719" w:rsidRPr="00DC6719" w:rsidRDefault="00DC6719" w:rsidP="00DC6719">
      <w:pPr>
        <w:pStyle w:val="Standard"/>
        <w:tabs>
          <w:tab w:val="left" w:pos="5103"/>
        </w:tabs>
        <w:ind w:left="5103"/>
        <w:jc w:val="both"/>
      </w:pPr>
      <w:r w:rsidRPr="00DC6719">
        <w:t>_________________ № __________</w:t>
      </w:r>
    </w:p>
    <w:p w14:paraId="5EBA2F2C" w14:textId="77777777" w:rsidR="00DC6719" w:rsidRPr="00DC6719" w:rsidRDefault="00DC6719" w:rsidP="00DC6719">
      <w:pPr>
        <w:jc w:val="center"/>
        <w:rPr>
          <w:sz w:val="26"/>
          <w:szCs w:val="26"/>
        </w:rPr>
      </w:pPr>
    </w:p>
    <w:p w14:paraId="27B0A379" w14:textId="77777777" w:rsidR="00DC6719" w:rsidRPr="00DC6719" w:rsidRDefault="00DC6719" w:rsidP="00DC6719">
      <w:pPr>
        <w:autoSpaceDE w:val="0"/>
        <w:jc w:val="center"/>
        <w:rPr>
          <w:rFonts w:eastAsia="SimSun" w:cs="Mangal"/>
          <w:b/>
          <w:bCs/>
          <w:kern w:val="2"/>
          <w:sz w:val="26"/>
          <w:szCs w:val="26"/>
          <w:lang w:eastAsia="hi-IN" w:bidi="hi-IN"/>
        </w:rPr>
      </w:pPr>
    </w:p>
    <w:p w14:paraId="3E7C0F6E" w14:textId="77777777" w:rsidR="00DC6719" w:rsidRPr="00DC6719" w:rsidRDefault="00DC6719" w:rsidP="00DC6719">
      <w:pPr>
        <w:autoSpaceDE w:val="0"/>
        <w:spacing w:before="240"/>
        <w:jc w:val="center"/>
        <w:rPr>
          <w:sz w:val="28"/>
          <w:szCs w:val="28"/>
        </w:rPr>
      </w:pPr>
      <w:r w:rsidRPr="00DC6719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ПОЛОЖЕННЯ</w:t>
      </w:r>
    </w:p>
    <w:p w14:paraId="3868CAD3" w14:textId="77777777" w:rsidR="00DC6719" w:rsidRPr="00DC6719" w:rsidRDefault="00DC6719" w:rsidP="00DC6719">
      <w:pPr>
        <w:autoSpaceDE w:val="0"/>
        <w:spacing w:line="322" w:lineRule="exact"/>
        <w:jc w:val="center"/>
        <w:rPr>
          <w:sz w:val="28"/>
          <w:szCs w:val="28"/>
        </w:rPr>
      </w:pPr>
      <w:r w:rsidRPr="00DC6719">
        <w:rPr>
          <w:b/>
          <w:bCs/>
          <w:sz w:val="28"/>
          <w:szCs w:val="28"/>
        </w:rPr>
        <w:t>про Інвестиційну раду</w:t>
      </w:r>
    </w:p>
    <w:p w14:paraId="2739CEA8" w14:textId="77777777" w:rsidR="00DC6719" w:rsidRPr="00DC6719" w:rsidRDefault="00DC6719" w:rsidP="00DC6719">
      <w:pPr>
        <w:autoSpaceDE w:val="0"/>
        <w:spacing w:line="322" w:lineRule="exact"/>
        <w:jc w:val="center"/>
        <w:rPr>
          <w:b/>
          <w:bCs/>
          <w:i/>
          <w:sz w:val="28"/>
          <w:szCs w:val="28"/>
        </w:rPr>
      </w:pPr>
    </w:p>
    <w:p w14:paraId="6FB9B9E0" w14:textId="77777777" w:rsidR="00DC6719" w:rsidRPr="00DC6719" w:rsidRDefault="00DC6719" w:rsidP="00DC6719">
      <w:pPr>
        <w:jc w:val="center"/>
        <w:rPr>
          <w:sz w:val="28"/>
          <w:szCs w:val="28"/>
        </w:rPr>
      </w:pPr>
      <w:r w:rsidRPr="00DC6719">
        <w:rPr>
          <w:b/>
          <w:bCs/>
          <w:sz w:val="28"/>
          <w:szCs w:val="28"/>
        </w:rPr>
        <w:t>1. Загальні положення</w:t>
      </w:r>
    </w:p>
    <w:p w14:paraId="431CC514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 xml:space="preserve">1.1. Інвестиційна рада є консультативно-дорадчим органом при виконавчому комітеті </w:t>
      </w:r>
      <w:proofErr w:type="spellStart"/>
      <w:r w:rsidRPr="00DC6719">
        <w:rPr>
          <w:sz w:val="28"/>
          <w:szCs w:val="28"/>
        </w:rPr>
        <w:t>Новороздільської</w:t>
      </w:r>
      <w:proofErr w:type="spellEnd"/>
      <w:r w:rsidRPr="00DC6719">
        <w:rPr>
          <w:sz w:val="28"/>
          <w:szCs w:val="28"/>
        </w:rPr>
        <w:t xml:space="preserve"> міської ради.</w:t>
      </w:r>
    </w:p>
    <w:p w14:paraId="41C17019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 xml:space="preserve">1.2. У своїй діяльності Інвестиційна рада керується Конституцією та законами України, указами Президента України, постановами Верховної Ради України, прийнятими відповідно до Конституції, актами Кабінету Міністрів України, рішеннями </w:t>
      </w:r>
      <w:proofErr w:type="spellStart"/>
      <w:r w:rsidRPr="00DC6719">
        <w:rPr>
          <w:sz w:val="28"/>
          <w:szCs w:val="28"/>
        </w:rPr>
        <w:t>Новороздільської</w:t>
      </w:r>
      <w:proofErr w:type="spellEnd"/>
      <w:r w:rsidRPr="00DC6719">
        <w:rPr>
          <w:sz w:val="28"/>
          <w:szCs w:val="28"/>
        </w:rPr>
        <w:t xml:space="preserve"> міської ради та її виконавчого комітету, іншими нормативно-правовими актами, а також цим Положенням.</w:t>
      </w:r>
    </w:p>
    <w:p w14:paraId="34F65523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</w:p>
    <w:p w14:paraId="692CE253" w14:textId="77777777" w:rsidR="00DC6719" w:rsidRPr="00DC6719" w:rsidRDefault="00DC6719" w:rsidP="00DC6719">
      <w:pPr>
        <w:ind w:firstLine="567"/>
        <w:jc w:val="center"/>
        <w:rPr>
          <w:sz w:val="28"/>
          <w:szCs w:val="28"/>
        </w:rPr>
      </w:pPr>
      <w:r w:rsidRPr="00DC6719">
        <w:rPr>
          <w:b/>
          <w:bCs/>
          <w:sz w:val="28"/>
          <w:szCs w:val="28"/>
        </w:rPr>
        <w:t>2. Основні завдання Інвестиційної ради</w:t>
      </w:r>
    </w:p>
    <w:p w14:paraId="79F37658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 xml:space="preserve">2.1. Сприяння координації дій виконавчих органів </w:t>
      </w:r>
      <w:proofErr w:type="spellStart"/>
      <w:r w:rsidRPr="00DC6719">
        <w:rPr>
          <w:sz w:val="28"/>
          <w:szCs w:val="28"/>
        </w:rPr>
        <w:t>Новороздільської</w:t>
      </w:r>
      <w:proofErr w:type="spellEnd"/>
      <w:r w:rsidRPr="00DC6719">
        <w:rPr>
          <w:sz w:val="28"/>
          <w:szCs w:val="28"/>
        </w:rPr>
        <w:t xml:space="preserve">  міської ради з питань узгодження стратегічних пріоритетів здійснення публічних інвестицій </w:t>
      </w:r>
      <w:proofErr w:type="spellStart"/>
      <w:r w:rsidRPr="00DC6719">
        <w:rPr>
          <w:sz w:val="28"/>
          <w:szCs w:val="28"/>
        </w:rPr>
        <w:t>Новороздільської</w:t>
      </w:r>
      <w:proofErr w:type="spellEnd"/>
      <w:r w:rsidRPr="00DC6719">
        <w:rPr>
          <w:sz w:val="28"/>
          <w:szCs w:val="28"/>
        </w:rPr>
        <w:t xml:space="preserve"> міської територіальної громади (далі – публічні інвестиції).</w:t>
      </w:r>
    </w:p>
    <w:p w14:paraId="0C101944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 xml:space="preserve">2.2. Схвалення середньострокового плану пріоритетних публічних інвестицій та єдиного </w:t>
      </w:r>
      <w:proofErr w:type="spellStart"/>
      <w:r w:rsidRPr="00DC6719">
        <w:rPr>
          <w:sz w:val="28"/>
          <w:szCs w:val="28"/>
        </w:rPr>
        <w:t>проєктного</w:t>
      </w:r>
      <w:proofErr w:type="spellEnd"/>
      <w:r w:rsidRPr="00DC6719">
        <w:rPr>
          <w:sz w:val="28"/>
          <w:szCs w:val="28"/>
        </w:rPr>
        <w:t xml:space="preserve"> портфеля публічних інвестицій.</w:t>
      </w:r>
    </w:p>
    <w:p w14:paraId="60A5EC97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2.3. Розгляд галузевих цільових програм і пропозицій щодо стратегічних пріоритетів здійснення публічних інвестицій.</w:t>
      </w:r>
    </w:p>
    <w:p w14:paraId="5872411C" w14:textId="77777777" w:rsidR="00DC6719" w:rsidRPr="00DC6719" w:rsidRDefault="00DC6719" w:rsidP="00DC671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2.4. Підготовка пропозицій з питань підвищення ефективності реалізації публічних інвестицій.</w:t>
      </w:r>
    </w:p>
    <w:p w14:paraId="3238AA5C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2.5. Розробка та подання пропозицій щодо удосконалення нормативної бази у сфері публічних інвестицій.</w:t>
      </w:r>
    </w:p>
    <w:p w14:paraId="42EC676F" w14:textId="77777777" w:rsidR="00DC6719" w:rsidRPr="00DC6719" w:rsidRDefault="00DC6719" w:rsidP="00DC671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2.6. Забезпечення взаємодії та координації роботи органів виконавчої влади, органів місцевого самоврядування, суб’єктів господарювання, громадських організацій, підприємств, установ і організацій з питань здійснення публічних інвестицій.</w:t>
      </w:r>
    </w:p>
    <w:p w14:paraId="0248E944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</w:p>
    <w:p w14:paraId="4229844F" w14:textId="77777777" w:rsidR="00DC6719" w:rsidRPr="00DC6719" w:rsidRDefault="00DC6719" w:rsidP="00DC6719">
      <w:pPr>
        <w:ind w:firstLine="567"/>
        <w:jc w:val="center"/>
        <w:rPr>
          <w:sz w:val="28"/>
          <w:szCs w:val="28"/>
        </w:rPr>
      </w:pPr>
      <w:r w:rsidRPr="00DC6719">
        <w:rPr>
          <w:b/>
          <w:bCs/>
          <w:sz w:val="28"/>
          <w:szCs w:val="28"/>
        </w:rPr>
        <w:t>3. Організація роботи Інвестиційної ради</w:t>
      </w:r>
    </w:p>
    <w:p w14:paraId="4DC5A3CA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3.1. Інвестиційна рада відповідно до покладених на неї завдань:</w:t>
      </w:r>
    </w:p>
    <w:p w14:paraId="32296C1A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3.1.1. Здійснює моніторинг стану виконання завдань, пов’язаних із реалізацією стратегічних пріоритетів публічних інвестицій.</w:t>
      </w:r>
    </w:p>
    <w:p w14:paraId="7A24F49D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 xml:space="preserve">3.1.2. Проводить аналіз ситуації та причин виникнення проблем у процесі здійснення публічних інвестицій, а також готує та подає на розгляд виконавчого комітету </w:t>
      </w:r>
      <w:proofErr w:type="spellStart"/>
      <w:r w:rsidRPr="00DC6719">
        <w:rPr>
          <w:sz w:val="28"/>
          <w:szCs w:val="28"/>
        </w:rPr>
        <w:t>Новороздільської</w:t>
      </w:r>
      <w:proofErr w:type="spellEnd"/>
      <w:r w:rsidRPr="00DC6719">
        <w:rPr>
          <w:sz w:val="28"/>
          <w:szCs w:val="28"/>
        </w:rPr>
        <w:t xml:space="preserve"> міської ради пропозиції щодо шляхів їх розв’язання.</w:t>
      </w:r>
    </w:p>
    <w:p w14:paraId="76C91CB3" w14:textId="7713075A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3.1.3. Організовує обговорення актуальних питань, пов’язаних з узгодженням стратегічних пріоритетів здійснення публічних інвестицій на рівні міської</w:t>
      </w:r>
      <w:r w:rsidR="00BD3E1B">
        <w:rPr>
          <w:sz w:val="28"/>
          <w:szCs w:val="28"/>
        </w:rPr>
        <w:t xml:space="preserve"> територіальної </w:t>
      </w:r>
      <w:r w:rsidRPr="00DC6719">
        <w:rPr>
          <w:sz w:val="28"/>
          <w:szCs w:val="28"/>
        </w:rPr>
        <w:t>громади.</w:t>
      </w:r>
    </w:p>
    <w:p w14:paraId="1C5EEE00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lastRenderedPageBreak/>
        <w:t>3.1.4. Сприяє дослідженню та поширенню позитивного досвіду інших міст та міжнародних партнерів у сфері публічних інвестицій.</w:t>
      </w:r>
    </w:p>
    <w:p w14:paraId="00DD29EE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 xml:space="preserve">3.1.5. Подає виконавчим органам </w:t>
      </w:r>
      <w:proofErr w:type="spellStart"/>
      <w:r w:rsidRPr="00DC6719">
        <w:rPr>
          <w:sz w:val="28"/>
          <w:szCs w:val="28"/>
        </w:rPr>
        <w:t>Новороздільської</w:t>
      </w:r>
      <w:proofErr w:type="spellEnd"/>
      <w:r w:rsidRPr="00DC6719">
        <w:rPr>
          <w:sz w:val="28"/>
          <w:szCs w:val="28"/>
        </w:rPr>
        <w:t xml:space="preserve"> міської ради пропозиції та рекомендації, розроблені за результатами своєї роботи.</w:t>
      </w:r>
    </w:p>
    <w:p w14:paraId="3F9E3E37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 xml:space="preserve">3.2. У процесі виконання своїх завдань Інвестиційна рада взаємодіє з виконавчими органами </w:t>
      </w:r>
      <w:proofErr w:type="spellStart"/>
      <w:r w:rsidRPr="00DC6719">
        <w:rPr>
          <w:sz w:val="28"/>
          <w:szCs w:val="28"/>
        </w:rPr>
        <w:t>Новороздільської</w:t>
      </w:r>
      <w:proofErr w:type="spellEnd"/>
      <w:r w:rsidRPr="00DC6719">
        <w:rPr>
          <w:sz w:val="28"/>
          <w:szCs w:val="28"/>
        </w:rPr>
        <w:t xml:space="preserve"> міської ради, підприємствами, суб’єктами господарювання, громадськими організаціями, науковими установами, а також міжнародними партнерами та донорами.</w:t>
      </w:r>
    </w:p>
    <w:p w14:paraId="34C5AB02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</w:p>
    <w:p w14:paraId="1E3E47AA" w14:textId="77777777" w:rsidR="00DC6719" w:rsidRPr="00DC6719" w:rsidRDefault="00DC6719" w:rsidP="00DC6719">
      <w:pPr>
        <w:ind w:firstLine="567"/>
        <w:jc w:val="center"/>
        <w:rPr>
          <w:sz w:val="28"/>
          <w:szCs w:val="28"/>
        </w:rPr>
      </w:pPr>
      <w:r w:rsidRPr="00DC6719">
        <w:rPr>
          <w:b/>
          <w:bCs/>
          <w:sz w:val="28"/>
          <w:szCs w:val="28"/>
        </w:rPr>
        <w:t>4. Права Інвестиційної ради</w:t>
      </w:r>
    </w:p>
    <w:p w14:paraId="565019BA" w14:textId="77777777" w:rsidR="00DC6719" w:rsidRPr="00DC6719" w:rsidRDefault="00DC6719" w:rsidP="00DC671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 xml:space="preserve">4.1. Отримувати в установленому порядку від виконавчих органів </w:t>
      </w:r>
      <w:proofErr w:type="spellStart"/>
      <w:r w:rsidRPr="00DC6719">
        <w:rPr>
          <w:sz w:val="28"/>
          <w:szCs w:val="28"/>
        </w:rPr>
        <w:t>Новороздільської</w:t>
      </w:r>
      <w:proofErr w:type="spellEnd"/>
      <w:r w:rsidRPr="00DC6719">
        <w:rPr>
          <w:sz w:val="28"/>
          <w:szCs w:val="28"/>
        </w:rPr>
        <w:t xml:space="preserve"> міської ради, суб’єктів господарювання, комунальних підприємств, установ та організацій, що діють на території </w:t>
      </w:r>
      <w:proofErr w:type="spellStart"/>
      <w:r w:rsidRPr="00DC6719">
        <w:rPr>
          <w:sz w:val="28"/>
          <w:szCs w:val="28"/>
        </w:rPr>
        <w:t>Новороздільської</w:t>
      </w:r>
      <w:proofErr w:type="spellEnd"/>
      <w:r w:rsidRPr="00DC6719">
        <w:rPr>
          <w:sz w:val="28"/>
          <w:szCs w:val="28"/>
        </w:rPr>
        <w:t xml:space="preserve"> міської територіальної громади, інформацію, необхідну для виконання покладених на неї завдань.</w:t>
      </w:r>
    </w:p>
    <w:p w14:paraId="59F7CDA9" w14:textId="77777777" w:rsidR="00DC6719" w:rsidRPr="00DC6719" w:rsidRDefault="00DC6719" w:rsidP="00DC671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 xml:space="preserve">4.2. Залучати до участі в роботі представників виконавчих органів </w:t>
      </w:r>
      <w:proofErr w:type="spellStart"/>
      <w:r w:rsidRPr="00DC6719">
        <w:rPr>
          <w:sz w:val="28"/>
          <w:szCs w:val="28"/>
        </w:rPr>
        <w:t>Новороздільської</w:t>
      </w:r>
      <w:proofErr w:type="spellEnd"/>
      <w:r w:rsidRPr="00DC6719">
        <w:rPr>
          <w:sz w:val="28"/>
          <w:szCs w:val="28"/>
        </w:rPr>
        <w:t xml:space="preserve"> міської ради, депутатів міської ради, представників підприємств, установ та організацій, суб’єктів господарювання, інвесторів, незалежних експертів, громадських об’єднань, міжнародних партнерів, а також медіа (за згодою відповідних осіб або організацій).</w:t>
      </w:r>
    </w:p>
    <w:p w14:paraId="1299A51D" w14:textId="77777777" w:rsidR="00DC6719" w:rsidRPr="00DC6719" w:rsidRDefault="00DC6719" w:rsidP="00DC671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4.3. Утворювати в разі потреби робочі групи для опрацювання окремих питань у межах своєї компетенції.</w:t>
      </w:r>
    </w:p>
    <w:p w14:paraId="2B5FFF69" w14:textId="77777777" w:rsidR="00DC6719" w:rsidRPr="00DC6719" w:rsidRDefault="00DC6719" w:rsidP="00DC671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4.4. Організовувати проведення конференцій, круглих столів, нарад та інших заходів.</w:t>
      </w:r>
    </w:p>
    <w:p w14:paraId="1CD629A0" w14:textId="77777777" w:rsidR="00DC6719" w:rsidRPr="00DC6719" w:rsidRDefault="00DC6719" w:rsidP="00DC671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 xml:space="preserve">4.5. Схвалювати середньостроковий план пріоритетних публічних інвестицій та єдиний </w:t>
      </w:r>
      <w:proofErr w:type="spellStart"/>
      <w:r w:rsidRPr="00DC6719">
        <w:rPr>
          <w:sz w:val="28"/>
          <w:szCs w:val="28"/>
        </w:rPr>
        <w:t>проєктний</w:t>
      </w:r>
      <w:proofErr w:type="spellEnd"/>
      <w:r w:rsidRPr="00DC6719">
        <w:rPr>
          <w:sz w:val="28"/>
          <w:szCs w:val="28"/>
        </w:rPr>
        <w:t xml:space="preserve"> портфель публічних інвестицій.</w:t>
      </w:r>
    </w:p>
    <w:p w14:paraId="5F07A7BB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</w:p>
    <w:p w14:paraId="43BA8B26" w14:textId="77777777" w:rsidR="00DC6719" w:rsidRPr="00DC6719" w:rsidRDefault="00DC6719" w:rsidP="00DC6719">
      <w:pPr>
        <w:ind w:firstLine="567"/>
        <w:jc w:val="center"/>
        <w:rPr>
          <w:sz w:val="28"/>
          <w:szCs w:val="28"/>
        </w:rPr>
      </w:pPr>
      <w:r w:rsidRPr="00DC6719">
        <w:rPr>
          <w:b/>
          <w:bCs/>
          <w:sz w:val="28"/>
          <w:szCs w:val="28"/>
        </w:rPr>
        <w:t>5. Організація діяльності Інвестиційної ради</w:t>
      </w:r>
    </w:p>
    <w:p w14:paraId="6678FEF4" w14:textId="24CE1CB7" w:rsidR="00DC6719" w:rsidRPr="00DC6719" w:rsidRDefault="00DC6719" w:rsidP="00DC6719">
      <w:pPr>
        <w:autoSpaceDE w:val="0"/>
        <w:ind w:firstLine="567"/>
        <w:jc w:val="both"/>
        <w:rPr>
          <w:sz w:val="28"/>
          <w:szCs w:val="28"/>
        </w:rPr>
      </w:pPr>
      <w:r w:rsidRPr="00DC6719">
        <w:rPr>
          <w:rFonts w:eastAsia="Calibri"/>
          <w:sz w:val="28"/>
          <w:szCs w:val="28"/>
        </w:rPr>
        <w:t>5</w:t>
      </w:r>
      <w:r w:rsidRPr="00DC6719">
        <w:rPr>
          <w:rFonts w:eastAsia="Calibri"/>
          <w:sz w:val="28"/>
          <w:szCs w:val="28"/>
          <w:lang w:eastAsia="en-US"/>
        </w:rPr>
        <w:t xml:space="preserve">.1. Інвестиційна рада складається з </w:t>
      </w:r>
      <w:r w:rsidRPr="00DC6719">
        <w:rPr>
          <w:rFonts w:eastAsia="Calibri"/>
          <w:sz w:val="28"/>
          <w:szCs w:val="28"/>
        </w:rPr>
        <w:t>голови</w:t>
      </w:r>
      <w:r w:rsidRPr="00DC6719">
        <w:rPr>
          <w:rFonts w:eastAsia="Calibri"/>
          <w:sz w:val="28"/>
          <w:szCs w:val="28"/>
          <w:lang w:eastAsia="en-US"/>
        </w:rPr>
        <w:t xml:space="preserve">, </w:t>
      </w:r>
      <w:r w:rsidR="000B7D67">
        <w:rPr>
          <w:rFonts w:eastAsia="Calibri"/>
          <w:sz w:val="28"/>
          <w:szCs w:val="28"/>
          <w:lang w:eastAsia="en-US"/>
        </w:rPr>
        <w:t>заступник</w:t>
      </w:r>
      <w:r w:rsidR="00AC63B0">
        <w:rPr>
          <w:rFonts w:eastAsia="Calibri"/>
          <w:sz w:val="28"/>
          <w:szCs w:val="28"/>
          <w:lang w:eastAsia="en-US"/>
        </w:rPr>
        <w:t>а</w:t>
      </w:r>
      <w:r w:rsidRPr="00DC6719">
        <w:rPr>
          <w:rFonts w:eastAsia="Calibri"/>
          <w:sz w:val="28"/>
          <w:szCs w:val="28"/>
          <w:lang w:eastAsia="en-US"/>
        </w:rPr>
        <w:t xml:space="preserve"> </w:t>
      </w:r>
      <w:r w:rsidRPr="00DC6719">
        <w:rPr>
          <w:rFonts w:eastAsia="Calibri"/>
          <w:sz w:val="28"/>
          <w:szCs w:val="28"/>
        </w:rPr>
        <w:t xml:space="preserve">голови, секретаря та </w:t>
      </w:r>
      <w:r w:rsidRPr="00DC6719">
        <w:rPr>
          <w:rFonts w:eastAsia="Calibri"/>
          <w:sz w:val="28"/>
          <w:szCs w:val="28"/>
          <w:lang w:eastAsia="en-US"/>
        </w:rPr>
        <w:t>членів Інвестиційної р</w:t>
      </w:r>
      <w:r w:rsidRPr="00DC6719">
        <w:rPr>
          <w:rFonts w:eastAsia="Calibri"/>
          <w:sz w:val="28"/>
          <w:szCs w:val="28"/>
        </w:rPr>
        <w:t>ади</w:t>
      </w:r>
      <w:r w:rsidRPr="00DC6719">
        <w:rPr>
          <w:rFonts w:eastAsia="Calibri"/>
          <w:sz w:val="28"/>
          <w:szCs w:val="28"/>
          <w:lang w:eastAsia="en-US"/>
        </w:rPr>
        <w:t>.</w:t>
      </w:r>
    </w:p>
    <w:p w14:paraId="4AD9C1CA" w14:textId="77777777" w:rsidR="00DC6719" w:rsidRPr="00DC6719" w:rsidRDefault="00DC6719" w:rsidP="00DC6719">
      <w:pPr>
        <w:pStyle w:val="rvps2"/>
        <w:ind w:firstLine="567"/>
        <w:rPr>
          <w:sz w:val="28"/>
          <w:szCs w:val="28"/>
        </w:rPr>
      </w:pPr>
      <w:r w:rsidRPr="00DC6719">
        <w:rPr>
          <w:rStyle w:val="spanrvts0"/>
          <w:sz w:val="28"/>
          <w:szCs w:val="28"/>
          <w:lang w:val="uk-UA" w:eastAsia="uk"/>
        </w:rPr>
        <w:t xml:space="preserve">5.2. Голова Інвестиційної ради: </w:t>
      </w:r>
    </w:p>
    <w:p w14:paraId="1EEC327C" w14:textId="77777777" w:rsidR="00DC6719" w:rsidRPr="00DC6719" w:rsidRDefault="00DC6719" w:rsidP="00DC6719">
      <w:pPr>
        <w:pStyle w:val="rvps2"/>
        <w:ind w:firstLine="567"/>
        <w:rPr>
          <w:sz w:val="28"/>
          <w:szCs w:val="28"/>
        </w:rPr>
      </w:pPr>
      <w:r w:rsidRPr="00DC6719">
        <w:rPr>
          <w:rStyle w:val="spanrvts0"/>
          <w:sz w:val="28"/>
          <w:szCs w:val="28"/>
          <w:lang w:val="uk-UA" w:eastAsia="uk"/>
        </w:rPr>
        <w:t>5.2.1. Здійснює керівництво діяльністю Інвестиційної ради.</w:t>
      </w:r>
    </w:p>
    <w:p w14:paraId="66597930" w14:textId="77777777" w:rsidR="00DC6719" w:rsidRPr="00DC6719" w:rsidRDefault="00DC6719" w:rsidP="00DC6719">
      <w:pPr>
        <w:pStyle w:val="rvps2"/>
        <w:ind w:firstLine="567"/>
        <w:rPr>
          <w:sz w:val="28"/>
          <w:szCs w:val="28"/>
        </w:rPr>
      </w:pPr>
      <w:bookmarkStart w:id="1" w:name="n49"/>
      <w:bookmarkEnd w:id="1"/>
      <w:r w:rsidRPr="00DC6719">
        <w:rPr>
          <w:rStyle w:val="spanrvts0"/>
          <w:sz w:val="28"/>
          <w:szCs w:val="28"/>
          <w:lang w:val="uk-UA" w:eastAsia="uk"/>
        </w:rPr>
        <w:t>5.2.2. Дає доручення членам Інвестиційної ради.</w:t>
      </w:r>
    </w:p>
    <w:p w14:paraId="118B24D8" w14:textId="77777777" w:rsidR="00DC6719" w:rsidRPr="00DC6719" w:rsidRDefault="00DC6719" w:rsidP="00DC6719">
      <w:pPr>
        <w:pStyle w:val="rvps2"/>
        <w:ind w:firstLine="567"/>
        <w:rPr>
          <w:sz w:val="28"/>
          <w:szCs w:val="28"/>
        </w:rPr>
      </w:pPr>
      <w:bookmarkStart w:id="2" w:name="n50"/>
      <w:bookmarkEnd w:id="2"/>
      <w:r w:rsidRPr="00DC6719">
        <w:rPr>
          <w:rStyle w:val="spanrvts0"/>
          <w:sz w:val="28"/>
          <w:szCs w:val="28"/>
          <w:lang w:val="uk-UA" w:eastAsia="uk"/>
        </w:rPr>
        <w:t>5.2.3. </w:t>
      </w:r>
      <w:proofErr w:type="spellStart"/>
      <w:r w:rsidRPr="00DC6719">
        <w:rPr>
          <w:rStyle w:val="spanrvts0"/>
          <w:sz w:val="28"/>
          <w:szCs w:val="28"/>
          <w:lang w:val="uk-UA" w:eastAsia="uk"/>
        </w:rPr>
        <w:t>Скликає</w:t>
      </w:r>
      <w:proofErr w:type="spellEnd"/>
      <w:r w:rsidRPr="00DC6719">
        <w:rPr>
          <w:rStyle w:val="spanrvts0"/>
          <w:sz w:val="28"/>
          <w:szCs w:val="28"/>
          <w:lang w:val="uk-UA" w:eastAsia="uk"/>
        </w:rPr>
        <w:t xml:space="preserve"> засідання Інвестиційної ради, визначає порядок денний та головує на засіданнях.</w:t>
      </w:r>
    </w:p>
    <w:p w14:paraId="2211365B" w14:textId="77777777" w:rsidR="00DC6719" w:rsidRPr="00DC6719" w:rsidRDefault="00DC6719" w:rsidP="00DC6719">
      <w:pPr>
        <w:pStyle w:val="rvps2"/>
        <w:ind w:firstLine="567"/>
        <w:rPr>
          <w:sz w:val="28"/>
          <w:szCs w:val="28"/>
        </w:rPr>
      </w:pPr>
      <w:bookmarkStart w:id="3" w:name="n52"/>
      <w:bookmarkStart w:id="4" w:name="n51"/>
      <w:bookmarkEnd w:id="3"/>
      <w:bookmarkEnd w:id="4"/>
      <w:r w:rsidRPr="00DC6719">
        <w:rPr>
          <w:rStyle w:val="spanrvts0"/>
          <w:sz w:val="28"/>
          <w:szCs w:val="28"/>
          <w:lang w:val="uk-UA" w:eastAsia="uk"/>
        </w:rPr>
        <w:t>5.2.4. П</w:t>
      </w:r>
      <w:r w:rsidRPr="00DC6719">
        <w:rPr>
          <w:rStyle w:val="spanrvts0"/>
          <w:color w:val="000000"/>
          <w:sz w:val="28"/>
          <w:szCs w:val="28"/>
          <w:lang w:val="uk-UA" w:eastAsia="uk"/>
        </w:rPr>
        <w:t xml:space="preserve">редставляє Інвестиційну раду у взаєминах з державними та  місцевими </w:t>
      </w:r>
      <w:r w:rsidRPr="00DC6719">
        <w:rPr>
          <w:color w:val="000000"/>
          <w:sz w:val="28"/>
          <w:szCs w:val="28"/>
          <w:lang w:val="uk-UA" w:eastAsia="uk"/>
        </w:rPr>
        <w:t>органами виконавчої влади.</w:t>
      </w:r>
    </w:p>
    <w:p w14:paraId="095F0A44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5.2.5. Має право ухвалювати рішення про проведення засідань у режимі реального часу (онлайн) з використанням відповідних технічних засобів, зокрема через мережу «Інтернет», або про участь членів Інвестиційної ради в такому режимі.</w:t>
      </w:r>
    </w:p>
    <w:p w14:paraId="1E1997F0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5.3. Формою роботи Інвестиційної ради є засідання, що проводяться за рішенням голови Інвестиційної ради, але не рідше одного разу на квартал.</w:t>
      </w:r>
    </w:p>
    <w:p w14:paraId="56E6A5BB" w14:textId="77777777" w:rsidR="00DC6719" w:rsidRPr="00DC6719" w:rsidRDefault="00DC6719" w:rsidP="00DC6719">
      <w:pPr>
        <w:autoSpaceDE w:val="0"/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lastRenderedPageBreak/>
        <w:t>5.4. Засідання Інвестиційної ради проводить її голова, а у разі його відсутності – заступник голови Інвестиційної ради.</w:t>
      </w:r>
    </w:p>
    <w:p w14:paraId="6970E513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5.5. Заступник голови Інвестиційної ради має право ініціювати проведення засідання Інвестиційної ради.</w:t>
      </w:r>
    </w:p>
    <w:p w14:paraId="2B110A8E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pacing w:val="-2"/>
          <w:sz w:val="28"/>
          <w:szCs w:val="28"/>
        </w:rPr>
        <w:t xml:space="preserve">5.6. Підготовку матеріалів для розгляду на засіданнях </w:t>
      </w:r>
      <w:r w:rsidRPr="00DC6719">
        <w:rPr>
          <w:sz w:val="28"/>
          <w:szCs w:val="28"/>
        </w:rPr>
        <w:t>Інвестиційної ради</w:t>
      </w:r>
      <w:r w:rsidRPr="00DC6719">
        <w:rPr>
          <w:spacing w:val="-2"/>
          <w:sz w:val="28"/>
          <w:szCs w:val="28"/>
        </w:rPr>
        <w:t xml:space="preserve"> забезпечує її секретар. Матеріали мають містити </w:t>
      </w:r>
      <w:proofErr w:type="spellStart"/>
      <w:r w:rsidRPr="00DC6719">
        <w:rPr>
          <w:spacing w:val="-2"/>
          <w:sz w:val="28"/>
          <w:szCs w:val="28"/>
        </w:rPr>
        <w:t>проєкт</w:t>
      </w:r>
      <w:proofErr w:type="spellEnd"/>
      <w:r w:rsidRPr="00DC6719">
        <w:rPr>
          <w:spacing w:val="-2"/>
          <w:sz w:val="28"/>
          <w:szCs w:val="28"/>
        </w:rPr>
        <w:t xml:space="preserve"> порядку денного, інформаційно-аналітичні матеріали та пропозиції до протоколу засідання членів </w:t>
      </w:r>
      <w:r w:rsidRPr="00DC6719">
        <w:rPr>
          <w:sz w:val="28"/>
          <w:szCs w:val="28"/>
        </w:rPr>
        <w:t>Інвестиційної ради</w:t>
      </w:r>
      <w:r w:rsidRPr="00DC6719">
        <w:rPr>
          <w:spacing w:val="-2"/>
          <w:sz w:val="28"/>
          <w:szCs w:val="28"/>
        </w:rPr>
        <w:t>.</w:t>
      </w:r>
    </w:p>
    <w:p w14:paraId="47CEBEB4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5.7. У разі відсутності секретаря Інвестиційної ради, ведення протоколу покладається на одного з членів Інвестиційної ради.</w:t>
      </w:r>
    </w:p>
    <w:p w14:paraId="6176E66A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5.8. У разі обґрунтованої необхідності проведення позачергового засідання, члени Інвестиційної ради повідомляються про його скликання не пізніше ніж за день до дати проведення.</w:t>
      </w:r>
    </w:p>
    <w:p w14:paraId="29726759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5.9. Засідання Інвестиційної ради вважається повноважним якщо на ньому присутні більше половини її членів.</w:t>
      </w:r>
    </w:p>
    <w:p w14:paraId="24F377F5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5.10. На засіданнях Інвестиційна рада розглядає пропозиції та рекомендації з питань, що належать до її компетенції.</w:t>
      </w:r>
    </w:p>
    <w:p w14:paraId="2B4DB571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5.11. Пропозиції та рекомендації вважаються схваленими, якщо за них проголосувала більшість присутніх на засіданні членів Інвестиційної ради.</w:t>
      </w:r>
    </w:p>
    <w:p w14:paraId="5F3675CF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5.12. У разі рівного розподілу голосів, вирішальним є голос головуючого на засіданні.</w:t>
      </w:r>
    </w:p>
    <w:p w14:paraId="47526429" w14:textId="77777777" w:rsidR="00DC6719" w:rsidRPr="00DC6719" w:rsidRDefault="00DC6719" w:rsidP="00DC6719">
      <w:pPr>
        <w:pStyle w:val="rvps2"/>
        <w:ind w:firstLine="567"/>
        <w:rPr>
          <w:sz w:val="28"/>
          <w:szCs w:val="28"/>
        </w:rPr>
      </w:pPr>
      <w:r w:rsidRPr="00DC6719">
        <w:rPr>
          <w:sz w:val="28"/>
          <w:szCs w:val="28"/>
          <w:lang w:val="uk-UA"/>
        </w:rPr>
        <w:t xml:space="preserve">5.13. Пропозиції та рекомендації фіксуються в протоколі засідання, який підписується головуючим та секретарем Інвестиційної ради на засіданні. Протокол надсилається всім членам </w:t>
      </w:r>
      <w:proofErr w:type="spellStart"/>
      <w:r w:rsidRPr="00DC6719">
        <w:rPr>
          <w:sz w:val="28"/>
          <w:szCs w:val="28"/>
        </w:rPr>
        <w:t>Інвестиційної</w:t>
      </w:r>
      <w:proofErr w:type="spellEnd"/>
      <w:r w:rsidRPr="00DC6719">
        <w:rPr>
          <w:sz w:val="28"/>
          <w:szCs w:val="28"/>
        </w:rPr>
        <w:t xml:space="preserve"> </w:t>
      </w:r>
      <w:proofErr w:type="spellStart"/>
      <w:r w:rsidRPr="00DC6719">
        <w:rPr>
          <w:sz w:val="28"/>
          <w:szCs w:val="28"/>
        </w:rPr>
        <w:t>ради</w:t>
      </w:r>
      <w:proofErr w:type="spellEnd"/>
      <w:r w:rsidRPr="00DC6719">
        <w:rPr>
          <w:sz w:val="28"/>
          <w:szCs w:val="28"/>
          <w:lang w:val="uk-UA"/>
        </w:rPr>
        <w:t xml:space="preserve">, а також виконавчим органам </w:t>
      </w:r>
      <w:proofErr w:type="spellStart"/>
      <w:r w:rsidRPr="00DC6719">
        <w:rPr>
          <w:sz w:val="28"/>
          <w:szCs w:val="28"/>
          <w:lang w:val="uk-UA"/>
        </w:rPr>
        <w:t>Новороздільської</w:t>
      </w:r>
      <w:proofErr w:type="spellEnd"/>
      <w:r w:rsidRPr="00DC6719">
        <w:rPr>
          <w:sz w:val="28"/>
          <w:szCs w:val="28"/>
          <w:lang w:val="uk-UA"/>
        </w:rPr>
        <w:t xml:space="preserve"> міської ради, яких стосуються зазначені питання.</w:t>
      </w:r>
    </w:p>
    <w:p w14:paraId="3ED94A31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>5.14. Член Інвестиційної ради, який не підтримує пропозиції та рекомендації, має право викласти окрему думку в письмовій формі, що додається до протоколу засідання.</w:t>
      </w:r>
    </w:p>
    <w:p w14:paraId="310016B7" w14:textId="77777777" w:rsidR="00DC6719" w:rsidRPr="00DC6719" w:rsidRDefault="00DC6719" w:rsidP="00DC6719">
      <w:pPr>
        <w:ind w:firstLine="567"/>
        <w:jc w:val="both"/>
        <w:rPr>
          <w:sz w:val="28"/>
          <w:szCs w:val="28"/>
        </w:rPr>
      </w:pPr>
      <w:r w:rsidRPr="00DC6719">
        <w:rPr>
          <w:sz w:val="28"/>
          <w:szCs w:val="28"/>
        </w:rPr>
        <w:t xml:space="preserve">5.15. Пропозиції та рекомендації Інвестиційної ради можуть бути реалізовані шляхом ухвалення відповідних рішень виконавчим комітетом </w:t>
      </w:r>
      <w:proofErr w:type="spellStart"/>
      <w:r w:rsidRPr="00DC6719">
        <w:rPr>
          <w:sz w:val="28"/>
          <w:szCs w:val="28"/>
        </w:rPr>
        <w:t>Новороздільської</w:t>
      </w:r>
      <w:proofErr w:type="spellEnd"/>
      <w:r w:rsidRPr="00DC6719">
        <w:rPr>
          <w:sz w:val="28"/>
          <w:szCs w:val="28"/>
        </w:rPr>
        <w:t xml:space="preserve"> міської ради.</w:t>
      </w:r>
    </w:p>
    <w:p w14:paraId="6B7426F2" w14:textId="77777777" w:rsidR="00DC6719" w:rsidRDefault="00DC6719" w:rsidP="00DC6719">
      <w:pPr>
        <w:jc w:val="both"/>
        <w:rPr>
          <w:szCs w:val="28"/>
        </w:rPr>
      </w:pPr>
    </w:p>
    <w:p w14:paraId="0A1E195C" w14:textId="77777777" w:rsidR="00DC6719" w:rsidRDefault="00DC6719" w:rsidP="00971DE6">
      <w:pPr>
        <w:rPr>
          <w:lang w:val="ru-RU"/>
        </w:rPr>
      </w:pPr>
    </w:p>
    <w:p w14:paraId="2412C015" w14:textId="77777777" w:rsidR="00DC6719" w:rsidRDefault="00DC6719" w:rsidP="00971DE6">
      <w:pPr>
        <w:rPr>
          <w:lang w:val="ru-RU"/>
        </w:rPr>
      </w:pPr>
    </w:p>
    <w:p w14:paraId="7E5FAB3C" w14:textId="77777777" w:rsidR="00DC6719" w:rsidRDefault="00DC6719" w:rsidP="00971DE6">
      <w:pPr>
        <w:rPr>
          <w:lang w:val="ru-RU"/>
        </w:rPr>
      </w:pPr>
    </w:p>
    <w:p w14:paraId="3739132F" w14:textId="77777777" w:rsidR="00DC6719" w:rsidRDefault="00DC6719" w:rsidP="00971DE6">
      <w:pPr>
        <w:rPr>
          <w:lang w:val="ru-RU"/>
        </w:rPr>
      </w:pPr>
    </w:p>
    <w:p w14:paraId="23A1CB9E" w14:textId="77777777" w:rsidR="00DC6719" w:rsidRDefault="00DC6719" w:rsidP="00971DE6">
      <w:pPr>
        <w:rPr>
          <w:lang w:val="ru-RU"/>
        </w:rPr>
      </w:pPr>
    </w:p>
    <w:p w14:paraId="110D2233" w14:textId="77777777" w:rsidR="00DC6719" w:rsidRDefault="00DC6719" w:rsidP="00971DE6">
      <w:pPr>
        <w:rPr>
          <w:lang w:val="ru-RU"/>
        </w:rPr>
      </w:pPr>
    </w:p>
    <w:p w14:paraId="3FE5C20A" w14:textId="77777777" w:rsidR="00DC6719" w:rsidRDefault="00DC6719" w:rsidP="00971DE6">
      <w:pPr>
        <w:rPr>
          <w:lang w:val="ru-RU"/>
        </w:rPr>
      </w:pPr>
    </w:p>
    <w:p w14:paraId="6C51C65B" w14:textId="77777777" w:rsidR="00DC6719" w:rsidRDefault="00DC6719" w:rsidP="00971DE6">
      <w:pPr>
        <w:rPr>
          <w:lang w:val="ru-RU"/>
        </w:rPr>
      </w:pPr>
    </w:p>
    <w:p w14:paraId="18339143" w14:textId="77777777" w:rsidR="00DC6719" w:rsidRDefault="00DC6719" w:rsidP="00971DE6">
      <w:pPr>
        <w:rPr>
          <w:lang w:val="ru-RU"/>
        </w:rPr>
      </w:pPr>
    </w:p>
    <w:p w14:paraId="0D588917" w14:textId="77777777" w:rsidR="00DC6719" w:rsidRDefault="00DC6719" w:rsidP="00971DE6">
      <w:pPr>
        <w:rPr>
          <w:lang w:val="ru-RU"/>
        </w:rPr>
      </w:pPr>
    </w:p>
    <w:p w14:paraId="188FF15A" w14:textId="77777777" w:rsidR="00DC6719" w:rsidRDefault="00DC6719" w:rsidP="00971DE6">
      <w:pPr>
        <w:rPr>
          <w:lang w:val="ru-RU"/>
        </w:rPr>
      </w:pPr>
    </w:p>
    <w:p w14:paraId="652AD3CC" w14:textId="77777777" w:rsidR="00DC6719" w:rsidRDefault="00DC6719" w:rsidP="00971DE6">
      <w:pPr>
        <w:rPr>
          <w:lang w:val="ru-RU"/>
        </w:rPr>
      </w:pPr>
    </w:p>
    <w:p w14:paraId="370C2B9A" w14:textId="77777777" w:rsidR="00DC6719" w:rsidRDefault="00DC6719" w:rsidP="00971DE6">
      <w:pPr>
        <w:rPr>
          <w:lang w:val="ru-RU"/>
        </w:rPr>
      </w:pPr>
    </w:p>
    <w:p w14:paraId="24C3645A" w14:textId="77777777" w:rsidR="000410AC" w:rsidRPr="00DF0892" w:rsidRDefault="000410AC" w:rsidP="00741D10">
      <w:pPr>
        <w:jc w:val="right"/>
      </w:pPr>
      <w:bookmarkStart w:id="5" w:name="_Hlk203127033"/>
      <w:r w:rsidRPr="00DF0892">
        <w:t>Додаток 2</w:t>
      </w:r>
    </w:p>
    <w:p w14:paraId="76ED9926" w14:textId="77777777" w:rsidR="000410AC" w:rsidRPr="00DF0892" w:rsidRDefault="000410AC" w:rsidP="0076445D">
      <w:pPr>
        <w:jc w:val="right"/>
      </w:pPr>
      <w:r w:rsidRPr="00DF0892">
        <w:t>до рішення виконавчого комітету міської ради</w:t>
      </w:r>
    </w:p>
    <w:p w14:paraId="14193973" w14:textId="77777777" w:rsidR="000410AC" w:rsidRPr="00DF0892" w:rsidRDefault="000410AC" w:rsidP="0076445D">
      <w:pPr>
        <w:jc w:val="right"/>
      </w:pPr>
      <w:r w:rsidRPr="00DF0892">
        <w:lastRenderedPageBreak/>
        <w:t>_________________ № __________</w:t>
      </w:r>
    </w:p>
    <w:p w14:paraId="6F2361B4" w14:textId="77777777" w:rsidR="000410AC" w:rsidRPr="00DF0892" w:rsidRDefault="000410AC" w:rsidP="0076445D">
      <w:pPr>
        <w:jc w:val="right"/>
      </w:pPr>
    </w:p>
    <w:p w14:paraId="306F086C" w14:textId="77777777" w:rsidR="000410AC" w:rsidRPr="00DF0892" w:rsidRDefault="000410AC" w:rsidP="00DF0892">
      <w:pPr>
        <w:jc w:val="both"/>
      </w:pPr>
    </w:p>
    <w:bookmarkEnd w:id="5"/>
    <w:p w14:paraId="26BDA0F5" w14:textId="77777777" w:rsidR="000410AC" w:rsidRPr="00DC6719" w:rsidRDefault="000410AC" w:rsidP="00DF0892">
      <w:pPr>
        <w:jc w:val="center"/>
        <w:rPr>
          <w:sz w:val="28"/>
          <w:szCs w:val="28"/>
        </w:rPr>
      </w:pPr>
    </w:p>
    <w:p w14:paraId="53D4A8F9" w14:textId="77777777" w:rsidR="000410AC" w:rsidRPr="00DC6719" w:rsidRDefault="000410AC" w:rsidP="00DF0892">
      <w:pPr>
        <w:jc w:val="center"/>
        <w:rPr>
          <w:sz w:val="28"/>
          <w:szCs w:val="28"/>
        </w:rPr>
      </w:pPr>
      <w:r w:rsidRPr="00DC6719">
        <w:rPr>
          <w:sz w:val="28"/>
          <w:szCs w:val="28"/>
        </w:rPr>
        <w:t>СКЛАД</w:t>
      </w:r>
    </w:p>
    <w:p w14:paraId="036514E6" w14:textId="727EC5CE" w:rsidR="0076445D" w:rsidRPr="00DC6719" w:rsidRDefault="000410AC" w:rsidP="009F4AFB">
      <w:pPr>
        <w:jc w:val="center"/>
        <w:rPr>
          <w:sz w:val="28"/>
          <w:szCs w:val="28"/>
        </w:rPr>
      </w:pPr>
      <w:r w:rsidRPr="00DC6719">
        <w:rPr>
          <w:sz w:val="28"/>
          <w:szCs w:val="28"/>
        </w:rPr>
        <w:t>Інвестиційної ради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"/>
        <w:gridCol w:w="3482"/>
        <w:gridCol w:w="6075"/>
      </w:tblGrid>
      <w:tr w:rsidR="000F13A1" w:rsidRPr="00DC6719" w14:paraId="0A7815EC" w14:textId="77777777" w:rsidTr="00AC63B0">
        <w:tc>
          <w:tcPr>
            <w:tcW w:w="356" w:type="dxa"/>
          </w:tcPr>
          <w:p w14:paraId="569BF3B4" w14:textId="4C167E92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14:paraId="1830BDFF" w14:textId="7D4A1EE1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Яценко Ярина Володимирівна</w:t>
            </w:r>
          </w:p>
        </w:tc>
        <w:tc>
          <w:tcPr>
            <w:tcW w:w="6075" w:type="dxa"/>
          </w:tcPr>
          <w:p w14:paraId="20F5A2ED" w14:textId="631DC3D7" w:rsidR="000F13A1" w:rsidRPr="00DC6719" w:rsidRDefault="00741D1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голова, голова І</w:t>
            </w:r>
            <w:r w:rsidR="000F13A1" w:rsidRPr="00DC6719">
              <w:rPr>
                <w:sz w:val="28"/>
                <w:szCs w:val="28"/>
              </w:rPr>
              <w:t>нвестиційної ради.</w:t>
            </w:r>
          </w:p>
        </w:tc>
      </w:tr>
      <w:tr w:rsidR="000F13A1" w:rsidRPr="00DC6719" w14:paraId="77B3973B" w14:textId="77777777" w:rsidTr="00AC63B0">
        <w:tc>
          <w:tcPr>
            <w:tcW w:w="356" w:type="dxa"/>
          </w:tcPr>
          <w:p w14:paraId="512E2150" w14:textId="6592D84A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2</w:t>
            </w:r>
          </w:p>
        </w:tc>
        <w:tc>
          <w:tcPr>
            <w:tcW w:w="3482" w:type="dxa"/>
          </w:tcPr>
          <w:p w14:paraId="3BEDBE93" w14:textId="61D3F815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proofErr w:type="spellStart"/>
            <w:r w:rsidRPr="00DC6719">
              <w:rPr>
                <w:sz w:val="28"/>
                <w:szCs w:val="28"/>
              </w:rPr>
              <w:t>Ганачевська</w:t>
            </w:r>
            <w:proofErr w:type="spellEnd"/>
            <w:r w:rsidRPr="00DC6719">
              <w:rPr>
                <w:sz w:val="28"/>
                <w:szCs w:val="28"/>
              </w:rPr>
              <w:t xml:space="preserve"> Ольга Романівна</w:t>
            </w:r>
          </w:p>
        </w:tc>
        <w:tc>
          <w:tcPr>
            <w:tcW w:w="6075" w:type="dxa"/>
          </w:tcPr>
          <w:p w14:paraId="2AB4DDF4" w14:textId="3F9A3B1B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Заступник міського голови з питань діяльності викона</w:t>
            </w:r>
            <w:r w:rsidR="00741D10">
              <w:rPr>
                <w:sz w:val="28"/>
                <w:szCs w:val="28"/>
              </w:rPr>
              <w:t>вчих органів, заступник голови І</w:t>
            </w:r>
            <w:r w:rsidRPr="00DC6719">
              <w:rPr>
                <w:sz w:val="28"/>
                <w:szCs w:val="28"/>
              </w:rPr>
              <w:t>нвестиційної ради.</w:t>
            </w:r>
          </w:p>
        </w:tc>
      </w:tr>
      <w:tr w:rsidR="000F13A1" w:rsidRPr="00DC6719" w14:paraId="662C5C65" w14:textId="77777777" w:rsidTr="00AC63B0">
        <w:tc>
          <w:tcPr>
            <w:tcW w:w="356" w:type="dxa"/>
          </w:tcPr>
          <w:p w14:paraId="23F2061E" w14:textId="07FCF0B0" w:rsidR="000F13A1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82" w:type="dxa"/>
          </w:tcPr>
          <w:p w14:paraId="078992E6" w14:textId="1B83E0F3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 xml:space="preserve">Ратич Оксана Андріївна </w:t>
            </w:r>
          </w:p>
        </w:tc>
        <w:tc>
          <w:tcPr>
            <w:tcW w:w="6075" w:type="dxa"/>
          </w:tcPr>
          <w:p w14:paraId="43D53A5A" w14:textId="5A189D48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Головний спеціаліст відділу розвитку г</w:t>
            </w:r>
            <w:r w:rsidR="00741D10">
              <w:rPr>
                <w:sz w:val="28"/>
                <w:szCs w:val="28"/>
              </w:rPr>
              <w:t xml:space="preserve">ромади та </w:t>
            </w:r>
            <w:r w:rsidR="00AC63B0">
              <w:rPr>
                <w:sz w:val="28"/>
                <w:szCs w:val="28"/>
              </w:rPr>
              <w:t>інвестицій, секретар І</w:t>
            </w:r>
            <w:r w:rsidRPr="00DC6719">
              <w:rPr>
                <w:sz w:val="28"/>
                <w:szCs w:val="28"/>
              </w:rPr>
              <w:t>нвестиційної ради</w:t>
            </w:r>
          </w:p>
        </w:tc>
      </w:tr>
    </w:tbl>
    <w:p w14:paraId="321A370D" w14:textId="77777777" w:rsidR="0076445D" w:rsidRPr="00DC6719" w:rsidRDefault="0076445D" w:rsidP="00DF0892">
      <w:pPr>
        <w:jc w:val="both"/>
        <w:rPr>
          <w:sz w:val="28"/>
          <w:szCs w:val="28"/>
        </w:rPr>
      </w:pPr>
    </w:p>
    <w:p w14:paraId="25062BAD" w14:textId="77777777" w:rsidR="00DF0892" w:rsidRPr="00DC6719" w:rsidRDefault="00DF0892" w:rsidP="00DF0892">
      <w:pPr>
        <w:jc w:val="center"/>
        <w:rPr>
          <w:sz w:val="28"/>
          <w:szCs w:val="28"/>
        </w:rPr>
      </w:pPr>
    </w:p>
    <w:p w14:paraId="78C65952" w14:textId="28C6ECFF" w:rsidR="00DF0892" w:rsidRPr="00DC6719" w:rsidRDefault="000F13A1" w:rsidP="009F4AFB">
      <w:pPr>
        <w:jc w:val="center"/>
        <w:rPr>
          <w:sz w:val="28"/>
          <w:szCs w:val="28"/>
        </w:rPr>
      </w:pPr>
      <w:r w:rsidRPr="00DC6719">
        <w:rPr>
          <w:sz w:val="28"/>
          <w:szCs w:val="28"/>
        </w:rPr>
        <w:t>Члени інвестиційної ради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"/>
        <w:gridCol w:w="3357"/>
        <w:gridCol w:w="6060"/>
      </w:tblGrid>
      <w:tr w:rsidR="000F13A1" w:rsidRPr="00DC6719" w14:paraId="5ADE272E" w14:textId="77777777" w:rsidTr="00DF0892">
        <w:tc>
          <w:tcPr>
            <w:tcW w:w="456" w:type="dxa"/>
          </w:tcPr>
          <w:p w14:paraId="4C2C0F37" w14:textId="697A9302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14:paraId="5150936F" w14:textId="3E003C65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Гулій Михайло Миронович</w:t>
            </w:r>
          </w:p>
        </w:tc>
        <w:tc>
          <w:tcPr>
            <w:tcW w:w="6090" w:type="dxa"/>
          </w:tcPr>
          <w:p w14:paraId="1B34FD17" w14:textId="02519FEB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 xml:space="preserve">Перший заступник міського голови </w:t>
            </w:r>
          </w:p>
        </w:tc>
      </w:tr>
      <w:tr w:rsidR="00AC63B0" w:rsidRPr="00DC6719" w14:paraId="4B992C27" w14:textId="77777777" w:rsidTr="00DF0892">
        <w:tc>
          <w:tcPr>
            <w:tcW w:w="456" w:type="dxa"/>
          </w:tcPr>
          <w:p w14:paraId="0020D2E8" w14:textId="4E3FA221" w:rsidR="00AC63B0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14:paraId="0647B03A" w14:textId="6E72F4E9" w:rsidR="00AC63B0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Гілко Наталія Іванівна</w:t>
            </w:r>
          </w:p>
        </w:tc>
        <w:tc>
          <w:tcPr>
            <w:tcW w:w="6090" w:type="dxa"/>
          </w:tcPr>
          <w:p w14:paraId="07405F6A" w14:textId="7D213890" w:rsidR="00AC63B0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розвитку громади та інвестицій </w:t>
            </w:r>
          </w:p>
        </w:tc>
      </w:tr>
      <w:tr w:rsidR="000F13A1" w:rsidRPr="00DC6719" w14:paraId="4EE78884" w14:textId="77777777" w:rsidTr="00DF0892">
        <w:tc>
          <w:tcPr>
            <w:tcW w:w="456" w:type="dxa"/>
          </w:tcPr>
          <w:p w14:paraId="17920906" w14:textId="01F25BE8" w:rsidR="000F13A1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14:paraId="5870E194" w14:textId="6D52C59E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Білоус Андрій Михайлович</w:t>
            </w:r>
          </w:p>
        </w:tc>
        <w:tc>
          <w:tcPr>
            <w:tcW w:w="6090" w:type="dxa"/>
          </w:tcPr>
          <w:p w14:paraId="7D8ABFA8" w14:textId="67F33644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0F13A1" w:rsidRPr="00DC6719" w14:paraId="51328CAD" w14:textId="77777777" w:rsidTr="00DF0892">
        <w:tc>
          <w:tcPr>
            <w:tcW w:w="456" w:type="dxa"/>
          </w:tcPr>
          <w:p w14:paraId="236D0CCB" w14:textId="609611A2" w:rsidR="000F13A1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14:paraId="29907D3F" w14:textId="0783B898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proofErr w:type="spellStart"/>
            <w:r w:rsidRPr="00DC6719">
              <w:rPr>
                <w:sz w:val="28"/>
                <w:szCs w:val="28"/>
              </w:rPr>
              <w:t>Калінчук</w:t>
            </w:r>
            <w:proofErr w:type="spellEnd"/>
            <w:r w:rsidRPr="00DC6719">
              <w:rPr>
                <w:sz w:val="28"/>
                <w:szCs w:val="28"/>
              </w:rPr>
              <w:t xml:space="preserve"> Галина Анатолівна </w:t>
            </w:r>
          </w:p>
        </w:tc>
        <w:tc>
          <w:tcPr>
            <w:tcW w:w="6090" w:type="dxa"/>
          </w:tcPr>
          <w:p w14:paraId="2721A7E4" w14:textId="1B678CAB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Начальник управління соціального захисту населення</w:t>
            </w:r>
          </w:p>
        </w:tc>
      </w:tr>
      <w:tr w:rsidR="000F13A1" w:rsidRPr="00DC6719" w14:paraId="0ADAA4FC" w14:textId="77777777" w:rsidTr="00DF0892">
        <w:tc>
          <w:tcPr>
            <w:tcW w:w="456" w:type="dxa"/>
          </w:tcPr>
          <w:p w14:paraId="1B4BA131" w14:textId="4AAD267F" w:rsidR="000F13A1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14:paraId="3F738E32" w14:textId="57E9D9CB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proofErr w:type="spellStart"/>
            <w:r w:rsidRPr="00DC6719">
              <w:rPr>
                <w:sz w:val="28"/>
                <w:szCs w:val="28"/>
              </w:rPr>
              <w:t>Стеців</w:t>
            </w:r>
            <w:proofErr w:type="spellEnd"/>
            <w:r w:rsidRPr="00DC6719">
              <w:rPr>
                <w:sz w:val="28"/>
                <w:szCs w:val="28"/>
              </w:rPr>
              <w:t xml:space="preserve"> Олег Романович</w:t>
            </w:r>
          </w:p>
        </w:tc>
        <w:tc>
          <w:tcPr>
            <w:tcW w:w="6090" w:type="dxa"/>
          </w:tcPr>
          <w:p w14:paraId="4F22F33F" w14:textId="7DDD5CD0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Головний лікар КНП «</w:t>
            </w:r>
            <w:proofErr w:type="spellStart"/>
            <w:r w:rsidRPr="00DC6719">
              <w:rPr>
                <w:sz w:val="28"/>
                <w:szCs w:val="28"/>
              </w:rPr>
              <w:t>Новороздільська</w:t>
            </w:r>
            <w:proofErr w:type="spellEnd"/>
            <w:r w:rsidRPr="00DC6719">
              <w:rPr>
                <w:sz w:val="28"/>
                <w:szCs w:val="28"/>
              </w:rPr>
              <w:t xml:space="preserve"> міська лікарня»</w:t>
            </w:r>
          </w:p>
        </w:tc>
      </w:tr>
      <w:tr w:rsidR="000F13A1" w:rsidRPr="00DC6719" w14:paraId="191F5ED9" w14:textId="77777777" w:rsidTr="00DF0892">
        <w:tc>
          <w:tcPr>
            <w:tcW w:w="456" w:type="dxa"/>
          </w:tcPr>
          <w:p w14:paraId="00F81D02" w14:textId="0930193D" w:rsidR="000F13A1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14:paraId="497D97D0" w14:textId="526D1F72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proofErr w:type="spellStart"/>
            <w:r w:rsidRPr="00DC6719">
              <w:rPr>
                <w:sz w:val="28"/>
                <w:szCs w:val="28"/>
              </w:rPr>
              <w:t>Засанський</w:t>
            </w:r>
            <w:proofErr w:type="spellEnd"/>
            <w:r w:rsidRPr="00DC6719">
              <w:rPr>
                <w:sz w:val="28"/>
                <w:szCs w:val="28"/>
              </w:rPr>
              <w:t xml:space="preserve"> Володимир Іванович </w:t>
            </w:r>
          </w:p>
        </w:tc>
        <w:tc>
          <w:tcPr>
            <w:tcW w:w="6090" w:type="dxa"/>
          </w:tcPr>
          <w:p w14:paraId="7235E858" w14:textId="4C46A291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Начальник управління культури, спорту та гуманітарної політики</w:t>
            </w:r>
          </w:p>
        </w:tc>
      </w:tr>
      <w:tr w:rsidR="000F13A1" w:rsidRPr="00DC6719" w14:paraId="4ACF141A" w14:textId="77777777" w:rsidTr="00DF0892">
        <w:tc>
          <w:tcPr>
            <w:tcW w:w="456" w:type="dxa"/>
          </w:tcPr>
          <w:p w14:paraId="63866D71" w14:textId="0F4585C1" w:rsidR="000F13A1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14:paraId="37217440" w14:textId="59ADBA8B" w:rsidR="000F13A1" w:rsidRPr="00DC6719" w:rsidRDefault="000F13A1" w:rsidP="00DF0892">
            <w:pPr>
              <w:jc w:val="both"/>
              <w:rPr>
                <w:sz w:val="28"/>
                <w:szCs w:val="28"/>
              </w:rPr>
            </w:pPr>
            <w:proofErr w:type="spellStart"/>
            <w:r w:rsidRPr="00DC6719">
              <w:rPr>
                <w:sz w:val="28"/>
                <w:szCs w:val="28"/>
              </w:rPr>
              <w:t>Панчишин</w:t>
            </w:r>
            <w:proofErr w:type="spellEnd"/>
            <w:r w:rsidRPr="00DC6719">
              <w:rPr>
                <w:sz w:val="28"/>
                <w:szCs w:val="28"/>
              </w:rPr>
              <w:t xml:space="preserve"> </w:t>
            </w:r>
            <w:r w:rsidR="00564BB7" w:rsidRPr="00DC6719">
              <w:rPr>
                <w:sz w:val="28"/>
                <w:szCs w:val="28"/>
              </w:rPr>
              <w:t xml:space="preserve">Галина Юліанівна </w:t>
            </w:r>
          </w:p>
        </w:tc>
        <w:tc>
          <w:tcPr>
            <w:tcW w:w="6090" w:type="dxa"/>
          </w:tcPr>
          <w:p w14:paraId="197579D1" w14:textId="1B9AD7D4" w:rsidR="000F13A1" w:rsidRPr="00DC6719" w:rsidRDefault="00564BB7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 xml:space="preserve">Начальник відділу освіти </w:t>
            </w:r>
          </w:p>
        </w:tc>
      </w:tr>
      <w:tr w:rsidR="000F13A1" w:rsidRPr="00DC6719" w14:paraId="03EEBD6F" w14:textId="77777777" w:rsidTr="00DF0892">
        <w:tc>
          <w:tcPr>
            <w:tcW w:w="456" w:type="dxa"/>
          </w:tcPr>
          <w:p w14:paraId="054306BC" w14:textId="32B3E1C1" w:rsidR="000F13A1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14:paraId="7766133D" w14:textId="59AB6B63" w:rsidR="000F13A1" w:rsidRPr="00DC6719" w:rsidRDefault="00564BB7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 xml:space="preserve">Садова Галина Адамівна </w:t>
            </w:r>
          </w:p>
        </w:tc>
        <w:tc>
          <w:tcPr>
            <w:tcW w:w="6090" w:type="dxa"/>
          </w:tcPr>
          <w:p w14:paraId="21FD0D2A" w14:textId="1C01C79C" w:rsidR="00564BB7" w:rsidRPr="00DC6719" w:rsidRDefault="00564BB7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 xml:space="preserve">Директор </w:t>
            </w:r>
            <w:proofErr w:type="spellStart"/>
            <w:r w:rsidRPr="00DC6719">
              <w:rPr>
                <w:sz w:val="28"/>
                <w:szCs w:val="28"/>
              </w:rPr>
              <w:t>Новороздільського</w:t>
            </w:r>
            <w:proofErr w:type="spellEnd"/>
            <w:r w:rsidRPr="00DC6719">
              <w:rPr>
                <w:sz w:val="28"/>
                <w:szCs w:val="28"/>
              </w:rPr>
              <w:t xml:space="preserve"> центру надання соціальних послуг </w:t>
            </w:r>
          </w:p>
        </w:tc>
      </w:tr>
      <w:tr w:rsidR="000F13A1" w:rsidRPr="00DC6719" w14:paraId="4F67C319" w14:textId="77777777" w:rsidTr="00DF0892">
        <w:trPr>
          <w:trHeight w:val="593"/>
        </w:trPr>
        <w:tc>
          <w:tcPr>
            <w:tcW w:w="456" w:type="dxa"/>
          </w:tcPr>
          <w:p w14:paraId="78E5EF23" w14:textId="242EC7C5" w:rsidR="000F13A1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14:paraId="28140B2D" w14:textId="651D6A02" w:rsidR="000F13A1" w:rsidRPr="00DC6719" w:rsidRDefault="00564BB7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Наконечна Зоряна Степанівна</w:t>
            </w:r>
          </w:p>
        </w:tc>
        <w:tc>
          <w:tcPr>
            <w:tcW w:w="6090" w:type="dxa"/>
          </w:tcPr>
          <w:p w14:paraId="23FD81C2" w14:textId="40F07DF8" w:rsidR="000F13A1" w:rsidRPr="00DC6719" w:rsidRDefault="00564BB7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Заступник начальника фінансового управління-начальник бюджетного відділу фінансового управління</w:t>
            </w:r>
          </w:p>
        </w:tc>
      </w:tr>
      <w:tr w:rsidR="00564BB7" w:rsidRPr="00DC6719" w14:paraId="091765E2" w14:textId="77777777" w:rsidTr="00DF0892">
        <w:tc>
          <w:tcPr>
            <w:tcW w:w="456" w:type="dxa"/>
          </w:tcPr>
          <w:p w14:paraId="7F0D976D" w14:textId="793CB7EA" w:rsidR="00564BB7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14:paraId="477720EA" w14:textId="154109F0" w:rsidR="00564BB7" w:rsidRPr="00DC6719" w:rsidRDefault="00564BB7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 xml:space="preserve">Жук Богдан Любомирович </w:t>
            </w:r>
          </w:p>
        </w:tc>
        <w:tc>
          <w:tcPr>
            <w:tcW w:w="6090" w:type="dxa"/>
          </w:tcPr>
          <w:p w14:paraId="0DC84C42" w14:textId="6D614EF0" w:rsidR="00983EF2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</w:t>
            </w:r>
            <w:r w:rsidR="00564BB7" w:rsidRPr="00DC6719">
              <w:rPr>
                <w:sz w:val="28"/>
                <w:szCs w:val="28"/>
              </w:rPr>
              <w:t xml:space="preserve"> </w:t>
            </w:r>
            <w:r w:rsidR="00DF0892" w:rsidRPr="00DC6719">
              <w:rPr>
                <w:sz w:val="28"/>
                <w:szCs w:val="28"/>
              </w:rPr>
              <w:t xml:space="preserve">КП </w:t>
            </w:r>
          </w:p>
          <w:p w14:paraId="403695A3" w14:textId="783B8617" w:rsidR="00564BB7" w:rsidRPr="00DC6719" w:rsidRDefault="00564BB7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 xml:space="preserve"> «РОЗ</w:t>
            </w:r>
            <w:r w:rsidRPr="00DC6719">
              <w:rPr>
                <w:sz w:val="28"/>
                <w:szCs w:val="28"/>
              </w:rPr>
              <w:softHyphen/>
              <w:t>ДІЛ</w:t>
            </w:r>
            <w:r w:rsidRPr="00DC6719">
              <w:rPr>
                <w:sz w:val="28"/>
                <w:szCs w:val="28"/>
              </w:rPr>
              <w:softHyphen/>
              <w:t>ЖИ</w:t>
            </w:r>
            <w:r w:rsidRPr="00DC6719">
              <w:rPr>
                <w:sz w:val="28"/>
                <w:szCs w:val="28"/>
              </w:rPr>
              <w:softHyphen/>
              <w:t>ТЛО</w:t>
            </w:r>
            <w:r w:rsidRPr="00DC6719">
              <w:rPr>
                <w:sz w:val="28"/>
                <w:szCs w:val="28"/>
              </w:rPr>
              <w:softHyphen/>
              <w:t>СЕР</w:t>
            </w:r>
            <w:r w:rsidRPr="00DC6719">
              <w:rPr>
                <w:sz w:val="28"/>
                <w:szCs w:val="28"/>
              </w:rPr>
              <w:softHyphen/>
              <w:t xml:space="preserve">ВІС» </w:t>
            </w:r>
          </w:p>
        </w:tc>
      </w:tr>
      <w:tr w:rsidR="00564BB7" w:rsidRPr="00DC6719" w14:paraId="75EBA08D" w14:textId="77777777" w:rsidTr="00DF0892">
        <w:tc>
          <w:tcPr>
            <w:tcW w:w="456" w:type="dxa"/>
          </w:tcPr>
          <w:p w14:paraId="4969527D" w14:textId="23FF667C" w:rsidR="00564BB7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67" w:type="dxa"/>
          </w:tcPr>
          <w:p w14:paraId="688E6CA9" w14:textId="2D4B5484" w:rsidR="00564BB7" w:rsidRPr="00DC6719" w:rsidRDefault="00564BB7" w:rsidP="00DF0892">
            <w:pPr>
              <w:jc w:val="both"/>
              <w:rPr>
                <w:sz w:val="28"/>
                <w:szCs w:val="28"/>
              </w:rPr>
            </w:pPr>
            <w:proofErr w:type="spellStart"/>
            <w:r w:rsidRPr="00DC6719">
              <w:rPr>
                <w:sz w:val="28"/>
                <w:szCs w:val="28"/>
              </w:rPr>
              <w:t>Поглод</w:t>
            </w:r>
            <w:proofErr w:type="spellEnd"/>
            <w:r w:rsidRPr="00DC6719">
              <w:rPr>
                <w:sz w:val="28"/>
                <w:szCs w:val="28"/>
              </w:rPr>
              <w:t xml:space="preserve"> </w:t>
            </w:r>
            <w:r w:rsidR="00DF0892" w:rsidRPr="00DC6719">
              <w:rPr>
                <w:sz w:val="28"/>
                <w:szCs w:val="28"/>
              </w:rPr>
              <w:t>Микола Богданович</w:t>
            </w:r>
          </w:p>
        </w:tc>
        <w:tc>
          <w:tcPr>
            <w:tcW w:w="6090" w:type="dxa"/>
          </w:tcPr>
          <w:p w14:paraId="3AEB74C6" w14:textId="04B5E1AD" w:rsidR="00564BB7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д</w:t>
            </w:r>
            <w:r w:rsidR="00DF0892" w:rsidRPr="00DC6719">
              <w:rPr>
                <w:sz w:val="28"/>
                <w:szCs w:val="28"/>
              </w:rPr>
              <w:t>иректор ДП «Благоустрій»</w:t>
            </w:r>
          </w:p>
        </w:tc>
      </w:tr>
      <w:tr w:rsidR="00DF0892" w:rsidRPr="00DC6719" w14:paraId="014E0EDE" w14:textId="77777777" w:rsidTr="00DF0892">
        <w:tc>
          <w:tcPr>
            <w:tcW w:w="456" w:type="dxa"/>
          </w:tcPr>
          <w:p w14:paraId="4BF2D936" w14:textId="5A4FFEEA" w:rsidR="00DF0892" w:rsidRPr="00DC6719" w:rsidRDefault="00AC63B0" w:rsidP="00DF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67" w:type="dxa"/>
          </w:tcPr>
          <w:p w14:paraId="3E83C70E" w14:textId="58729110" w:rsidR="00DF0892" w:rsidRPr="00DC6719" w:rsidRDefault="00DF0892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Філь Олег Володимирович</w:t>
            </w:r>
          </w:p>
        </w:tc>
        <w:tc>
          <w:tcPr>
            <w:tcW w:w="6090" w:type="dxa"/>
          </w:tcPr>
          <w:p w14:paraId="60784724" w14:textId="24917AFE" w:rsidR="00DF0892" w:rsidRPr="00DC6719" w:rsidRDefault="00DF0892" w:rsidP="00DF0892">
            <w:pPr>
              <w:jc w:val="both"/>
              <w:rPr>
                <w:sz w:val="28"/>
                <w:szCs w:val="28"/>
              </w:rPr>
            </w:pPr>
            <w:r w:rsidRPr="00DC6719">
              <w:rPr>
                <w:sz w:val="28"/>
                <w:szCs w:val="28"/>
              </w:rPr>
              <w:t>Директор КП «Розділ»</w:t>
            </w:r>
          </w:p>
        </w:tc>
      </w:tr>
    </w:tbl>
    <w:p w14:paraId="57A2FFBE" w14:textId="77777777" w:rsidR="000F13A1" w:rsidRPr="00DC6719" w:rsidRDefault="000F13A1" w:rsidP="00DF0892">
      <w:pPr>
        <w:jc w:val="both"/>
        <w:rPr>
          <w:sz w:val="28"/>
          <w:szCs w:val="28"/>
        </w:rPr>
      </w:pPr>
    </w:p>
    <w:sectPr w:rsidR="000F13A1" w:rsidRPr="00DC6719" w:rsidSect="0076445D">
      <w:headerReference w:type="default" r:id="rId8"/>
      <w:type w:val="continuous"/>
      <w:pgSz w:w="11906" w:h="16838"/>
      <w:pgMar w:top="567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B72BF" w14:textId="77777777" w:rsidR="00CA345E" w:rsidRDefault="00CA345E" w:rsidP="00CF0A95">
      <w:r>
        <w:separator/>
      </w:r>
    </w:p>
  </w:endnote>
  <w:endnote w:type="continuationSeparator" w:id="0">
    <w:p w14:paraId="3832FFE5" w14:textId="77777777" w:rsidR="00CA345E" w:rsidRDefault="00CA345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1FBDA" w14:textId="77777777" w:rsidR="00CA345E" w:rsidRDefault="00CA345E" w:rsidP="00CF0A95">
      <w:r>
        <w:separator/>
      </w:r>
    </w:p>
  </w:footnote>
  <w:footnote w:type="continuationSeparator" w:id="0">
    <w:p w14:paraId="4750DDBE" w14:textId="77777777" w:rsidR="00CA345E" w:rsidRDefault="00CA345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7712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7A350E8" w:rsidR="00564BB7" w:rsidRPr="00CF0A95" w:rsidRDefault="00564BB7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034C4" w:rsidRPr="007034C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564BB7" w:rsidRDefault="00564B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0CB3"/>
    <w:multiLevelType w:val="hybridMultilevel"/>
    <w:tmpl w:val="7766222A"/>
    <w:lvl w:ilvl="0" w:tplc="9D4E5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56F10"/>
    <w:multiLevelType w:val="hybridMultilevel"/>
    <w:tmpl w:val="8F58C8CC"/>
    <w:lvl w:ilvl="0" w:tplc="C06E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13E2C"/>
    <w:rsid w:val="00024F93"/>
    <w:rsid w:val="00032BA3"/>
    <w:rsid w:val="000410AC"/>
    <w:rsid w:val="00045367"/>
    <w:rsid w:val="00072275"/>
    <w:rsid w:val="000A4AAA"/>
    <w:rsid w:val="000A59DA"/>
    <w:rsid w:val="000A6940"/>
    <w:rsid w:val="000A76C3"/>
    <w:rsid w:val="000B7D67"/>
    <w:rsid w:val="000D7FEA"/>
    <w:rsid w:val="000E66E9"/>
    <w:rsid w:val="000F13A1"/>
    <w:rsid w:val="001053D3"/>
    <w:rsid w:val="00113439"/>
    <w:rsid w:val="001173D3"/>
    <w:rsid w:val="00122654"/>
    <w:rsid w:val="0012532E"/>
    <w:rsid w:val="0012759E"/>
    <w:rsid w:val="00131EFF"/>
    <w:rsid w:val="00132086"/>
    <w:rsid w:val="001328D8"/>
    <w:rsid w:val="001335EA"/>
    <w:rsid w:val="00133A56"/>
    <w:rsid w:val="001360F6"/>
    <w:rsid w:val="001536B1"/>
    <w:rsid w:val="001563E3"/>
    <w:rsid w:val="00162E24"/>
    <w:rsid w:val="00165A98"/>
    <w:rsid w:val="00174F29"/>
    <w:rsid w:val="001801C1"/>
    <w:rsid w:val="00191710"/>
    <w:rsid w:val="0019272B"/>
    <w:rsid w:val="00196A63"/>
    <w:rsid w:val="001E2643"/>
    <w:rsid w:val="001E3BEA"/>
    <w:rsid w:val="001E4E16"/>
    <w:rsid w:val="001E51DE"/>
    <w:rsid w:val="00200EC4"/>
    <w:rsid w:val="00203AF0"/>
    <w:rsid w:val="00213B72"/>
    <w:rsid w:val="00222520"/>
    <w:rsid w:val="00241C5F"/>
    <w:rsid w:val="002605A7"/>
    <w:rsid w:val="00272F54"/>
    <w:rsid w:val="002765D7"/>
    <w:rsid w:val="00280BA8"/>
    <w:rsid w:val="0029180F"/>
    <w:rsid w:val="002A1553"/>
    <w:rsid w:val="002C7BE8"/>
    <w:rsid w:val="002D2C8B"/>
    <w:rsid w:val="002D3E99"/>
    <w:rsid w:val="002E3C0B"/>
    <w:rsid w:val="00314164"/>
    <w:rsid w:val="00320466"/>
    <w:rsid w:val="00337852"/>
    <w:rsid w:val="00341480"/>
    <w:rsid w:val="00344F96"/>
    <w:rsid w:val="00346626"/>
    <w:rsid w:val="0035115A"/>
    <w:rsid w:val="00360A60"/>
    <w:rsid w:val="003779B3"/>
    <w:rsid w:val="00377E26"/>
    <w:rsid w:val="003939E0"/>
    <w:rsid w:val="003A0ABA"/>
    <w:rsid w:val="003B377A"/>
    <w:rsid w:val="003C7DC0"/>
    <w:rsid w:val="003D036E"/>
    <w:rsid w:val="003D35B4"/>
    <w:rsid w:val="003E03E7"/>
    <w:rsid w:val="003E3F91"/>
    <w:rsid w:val="00403E22"/>
    <w:rsid w:val="00403E6F"/>
    <w:rsid w:val="0041019E"/>
    <w:rsid w:val="00415C41"/>
    <w:rsid w:val="0043236D"/>
    <w:rsid w:val="00434932"/>
    <w:rsid w:val="00434B7F"/>
    <w:rsid w:val="004537B4"/>
    <w:rsid w:val="0046275A"/>
    <w:rsid w:val="0046691E"/>
    <w:rsid w:val="004709B4"/>
    <w:rsid w:val="00482089"/>
    <w:rsid w:val="00483A17"/>
    <w:rsid w:val="0049013A"/>
    <w:rsid w:val="00494A41"/>
    <w:rsid w:val="004A4766"/>
    <w:rsid w:val="004A62DA"/>
    <w:rsid w:val="004B68F1"/>
    <w:rsid w:val="004C7604"/>
    <w:rsid w:val="004D2326"/>
    <w:rsid w:val="004D5739"/>
    <w:rsid w:val="004E59E1"/>
    <w:rsid w:val="004F65E3"/>
    <w:rsid w:val="00500786"/>
    <w:rsid w:val="005028A5"/>
    <w:rsid w:val="00521DC4"/>
    <w:rsid w:val="00527E09"/>
    <w:rsid w:val="005315EE"/>
    <w:rsid w:val="00560D5F"/>
    <w:rsid w:val="00564BB7"/>
    <w:rsid w:val="00570919"/>
    <w:rsid w:val="00574D1A"/>
    <w:rsid w:val="005C27BA"/>
    <w:rsid w:val="005D38A3"/>
    <w:rsid w:val="005F76B4"/>
    <w:rsid w:val="006001B0"/>
    <w:rsid w:val="0060184F"/>
    <w:rsid w:val="00606132"/>
    <w:rsid w:val="00620001"/>
    <w:rsid w:val="0062240B"/>
    <w:rsid w:val="00622B81"/>
    <w:rsid w:val="00624BCC"/>
    <w:rsid w:val="00627B9A"/>
    <w:rsid w:val="00632172"/>
    <w:rsid w:val="006353DF"/>
    <w:rsid w:val="006416C7"/>
    <w:rsid w:val="0064213B"/>
    <w:rsid w:val="00650137"/>
    <w:rsid w:val="00650C6B"/>
    <w:rsid w:val="00650CD7"/>
    <w:rsid w:val="006723B7"/>
    <w:rsid w:val="00674EE5"/>
    <w:rsid w:val="00675213"/>
    <w:rsid w:val="006752EA"/>
    <w:rsid w:val="006873C6"/>
    <w:rsid w:val="006C0058"/>
    <w:rsid w:val="006E3135"/>
    <w:rsid w:val="007034C4"/>
    <w:rsid w:val="00705D3A"/>
    <w:rsid w:val="00714D1E"/>
    <w:rsid w:val="007245C9"/>
    <w:rsid w:val="00724D66"/>
    <w:rsid w:val="00726B79"/>
    <w:rsid w:val="00741D10"/>
    <w:rsid w:val="0074205F"/>
    <w:rsid w:val="0076445D"/>
    <w:rsid w:val="007732D6"/>
    <w:rsid w:val="0079221F"/>
    <w:rsid w:val="00793B48"/>
    <w:rsid w:val="007B6FDC"/>
    <w:rsid w:val="007B7489"/>
    <w:rsid w:val="007C4226"/>
    <w:rsid w:val="007C6C21"/>
    <w:rsid w:val="007D5402"/>
    <w:rsid w:val="007E1DAB"/>
    <w:rsid w:val="007E3A7F"/>
    <w:rsid w:val="007F11D7"/>
    <w:rsid w:val="00803E4C"/>
    <w:rsid w:val="0084062C"/>
    <w:rsid w:val="0086030A"/>
    <w:rsid w:val="00883475"/>
    <w:rsid w:val="00886D8E"/>
    <w:rsid w:val="0089394C"/>
    <w:rsid w:val="008A1742"/>
    <w:rsid w:val="008A7703"/>
    <w:rsid w:val="008B51B8"/>
    <w:rsid w:val="008D1795"/>
    <w:rsid w:val="008F47C6"/>
    <w:rsid w:val="009018A0"/>
    <w:rsid w:val="00913A34"/>
    <w:rsid w:val="0097095B"/>
    <w:rsid w:val="00970D97"/>
    <w:rsid w:val="00970F92"/>
    <w:rsid w:val="00971DE6"/>
    <w:rsid w:val="00983EF2"/>
    <w:rsid w:val="009A48E9"/>
    <w:rsid w:val="009A7563"/>
    <w:rsid w:val="009A7D1C"/>
    <w:rsid w:val="009B1080"/>
    <w:rsid w:val="009B6414"/>
    <w:rsid w:val="009C0F29"/>
    <w:rsid w:val="009C3297"/>
    <w:rsid w:val="009C5E0D"/>
    <w:rsid w:val="009D0291"/>
    <w:rsid w:val="009E553E"/>
    <w:rsid w:val="009F4AFB"/>
    <w:rsid w:val="00A11556"/>
    <w:rsid w:val="00A343FF"/>
    <w:rsid w:val="00A51074"/>
    <w:rsid w:val="00A51FF5"/>
    <w:rsid w:val="00A561FF"/>
    <w:rsid w:val="00A65B15"/>
    <w:rsid w:val="00A8180A"/>
    <w:rsid w:val="00A8233B"/>
    <w:rsid w:val="00A841F3"/>
    <w:rsid w:val="00AB594F"/>
    <w:rsid w:val="00AC63B0"/>
    <w:rsid w:val="00AD4A7B"/>
    <w:rsid w:val="00AF693E"/>
    <w:rsid w:val="00B05D50"/>
    <w:rsid w:val="00B338FC"/>
    <w:rsid w:val="00B37FA5"/>
    <w:rsid w:val="00B474A8"/>
    <w:rsid w:val="00B50AF5"/>
    <w:rsid w:val="00B76DD6"/>
    <w:rsid w:val="00B82AF1"/>
    <w:rsid w:val="00B83277"/>
    <w:rsid w:val="00B86DCD"/>
    <w:rsid w:val="00B97E4D"/>
    <w:rsid w:val="00BA2938"/>
    <w:rsid w:val="00BD0357"/>
    <w:rsid w:val="00BD3E1B"/>
    <w:rsid w:val="00BF2934"/>
    <w:rsid w:val="00C0447B"/>
    <w:rsid w:val="00C06018"/>
    <w:rsid w:val="00C22E2A"/>
    <w:rsid w:val="00C34A97"/>
    <w:rsid w:val="00C3564B"/>
    <w:rsid w:val="00C373BE"/>
    <w:rsid w:val="00C475C2"/>
    <w:rsid w:val="00C83B5F"/>
    <w:rsid w:val="00C95ED4"/>
    <w:rsid w:val="00CA1B62"/>
    <w:rsid w:val="00CA345E"/>
    <w:rsid w:val="00CA7891"/>
    <w:rsid w:val="00CB643D"/>
    <w:rsid w:val="00CB65B3"/>
    <w:rsid w:val="00CC4ED5"/>
    <w:rsid w:val="00CD2564"/>
    <w:rsid w:val="00CF0A95"/>
    <w:rsid w:val="00CF23AD"/>
    <w:rsid w:val="00D27795"/>
    <w:rsid w:val="00D32C0B"/>
    <w:rsid w:val="00D33D8A"/>
    <w:rsid w:val="00D3519D"/>
    <w:rsid w:val="00D370D4"/>
    <w:rsid w:val="00D37BBC"/>
    <w:rsid w:val="00D404CC"/>
    <w:rsid w:val="00D42743"/>
    <w:rsid w:val="00D45052"/>
    <w:rsid w:val="00D53874"/>
    <w:rsid w:val="00D7213B"/>
    <w:rsid w:val="00D7566E"/>
    <w:rsid w:val="00D76B2C"/>
    <w:rsid w:val="00D806C9"/>
    <w:rsid w:val="00DB11E9"/>
    <w:rsid w:val="00DB5975"/>
    <w:rsid w:val="00DB6D75"/>
    <w:rsid w:val="00DB7746"/>
    <w:rsid w:val="00DC14E1"/>
    <w:rsid w:val="00DC1CCC"/>
    <w:rsid w:val="00DC6719"/>
    <w:rsid w:val="00DD1C08"/>
    <w:rsid w:val="00DF0892"/>
    <w:rsid w:val="00E0574F"/>
    <w:rsid w:val="00E34C29"/>
    <w:rsid w:val="00E833C9"/>
    <w:rsid w:val="00E848CC"/>
    <w:rsid w:val="00E939AA"/>
    <w:rsid w:val="00EA0271"/>
    <w:rsid w:val="00EA61C7"/>
    <w:rsid w:val="00EC58D8"/>
    <w:rsid w:val="00EC7DDD"/>
    <w:rsid w:val="00ED4A0B"/>
    <w:rsid w:val="00EF0C33"/>
    <w:rsid w:val="00F0201A"/>
    <w:rsid w:val="00F31B51"/>
    <w:rsid w:val="00F52EA3"/>
    <w:rsid w:val="00F66F61"/>
    <w:rsid w:val="00F701F7"/>
    <w:rsid w:val="00F713E7"/>
    <w:rsid w:val="00F85813"/>
    <w:rsid w:val="00F92050"/>
    <w:rsid w:val="00F94B42"/>
    <w:rsid w:val="00FA6930"/>
    <w:rsid w:val="00FB2FE8"/>
    <w:rsid w:val="00FC1B62"/>
    <w:rsid w:val="00FC1F05"/>
    <w:rsid w:val="00FC75B1"/>
    <w:rsid w:val="00FE1247"/>
    <w:rsid w:val="00FE719A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66E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E66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">
    <w:name w:val="Style2"/>
    <w:basedOn w:val="a"/>
    <w:rsid w:val="00A8233B"/>
    <w:pPr>
      <w:widowControl w:val="0"/>
      <w:autoSpaceDE w:val="0"/>
      <w:autoSpaceDN w:val="0"/>
      <w:adjustRightInd w:val="0"/>
      <w:spacing w:line="324" w:lineRule="exact"/>
      <w:ind w:firstLine="682"/>
      <w:jc w:val="both"/>
    </w:pPr>
    <w:rPr>
      <w:lang w:val="ru-RU"/>
    </w:rPr>
  </w:style>
  <w:style w:type="paragraph" w:customStyle="1" w:styleId="Standard">
    <w:name w:val="Standard"/>
    <w:rsid w:val="000410A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table" w:styleId="ae">
    <w:name w:val="Table Grid"/>
    <w:basedOn w:val="a1"/>
    <w:uiPriority w:val="59"/>
    <w:rsid w:val="000F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rsid w:val="00DC6719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DC6719"/>
    <w:pPr>
      <w:suppressAutoHyphens/>
      <w:ind w:firstLine="450"/>
      <w:jc w:val="both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CE4E-C5B5-4E56-81CB-08D5B8D7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5717</Words>
  <Characters>3259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Anatoliy</cp:lastModifiedBy>
  <cp:revision>22</cp:revision>
  <cp:lastPrinted>2025-07-28T12:11:00Z</cp:lastPrinted>
  <dcterms:created xsi:type="dcterms:W3CDTF">2025-07-11T06:42:00Z</dcterms:created>
  <dcterms:modified xsi:type="dcterms:W3CDTF">2025-08-04T10:35:00Z</dcterms:modified>
</cp:coreProperties>
</file>