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E06" w:rsidRDefault="00703E06" w:rsidP="00703E06">
      <w:pPr>
        <w:spacing w:after="0"/>
        <w:jc w:val="center"/>
        <w:rPr>
          <w:rFonts w:ascii="Times New Roman" w:eastAsia="Calibri" w:hAnsi="Times New Roman" w:cs="Times New Roman"/>
          <w:sz w:val="24"/>
        </w:rPr>
      </w:pPr>
      <w:r w:rsidRPr="00703E06">
        <w:rPr>
          <w:rFonts w:ascii="Calibri" w:eastAsia="Calibri" w:hAnsi="Calibri" w:cs="Times New Roman"/>
          <w:noProof/>
          <w:lang w:eastAsia="uk-UA"/>
        </w:rPr>
        <w:t xml:space="preserve"> </w:t>
      </w:r>
      <w:r>
        <w:rPr>
          <w:rFonts w:ascii="Calibri" w:eastAsia="Calibri" w:hAnsi="Calibri" w:cs="Times New Roman"/>
          <w:noProof/>
          <w:lang w:eastAsia="uk-UA"/>
        </w:rPr>
        <w:drawing>
          <wp:inline distT="0" distB="0" distL="0" distR="0">
            <wp:extent cx="1143000" cy="601980"/>
            <wp:effectExtent l="19050" t="0" r="0" b="0"/>
            <wp:docPr id="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703E06" w:rsidRDefault="00703E06" w:rsidP="00703E06">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НОВОРОЗДІЛЬСЬКА МІСЬКА РАДА</w:t>
      </w:r>
    </w:p>
    <w:p w:rsidR="00703E06" w:rsidRDefault="00703E06" w:rsidP="00703E06">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ЛЬВІВСЬКА ОБЛАСТЬ</w:t>
      </w:r>
      <w:r>
        <w:rPr>
          <w:rFonts w:ascii="Times New Roman" w:eastAsia="Calibri" w:hAnsi="Times New Roman" w:cs="Times New Roman"/>
          <w:b/>
          <w:sz w:val="24"/>
          <w:szCs w:val="24"/>
        </w:rPr>
        <w:t xml:space="preserve">                                                                                                   </w:t>
      </w:r>
    </w:p>
    <w:p w:rsidR="00703E06" w:rsidRDefault="00703E06" w:rsidP="00703E06">
      <w:pPr>
        <w:spacing w:after="0"/>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Р І Ш Е Н </w:t>
      </w:r>
      <w:proofErr w:type="spellStart"/>
      <w:r>
        <w:rPr>
          <w:rFonts w:ascii="Times New Roman" w:eastAsia="Calibri" w:hAnsi="Times New Roman" w:cs="Times New Roman"/>
          <w:b/>
          <w:sz w:val="32"/>
          <w:szCs w:val="32"/>
        </w:rPr>
        <w:t>Н</w:t>
      </w:r>
      <w:proofErr w:type="spellEnd"/>
      <w:r>
        <w:rPr>
          <w:rFonts w:ascii="Times New Roman" w:eastAsia="Calibri" w:hAnsi="Times New Roman" w:cs="Times New Roman"/>
          <w:b/>
          <w:sz w:val="32"/>
          <w:szCs w:val="32"/>
        </w:rPr>
        <w:t xml:space="preserve"> Я</w:t>
      </w:r>
    </w:p>
    <w:p w:rsidR="00703E06" w:rsidRDefault="00703E06" w:rsidP="00703E06">
      <w:pPr>
        <w:spacing w:after="0"/>
        <w:jc w:val="center"/>
        <w:rPr>
          <w:rFonts w:ascii="Centaur" w:eastAsia="Calibri" w:hAnsi="Centaur" w:cs="Times New Roman"/>
        </w:rPr>
      </w:pPr>
      <w:r>
        <w:rPr>
          <w:rFonts w:ascii="Times New Roman" w:eastAsia="Calibri" w:hAnsi="Times New Roman" w:cs="Times New Roman"/>
          <w:b/>
          <w:sz w:val="28"/>
          <w:szCs w:val="28"/>
        </w:rPr>
        <w:t>LХ</w:t>
      </w:r>
      <w:r>
        <w:rPr>
          <w:rFonts w:ascii="Times New Roman" w:eastAsia="Calibri" w:hAnsi="Times New Roman" w:cs="Times New Roman"/>
          <w:b/>
          <w:sz w:val="28"/>
          <w:szCs w:val="28"/>
          <w:lang w:val="en-US"/>
        </w:rPr>
        <w:t>VI</w:t>
      </w:r>
      <w:r>
        <w:rPr>
          <w:rFonts w:ascii="Times New Roman" w:eastAsia="Calibri" w:hAnsi="Times New Roman" w:cs="Times New Roman"/>
          <w:b/>
          <w:sz w:val="28"/>
          <w:szCs w:val="28"/>
        </w:rPr>
        <w:t xml:space="preserve"> сесія  VIII  демократичного скликання</w:t>
      </w:r>
    </w:p>
    <w:p w:rsidR="00703E06" w:rsidRDefault="00703E06" w:rsidP="00703E06">
      <w:pPr>
        <w:spacing w:after="0"/>
        <w:ind w:left="567" w:right="139"/>
        <w:jc w:val="center"/>
        <w:rPr>
          <w:rFonts w:ascii="Times New Roman" w:eastAsia="Calibri" w:hAnsi="Times New Roman" w:cs="Times New Roman"/>
        </w:rPr>
      </w:pPr>
    </w:p>
    <w:p w:rsidR="00703E06" w:rsidRDefault="00703E06" w:rsidP="00703E06">
      <w:pPr>
        <w:ind w:left="284" w:right="139"/>
        <w:jc w:val="both"/>
        <w:rPr>
          <w:rFonts w:ascii="Century Schoolbook" w:eastAsia="Calibri" w:hAnsi="Century Schoolbook" w:cs="Times New Roman"/>
          <w:b/>
          <w:sz w:val="26"/>
          <w:szCs w:val="26"/>
        </w:rPr>
      </w:pPr>
      <w:r w:rsidRPr="00703E06">
        <w:rPr>
          <w:rFonts w:ascii="Century Schoolbook" w:eastAsia="Calibri" w:hAnsi="Century Schoolbook" w:cs="Times New Roman"/>
          <w:b/>
          <w:sz w:val="26"/>
          <w:szCs w:val="26"/>
          <w:lang w:val="ru-RU"/>
        </w:rPr>
        <w:t xml:space="preserve">          </w:t>
      </w:r>
      <w:r>
        <w:rPr>
          <w:rFonts w:ascii="Century Schoolbook" w:eastAsia="Calibri" w:hAnsi="Century Schoolbook" w:cs="Times New Roman"/>
          <w:b/>
          <w:sz w:val="26"/>
          <w:szCs w:val="26"/>
        </w:rPr>
        <w:t>26 червня  2025 р.                   м. Новий Розділ                  № 2338</w:t>
      </w:r>
    </w:p>
    <w:p w:rsidR="009F4CE5" w:rsidRDefault="009F4CE5" w:rsidP="00871783"/>
    <w:tbl>
      <w:tblPr>
        <w:tblW w:w="0" w:type="auto"/>
        <w:tblLook w:val="04A0"/>
      </w:tblPr>
      <w:tblGrid>
        <w:gridCol w:w="4788"/>
      </w:tblGrid>
      <w:tr w:rsidR="000673B3" w:rsidRPr="00703E06" w:rsidTr="00AC0645">
        <w:tc>
          <w:tcPr>
            <w:tcW w:w="4788" w:type="dxa"/>
            <w:shd w:val="clear" w:color="auto" w:fill="auto"/>
          </w:tcPr>
          <w:p w:rsidR="000673B3" w:rsidRPr="00703E06" w:rsidRDefault="000673B3" w:rsidP="00703E06">
            <w:pPr>
              <w:widowControl w:val="0"/>
              <w:spacing w:after="0" w:line="276" w:lineRule="auto"/>
              <w:ind w:left="567" w:right="80"/>
              <w:jc w:val="both"/>
              <w:rPr>
                <w:rFonts w:ascii="Times New Roman" w:hAnsi="Times New Roman" w:cs="Times New Roman"/>
                <w:sz w:val="28"/>
                <w:szCs w:val="28"/>
              </w:rPr>
            </w:pPr>
            <w:r w:rsidRPr="00703E06">
              <w:rPr>
                <w:rFonts w:ascii="Times New Roman" w:hAnsi="Times New Roman" w:cs="Times New Roman"/>
                <w:sz w:val="28"/>
                <w:szCs w:val="28"/>
              </w:rPr>
              <w:t>Про затвердження звіту про результати проведення моніторингу реалізації С</w:t>
            </w:r>
            <w:r w:rsidRPr="00703E06">
              <w:rPr>
                <w:rStyle w:val="a7"/>
                <w:rFonts w:ascii="Times New Roman" w:hAnsi="Times New Roman" w:cs="Times New Roman"/>
                <w:b w:val="0"/>
                <w:color w:val="1D1D1B"/>
                <w:sz w:val="28"/>
                <w:szCs w:val="28"/>
                <w:bdr w:val="none" w:sz="0" w:space="0" w:color="auto" w:frame="1"/>
              </w:rPr>
              <w:t xml:space="preserve">тратегії розвитку </w:t>
            </w:r>
            <w:proofErr w:type="spellStart"/>
            <w:r w:rsidRPr="00703E06">
              <w:rPr>
                <w:rStyle w:val="a7"/>
                <w:rFonts w:ascii="Times New Roman" w:hAnsi="Times New Roman" w:cs="Times New Roman"/>
                <w:b w:val="0"/>
                <w:color w:val="1D1D1B"/>
                <w:sz w:val="28"/>
                <w:szCs w:val="28"/>
                <w:bdr w:val="none" w:sz="0" w:space="0" w:color="auto" w:frame="1"/>
              </w:rPr>
              <w:t>Новороздільської</w:t>
            </w:r>
            <w:proofErr w:type="spellEnd"/>
            <w:r w:rsidRPr="00703E06">
              <w:rPr>
                <w:rStyle w:val="a7"/>
                <w:rFonts w:ascii="Times New Roman" w:hAnsi="Times New Roman" w:cs="Times New Roman"/>
                <w:b w:val="0"/>
                <w:color w:val="1D1D1B"/>
                <w:sz w:val="28"/>
                <w:szCs w:val="28"/>
                <w:bdr w:val="none" w:sz="0" w:space="0" w:color="auto" w:frame="1"/>
              </w:rPr>
              <w:t xml:space="preserve"> територіальної громади на 2022-2027 роки </w:t>
            </w:r>
            <w:r w:rsidRPr="00703E06">
              <w:rPr>
                <w:rFonts w:ascii="Times New Roman" w:hAnsi="Times New Roman" w:cs="Times New Roman"/>
                <w:sz w:val="28"/>
                <w:szCs w:val="28"/>
              </w:rPr>
              <w:t>за 2024 рік</w:t>
            </w:r>
          </w:p>
        </w:tc>
      </w:tr>
    </w:tbl>
    <w:p w:rsidR="000673B3" w:rsidRPr="00703E06" w:rsidRDefault="000673B3" w:rsidP="00703E06">
      <w:pPr>
        <w:pStyle w:val="a6"/>
        <w:spacing w:line="276" w:lineRule="auto"/>
        <w:ind w:left="567" w:right="-567" w:firstLine="709"/>
        <w:jc w:val="both"/>
        <w:rPr>
          <w:rFonts w:ascii="Times New Roman" w:hAnsi="Times New Roman" w:cs="Times New Roman"/>
          <w:lang w:val="uk-UA"/>
        </w:rPr>
      </w:pPr>
    </w:p>
    <w:p w:rsidR="000673B3" w:rsidRPr="003A4B5A" w:rsidRDefault="000673B3" w:rsidP="00703E06">
      <w:pPr>
        <w:tabs>
          <w:tab w:val="left" w:pos="851"/>
        </w:tabs>
        <w:spacing w:after="0" w:line="276" w:lineRule="auto"/>
        <w:ind w:left="567" w:right="-567" w:firstLine="709"/>
        <w:jc w:val="both"/>
        <w:rPr>
          <w:rFonts w:ascii="Times New Roman" w:hAnsi="Times New Roman" w:cs="Times New Roman"/>
          <w:sz w:val="28"/>
          <w:szCs w:val="28"/>
        </w:rPr>
      </w:pPr>
      <w:r w:rsidRPr="00703E06">
        <w:rPr>
          <w:rFonts w:ascii="Times New Roman" w:hAnsi="Times New Roman" w:cs="Times New Roman"/>
          <w:sz w:val="28"/>
          <w:szCs w:val="28"/>
        </w:rPr>
        <w:t xml:space="preserve">Відповідно до статей 25, 59 Закону України «Про місцеве самоврядування в Україні», Закону України «Про засади державної регіональної політики», наказу Міністерства розвитку громад та територій України від 21.12.2022 року № 265 «Про затвердження Методичних рекомендації щодо порядку розроблення, затвердження, реалізації, проведення моніторингу та оцінювання реалізації стратегій розвитку територіальних громад», рішення сесії </w:t>
      </w:r>
      <w:proofErr w:type="spellStart"/>
      <w:r w:rsidRPr="00703E06">
        <w:rPr>
          <w:rFonts w:ascii="Times New Roman" w:hAnsi="Times New Roman" w:cs="Times New Roman"/>
          <w:sz w:val="28"/>
          <w:szCs w:val="28"/>
        </w:rPr>
        <w:t>Новороздільської</w:t>
      </w:r>
      <w:proofErr w:type="spellEnd"/>
      <w:r w:rsidRPr="00703E06">
        <w:rPr>
          <w:rFonts w:ascii="Times New Roman" w:hAnsi="Times New Roman" w:cs="Times New Roman"/>
          <w:sz w:val="28"/>
          <w:szCs w:val="28"/>
        </w:rPr>
        <w:t xml:space="preserve"> міської ради від 07.07.2022 № 1170 «Про затвердження Стратегії розвитку </w:t>
      </w:r>
      <w:proofErr w:type="spellStart"/>
      <w:r w:rsidRPr="00703E06">
        <w:rPr>
          <w:rFonts w:ascii="Times New Roman" w:hAnsi="Times New Roman" w:cs="Times New Roman"/>
          <w:sz w:val="28"/>
          <w:szCs w:val="28"/>
        </w:rPr>
        <w:t>Новороздільської</w:t>
      </w:r>
      <w:proofErr w:type="spellEnd"/>
      <w:r w:rsidRPr="00703E06">
        <w:rPr>
          <w:rFonts w:ascii="Times New Roman" w:hAnsi="Times New Roman" w:cs="Times New Roman"/>
          <w:sz w:val="28"/>
          <w:szCs w:val="28"/>
        </w:rPr>
        <w:t xml:space="preserve"> територіальної громади на 2022-2027 роки», </w:t>
      </w:r>
      <w:r w:rsidR="00703E06" w:rsidRPr="00703E06">
        <w:rPr>
          <w:rFonts w:ascii="Times New Roman" w:hAnsi="Times New Roman" w:cs="Times New Roman"/>
          <w:sz w:val="28"/>
          <w:szCs w:val="28"/>
          <w:lang w:val="en-US"/>
        </w:rPr>
        <w:t>LXVI</w:t>
      </w:r>
      <w:r w:rsidR="00703E06" w:rsidRPr="00703E06">
        <w:rPr>
          <w:rFonts w:ascii="Times New Roman" w:hAnsi="Times New Roman" w:cs="Times New Roman"/>
          <w:sz w:val="28"/>
          <w:szCs w:val="28"/>
        </w:rPr>
        <w:t xml:space="preserve"> сесія </w:t>
      </w:r>
      <w:r w:rsidR="00703E06" w:rsidRPr="00703E06">
        <w:rPr>
          <w:rFonts w:ascii="Times New Roman" w:hAnsi="Times New Roman" w:cs="Times New Roman"/>
          <w:sz w:val="28"/>
          <w:szCs w:val="28"/>
          <w:lang w:val="en-US"/>
        </w:rPr>
        <w:t>VIII</w:t>
      </w:r>
      <w:r w:rsidRPr="00703E06">
        <w:rPr>
          <w:rFonts w:ascii="Times New Roman" w:hAnsi="Times New Roman" w:cs="Times New Roman"/>
          <w:sz w:val="28"/>
          <w:szCs w:val="28"/>
        </w:rPr>
        <w:t xml:space="preserve"> демократичного скликання </w:t>
      </w:r>
      <w:proofErr w:type="spellStart"/>
      <w:r w:rsidRPr="00703E06">
        <w:rPr>
          <w:rFonts w:ascii="Times New Roman" w:hAnsi="Times New Roman" w:cs="Times New Roman"/>
          <w:sz w:val="28"/>
          <w:szCs w:val="28"/>
        </w:rPr>
        <w:t>Новороздільської</w:t>
      </w:r>
      <w:proofErr w:type="spellEnd"/>
      <w:r w:rsidRPr="00703E06">
        <w:rPr>
          <w:rFonts w:ascii="Times New Roman" w:hAnsi="Times New Roman" w:cs="Times New Roman"/>
          <w:sz w:val="28"/>
          <w:szCs w:val="28"/>
        </w:rPr>
        <w:t xml:space="preserve"> міської ради</w:t>
      </w:r>
    </w:p>
    <w:p w:rsidR="000673B3" w:rsidRPr="00703E06" w:rsidRDefault="000673B3" w:rsidP="00703E06">
      <w:pPr>
        <w:spacing w:after="0" w:line="276" w:lineRule="auto"/>
        <w:ind w:left="567" w:right="-182"/>
        <w:rPr>
          <w:rFonts w:ascii="Times New Roman" w:hAnsi="Times New Roman" w:cs="Times New Roman"/>
          <w:sz w:val="28"/>
          <w:szCs w:val="28"/>
        </w:rPr>
      </w:pPr>
      <w:r w:rsidRPr="00703E06">
        <w:rPr>
          <w:rFonts w:ascii="Times New Roman" w:hAnsi="Times New Roman" w:cs="Times New Roman"/>
          <w:sz w:val="28"/>
          <w:szCs w:val="28"/>
        </w:rPr>
        <w:t>В</w:t>
      </w:r>
      <w:r w:rsidR="00703E06" w:rsidRPr="00703E06">
        <w:rPr>
          <w:rFonts w:ascii="Times New Roman" w:hAnsi="Times New Roman" w:cs="Times New Roman"/>
          <w:sz w:val="28"/>
          <w:szCs w:val="28"/>
        </w:rPr>
        <w:t xml:space="preserve"> </w:t>
      </w:r>
      <w:r w:rsidRPr="00703E06">
        <w:rPr>
          <w:rFonts w:ascii="Times New Roman" w:hAnsi="Times New Roman" w:cs="Times New Roman"/>
          <w:sz w:val="28"/>
          <w:szCs w:val="28"/>
        </w:rPr>
        <w:t>И</w:t>
      </w:r>
      <w:r w:rsidR="00703E06" w:rsidRPr="00703E06">
        <w:rPr>
          <w:rFonts w:ascii="Times New Roman" w:hAnsi="Times New Roman" w:cs="Times New Roman"/>
          <w:sz w:val="28"/>
          <w:szCs w:val="28"/>
        </w:rPr>
        <w:t xml:space="preserve"> </w:t>
      </w:r>
      <w:r w:rsidRPr="00703E06">
        <w:rPr>
          <w:rFonts w:ascii="Times New Roman" w:hAnsi="Times New Roman" w:cs="Times New Roman"/>
          <w:sz w:val="28"/>
          <w:szCs w:val="28"/>
        </w:rPr>
        <w:t>Р</w:t>
      </w:r>
      <w:r w:rsidR="00703E06" w:rsidRPr="00703E06">
        <w:rPr>
          <w:rFonts w:ascii="Times New Roman" w:hAnsi="Times New Roman" w:cs="Times New Roman"/>
          <w:sz w:val="28"/>
          <w:szCs w:val="28"/>
        </w:rPr>
        <w:t xml:space="preserve"> </w:t>
      </w:r>
      <w:r w:rsidRPr="00703E06">
        <w:rPr>
          <w:rFonts w:ascii="Times New Roman" w:hAnsi="Times New Roman" w:cs="Times New Roman"/>
          <w:sz w:val="28"/>
          <w:szCs w:val="28"/>
        </w:rPr>
        <w:t>І</w:t>
      </w:r>
      <w:r w:rsidR="00703E06" w:rsidRPr="00703E06">
        <w:rPr>
          <w:rFonts w:ascii="Times New Roman" w:hAnsi="Times New Roman" w:cs="Times New Roman"/>
          <w:sz w:val="28"/>
          <w:szCs w:val="28"/>
        </w:rPr>
        <w:t xml:space="preserve"> </w:t>
      </w:r>
      <w:r w:rsidRPr="00703E06">
        <w:rPr>
          <w:rFonts w:ascii="Times New Roman" w:hAnsi="Times New Roman" w:cs="Times New Roman"/>
          <w:sz w:val="28"/>
          <w:szCs w:val="28"/>
        </w:rPr>
        <w:t>Ш</w:t>
      </w:r>
      <w:r w:rsidR="00703E06" w:rsidRPr="00703E06">
        <w:rPr>
          <w:rFonts w:ascii="Times New Roman" w:hAnsi="Times New Roman" w:cs="Times New Roman"/>
          <w:sz w:val="28"/>
          <w:szCs w:val="28"/>
        </w:rPr>
        <w:t xml:space="preserve"> </w:t>
      </w:r>
      <w:r w:rsidRPr="00703E06">
        <w:rPr>
          <w:rFonts w:ascii="Times New Roman" w:hAnsi="Times New Roman" w:cs="Times New Roman"/>
          <w:sz w:val="28"/>
          <w:szCs w:val="28"/>
        </w:rPr>
        <w:t>И</w:t>
      </w:r>
      <w:r w:rsidR="00703E06" w:rsidRPr="00703E06">
        <w:rPr>
          <w:rFonts w:ascii="Times New Roman" w:hAnsi="Times New Roman" w:cs="Times New Roman"/>
          <w:sz w:val="28"/>
          <w:szCs w:val="28"/>
        </w:rPr>
        <w:t xml:space="preserve"> </w:t>
      </w:r>
      <w:r w:rsidRPr="00703E06">
        <w:rPr>
          <w:rFonts w:ascii="Times New Roman" w:hAnsi="Times New Roman" w:cs="Times New Roman"/>
          <w:sz w:val="28"/>
          <w:szCs w:val="28"/>
        </w:rPr>
        <w:t>Л</w:t>
      </w:r>
      <w:r w:rsidR="00703E06" w:rsidRPr="00703E06">
        <w:rPr>
          <w:rFonts w:ascii="Times New Roman" w:hAnsi="Times New Roman" w:cs="Times New Roman"/>
          <w:sz w:val="28"/>
          <w:szCs w:val="28"/>
        </w:rPr>
        <w:t xml:space="preserve"> </w:t>
      </w:r>
      <w:r w:rsidRPr="00703E06">
        <w:rPr>
          <w:rFonts w:ascii="Times New Roman" w:hAnsi="Times New Roman" w:cs="Times New Roman"/>
          <w:sz w:val="28"/>
          <w:szCs w:val="28"/>
        </w:rPr>
        <w:t>А:</w:t>
      </w:r>
      <w:r w:rsidRPr="00703E06">
        <w:rPr>
          <w:rFonts w:ascii="Times New Roman" w:hAnsi="Times New Roman" w:cs="Times New Roman"/>
          <w:sz w:val="28"/>
          <w:szCs w:val="28"/>
        </w:rPr>
        <w:tab/>
      </w:r>
    </w:p>
    <w:p w:rsidR="000673B3" w:rsidRPr="00703E06" w:rsidRDefault="000673B3" w:rsidP="00703E06">
      <w:pPr>
        <w:pStyle w:val="a9"/>
        <w:tabs>
          <w:tab w:val="left" w:pos="709"/>
          <w:tab w:val="center" w:pos="4819"/>
          <w:tab w:val="left" w:pos="6225"/>
        </w:tabs>
        <w:spacing w:line="276" w:lineRule="auto"/>
        <w:ind w:left="567" w:right="-567"/>
        <w:rPr>
          <w:rFonts w:ascii="Times New Roman" w:hAnsi="Times New Roman" w:cs="Times New Roman"/>
          <w:szCs w:val="28"/>
          <w:lang w:eastAsia="en-US"/>
        </w:rPr>
      </w:pPr>
      <w:bookmarkStart w:id="0" w:name="30"/>
      <w:bookmarkEnd w:id="0"/>
      <w:r w:rsidRPr="00703E06">
        <w:rPr>
          <w:rFonts w:ascii="Times New Roman" w:hAnsi="Times New Roman" w:cs="Times New Roman"/>
          <w:szCs w:val="28"/>
        </w:rPr>
        <w:t xml:space="preserve">          </w:t>
      </w:r>
      <w:r w:rsidRPr="00703E06">
        <w:rPr>
          <w:rFonts w:ascii="Times New Roman" w:hAnsi="Times New Roman" w:cs="Times New Roman"/>
          <w:szCs w:val="28"/>
          <w:lang w:eastAsia="en-US"/>
        </w:rPr>
        <w:t xml:space="preserve">1. Затвердити Звіт про результати проведення моніторингу реалізації Стратегії розвитку </w:t>
      </w:r>
      <w:proofErr w:type="spellStart"/>
      <w:r w:rsidRPr="00703E06">
        <w:rPr>
          <w:rFonts w:ascii="Times New Roman" w:hAnsi="Times New Roman" w:cs="Times New Roman"/>
          <w:szCs w:val="28"/>
          <w:lang w:eastAsia="en-US"/>
        </w:rPr>
        <w:t>Новороздільської</w:t>
      </w:r>
      <w:proofErr w:type="spellEnd"/>
      <w:r w:rsidRPr="00703E06">
        <w:rPr>
          <w:rFonts w:ascii="Times New Roman" w:hAnsi="Times New Roman" w:cs="Times New Roman"/>
          <w:szCs w:val="28"/>
          <w:lang w:eastAsia="en-US"/>
        </w:rPr>
        <w:t xml:space="preserve"> територіальної громади на 2022-2027 роки за 2024 рік, що додається.</w:t>
      </w:r>
    </w:p>
    <w:p w:rsidR="000673B3" w:rsidRPr="00703E06" w:rsidRDefault="000673B3" w:rsidP="00703E06">
      <w:pPr>
        <w:tabs>
          <w:tab w:val="left" w:pos="720"/>
        </w:tabs>
        <w:spacing w:after="0" w:line="276" w:lineRule="auto"/>
        <w:ind w:left="567" w:right="-567"/>
        <w:jc w:val="both"/>
        <w:rPr>
          <w:rFonts w:ascii="Times New Roman" w:hAnsi="Times New Roman" w:cs="Times New Roman"/>
          <w:sz w:val="28"/>
          <w:szCs w:val="28"/>
        </w:rPr>
      </w:pPr>
      <w:bookmarkStart w:id="1" w:name="31"/>
      <w:bookmarkEnd w:id="1"/>
      <w:r w:rsidRPr="00703E06">
        <w:rPr>
          <w:rFonts w:ascii="Times New Roman" w:hAnsi="Times New Roman" w:cs="Times New Roman"/>
          <w:sz w:val="28"/>
          <w:szCs w:val="28"/>
        </w:rPr>
        <w:t xml:space="preserve">          2. Контроль за виконанням цього рішення покласти на постійну комісію з питань бюджету та регуляторної політики.</w:t>
      </w:r>
    </w:p>
    <w:p w:rsidR="000673B3" w:rsidRPr="00703E06" w:rsidRDefault="000673B3" w:rsidP="00703E06">
      <w:pPr>
        <w:spacing w:after="0" w:line="276" w:lineRule="auto"/>
        <w:ind w:left="567" w:firstLine="708"/>
        <w:jc w:val="both"/>
        <w:rPr>
          <w:rFonts w:ascii="Times New Roman" w:hAnsi="Times New Roman" w:cs="Times New Roman"/>
          <w:sz w:val="28"/>
          <w:szCs w:val="28"/>
        </w:rPr>
      </w:pPr>
    </w:p>
    <w:p w:rsidR="000673B3" w:rsidRPr="00703E06" w:rsidRDefault="000673B3" w:rsidP="00703E06">
      <w:pPr>
        <w:spacing w:after="0" w:line="276" w:lineRule="auto"/>
        <w:ind w:left="567" w:firstLine="708"/>
        <w:jc w:val="both"/>
        <w:rPr>
          <w:rFonts w:ascii="Times New Roman" w:hAnsi="Times New Roman" w:cs="Times New Roman"/>
          <w:sz w:val="28"/>
          <w:szCs w:val="28"/>
        </w:rPr>
      </w:pPr>
    </w:p>
    <w:p w:rsidR="000673B3" w:rsidRPr="00703E06" w:rsidRDefault="00703E06" w:rsidP="00703E06">
      <w:pPr>
        <w:spacing w:after="0" w:line="276" w:lineRule="auto"/>
        <w:ind w:left="567"/>
        <w:jc w:val="both"/>
        <w:rPr>
          <w:rFonts w:ascii="Times New Roman" w:hAnsi="Times New Roman" w:cs="Times New Roman"/>
          <w:sz w:val="28"/>
          <w:szCs w:val="28"/>
        </w:rPr>
      </w:pPr>
      <w:r w:rsidRPr="00703E06">
        <w:rPr>
          <w:rFonts w:ascii="Times New Roman" w:hAnsi="Times New Roman" w:cs="Times New Roman"/>
          <w:sz w:val="28"/>
          <w:szCs w:val="28"/>
        </w:rPr>
        <w:t>МІСЬКИЙ ГОЛОВА</w:t>
      </w:r>
      <w:r w:rsidR="000673B3" w:rsidRPr="00703E06">
        <w:rPr>
          <w:rFonts w:ascii="Times New Roman" w:hAnsi="Times New Roman" w:cs="Times New Roman"/>
          <w:sz w:val="28"/>
          <w:szCs w:val="28"/>
        </w:rPr>
        <w:t xml:space="preserve">                                        </w:t>
      </w:r>
      <w:r w:rsidRPr="00703E06">
        <w:rPr>
          <w:rFonts w:ascii="Times New Roman" w:hAnsi="Times New Roman" w:cs="Times New Roman"/>
          <w:sz w:val="28"/>
          <w:szCs w:val="28"/>
        </w:rPr>
        <w:t xml:space="preserve">                     </w:t>
      </w:r>
      <w:r w:rsidR="000673B3" w:rsidRPr="00703E06">
        <w:rPr>
          <w:rFonts w:ascii="Times New Roman" w:hAnsi="Times New Roman" w:cs="Times New Roman"/>
          <w:sz w:val="28"/>
          <w:szCs w:val="28"/>
        </w:rPr>
        <w:t xml:space="preserve">  Ярина ЯЦЕНКО</w:t>
      </w:r>
    </w:p>
    <w:p w:rsidR="000673B3" w:rsidRPr="00703E06" w:rsidRDefault="000673B3" w:rsidP="00703E06">
      <w:pPr>
        <w:spacing w:after="0" w:line="276" w:lineRule="auto"/>
        <w:ind w:left="567"/>
        <w:jc w:val="both"/>
        <w:rPr>
          <w:rFonts w:ascii="Times New Roman" w:hAnsi="Times New Roman" w:cs="Times New Roman"/>
          <w:sz w:val="28"/>
          <w:szCs w:val="28"/>
        </w:rPr>
      </w:pPr>
    </w:p>
    <w:p w:rsidR="000673B3" w:rsidRPr="00703E06" w:rsidRDefault="000673B3" w:rsidP="00703E06">
      <w:pPr>
        <w:pStyle w:val="a6"/>
        <w:spacing w:line="276" w:lineRule="auto"/>
        <w:ind w:firstLine="709"/>
        <w:jc w:val="both"/>
        <w:rPr>
          <w:rFonts w:ascii="Times New Roman" w:hAnsi="Times New Roman" w:cs="Times New Roman"/>
          <w:lang w:val="uk-UA"/>
        </w:rPr>
      </w:pPr>
    </w:p>
    <w:p w:rsidR="000673B3" w:rsidRDefault="000673B3" w:rsidP="000673B3">
      <w:pPr>
        <w:pStyle w:val="a6"/>
        <w:ind w:firstLine="709"/>
        <w:jc w:val="both"/>
        <w:rPr>
          <w:lang w:val="uk-UA"/>
        </w:rPr>
      </w:pPr>
    </w:p>
    <w:p w:rsidR="003A4B5A" w:rsidRDefault="003A4B5A" w:rsidP="003A4B5A">
      <w:pPr>
        <w:pStyle w:val="a6"/>
        <w:jc w:val="both"/>
        <w:rPr>
          <w:lang w:val="uk-UA"/>
        </w:rPr>
      </w:pPr>
    </w:p>
    <w:p w:rsidR="003A4B5A" w:rsidRDefault="003A4B5A" w:rsidP="003A4B5A">
      <w:pPr>
        <w:pStyle w:val="a6"/>
        <w:jc w:val="both"/>
        <w:rPr>
          <w:lang w:val="uk-UA"/>
        </w:rPr>
      </w:pPr>
    </w:p>
    <w:p w:rsidR="003A4B5A" w:rsidRDefault="003A4B5A" w:rsidP="003A4B5A">
      <w:pPr>
        <w:pStyle w:val="a6"/>
        <w:jc w:val="both"/>
        <w:rPr>
          <w:rFonts w:ascii="Times New Roman" w:hAnsi="Times New Roman" w:cs="Times New Roman"/>
          <w:lang w:val="uk-UA"/>
        </w:rPr>
      </w:pPr>
    </w:p>
    <w:p w:rsidR="003A4B5A" w:rsidRPr="00B864DD" w:rsidRDefault="003A4B5A" w:rsidP="00B864DD">
      <w:pPr>
        <w:pStyle w:val="a6"/>
        <w:ind w:firstLine="709"/>
        <w:jc w:val="both"/>
        <w:rPr>
          <w:rFonts w:ascii="Times New Roman" w:hAnsi="Times New Roman" w:cs="Times New Roman"/>
          <w:lang w:val="uk-UA"/>
        </w:rPr>
      </w:pPr>
    </w:p>
    <w:p w:rsidR="00B864DD" w:rsidRPr="00B864DD" w:rsidRDefault="00B864DD" w:rsidP="00B864DD">
      <w:pPr>
        <w:jc w:val="right"/>
        <w:rPr>
          <w:rFonts w:ascii="Times New Roman" w:hAnsi="Times New Roman" w:cs="Times New Roman"/>
          <w:bCs/>
          <w:sz w:val="28"/>
          <w:szCs w:val="28"/>
        </w:rPr>
      </w:pPr>
      <w:r w:rsidRPr="00B864DD">
        <w:rPr>
          <w:rFonts w:ascii="Times New Roman" w:hAnsi="Times New Roman" w:cs="Times New Roman"/>
          <w:bCs/>
          <w:sz w:val="28"/>
          <w:szCs w:val="28"/>
        </w:rPr>
        <w:t xml:space="preserve">                                     Додаток</w:t>
      </w:r>
    </w:p>
    <w:p w:rsidR="00B864DD" w:rsidRPr="00B864DD" w:rsidRDefault="00B864DD" w:rsidP="00B864DD">
      <w:pPr>
        <w:jc w:val="right"/>
        <w:rPr>
          <w:rFonts w:ascii="Times New Roman" w:hAnsi="Times New Roman" w:cs="Times New Roman"/>
          <w:bCs/>
          <w:sz w:val="28"/>
          <w:szCs w:val="28"/>
        </w:rPr>
      </w:pPr>
      <w:r w:rsidRPr="00B864DD">
        <w:rPr>
          <w:rFonts w:ascii="Times New Roman" w:hAnsi="Times New Roman" w:cs="Times New Roman"/>
          <w:bCs/>
          <w:sz w:val="28"/>
          <w:szCs w:val="28"/>
        </w:rPr>
        <w:t xml:space="preserve">                                                  до рішення сесії</w:t>
      </w:r>
    </w:p>
    <w:p w:rsidR="00B864DD" w:rsidRPr="00B864DD" w:rsidRDefault="00B864DD" w:rsidP="00B864DD">
      <w:pPr>
        <w:tabs>
          <w:tab w:val="left" w:pos="5595"/>
          <w:tab w:val="right" w:pos="9637"/>
        </w:tabs>
        <w:jc w:val="right"/>
        <w:rPr>
          <w:rFonts w:ascii="Times New Roman" w:hAnsi="Times New Roman" w:cs="Times New Roman"/>
          <w:bCs/>
          <w:sz w:val="28"/>
          <w:szCs w:val="28"/>
        </w:rPr>
      </w:pPr>
      <w:r w:rsidRPr="00B864DD">
        <w:rPr>
          <w:rFonts w:ascii="Times New Roman" w:hAnsi="Times New Roman" w:cs="Times New Roman"/>
          <w:bCs/>
          <w:sz w:val="28"/>
          <w:szCs w:val="28"/>
        </w:rPr>
        <w:tab/>
      </w:r>
      <w:r>
        <w:rPr>
          <w:rFonts w:ascii="Times New Roman" w:hAnsi="Times New Roman" w:cs="Times New Roman"/>
          <w:bCs/>
          <w:sz w:val="28"/>
          <w:szCs w:val="28"/>
        </w:rPr>
        <w:t xml:space="preserve">               </w:t>
      </w:r>
      <w:r w:rsidRPr="00B864DD">
        <w:rPr>
          <w:rFonts w:ascii="Times New Roman" w:hAnsi="Times New Roman" w:cs="Times New Roman"/>
          <w:bCs/>
          <w:sz w:val="28"/>
          <w:szCs w:val="28"/>
        </w:rPr>
        <w:t>від 10.07.2025 р. № 2338</w:t>
      </w:r>
      <w:r w:rsidRPr="00B864DD">
        <w:rPr>
          <w:rFonts w:ascii="Times New Roman" w:hAnsi="Times New Roman" w:cs="Times New Roman"/>
          <w:bCs/>
          <w:sz w:val="28"/>
          <w:szCs w:val="28"/>
        </w:rPr>
        <w:tab/>
        <w:t xml:space="preserve"> </w:t>
      </w:r>
    </w:p>
    <w:p w:rsidR="00B864DD" w:rsidRPr="00B864DD" w:rsidRDefault="00B864DD" w:rsidP="00B864DD">
      <w:pPr>
        <w:jc w:val="center"/>
        <w:rPr>
          <w:rFonts w:ascii="Times New Roman" w:hAnsi="Times New Roman" w:cs="Times New Roman"/>
          <w:bCs/>
          <w:sz w:val="48"/>
          <w:szCs w:val="48"/>
        </w:rPr>
      </w:pPr>
    </w:p>
    <w:p w:rsidR="00B864DD" w:rsidRPr="00B864DD" w:rsidRDefault="00B864DD" w:rsidP="00B864DD">
      <w:pPr>
        <w:rPr>
          <w:rFonts w:ascii="Times New Roman" w:hAnsi="Times New Roman" w:cs="Times New Roman"/>
          <w:bCs/>
          <w:sz w:val="48"/>
          <w:szCs w:val="48"/>
        </w:rPr>
      </w:pPr>
    </w:p>
    <w:p w:rsidR="00B864DD" w:rsidRPr="00B864DD" w:rsidRDefault="00B864DD" w:rsidP="00B864DD">
      <w:pPr>
        <w:ind w:left="567"/>
        <w:jc w:val="center"/>
        <w:rPr>
          <w:rFonts w:ascii="Times New Roman" w:hAnsi="Times New Roman" w:cs="Times New Roman"/>
          <w:b/>
          <w:bCs/>
          <w:sz w:val="48"/>
          <w:szCs w:val="48"/>
        </w:rPr>
      </w:pPr>
    </w:p>
    <w:p w:rsidR="00B864DD" w:rsidRPr="00B864DD" w:rsidRDefault="00B864DD" w:rsidP="00B864DD">
      <w:pPr>
        <w:ind w:left="567"/>
        <w:jc w:val="center"/>
        <w:rPr>
          <w:rFonts w:ascii="Times New Roman" w:hAnsi="Times New Roman" w:cs="Times New Roman"/>
          <w:b/>
          <w:bCs/>
          <w:sz w:val="48"/>
          <w:szCs w:val="48"/>
        </w:rPr>
      </w:pPr>
      <w:r w:rsidRPr="00B864DD">
        <w:rPr>
          <w:rFonts w:ascii="Times New Roman" w:hAnsi="Times New Roman" w:cs="Times New Roman"/>
          <w:b/>
          <w:bCs/>
          <w:sz w:val="48"/>
          <w:szCs w:val="48"/>
        </w:rPr>
        <w:t>Звіт</w:t>
      </w:r>
    </w:p>
    <w:p w:rsidR="00B864DD" w:rsidRPr="00B864DD" w:rsidRDefault="00B864DD" w:rsidP="00B864DD">
      <w:pPr>
        <w:ind w:left="567"/>
        <w:jc w:val="center"/>
        <w:rPr>
          <w:rFonts w:ascii="Times New Roman" w:hAnsi="Times New Roman" w:cs="Times New Roman"/>
          <w:b/>
          <w:bCs/>
          <w:sz w:val="48"/>
          <w:szCs w:val="48"/>
        </w:rPr>
      </w:pPr>
      <w:r w:rsidRPr="00B864DD">
        <w:rPr>
          <w:rFonts w:ascii="Times New Roman" w:hAnsi="Times New Roman" w:cs="Times New Roman"/>
          <w:b/>
          <w:bCs/>
          <w:sz w:val="48"/>
          <w:szCs w:val="48"/>
        </w:rPr>
        <w:t xml:space="preserve">про результати проведення моніторингу реалізації Стратегії розвитку </w:t>
      </w:r>
      <w:proofErr w:type="spellStart"/>
      <w:r w:rsidRPr="00B864DD">
        <w:rPr>
          <w:rFonts w:ascii="Times New Roman" w:hAnsi="Times New Roman" w:cs="Times New Roman"/>
          <w:b/>
          <w:bCs/>
          <w:sz w:val="48"/>
          <w:szCs w:val="48"/>
        </w:rPr>
        <w:t>Новороздільської</w:t>
      </w:r>
      <w:proofErr w:type="spellEnd"/>
      <w:r w:rsidRPr="00B864DD">
        <w:rPr>
          <w:rFonts w:ascii="Times New Roman" w:hAnsi="Times New Roman" w:cs="Times New Roman"/>
          <w:b/>
          <w:bCs/>
          <w:sz w:val="48"/>
          <w:szCs w:val="48"/>
        </w:rPr>
        <w:t xml:space="preserve"> територіальної громади на 2022-2027 роки за 2024 рік</w:t>
      </w:r>
    </w:p>
    <w:p w:rsidR="00B864DD" w:rsidRPr="00B864DD" w:rsidRDefault="00B864DD" w:rsidP="00B864DD">
      <w:pPr>
        <w:ind w:left="567"/>
        <w:rPr>
          <w:rFonts w:ascii="Times New Roman" w:hAnsi="Times New Roman" w:cs="Times New Roman"/>
        </w:rPr>
      </w:pPr>
    </w:p>
    <w:p w:rsidR="00B864DD" w:rsidRPr="00B864DD" w:rsidRDefault="00B864DD" w:rsidP="00B864DD">
      <w:pPr>
        <w:rPr>
          <w:rFonts w:ascii="Times New Roman" w:hAnsi="Times New Roman" w:cs="Times New Roman"/>
        </w:rPr>
      </w:pPr>
    </w:p>
    <w:p w:rsidR="00B864DD" w:rsidRPr="00B864DD" w:rsidRDefault="00B864DD" w:rsidP="00B864DD">
      <w:pPr>
        <w:rPr>
          <w:rFonts w:ascii="Times New Roman" w:hAnsi="Times New Roman" w:cs="Times New Roman"/>
        </w:rPr>
      </w:pPr>
    </w:p>
    <w:p w:rsidR="00B864DD" w:rsidRPr="00B864DD" w:rsidRDefault="00B864DD" w:rsidP="00B864DD">
      <w:pPr>
        <w:rPr>
          <w:rFonts w:ascii="Times New Roman" w:hAnsi="Times New Roman" w:cs="Times New Roman"/>
        </w:rPr>
      </w:pPr>
    </w:p>
    <w:p w:rsidR="00B864DD" w:rsidRPr="00B864DD" w:rsidRDefault="00B864DD" w:rsidP="00B864DD">
      <w:pPr>
        <w:rPr>
          <w:rFonts w:ascii="Times New Roman" w:hAnsi="Times New Roman" w:cs="Times New Roman"/>
        </w:rPr>
      </w:pPr>
    </w:p>
    <w:p w:rsidR="00B864DD" w:rsidRPr="00B864DD" w:rsidRDefault="00B864DD" w:rsidP="00B864DD">
      <w:pPr>
        <w:rPr>
          <w:rFonts w:ascii="Times New Roman" w:hAnsi="Times New Roman" w:cs="Times New Roman"/>
        </w:rPr>
      </w:pPr>
    </w:p>
    <w:p w:rsidR="00B864DD" w:rsidRPr="00B864DD" w:rsidRDefault="00B864DD" w:rsidP="00B864DD">
      <w:pPr>
        <w:rPr>
          <w:rFonts w:ascii="Times New Roman" w:hAnsi="Times New Roman" w:cs="Times New Roman"/>
        </w:rPr>
      </w:pPr>
    </w:p>
    <w:p w:rsidR="00B864DD" w:rsidRDefault="00B864DD" w:rsidP="00B864DD">
      <w:pPr>
        <w:rPr>
          <w:rFonts w:ascii="Times New Roman" w:hAnsi="Times New Roman" w:cs="Times New Roman"/>
        </w:rPr>
      </w:pPr>
    </w:p>
    <w:p w:rsidR="00B864DD" w:rsidRDefault="00B864DD" w:rsidP="00B864DD">
      <w:pPr>
        <w:rPr>
          <w:rFonts w:ascii="Times New Roman" w:hAnsi="Times New Roman" w:cs="Times New Roman"/>
        </w:rPr>
      </w:pPr>
    </w:p>
    <w:p w:rsidR="00B864DD" w:rsidRDefault="00B864DD" w:rsidP="00B864DD">
      <w:pPr>
        <w:rPr>
          <w:rFonts w:ascii="Times New Roman" w:hAnsi="Times New Roman" w:cs="Times New Roman"/>
        </w:rPr>
      </w:pPr>
    </w:p>
    <w:p w:rsidR="00B864DD" w:rsidRDefault="00B864DD" w:rsidP="00B864DD">
      <w:pPr>
        <w:rPr>
          <w:rFonts w:ascii="Times New Roman" w:hAnsi="Times New Roman" w:cs="Times New Roman"/>
        </w:rPr>
      </w:pPr>
    </w:p>
    <w:p w:rsidR="00B864DD" w:rsidRPr="00B864DD" w:rsidRDefault="00B864DD" w:rsidP="00B864DD">
      <w:pPr>
        <w:rPr>
          <w:rFonts w:ascii="Times New Roman" w:hAnsi="Times New Roman" w:cs="Times New Roman"/>
        </w:rPr>
      </w:pPr>
    </w:p>
    <w:p w:rsidR="00B864DD" w:rsidRPr="00B864DD" w:rsidRDefault="00B864DD" w:rsidP="00B864DD">
      <w:pPr>
        <w:tabs>
          <w:tab w:val="left" w:pos="4050"/>
        </w:tabs>
        <w:rPr>
          <w:rFonts w:ascii="Times New Roman" w:hAnsi="Times New Roman" w:cs="Times New Roman"/>
        </w:rPr>
      </w:pPr>
    </w:p>
    <w:p w:rsidR="00B864DD" w:rsidRPr="00B864DD" w:rsidRDefault="00B864DD" w:rsidP="00B864DD">
      <w:pPr>
        <w:tabs>
          <w:tab w:val="left" w:pos="4050"/>
        </w:tabs>
        <w:rPr>
          <w:rFonts w:ascii="Times New Roman" w:hAnsi="Times New Roman" w:cs="Times New Roman"/>
        </w:rPr>
      </w:pPr>
    </w:p>
    <w:p w:rsidR="00B864DD" w:rsidRDefault="00B864DD" w:rsidP="00B864DD">
      <w:pPr>
        <w:tabs>
          <w:tab w:val="left" w:pos="4050"/>
        </w:tabs>
        <w:jc w:val="center"/>
        <w:rPr>
          <w:rFonts w:ascii="Times New Roman" w:hAnsi="Times New Roman" w:cs="Times New Roman"/>
          <w:sz w:val="32"/>
          <w:szCs w:val="32"/>
        </w:rPr>
      </w:pPr>
      <w:r w:rsidRPr="00B864DD">
        <w:rPr>
          <w:rFonts w:ascii="Times New Roman" w:hAnsi="Times New Roman" w:cs="Times New Roman"/>
          <w:sz w:val="32"/>
          <w:szCs w:val="32"/>
        </w:rPr>
        <w:t xml:space="preserve">м. Новий Розділ </w:t>
      </w:r>
    </w:p>
    <w:p w:rsidR="00B864DD" w:rsidRPr="008D2139" w:rsidRDefault="00B864DD" w:rsidP="00B864DD">
      <w:pPr>
        <w:tabs>
          <w:tab w:val="left" w:pos="4050"/>
        </w:tabs>
        <w:jc w:val="center"/>
        <w:rPr>
          <w:rFonts w:ascii="Times New Roman" w:hAnsi="Times New Roman" w:cs="Times New Roman"/>
          <w:sz w:val="28"/>
          <w:szCs w:val="28"/>
        </w:rPr>
      </w:pPr>
      <w:r w:rsidRPr="00B864DD">
        <w:rPr>
          <w:rFonts w:ascii="Times New Roman" w:hAnsi="Times New Roman" w:cs="Times New Roman"/>
          <w:sz w:val="32"/>
          <w:szCs w:val="32"/>
        </w:rPr>
        <w:t>2025</w:t>
      </w:r>
      <w:r>
        <w:rPr>
          <w:rFonts w:ascii="Times New Roman" w:hAnsi="Times New Roman" w:cs="Times New Roman"/>
          <w:sz w:val="32"/>
          <w:szCs w:val="32"/>
        </w:rPr>
        <w:t xml:space="preserve"> рік</w:t>
      </w:r>
      <w:r w:rsidRPr="00B864DD">
        <w:rPr>
          <w:rFonts w:ascii="Times New Roman" w:hAnsi="Times New Roman" w:cs="Times New Roman"/>
          <w:sz w:val="28"/>
          <w:szCs w:val="28"/>
        </w:rPr>
        <w:br w:type="page"/>
      </w:r>
      <w:r w:rsidRPr="008D2139">
        <w:rPr>
          <w:rFonts w:ascii="Times New Roman" w:hAnsi="Times New Roman" w:cs="Times New Roman"/>
          <w:sz w:val="28"/>
          <w:szCs w:val="28"/>
        </w:rPr>
        <w:lastRenderedPageBreak/>
        <w:t>Стратегічне бачення громади</w:t>
      </w:r>
    </w:p>
    <w:p w:rsidR="00B864DD" w:rsidRPr="008D2139" w:rsidRDefault="00B864DD" w:rsidP="00B864DD">
      <w:pPr>
        <w:tabs>
          <w:tab w:val="left" w:pos="4050"/>
        </w:tabs>
        <w:jc w:val="both"/>
        <w:rPr>
          <w:rFonts w:ascii="Times New Roman" w:hAnsi="Times New Roman" w:cs="Times New Roman"/>
          <w:sz w:val="28"/>
          <w:szCs w:val="28"/>
        </w:rPr>
      </w:pPr>
    </w:p>
    <w:p w:rsidR="00B864DD" w:rsidRPr="008D2139" w:rsidRDefault="00B864DD" w:rsidP="00B864DD">
      <w:pPr>
        <w:tabs>
          <w:tab w:val="left" w:pos="4050"/>
        </w:tabs>
        <w:jc w:val="center"/>
        <w:rPr>
          <w:rFonts w:ascii="Times New Roman" w:hAnsi="Times New Roman" w:cs="Times New Roman"/>
          <w:sz w:val="28"/>
          <w:szCs w:val="28"/>
        </w:rPr>
      </w:pPr>
      <w:r w:rsidRPr="008D2139">
        <w:rPr>
          <w:rFonts w:ascii="Times New Roman" w:hAnsi="Times New Roman" w:cs="Times New Roman"/>
          <w:noProof/>
          <w:sz w:val="28"/>
          <w:szCs w:val="28"/>
          <w:lang w:eastAsia="uk-UA"/>
        </w:rPr>
        <w:drawing>
          <wp:inline distT="0" distB="0" distL="0" distR="0">
            <wp:extent cx="4609465" cy="3620135"/>
            <wp:effectExtent l="19050" t="0" r="63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l="33804" t="28964" r="33344" b="9239"/>
                    <a:stretch>
                      <a:fillRect/>
                    </a:stretch>
                  </pic:blipFill>
                  <pic:spPr bwMode="auto">
                    <a:xfrm>
                      <a:off x="0" y="0"/>
                      <a:ext cx="4609465" cy="3620135"/>
                    </a:xfrm>
                    <a:prstGeom prst="rect">
                      <a:avLst/>
                    </a:prstGeom>
                    <a:noFill/>
                    <a:ln w="9525">
                      <a:noFill/>
                      <a:miter lim="800000"/>
                      <a:headEnd/>
                      <a:tailEnd/>
                    </a:ln>
                  </pic:spPr>
                </pic:pic>
              </a:graphicData>
            </a:graphic>
          </wp:inline>
        </w:drawing>
      </w:r>
    </w:p>
    <w:p w:rsidR="00B864DD" w:rsidRPr="008D2139" w:rsidRDefault="00B864DD" w:rsidP="00B864DD">
      <w:pPr>
        <w:tabs>
          <w:tab w:val="left" w:pos="4050"/>
        </w:tabs>
        <w:jc w:val="both"/>
        <w:rPr>
          <w:rFonts w:ascii="Times New Roman" w:hAnsi="Times New Roman" w:cs="Times New Roman"/>
          <w:sz w:val="28"/>
          <w:szCs w:val="28"/>
        </w:rPr>
      </w:pPr>
    </w:p>
    <w:p w:rsidR="00B864DD" w:rsidRDefault="00B864DD" w:rsidP="00B864DD">
      <w:pPr>
        <w:tabs>
          <w:tab w:val="left" w:pos="4050"/>
        </w:tabs>
        <w:jc w:val="both"/>
        <w:rPr>
          <w:rFonts w:ascii="Times New Roman" w:hAnsi="Times New Roman" w:cs="Times New Roman"/>
          <w:sz w:val="28"/>
          <w:szCs w:val="28"/>
        </w:rPr>
      </w:pPr>
    </w:p>
    <w:p w:rsidR="008D2139" w:rsidRDefault="008D2139" w:rsidP="00B864DD">
      <w:pPr>
        <w:tabs>
          <w:tab w:val="left" w:pos="4050"/>
        </w:tabs>
        <w:jc w:val="both"/>
        <w:rPr>
          <w:rFonts w:ascii="Times New Roman" w:hAnsi="Times New Roman" w:cs="Times New Roman"/>
          <w:sz w:val="28"/>
          <w:szCs w:val="28"/>
        </w:rPr>
      </w:pPr>
    </w:p>
    <w:p w:rsidR="008D2139" w:rsidRDefault="008D2139" w:rsidP="00B864DD">
      <w:pPr>
        <w:tabs>
          <w:tab w:val="left" w:pos="4050"/>
        </w:tabs>
        <w:jc w:val="both"/>
        <w:rPr>
          <w:rFonts w:ascii="Times New Roman" w:hAnsi="Times New Roman" w:cs="Times New Roman"/>
          <w:sz w:val="28"/>
          <w:szCs w:val="28"/>
        </w:rPr>
      </w:pPr>
    </w:p>
    <w:p w:rsidR="008D2139" w:rsidRDefault="008D2139" w:rsidP="00B864DD">
      <w:pPr>
        <w:tabs>
          <w:tab w:val="left" w:pos="4050"/>
        </w:tabs>
        <w:jc w:val="both"/>
        <w:rPr>
          <w:rFonts w:ascii="Times New Roman" w:hAnsi="Times New Roman" w:cs="Times New Roman"/>
          <w:sz w:val="28"/>
          <w:szCs w:val="28"/>
        </w:rPr>
      </w:pPr>
    </w:p>
    <w:p w:rsidR="008D2139" w:rsidRPr="008D2139" w:rsidRDefault="008D2139" w:rsidP="00B864DD">
      <w:pPr>
        <w:tabs>
          <w:tab w:val="left" w:pos="4050"/>
        </w:tabs>
        <w:jc w:val="both"/>
        <w:rPr>
          <w:rFonts w:ascii="Times New Roman" w:hAnsi="Times New Roman" w:cs="Times New Roman"/>
          <w:sz w:val="28"/>
          <w:szCs w:val="28"/>
        </w:rPr>
      </w:pPr>
    </w:p>
    <w:p w:rsidR="00B864DD" w:rsidRPr="008D2139" w:rsidRDefault="00B864DD" w:rsidP="00B864DD">
      <w:pPr>
        <w:tabs>
          <w:tab w:val="left" w:pos="4050"/>
        </w:tabs>
        <w:ind w:left="1080"/>
        <w:rPr>
          <w:rFonts w:ascii="Times New Roman" w:hAnsi="Times New Roman" w:cs="Times New Roman"/>
          <w:sz w:val="28"/>
          <w:szCs w:val="28"/>
        </w:rPr>
      </w:pPr>
      <w:r w:rsidRPr="008D2139">
        <w:rPr>
          <w:rFonts w:ascii="Times New Roman" w:hAnsi="Times New Roman" w:cs="Times New Roman"/>
          <w:sz w:val="28"/>
          <w:szCs w:val="28"/>
        </w:rPr>
        <w:t xml:space="preserve">Стратегічні та операційні цілі розвитку територіальної громади  </w:t>
      </w:r>
    </w:p>
    <w:p w:rsidR="00B864DD" w:rsidRPr="008D2139" w:rsidRDefault="00B864DD" w:rsidP="00B864DD">
      <w:pPr>
        <w:tabs>
          <w:tab w:val="left" w:pos="4050"/>
        </w:tabs>
        <w:ind w:left="720"/>
        <w:rPr>
          <w:rFonts w:ascii="Times New Roman" w:hAnsi="Times New Roman" w:cs="Times New Roman"/>
          <w:sz w:val="28"/>
          <w:szCs w:val="28"/>
        </w:rPr>
      </w:pPr>
    </w:p>
    <w:p w:rsidR="00B864DD" w:rsidRPr="008D2139" w:rsidRDefault="00B864DD" w:rsidP="00B864DD">
      <w:pPr>
        <w:tabs>
          <w:tab w:val="left" w:pos="4050"/>
        </w:tabs>
        <w:jc w:val="both"/>
        <w:rPr>
          <w:rFonts w:ascii="Times New Roman" w:hAnsi="Times New Roman" w:cs="Times New Roman"/>
          <w:sz w:val="28"/>
          <w:szCs w:val="28"/>
        </w:rPr>
      </w:pPr>
      <w:r w:rsidRPr="008D2139">
        <w:rPr>
          <w:rFonts w:ascii="Times New Roman" w:hAnsi="Times New Roman" w:cs="Times New Roman"/>
          <w:noProof/>
          <w:sz w:val="28"/>
          <w:szCs w:val="28"/>
          <w:lang w:eastAsia="uk-UA"/>
        </w:rPr>
        <w:lastRenderedPageBreak/>
        <w:drawing>
          <wp:inline distT="0" distB="0" distL="0" distR="0">
            <wp:extent cx="5948045" cy="452501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l="29124" t="18480" r="29707" b="16637"/>
                    <a:stretch>
                      <a:fillRect/>
                    </a:stretch>
                  </pic:blipFill>
                  <pic:spPr bwMode="auto">
                    <a:xfrm>
                      <a:off x="0" y="0"/>
                      <a:ext cx="5948045" cy="4525010"/>
                    </a:xfrm>
                    <a:prstGeom prst="rect">
                      <a:avLst/>
                    </a:prstGeom>
                    <a:noFill/>
                    <a:ln w="9525">
                      <a:noFill/>
                      <a:miter lim="800000"/>
                      <a:headEnd/>
                      <a:tailEnd/>
                    </a:ln>
                  </pic:spPr>
                </pic:pic>
              </a:graphicData>
            </a:graphic>
          </wp:inline>
        </w:drawing>
      </w:r>
    </w:p>
    <w:p w:rsidR="00B864DD" w:rsidRPr="008D2139" w:rsidRDefault="00B864DD" w:rsidP="00B864DD">
      <w:pPr>
        <w:tabs>
          <w:tab w:val="left" w:pos="4050"/>
        </w:tabs>
        <w:jc w:val="both"/>
        <w:rPr>
          <w:rFonts w:ascii="Times New Roman" w:hAnsi="Times New Roman" w:cs="Times New Roman"/>
          <w:sz w:val="28"/>
          <w:szCs w:val="28"/>
        </w:rPr>
        <w:sectPr w:rsidR="00B864DD" w:rsidRPr="008D2139" w:rsidSect="003A4B5A">
          <w:pgSz w:w="11906" w:h="16838"/>
          <w:pgMar w:top="851" w:right="851" w:bottom="851" w:left="1418" w:header="709" w:footer="709" w:gutter="0"/>
          <w:cols w:space="708"/>
          <w:docGrid w:linePitch="360"/>
        </w:sectPr>
      </w:pPr>
    </w:p>
    <w:p w:rsidR="00B864DD" w:rsidRPr="008D2139" w:rsidRDefault="00B864DD" w:rsidP="00B864DD">
      <w:pPr>
        <w:tabs>
          <w:tab w:val="left" w:pos="4050"/>
        </w:tabs>
        <w:ind w:firstLine="720"/>
        <w:jc w:val="both"/>
        <w:rPr>
          <w:rFonts w:ascii="Times New Roman" w:hAnsi="Times New Roman" w:cs="Times New Roman"/>
          <w:sz w:val="28"/>
          <w:szCs w:val="28"/>
        </w:rPr>
      </w:pPr>
      <w:r w:rsidRPr="008D2139">
        <w:rPr>
          <w:rFonts w:ascii="Times New Roman" w:hAnsi="Times New Roman" w:cs="Times New Roman"/>
          <w:sz w:val="28"/>
          <w:szCs w:val="28"/>
        </w:rPr>
        <w:lastRenderedPageBreak/>
        <w:t xml:space="preserve">Звіт про результати проведення моніторингу реалізації Стратегії розвитку </w:t>
      </w:r>
      <w:proofErr w:type="spellStart"/>
      <w:r w:rsidRPr="008D2139">
        <w:rPr>
          <w:rFonts w:ascii="Times New Roman" w:hAnsi="Times New Roman" w:cs="Times New Roman"/>
          <w:sz w:val="28"/>
          <w:szCs w:val="28"/>
        </w:rPr>
        <w:t>Новороздільської</w:t>
      </w:r>
      <w:proofErr w:type="spellEnd"/>
      <w:r w:rsidRPr="008D2139">
        <w:rPr>
          <w:rFonts w:ascii="Times New Roman" w:hAnsi="Times New Roman" w:cs="Times New Roman"/>
          <w:sz w:val="28"/>
          <w:szCs w:val="28"/>
        </w:rPr>
        <w:t xml:space="preserve"> територіальної громади на 2022-2027 роки за 2024 рік підготовлено у відповідності до вимог розділу 10 Стратегії розвитку та Методичних рекомендацій щодо порядку розроблення, затвердження, реалізації, проведення моніторингу та оцінювання реалізації стратегій розвитку територіальних громад, затверджених наказом Міністерства розвитку громад та територій України від 21.12.2022 № 265.</w:t>
      </w:r>
    </w:p>
    <w:p w:rsidR="00B864DD" w:rsidRPr="008D2139" w:rsidRDefault="00B864DD" w:rsidP="00B864DD">
      <w:pPr>
        <w:pStyle w:val="normal"/>
        <w:keepNext/>
        <w:ind w:firstLine="720"/>
        <w:jc w:val="both"/>
        <w:rPr>
          <w:sz w:val="28"/>
          <w:szCs w:val="28"/>
        </w:rPr>
      </w:pPr>
    </w:p>
    <w:p w:rsidR="00B864DD" w:rsidRPr="008D2139" w:rsidRDefault="00B864DD" w:rsidP="00B864DD">
      <w:pPr>
        <w:tabs>
          <w:tab w:val="left" w:pos="4050"/>
        </w:tabs>
        <w:jc w:val="both"/>
        <w:rPr>
          <w:rFonts w:ascii="Times New Roman" w:hAnsi="Times New Roman" w:cs="Times New Roman"/>
          <w:sz w:val="28"/>
          <w:szCs w:val="28"/>
        </w:rPr>
      </w:pPr>
    </w:p>
    <w:p w:rsidR="00B864DD" w:rsidRPr="008D2139" w:rsidRDefault="00B864DD" w:rsidP="00B864DD">
      <w:pPr>
        <w:jc w:val="center"/>
        <w:rPr>
          <w:rFonts w:ascii="Times New Roman" w:hAnsi="Times New Roman" w:cs="Times New Roman"/>
          <w:b/>
          <w:sz w:val="28"/>
          <w:szCs w:val="28"/>
        </w:rPr>
      </w:pPr>
      <w:r w:rsidRPr="008D2139">
        <w:rPr>
          <w:rFonts w:ascii="Times New Roman" w:hAnsi="Times New Roman" w:cs="Times New Roman"/>
          <w:b/>
          <w:sz w:val="28"/>
          <w:szCs w:val="28"/>
        </w:rPr>
        <w:t>ЗВІТ</w:t>
      </w:r>
    </w:p>
    <w:p w:rsidR="00B864DD" w:rsidRPr="008D2139" w:rsidRDefault="00B864DD" w:rsidP="00B864DD">
      <w:pPr>
        <w:jc w:val="center"/>
        <w:rPr>
          <w:rFonts w:ascii="Times New Roman" w:hAnsi="Times New Roman" w:cs="Times New Roman"/>
          <w:b/>
          <w:sz w:val="28"/>
          <w:szCs w:val="28"/>
        </w:rPr>
      </w:pPr>
      <w:r w:rsidRPr="008D2139">
        <w:rPr>
          <w:rFonts w:ascii="Times New Roman" w:hAnsi="Times New Roman" w:cs="Times New Roman"/>
          <w:b/>
          <w:sz w:val="28"/>
          <w:szCs w:val="28"/>
        </w:rPr>
        <w:t xml:space="preserve">про результати проведення моніторингу реалізації Стратегії розвитку </w:t>
      </w:r>
      <w:proofErr w:type="spellStart"/>
      <w:r w:rsidRPr="008D2139">
        <w:rPr>
          <w:rFonts w:ascii="Times New Roman" w:hAnsi="Times New Roman" w:cs="Times New Roman"/>
          <w:b/>
          <w:sz w:val="28"/>
          <w:szCs w:val="28"/>
        </w:rPr>
        <w:t>Новороздільської</w:t>
      </w:r>
      <w:proofErr w:type="spellEnd"/>
      <w:r w:rsidRPr="008D2139">
        <w:rPr>
          <w:rFonts w:ascii="Times New Roman" w:hAnsi="Times New Roman" w:cs="Times New Roman"/>
          <w:b/>
          <w:sz w:val="28"/>
          <w:szCs w:val="28"/>
        </w:rPr>
        <w:t xml:space="preserve"> територіальної громади на 2022-2027 роки за 2024 рік</w:t>
      </w:r>
    </w:p>
    <w:p w:rsidR="00B864DD" w:rsidRPr="008D2139" w:rsidRDefault="00B864DD" w:rsidP="00B864DD">
      <w:pPr>
        <w:jc w:val="center"/>
        <w:rPr>
          <w:rFonts w:ascii="Times New Roman" w:hAnsi="Times New Roman" w:cs="Times New Roman"/>
          <w:sz w:val="28"/>
          <w:szCs w:val="28"/>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3"/>
        <w:gridCol w:w="2113"/>
        <w:gridCol w:w="1267"/>
        <w:gridCol w:w="1653"/>
        <w:gridCol w:w="1508"/>
      </w:tblGrid>
      <w:tr w:rsidR="00B864DD" w:rsidRPr="008D2139" w:rsidTr="00AC0645">
        <w:tc>
          <w:tcPr>
            <w:tcW w:w="3314"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Ціль Стратегії</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Назва показника моніторингу</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Базове значення показника у 2021 році</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Прогнозоване проміжне значення показника у 2023 році</w:t>
            </w:r>
          </w:p>
        </w:tc>
        <w:tc>
          <w:tcPr>
            <w:tcW w:w="3026"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Фактичне значення показника у 2024 році</w:t>
            </w:r>
          </w:p>
        </w:tc>
      </w:tr>
      <w:tr w:rsidR="00B864DD" w:rsidRPr="008D2139" w:rsidTr="00AC0645">
        <w:tc>
          <w:tcPr>
            <w:tcW w:w="15415" w:type="dxa"/>
            <w:gridSpan w:val="5"/>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7.1. СТРАТЕГІЧНА ЦІЛЬ 1: КОНКУРЕНТОСПРОМОЖНА ЕКОНОМІКА</w:t>
            </w:r>
          </w:p>
        </w:tc>
      </w:tr>
      <w:tr w:rsidR="00B864DD" w:rsidRPr="008D2139" w:rsidTr="00AC0645">
        <w:tc>
          <w:tcPr>
            <w:tcW w:w="3314" w:type="dxa"/>
            <w:vMerge w:val="restart"/>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ОПЕРАЦІЙНА ЦІЛЬ 1.1: ЗБІЛЬШИТИ ІНВЕСТИЦІЙНУ ПРИВАБЛИВІСТЬ</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Обсяг залучених інвестицій, у грн.</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 xml:space="preserve">28 </w:t>
            </w:r>
            <w:proofErr w:type="spellStart"/>
            <w:r w:rsidRPr="008D2139">
              <w:rPr>
                <w:rFonts w:ascii="Times New Roman" w:eastAsia="Calibri" w:hAnsi="Times New Roman" w:cs="Times New Roman"/>
                <w:sz w:val="28"/>
                <w:szCs w:val="28"/>
              </w:rPr>
              <w:t>млн</w:t>
            </w:r>
            <w:proofErr w:type="spellEnd"/>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 xml:space="preserve">15 </w:t>
            </w:r>
            <w:proofErr w:type="spellStart"/>
            <w:r w:rsidRPr="008D2139">
              <w:rPr>
                <w:rFonts w:ascii="Times New Roman" w:eastAsia="Calibri" w:hAnsi="Times New Roman" w:cs="Times New Roman"/>
                <w:sz w:val="28"/>
                <w:szCs w:val="28"/>
              </w:rPr>
              <w:t>млн</w:t>
            </w:r>
            <w:proofErr w:type="spellEnd"/>
          </w:p>
        </w:tc>
        <w:tc>
          <w:tcPr>
            <w:tcW w:w="3026"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w:t>
            </w:r>
          </w:p>
        </w:tc>
      </w:tr>
      <w:tr w:rsidR="00B864DD" w:rsidRPr="008D2139" w:rsidTr="00AC0645">
        <w:tc>
          <w:tcPr>
            <w:tcW w:w="3314" w:type="dxa"/>
            <w:vMerge/>
            <w:shd w:val="clear" w:color="auto" w:fill="auto"/>
          </w:tcPr>
          <w:p w:rsidR="00B864DD" w:rsidRPr="008D2139" w:rsidRDefault="00B864DD" w:rsidP="00AC0645">
            <w:pPr>
              <w:jc w:val="center"/>
              <w:rPr>
                <w:rFonts w:ascii="Times New Roman" w:eastAsia="Calibri" w:hAnsi="Times New Roman" w:cs="Times New Roman"/>
                <w:sz w:val="28"/>
                <w:szCs w:val="28"/>
              </w:rPr>
            </w:pP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Кількість контактів з потенційними інвесторами</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5</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5</w:t>
            </w:r>
          </w:p>
        </w:tc>
        <w:tc>
          <w:tcPr>
            <w:tcW w:w="3026"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10</w:t>
            </w:r>
          </w:p>
        </w:tc>
      </w:tr>
      <w:tr w:rsidR="00B864DD" w:rsidRPr="008D2139" w:rsidTr="00AC0645">
        <w:tc>
          <w:tcPr>
            <w:tcW w:w="3314" w:type="dxa"/>
            <w:vMerge/>
            <w:shd w:val="clear" w:color="auto" w:fill="auto"/>
          </w:tcPr>
          <w:p w:rsidR="00B864DD" w:rsidRPr="008D2139" w:rsidRDefault="00B864DD" w:rsidP="00AC0645">
            <w:pPr>
              <w:jc w:val="center"/>
              <w:rPr>
                <w:rFonts w:ascii="Times New Roman" w:eastAsia="Calibri" w:hAnsi="Times New Roman" w:cs="Times New Roman"/>
                <w:sz w:val="28"/>
                <w:szCs w:val="28"/>
              </w:rPr>
            </w:pP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Кількість новостворених робочих місць</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50</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50</w:t>
            </w:r>
          </w:p>
        </w:tc>
        <w:tc>
          <w:tcPr>
            <w:tcW w:w="3026"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354</w:t>
            </w:r>
          </w:p>
        </w:tc>
      </w:tr>
      <w:tr w:rsidR="00B864DD" w:rsidRPr="008D2139" w:rsidTr="00AC0645">
        <w:tc>
          <w:tcPr>
            <w:tcW w:w="3314" w:type="dxa"/>
            <w:vMerge w:val="restart"/>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ОПЕРАЦІЙНА ЦІЛЬ 1.2: СПРИЯТИ РОЗВИТКУ ПІДПРИЄМНИЦТВА</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 xml:space="preserve">Кількість </w:t>
            </w:r>
            <w:proofErr w:type="spellStart"/>
            <w:r w:rsidRPr="008D2139">
              <w:rPr>
                <w:rFonts w:ascii="Times New Roman" w:eastAsia="Calibri" w:hAnsi="Times New Roman" w:cs="Times New Roman"/>
                <w:sz w:val="28"/>
                <w:szCs w:val="28"/>
              </w:rPr>
              <w:t>ФОПів</w:t>
            </w:r>
            <w:proofErr w:type="spellEnd"/>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700</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730</w:t>
            </w:r>
          </w:p>
        </w:tc>
        <w:tc>
          <w:tcPr>
            <w:tcW w:w="3026"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978</w:t>
            </w:r>
          </w:p>
        </w:tc>
      </w:tr>
      <w:tr w:rsidR="00B864DD" w:rsidRPr="008D2139" w:rsidTr="00AC0645">
        <w:tc>
          <w:tcPr>
            <w:tcW w:w="3314" w:type="dxa"/>
            <w:vMerge/>
            <w:shd w:val="clear" w:color="auto" w:fill="auto"/>
          </w:tcPr>
          <w:p w:rsidR="00B864DD" w:rsidRPr="008D2139" w:rsidRDefault="00B864DD" w:rsidP="00AC0645">
            <w:pPr>
              <w:jc w:val="center"/>
              <w:rPr>
                <w:rFonts w:ascii="Times New Roman" w:eastAsia="Calibri" w:hAnsi="Times New Roman" w:cs="Times New Roman"/>
                <w:sz w:val="28"/>
                <w:szCs w:val="28"/>
              </w:rPr>
            </w:pP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 xml:space="preserve">Кількість реалізованих ініціатив, пов’язаних з діалогом </w:t>
            </w:r>
            <w:r w:rsidRPr="008D2139">
              <w:rPr>
                <w:rFonts w:ascii="Times New Roman" w:eastAsia="Calibri" w:hAnsi="Times New Roman" w:cs="Times New Roman"/>
                <w:sz w:val="28"/>
                <w:szCs w:val="28"/>
              </w:rPr>
              <w:lastRenderedPageBreak/>
              <w:t>бізнесу і влади</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lastRenderedPageBreak/>
              <w:t>2</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3</w:t>
            </w:r>
          </w:p>
        </w:tc>
        <w:tc>
          <w:tcPr>
            <w:tcW w:w="3026"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3</w:t>
            </w:r>
          </w:p>
        </w:tc>
      </w:tr>
      <w:tr w:rsidR="00B864DD" w:rsidRPr="008D2139" w:rsidTr="00AC0645">
        <w:tc>
          <w:tcPr>
            <w:tcW w:w="3314" w:type="dxa"/>
            <w:vMerge/>
            <w:shd w:val="clear" w:color="auto" w:fill="auto"/>
          </w:tcPr>
          <w:p w:rsidR="00B864DD" w:rsidRPr="008D2139" w:rsidRDefault="00B864DD" w:rsidP="00AC0645">
            <w:pPr>
              <w:jc w:val="center"/>
              <w:rPr>
                <w:rFonts w:ascii="Times New Roman" w:eastAsia="Calibri" w:hAnsi="Times New Roman" w:cs="Times New Roman"/>
                <w:sz w:val="28"/>
                <w:szCs w:val="28"/>
              </w:rPr>
            </w:pP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Надходження до бюджету громади від єдиного податку</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18 403 000</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19 500 000</w:t>
            </w:r>
          </w:p>
        </w:tc>
        <w:tc>
          <w:tcPr>
            <w:tcW w:w="3026"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31 709 656</w:t>
            </w:r>
          </w:p>
        </w:tc>
      </w:tr>
      <w:tr w:rsidR="00B864DD" w:rsidRPr="008D2139" w:rsidTr="00AC0645">
        <w:tc>
          <w:tcPr>
            <w:tcW w:w="3314" w:type="dxa"/>
            <w:vMerge/>
            <w:shd w:val="clear" w:color="auto" w:fill="auto"/>
          </w:tcPr>
          <w:p w:rsidR="00B864DD" w:rsidRPr="008D2139" w:rsidRDefault="00B864DD" w:rsidP="00AC0645">
            <w:pPr>
              <w:jc w:val="center"/>
              <w:rPr>
                <w:rFonts w:ascii="Times New Roman" w:eastAsia="Calibri" w:hAnsi="Times New Roman" w:cs="Times New Roman"/>
                <w:sz w:val="28"/>
                <w:szCs w:val="28"/>
              </w:rPr>
            </w:pP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Кількість зайнятих у сфері нової економіки</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0</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3</w:t>
            </w:r>
          </w:p>
        </w:tc>
        <w:tc>
          <w:tcPr>
            <w:tcW w:w="3026"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3</w:t>
            </w:r>
          </w:p>
        </w:tc>
      </w:tr>
      <w:tr w:rsidR="00B864DD" w:rsidRPr="008D2139" w:rsidTr="00AC0645">
        <w:tc>
          <w:tcPr>
            <w:tcW w:w="3314" w:type="dxa"/>
            <w:vMerge w:val="restart"/>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ОПЕРАЦІЙНА ЦІЛЬ 1.3: РОЗВИТОК ТУРИСТИЧНО-РЕКРЕАЦІЙНОГО ПОТЕНЦІАЛУ</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Кількість туристів, що відвідали громаду</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1000</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1500</w:t>
            </w:r>
          </w:p>
        </w:tc>
        <w:tc>
          <w:tcPr>
            <w:tcW w:w="3026"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1 250</w:t>
            </w:r>
          </w:p>
        </w:tc>
      </w:tr>
      <w:tr w:rsidR="00B864DD" w:rsidRPr="008D2139" w:rsidTr="00AC0645">
        <w:tc>
          <w:tcPr>
            <w:tcW w:w="3314" w:type="dxa"/>
            <w:vMerge/>
            <w:shd w:val="clear" w:color="auto" w:fill="auto"/>
          </w:tcPr>
          <w:p w:rsidR="00B864DD" w:rsidRPr="008D2139" w:rsidRDefault="00B864DD" w:rsidP="00AC0645">
            <w:pPr>
              <w:jc w:val="center"/>
              <w:rPr>
                <w:rFonts w:ascii="Times New Roman" w:eastAsia="Calibri" w:hAnsi="Times New Roman" w:cs="Times New Roman"/>
                <w:sz w:val="28"/>
                <w:szCs w:val="28"/>
              </w:rPr>
            </w:pP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 xml:space="preserve">Охоплено осіб в рамках кампанії </w:t>
            </w:r>
            <w:proofErr w:type="spellStart"/>
            <w:r w:rsidRPr="008D2139">
              <w:rPr>
                <w:rFonts w:ascii="Times New Roman" w:eastAsia="Calibri" w:hAnsi="Times New Roman" w:cs="Times New Roman"/>
                <w:sz w:val="28"/>
                <w:szCs w:val="28"/>
              </w:rPr>
              <w:t>“Мандруй</w:t>
            </w:r>
            <w:proofErr w:type="spellEnd"/>
            <w:r w:rsidRPr="008D2139">
              <w:rPr>
                <w:rFonts w:ascii="Times New Roman" w:eastAsia="Calibri" w:hAnsi="Times New Roman" w:cs="Times New Roman"/>
                <w:sz w:val="28"/>
                <w:szCs w:val="28"/>
              </w:rPr>
              <w:t xml:space="preserve"> </w:t>
            </w:r>
            <w:proofErr w:type="spellStart"/>
            <w:r w:rsidRPr="008D2139">
              <w:rPr>
                <w:rFonts w:ascii="Times New Roman" w:eastAsia="Calibri" w:hAnsi="Times New Roman" w:cs="Times New Roman"/>
                <w:sz w:val="28"/>
                <w:szCs w:val="28"/>
              </w:rPr>
              <w:t>Розділлям”</w:t>
            </w:r>
            <w:proofErr w:type="spellEnd"/>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15000</w:t>
            </w:r>
          </w:p>
        </w:tc>
        <w:tc>
          <w:tcPr>
            <w:tcW w:w="3026"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15000</w:t>
            </w:r>
          </w:p>
        </w:tc>
      </w:tr>
      <w:tr w:rsidR="00B864DD" w:rsidRPr="008D2139" w:rsidTr="00AC0645">
        <w:tc>
          <w:tcPr>
            <w:tcW w:w="3314" w:type="dxa"/>
            <w:vMerge/>
            <w:shd w:val="clear" w:color="auto" w:fill="auto"/>
          </w:tcPr>
          <w:p w:rsidR="00B864DD" w:rsidRPr="008D2139" w:rsidRDefault="00B864DD" w:rsidP="00AC0645">
            <w:pPr>
              <w:jc w:val="center"/>
              <w:rPr>
                <w:rFonts w:ascii="Times New Roman" w:eastAsia="Calibri" w:hAnsi="Times New Roman" w:cs="Times New Roman"/>
                <w:sz w:val="28"/>
                <w:szCs w:val="28"/>
              </w:rPr>
            </w:pP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Кількість підприємців, залучених у сфері туризму та дозвілля</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0</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5</w:t>
            </w:r>
          </w:p>
        </w:tc>
        <w:tc>
          <w:tcPr>
            <w:tcW w:w="3026"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5</w:t>
            </w:r>
          </w:p>
        </w:tc>
      </w:tr>
      <w:tr w:rsidR="00B864DD" w:rsidRPr="008D2139" w:rsidTr="00AC0645">
        <w:tc>
          <w:tcPr>
            <w:tcW w:w="3314" w:type="dxa"/>
            <w:vMerge w:val="restart"/>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ОПЕРАЦІЙНА ЦІЛЬ 1.4: СТИМУЛЮВАТИ КОНКУРЕНТОСПРОМОЖНИЙ АГРОСЕКТОР</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Кількість фермерських господарств у громаді</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2</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4</w:t>
            </w:r>
          </w:p>
        </w:tc>
        <w:tc>
          <w:tcPr>
            <w:tcW w:w="3026"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4</w:t>
            </w:r>
          </w:p>
        </w:tc>
      </w:tr>
      <w:tr w:rsidR="00B864DD" w:rsidRPr="008D2139" w:rsidTr="00AC0645">
        <w:tc>
          <w:tcPr>
            <w:tcW w:w="3314" w:type="dxa"/>
            <w:vMerge/>
            <w:shd w:val="clear" w:color="auto" w:fill="auto"/>
          </w:tcPr>
          <w:p w:rsidR="00B864DD" w:rsidRPr="008D2139" w:rsidRDefault="00B864DD" w:rsidP="00AC0645">
            <w:pPr>
              <w:jc w:val="center"/>
              <w:rPr>
                <w:rFonts w:ascii="Times New Roman" w:eastAsia="Calibri" w:hAnsi="Times New Roman" w:cs="Times New Roman"/>
                <w:sz w:val="28"/>
                <w:szCs w:val="28"/>
              </w:rPr>
            </w:pP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Кількість людей, зайнятих у сільському господарстві</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23</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30</w:t>
            </w:r>
          </w:p>
        </w:tc>
        <w:tc>
          <w:tcPr>
            <w:tcW w:w="3026"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70</w:t>
            </w:r>
          </w:p>
        </w:tc>
      </w:tr>
      <w:tr w:rsidR="00B864DD" w:rsidRPr="008D2139" w:rsidTr="00AC0645">
        <w:tc>
          <w:tcPr>
            <w:tcW w:w="3314" w:type="dxa"/>
            <w:vMerge/>
            <w:shd w:val="clear" w:color="auto" w:fill="auto"/>
          </w:tcPr>
          <w:p w:rsidR="00B864DD" w:rsidRPr="008D2139" w:rsidRDefault="00B864DD" w:rsidP="00AC0645">
            <w:pPr>
              <w:jc w:val="center"/>
              <w:rPr>
                <w:rFonts w:ascii="Times New Roman" w:eastAsia="Calibri" w:hAnsi="Times New Roman" w:cs="Times New Roman"/>
                <w:sz w:val="28"/>
                <w:szCs w:val="28"/>
              </w:rPr>
            </w:pP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Кількість проведених заходів для фермерів</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2</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3</w:t>
            </w:r>
          </w:p>
        </w:tc>
        <w:tc>
          <w:tcPr>
            <w:tcW w:w="3026"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4</w:t>
            </w:r>
          </w:p>
        </w:tc>
      </w:tr>
      <w:tr w:rsidR="00B864DD" w:rsidRPr="008D2139" w:rsidTr="00AC0645">
        <w:tc>
          <w:tcPr>
            <w:tcW w:w="3314" w:type="dxa"/>
            <w:vMerge w:val="restart"/>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 xml:space="preserve">ОПЕРАЦІЙНА ЦІЛЬ 2.1: ПОКРАЩИТИ </w:t>
            </w:r>
            <w:r w:rsidRPr="008D2139">
              <w:rPr>
                <w:rFonts w:ascii="Times New Roman" w:eastAsia="Calibri" w:hAnsi="Times New Roman" w:cs="Times New Roman"/>
                <w:sz w:val="28"/>
                <w:szCs w:val="28"/>
              </w:rPr>
              <w:lastRenderedPageBreak/>
              <w:t>БЛАГОУСТРІЙ ГРОМАДИ</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lastRenderedPageBreak/>
              <w:t xml:space="preserve">Кількість оновлених або </w:t>
            </w:r>
            <w:proofErr w:type="spellStart"/>
            <w:r w:rsidRPr="008D2139">
              <w:rPr>
                <w:rFonts w:ascii="Times New Roman" w:eastAsia="Calibri" w:hAnsi="Times New Roman" w:cs="Times New Roman"/>
                <w:sz w:val="28"/>
                <w:szCs w:val="28"/>
              </w:rPr>
              <w:t>нововстановле</w:t>
            </w:r>
            <w:r w:rsidRPr="008D2139">
              <w:rPr>
                <w:rFonts w:ascii="Times New Roman" w:eastAsia="Calibri" w:hAnsi="Times New Roman" w:cs="Times New Roman"/>
                <w:sz w:val="28"/>
                <w:szCs w:val="28"/>
              </w:rPr>
              <w:lastRenderedPageBreak/>
              <w:t>них</w:t>
            </w:r>
            <w:proofErr w:type="spellEnd"/>
            <w:r w:rsidRPr="008D2139">
              <w:rPr>
                <w:rFonts w:ascii="Times New Roman" w:eastAsia="Calibri" w:hAnsi="Times New Roman" w:cs="Times New Roman"/>
                <w:sz w:val="28"/>
                <w:szCs w:val="28"/>
              </w:rPr>
              <w:t xml:space="preserve"> об’єктів благоустрою</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lastRenderedPageBreak/>
              <w:t>5</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7</w:t>
            </w:r>
          </w:p>
        </w:tc>
        <w:tc>
          <w:tcPr>
            <w:tcW w:w="3026" w:type="dxa"/>
            <w:shd w:val="clear" w:color="auto" w:fill="auto"/>
          </w:tcPr>
          <w:p w:rsidR="00B864DD" w:rsidRPr="008D2139" w:rsidRDefault="00B864DD" w:rsidP="00AC0645">
            <w:pPr>
              <w:jc w:val="center"/>
              <w:rPr>
                <w:rFonts w:ascii="Times New Roman" w:eastAsia="Calibri" w:hAnsi="Times New Roman" w:cs="Times New Roman"/>
                <w:color w:val="FF0000"/>
                <w:sz w:val="28"/>
                <w:szCs w:val="28"/>
              </w:rPr>
            </w:pPr>
            <w:r w:rsidRPr="008D2139">
              <w:rPr>
                <w:rFonts w:ascii="Times New Roman" w:eastAsia="Calibri" w:hAnsi="Times New Roman" w:cs="Times New Roman"/>
                <w:sz w:val="28"/>
                <w:szCs w:val="28"/>
              </w:rPr>
              <w:t>18</w:t>
            </w:r>
          </w:p>
        </w:tc>
      </w:tr>
      <w:tr w:rsidR="00B864DD" w:rsidRPr="008D2139" w:rsidTr="00AC0645">
        <w:tc>
          <w:tcPr>
            <w:tcW w:w="3314" w:type="dxa"/>
            <w:vMerge/>
            <w:shd w:val="clear" w:color="auto" w:fill="auto"/>
          </w:tcPr>
          <w:p w:rsidR="00B864DD" w:rsidRPr="008D2139" w:rsidRDefault="00B864DD" w:rsidP="00AC0645">
            <w:pPr>
              <w:jc w:val="center"/>
              <w:rPr>
                <w:rFonts w:ascii="Times New Roman" w:eastAsia="Calibri" w:hAnsi="Times New Roman" w:cs="Times New Roman"/>
                <w:sz w:val="28"/>
                <w:szCs w:val="28"/>
              </w:rPr>
            </w:pP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 xml:space="preserve">Кількість </w:t>
            </w:r>
            <w:proofErr w:type="spellStart"/>
            <w:r w:rsidRPr="008D2139">
              <w:rPr>
                <w:rFonts w:ascii="Times New Roman" w:eastAsia="Calibri" w:hAnsi="Times New Roman" w:cs="Times New Roman"/>
                <w:sz w:val="28"/>
                <w:szCs w:val="28"/>
              </w:rPr>
              <w:t>облаштованих</w:t>
            </w:r>
            <w:proofErr w:type="spellEnd"/>
            <w:r w:rsidRPr="008D2139">
              <w:rPr>
                <w:rFonts w:ascii="Times New Roman" w:eastAsia="Calibri" w:hAnsi="Times New Roman" w:cs="Times New Roman"/>
                <w:sz w:val="28"/>
                <w:szCs w:val="28"/>
              </w:rPr>
              <w:t xml:space="preserve"> паркових зон та публічних просторів</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3</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4</w:t>
            </w:r>
          </w:p>
        </w:tc>
        <w:tc>
          <w:tcPr>
            <w:tcW w:w="3026"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1</w:t>
            </w:r>
          </w:p>
        </w:tc>
      </w:tr>
      <w:tr w:rsidR="00B864DD" w:rsidRPr="008D2139" w:rsidTr="00AC0645">
        <w:tc>
          <w:tcPr>
            <w:tcW w:w="3314" w:type="dxa"/>
            <w:vMerge/>
            <w:shd w:val="clear" w:color="auto" w:fill="auto"/>
          </w:tcPr>
          <w:p w:rsidR="00B864DD" w:rsidRPr="008D2139" w:rsidRDefault="00B864DD" w:rsidP="00AC0645">
            <w:pPr>
              <w:jc w:val="center"/>
              <w:rPr>
                <w:rFonts w:ascii="Times New Roman" w:eastAsia="Calibri" w:hAnsi="Times New Roman" w:cs="Times New Roman"/>
                <w:sz w:val="28"/>
                <w:szCs w:val="28"/>
              </w:rPr>
            </w:pP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Кількість реконструкцій об’єктів, пов’язаних зі збільшенням доступності інфраструктури громади</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6</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7</w:t>
            </w:r>
          </w:p>
        </w:tc>
        <w:tc>
          <w:tcPr>
            <w:tcW w:w="3026"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9</w:t>
            </w:r>
          </w:p>
        </w:tc>
      </w:tr>
      <w:tr w:rsidR="00B864DD" w:rsidRPr="008D2139" w:rsidTr="00AC0645">
        <w:tc>
          <w:tcPr>
            <w:tcW w:w="3314" w:type="dxa"/>
            <w:vMerge w:val="restart"/>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ОПЕРАЦІЙНА ЦІЛЬ 2.2: ЗАБЕЗПЕЧИТИ ЕНЕРГОЕФЕКТИВНІСТЬ ТА ЕНЕРГЕТИЧНУ НЕЗАЛЕЖНІСТЬ</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Кількість ІТП, встановлених в житлових будинках</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4</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5</w:t>
            </w:r>
          </w:p>
        </w:tc>
        <w:tc>
          <w:tcPr>
            <w:tcW w:w="3026"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2</w:t>
            </w:r>
          </w:p>
        </w:tc>
      </w:tr>
      <w:tr w:rsidR="00B864DD" w:rsidRPr="008D2139" w:rsidTr="00AC0645">
        <w:tc>
          <w:tcPr>
            <w:tcW w:w="3314" w:type="dxa"/>
            <w:vMerge/>
            <w:shd w:val="clear" w:color="auto" w:fill="auto"/>
          </w:tcPr>
          <w:p w:rsidR="00B864DD" w:rsidRPr="008D2139" w:rsidRDefault="00B864DD" w:rsidP="00AC0645">
            <w:pPr>
              <w:jc w:val="center"/>
              <w:rPr>
                <w:rFonts w:ascii="Times New Roman" w:eastAsia="Calibri" w:hAnsi="Times New Roman" w:cs="Times New Roman"/>
                <w:sz w:val="28"/>
                <w:szCs w:val="28"/>
              </w:rPr>
            </w:pP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Кількість LED-лампочок, встановлених у громаді</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600</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500</w:t>
            </w:r>
          </w:p>
        </w:tc>
        <w:tc>
          <w:tcPr>
            <w:tcW w:w="3026"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211</w:t>
            </w:r>
          </w:p>
        </w:tc>
      </w:tr>
      <w:tr w:rsidR="00B864DD" w:rsidRPr="008D2139" w:rsidTr="00AC0645">
        <w:tc>
          <w:tcPr>
            <w:tcW w:w="3314" w:type="dxa"/>
            <w:vMerge/>
            <w:shd w:val="clear" w:color="auto" w:fill="auto"/>
          </w:tcPr>
          <w:p w:rsidR="00B864DD" w:rsidRPr="008D2139" w:rsidRDefault="00B864DD" w:rsidP="00AC0645">
            <w:pPr>
              <w:jc w:val="center"/>
              <w:rPr>
                <w:rFonts w:ascii="Times New Roman" w:eastAsia="Calibri" w:hAnsi="Times New Roman" w:cs="Times New Roman"/>
                <w:sz w:val="28"/>
                <w:szCs w:val="28"/>
              </w:rPr>
            </w:pP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 реконструйованих мереж теплопостачання</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25</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35</w:t>
            </w:r>
          </w:p>
        </w:tc>
        <w:tc>
          <w:tcPr>
            <w:tcW w:w="3026" w:type="dxa"/>
            <w:shd w:val="clear" w:color="auto" w:fill="auto"/>
          </w:tcPr>
          <w:p w:rsidR="00B864DD" w:rsidRPr="008D2139" w:rsidRDefault="00B864DD" w:rsidP="00AC0645">
            <w:pPr>
              <w:jc w:val="center"/>
              <w:rPr>
                <w:rFonts w:ascii="Times New Roman" w:eastAsia="Calibri" w:hAnsi="Times New Roman" w:cs="Times New Roman"/>
                <w:color w:val="FF0000"/>
                <w:sz w:val="28"/>
                <w:szCs w:val="28"/>
              </w:rPr>
            </w:pPr>
            <w:r w:rsidRPr="008D2139">
              <w:rPr>
                <w:rFonts w:ascii="Times New Roman" w:eastAsia="Calibri" w:hAnsi="Times New Roman" w:cs="Times New Roman"/>
                <w:sz w:val="28"/>
                <w:szCs w:val="28"/>
              </w:rPr>
              <w:t>20</w:t>
            </w:r>
          </w:p>
        </w:tc>
      </w:tr>
      <w:tr w:rsidR="00B864DD" w:rsidRPr="008D2139" w:rsidTr="00AC0645">
        <w:tc>
          <w:tcPr>
            <w:tcW w:w="3314" w:type="dxa"/>
            <w:vMerge w:val="restart"/>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ОПЕРАЦІЙНА ЦІЛЬ 2.3: ЗБЕРЕГТИ НАВКОЛИШНЄ СЕРЕДОВИЩЕ</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Обсяг ТПВ в громаді на 1 жителя</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0,27т</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0,26т</w:t>
            </w:r>
          </w:p>
        </w:tc>
        <w:tc>
          <w:tcPr>
            <w:tcW w:w="3026"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0,34т</w:t>
            </w:r>
          </w:p>
        </w:tc>
      </w:tr>
      <w:tr w:rsidR="00B864DD" w:rsidRPr="008D2139" w:rsidTr="00AC0645">
        <w:tc>
          <w:tcPr>
            <w:tcW w:w="3314" w:type="dxa"/>
            <w:vMerge/>
            <w:shd w:val="clear" w:color="auto" w:fill="auto"/>
          </w:tcPr>
          <w:p w:rsidR="00B864DD" w:rsidRPr="008D2139" w:rsidRDefault="00B864DD" w:rsidP="00AC0645">
            <w:pPr>
              <w:jc w:val="center"/>
              <w:rPr>
                <w:rFonts w:ascii="Times New Roman" w:eastAsia="Calibri" w:hAnsi="Times New Roman" w:cs="Times New Roman"/>
                <w:sz w:val="28"/>
                <w:szCs w:val="28"/>
              </w:rPr>
            </w:pP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Кількість встановлених контейнерів для сортування сміття</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260</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290</w:t>
            </w:r>
          </w:p>
        </w:tc>
        <w:tc>
          <w:tcPr>
            <w:tcW w:w="3026"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16</w:t>
            </w:r>
          </w:p>
        </w:tc>
      </w:tr>
      <w:tr w:rsidR="00B864DD" w:rsidRPr="008D2139" w:rsidTr="00AC0645">
        <w:tc>
          <w:tcPr>
            <w:tcW w:w="3314" w:type="dxa"/>
            <w:vMerge/>
            <w:shd w:val="clear" w:color="auto" w:fill="auto"/>
          </w:tcPr>
          <w:p w:rsidR="00B864DD" w:rsidRPr="008D2139" w:rsidRDefault="00B864DD" w:rsidP="00AC0645">
            <w:pPr>
              <w:jc w:val="center"/>
              <w:rPr>
                <w:rFonts w:ascii="Times New Roman" w:eastAsia="Calibri" w:hAnsi="Times New Roman" w:cs="Times New Roman"/>
                <w:sz w:val="28"/>
                <w:szCs w:val="28"/>
              </w:rPr>
            </w:pP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 xml:space="preserve">Частка відсортованого сміття до загального </w:t>
            </w:r>
            <w:r w:rsidRPr="008D2139">
              <w:rPr>
                <w:rFonts w:ascii="Times New Roman" w:eastAsia="Calibri" w:hAnsi="Times New Roman" w:cs="Times New Roman"/>
                <w:sz w:val="28"/>
                <w:szCs w:val="28"/>
              </w:rPr>
              <w:lastRenderedPageBreak/>
              <w:t>об’єму ТПВ</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lastRenderedPageBreak/>
              <w:t>7%</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30%</w:t>
            </w:r>
          </w:p>
        </w:tc>
        <w:tc>
          <w:tcPr>
            <w:tcW w:w="3026"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30</w:t>
            </w:r>
          </w:p>
        </w:tc>
      </w:tr>
      <w:tr w:rsidR="00B864DD" w:rsidRPr="008D2139" w:rsidTr="00AC0645">
        <w:tc>
          <w:tcPr>
            <w:tcW w:w="3314" w:type="dxa"/>
            <w:vMerge w:val="restart"/>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lastRenderedPageBreak/>
              <w:t>ОПЕРАЦІЙНА ЦІЛЬ 2.4: ПОКРАЩИТИ ЯКІСТЬ КОМУНАЛЬНИХ ПОСЛУГ</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 xml:space="preserve">Кількість </w:t>
            </w:r>
            <w:proofErr w:type="spellStart"/>
            <w:r w:rsidRPr="008D2139">
              <w:rPr>
                <w:rFonts w:ascii="Times New Roman" w:eastAsia="Calibri" w:hAnsi="Times New Roman" w:cs="Times New Roman"/>
                <w:sz w:val="28"/>
                <w:szCs w:val="28"/>
              </w:rPr>
              <w:t>проєктів</w:t>
            </w:r>
            <w:proofErr w:type="spellEnd"/>
            <w:r w:rsidRPr="008D2139">
              <w:rPr>
                <w:rFonts w:ascii="Times New Roman" w:eastAsia="Calibri" w:hAnsi="Times New Roman" w:cs="Times New Roman"/>
                <w:sz w:val="28"/>
                <w:szCs w:val="28"/>
              </w:rPr>
              <w:t xml:space="preserve"> оновлення житлового фонду на умовах </w:t>
            </w:r>
            <w:proofErr w:type="spellStart"/>
            <w:r w:rsidRPr="008D2139">
              <w:rPr>
                <w:rFonts w:ascii="Times New Roman" w:eastAsia="Calibri" w:hAnsi="Times New Roman" w:cs="Times New Roman"/>
                <w:sz w:val="28"/>
                <w:szCs w:val="28"/>
              </w:rPr>
              <w:t>співфінансування</w:t>
            </w:r>
            <w:proofErr w:type="spellEnd"/>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10</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12</w:t>
            </w:r>
          </w:p>
        </w:tc>
        <w:tc>
          <w:tcPr>
            <w:tcW w:w="3026" w:type="dxa"/>
            <w:shd w:val="clear" w:color="auto" w:fill="auto"/>
          </w:tcPr>
          <w:p w:rsidR="00B864DD" w:rsidRPr="008D2139" w:rsidRDefault="00B864DD" w:rsidP="00AC0645">
            <w:pPr>
              <w:jc w:val="center"/>
              <w:rPr>
                <w:rFonts w:ascii="Times New Roman" w:eastAsia="Calibri" w:hAnsi="Times New Roman" w:cs="Times New Roman"/>
                <w:color w:val="FF0000"/>
                <w:sz w:val="28"/>
                <w:szCs w:val="28"/>
              </w:rPr>
            </w:pPr>
            <w:r w:rsidRPr="008D2139">
              <w:rPr>
                <w:rFonts w:ascii="Times New Roman" w:eastAsia="Calibri" w:hAnsi="Times New Roman" w:cs="Times New Roman"/>
                <w:sz w:val="28"/>
                <w:szCs w:val="28"/>
              </w:rPr>
              <w:t>8</w:t>
            </w:r>
          </w:p>
        </w:tc>
      </w:tr>
      <w:tr w:rsidR="00B864DD" w:rsidRPr="008D2139" w:rsidTr="00AC0645">
        <w:tc>
          <w:tcPr>
            <w:tcW w:w="3314" w:type="dxa"/>
            <w:vMerge/>
            <w:shd w:val="clear" w:color="auto" w:fill="auto"/>
          </w:tcPr>
          <w:p w:rsidR="00B864DD" w:rsidRPr="008D2139" w:rsidRDefault="00B864DD" w:rsidP="00AC0645">
            <w:pPr>
              <w:jc w:val="center"/>
              <w:rPr>
                <w:rFonts w:ascii="Times New Roman" w:eastAsia="Calibri" w:hAnsi="Times New Roman" w:cs="Times New Roman"/>
                <w:sz w:val="28"/>
                <w:szCs w:val="28"/>
              </w:rPr>
            </w:pP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Кількість діючих ОСББ</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37</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40</w:t>
            </w:r>
          </w:p>
        </w:tc>
        <w:tc>
          <w:tcPr>
            <w:tcW w:w="3026"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41</w:t>
            </w:r>
          </w:p>
        </w:tc>
      </w:tr>
      <w:tr w:rsidR="00B864DD" w:rsidRPr="008D2139" w:rsidTr="00AC0645">
        <w:tc>
          <w:tcPr>
            <w:tcW w:w="3314" w:type="dxa"/>
            <w:vMerge/>
            <w:shd w:val="clear" w:color="auto" w:fill="auto"/>
          </w:tcPr>
          <w:p w:rsidR="00B864DD" w:rsidRPr="008D2139" w:rsidRDefault="00B864DD" w:rsidP="00AC0645">
            <w:pPr>
              <w:jc w:val="center"/>
              <w:rPr>
                <w:rFonts w:ascii="Times New Roman" w:eastAsia="Calibri" w:hAnsi="Times New Roman" w:cs="Times New Roman"/>
                <w:sz w:val="28"/>
                <w:szCs w:val="28"/>
              </w:rPr>
            </w:pP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Кількість відеокамер</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11</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15</w:t>
            </w:r>
          </w:p>
        </w:tc>
        <w:tc>
          <w:tcPr>
            <w:tcW w:w="3026"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51</w:t>
            </w:r>
          </w:p>
        </w:tc>
      </w:tr>
      <w:tr w:rsidR="00B864DD" w:rsidRPr="008D2139" w:rsidTr="00AC0645">
        <w:tc>
          <w:tcPr>
            <w:tcW w:w="3314" w:type="dxa"/>
            <w:vMerge w:val="restart"/>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ОПЕРАЦІЙНА ЦІЛЬ 2.5: НАЛАГОДИТИ ЕФЕКТИВНЕ ТРАНСПОРТНЕ СПОЛУЧЕННЯ</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Відремонтовано доріг, м2</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1899</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2200</w:t>
            </w:r>
          </w:p>
        </w:tc>
        <w:tc>
          <w:tcPr>
            <w:tcW w:w="3026"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2140</w:t>
            </w:r>
          </w:p>
        </w:tc>
      </w:tr>
      <w:tr w:rsidR="00B864DD" w:rsidRPr="008D2139" w:rsidTr="00AC0645">
        <w:tc>
          <w:tcPr>
            <w:tcW w:w="3314" w:type="dxa"/>
            <w:vMerge/>
            <w:shd w:val="clear" w:color="auto" w:fill="auto"/>
          </w:tcPr>
          <w:p w:rsidR="00B864DD" w:rsidRPr="008D2139" w:rsidRDefault="00B864DD" w:rsidP="00AC0645">
            <w:pPr>
              <w:jc w:val="center"/>
              <w:rPr>
                <w:rFonts w:ascii="Times New Roman" w:eastAsia="Calibri" w:hAnsi="Times New Roman" w:cs="Times New Roman"/>
                <w:sz w:val="28"/>
                <w:szCs w:val="28"/>
              </w:rPr>
            </w:pP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proofErr w:type="spellStart"/>
            <w:r w:rsidRPr="008D2139">
              <w:rPr>
                <w:rFonts w:ascii="Times New Roman" w:eastAsia="Calibri" w:hAnsi="Times New Roman" w:cs="Times New Roman"/>
                <w:sz w:val="28"/>
                <w:szCs w:val="28"/>
              </w:rPr>
              <w:t>Облаштовано</w:t>
            </w:r>
            <w:proofErr w:type="spellEnd"/>
            <w:r w:rsidRPr="008D2139">
              <w:rPr>
                <w:rFonts w:ascii="Times New Roman" w:eastAsia="Calibri" w:hAnsi="Times New Roman" w:cs="Times New Roman"/>
                <w:sz w:val="28"/>
                <w:szCs w:val="28"/>
              </w:rPr>
              <w:t xml:space="preserve"> тротуарів та пішохідних доріжок, м2</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2370</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2400</w:t>
            </w:r>
          </w:p>
        </w:tc>
        <w:tc>
          <w:tcPr>
            <w:tcW w:w="3026"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801</w:t>
            </w:r>
          </w:p>
        </w:tc>
      </w:tr>
      <w:tr w:rsidR="00B864DD" w:rsidRPr="008D2139" w:rsidTr="00AC0645">
        <w:tc>
          <w:tcPr>
            <w:tcW w:w="15415" w:type="dxa"/>
            <w:gridSpan w:val="5"/>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7.3. СТРАТЕГІЧНА ЦІЛЬ 3: ВИСОКА ЯКІСТЬ ЖИТТЯ</w:t>
            </w:r>
          </w:p>
        </w:tc>
      </w:tr>
      <w:tr w:rsidR="00B864DD" w:rsidRPr="008D2139" w:rsidTr="00AC0645">
        <w:tc>
          <w:tcPr>
            <w:tcW w:w="3314" w:type="dxa"/>
            <w:vMerge w:val="restart"/>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ОПЕРАЦІЙНА ЦІЛЬ 3.1: ПОКРАЩИТИ ЯКІСТЬ ОСВІТИ</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Середній бал ЗНО</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139</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140</w:t>
            </w:r>
          </w:p>
        </w:tc>
        <w:tc>
          <w:tcPr>
            <w:tcW w:w="3026"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144,4</w:t>
            </w:r>
          </w:p>
        </w:tc>
      </w:tr>
      <w:tr w:rsidR="00B864DD" w:rsidRPr="008D2139" w:rsidTr="00AC0645">
        <w:tc>
          <w:tcPr>
            <w:tcW w:w="3314" w:type="dxa"/>
            <w:vMerge/>
            <w:shd w:val="clear" w:color="auto" w:fill="auto"/>
          </w:tcPr>
          <w:p w:rsidR="00B864DD" w:rsidRPr="008D2139" w:rsidRDefault="00B864DD" w:rsidP="00AC0645">
            <w:pPr>
              <w:jc w:val="center"/>
              <w:rPr>
                <w:rFonts w:ascii="Times New Roman" w:eastAsia="Calibri" w:hAnsi="Times New Roman" w:cs="Times New Roman"/>
                <w:sz w:val="28"/>
                <w:szCs w:val="28"/>
              </w:rPr>
            </w:pPr>
          </w:p>
        </w:tc>
        <w:tc>
          <w:tcPr>
            <w:tcW w:w="3025" w:type="dxa"/>
            <w:shd w:val="clear" w:color="auto" w:fill="auto"/>
          </w:tcPr>
          <w:p w:rsidR="00B864DD" w:rsidRPr="008D2139" w:rsidRDefault="00B864DD" w:rsidP="00AC0645">
            <w:pPr>
              <w:rPr>
                <w:rFonts w:ascii="Times New Roman" w:eastAsia="Calibri" w:hAnsi="Times New Roman" w:cs="Times New Roman"/>
                <w:sz w:val="28"/>
                <w:szCs w:val="28"/>
              </w:rPr>
            </w:pPr>
            <w:r w:rsidRPr="008D2139">
              <w:rPr>
                <w:rFonts w:ascii="Times New Roman" w:eastAsia="Calibri" w:hAnsi="Times New Roman" w:cs="Times New Roman"/>
                <w:sz w:val="28"/>
                <w:szCs w:val="28"/>
              </w:rPr>
              <w:t>Фактична наповнюваність класів</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21</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21</w:t>
            </w:r>
          </w:p>
        </w:tc>
        <w:tc>
          <w:tcPr>
            <w:tcW w:w="3026"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21,6</w:t>
            </w:r>
          </w:p>
        </w:tc>
      </w:tr>
      <w:tr w:rsidR="00B864DD" w:rsidRPr="008D2139" w:rsidTr="00AC0645">
        <w:tc>
          <w:tcPr>
            <w:tcW w:w="3314" w:type="dxa"/>
            <w:vMerge/>
            <w:shd w:val="clear" w:color="auto" w:fill="auto"/>
          </w:tcPr>
          <w:p w:rsidR="00B864DD" w:rsidRPr="008D2139" w:rsidRDefault="00B864DD" w:rsidP="00AC0645">
            <w:pPr>
              <w:jc w:val="center"/>
              <w:rPr>
                <w:rFonts w:ascii="Times New Roman" w:eastAsia="Calibri" w:hAnsi="Times New Roman" w:cs="Times New Roman"/>
                <w:sz w:val="28"/>
                <w:szCs w:val="28"/>
              </w:rPr>
            </w:pPr>
          </w:p>
        </w:tc>
        <w:tc>
          <w:tcPr>
            <w:tcW w:w="3025" w:type="dxa"/>
            <w:shd w:val="clear" w:color="auto" w:fill="auto"/>
          </w:tcPr>
          <w:p w:rsidR="00B864DD" w:rsidRPr="008D2139" w:rsidRDefault="00B864DD" w:rsidP="00AC0645">
            <w:pPr>
              <w:rPr>
                <w:rFonts w:ascii="Times New Roman" w:eastAsia="Calibri" w:hAnsi="Times New Roman" w:cs="Times New Roman"/>
                <w:sz w:val="28"/>
                <w:szCs w:val="28"/>
              </w:rPr>
            </w:pPr>
            <w:r w:rsidRPr="008D2139">
              <w:rPr>
                <w:rFonts w:ascii="Times New Roman" w:eastAsia="Calibri" w:hAnsi="Times New Roman" w:cs="Times New Roman"/>
                <w:sz w:val="28"/>
                <w:szCs w:val="28"/>
              </w:rPr>
              <w:t>Кількість дітей, залучених до позашкільної освіти</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1111</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1300</w:t>
            </w:r>
          </w:p>
        </w:tc>
        <w:tc>
          <w:tcPr>
            <w:tcW w:w="3026"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841</w:t>
            </w:r>
          </w:p>
        </w:tc>
      </w:tr>
      <w:tr w:rsidR="00B864DD" w:rsidRPr="008D2139" w:rsidTr="00AC0645">
        <w:tc>
          <w:tcPr>
            <w:tcW w:w="3314" w:type="dxa"/>
            <w:vMerge w:val="restart"/>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ОПЕРАЦІЙНА ЦІЛЬ 3.2: ДОСТУПНІ МЕДИЧНІ ТА СОЦІАЛЬНІ ПОСЛУГИ</w:t>
            </w:r>
          </w:p>
        </w:tc>
        <w:tc>
          <w:tcPr>
            <w:tcW w:w="3025" w:type="dxa"/>
            <w:shd w:val="clear" w:color="auto" w:fill="auto"/>
          </w:tcPr>
          <w:p w:rsidR="00B864DD" w:rsidRPr="008D2139" w:rsidRDefault="00B864DD" w:rsidP="00AC0645">
            <w:pPr>
              <w:rPr>
                <w:rFonts w:ascii="Times New Roman" w:eastAsia="Calibri" w:hAnsi="Times New Roman" w:cs="Times New Roman"/>
                <w:sz w:val="28"/>
                <w:szCs w:val="28"/>
              </w:rPr>
            </w:pPr>
            <w:r w:rsidRPr="008D2139">
              <w:rPr>
                <w:rFonts w:ascii="Times New Roman" w:eastAsia="Calibri" w:hAnsi="Times New Roman" w:cs="Times New Roman"/>
                <w:sz w:val="28"/>
                <w:szCs w:val="28"/>
              </w:rPr>
              <w:t>Кількість пакетів послуг</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14</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15</w:t>
            </w:r>
          </w:p>
        </w:tc>
        <w:tc>
          <w:tcPr>
            <w:tcW w:w="3026"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18</w:t>
            </w:r>
          </w:p>
        </w:tc>
      </w:tr>
      <w:tr w:rsidR="00B864DD" w:rsidRPr="008D2139" w:rsidTr="00AC0645">
        <w:tc>
          <w:tcPr>
            <w:tcW w:w="3314" w:type="dxa"/>
            <w:vMerge/>
            <w:shd w:val="clear" w:color="auto" w:fill="auto"/>
          </w:tcPr>
          <w:p w:rsidR="00B864DD" w:rsidRPr="008D2139" w:rsidRDefault="00B864DD" w:rsidP="00AC0645">
            <w:pPr>
              <w:jc w:val="center"/>
              <w:rPr>
                <w:rFonts w:ascii="Times New Roman" w:eastAsia="Calibri" w:hAnsi="Times New Roman" w:cs="Times New Roman"/>
                <w:sz w:val="28"/>
                <w:szCs w:val="28"/>
              </w:rPr>
            </w:pPr>
          </w:p>
        </w:tc>
        <w:tc>
          <w:tcPr>
            <w:tcW w:w="3025" w:type="dxa"/>
            <w:shd w:val="clear" w:color="auto" w:fill="auto"/>
          </w:tcPr>
          <w:p w:rsidR="00B864DD" w:rsidRPr="008D2139" w:rsidRDefault="00B864DD" w:rsidP="00AC0645">
            <w:pPr>
              <w:rPr>
                <w:rFonts w:ascii="Times New Roman" w:eastAsia="Calibri" w:hAnsi="Times New Roman" w:cs="Times New Roman"/>
                <w:sz w:val="28"/>
                <w:szCs w:val="28"/>
              </w:rPr>
            </w:pPr>
            <w:r w:rsidRPr="008D2139">
              <w:rPr>
                <w:rFonts w:ascii="Times New Roman" w:eastAsia="Calibri" w:hAnsi="Times New Roman" w:cs="Times New Roman"/>
                <w:sz w:val="28"/>
                <w:szCs w:val="28"/>
              </w:rPr>
              <w:t>% населення, який має підписану декларацію з сімейним лікарем</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65</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70</w:t>
            </w:r>
          </w:p>
        </w:tc>
        <w:tc>
          <w:tcPr>
            <w:tcW w:w="3026"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82</w:t>
            </w:r>
          </w:p>
        </w:tc>
      </w:tr>
      <w:tr w:rsidR="00B864DD" w:rsidRPr="008D2139" w:rsidTr="00AC0645">
        <w:tc>
          <w:tcPr>
            <w:tcW w:w="3314" w:type="dxa"/>
            <w:vMerge w:val="restart"/>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 xml:space="preserve">ОПЕРАЦІЙНА ЦІЛЬ 3.3: </w:t>
            </w:r>
            <w:r w:rsidRPr="008D2139">
              <w:rPr>
                <w:rFonts w:ascii="Times New Roman" w:eastAsia="Calibri" w:hAnsi="Times New Roman" w:cs="Times New Roman"/>
                <w:sz w:val="28"/>
                <w:szCs w:val="28"/>
              </w:rPr>
              <w:lastRenderedPageBreak/>
              <w:t>СПРИЯТИ САМОРЕАЛІЗАЦІЇ МОЛОДІ</w:t>
            </w:r>
          </w:p>
        </w:tc>
        <w:tc>
          <w:tcPr>
            <w:tcW w:w="3025" w:type="dxa"/>
            <w:shd w:val="clear" w:color="auto" w:fill="auto"/>
          </w:tcPr>
          <w:p w:rsidR="00B864DD" w:rsidRPr="008D2139" w:rsidRDefault="00B864DD" w:rsidP="00AC0645">
            <w:pPr>
              <w:rPr>
                <w:rFonts w:ascii="Times New Roman" w:eastAsia="Calibri" w:hAnsi="Times New Roman" w:cs="Times New Roman"/>
                <w:sz w:val="28"/>
                <w:szCs w:val="28"/>
              </w:rPr>
            </w:pPr>
            <w:r w:rsidRPr="008D2139">
              <w:rPr>
                <w:rFonts w:ascii="Times New Roman" w:eastAsia="Calibri" w:hAnsi="Times New Roman" w:cs="Times New Roman"/>
                <w:sz w:val="28"/>
                <w:szCs w:val="28"/>
              </w:rPr>
              <w:lastRenderedPageBreak/>
              <w:t xml:space="preserve">Кількість </w:t>
            </w:r>
            <w:r w:rsidRPr="008D2139">
              <w:rPr>
                <w:rFonts w:ascii="Times New Roman" w:eastAsia="Calibri" w:hAnsi="Times New Roman" w:cs="Times New Roman"/>
                <w:sz w:val="28"/>
                <w:szCs w:val="28"/>
              </w:rPr>
              <w:lastRenderedPageBreak/>
              <w:t>реалізованих молодіжних ініціатив</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lastRenderedPageBreak/>
              <w:t>3</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5</w:t>
            </w:r>
          </w:p>
        </w:tc>
        <w:tc>
          <w:tcPr>
            <w:tcW w:w="3026" w:type="dxa"/>
            <w:shd w:val="clear" w:color="auto" w:fill="auto"/>
          </w:tcPr>
          <w:p w:rsidR="00B864DD" w:rsidRPr="008D2139" w:rsidRDefault="00B864DD" w:rsidP="00AC0645">
            <w:pPr>
              <w:jc w:val="center"/>
              <w:rPr>
                <w:rFonts w:ascii="Times New Roman" w:eastAsia="Calibri" w:hAnsi="Times New Roman" w:cs="Times New Roman"/>
                <w:color w:val="FF0000"/>
                <w:sz w:val="28"/>
                <w:szCs w:val="28"/>
              </w:rPr>
            </w:pPr>
            <w:r w:rsidRPr="008D2139">
              <w:rPr>
                <w:rFonts w:ascii="Times New Roman" w:eastAsia="Calibri" w:hAnsi="Times New Roman" w:cs="Times New Roman"/>
                <w:sz w:val="28"/>
                <w:szCs w:val="28"/>
              </w:rPr>
              <w:t>34</w:t>
            </w:r>
          </w:p>
        </w:tc>
      </w:tr>
      <w:tr w:rsidR="00B864DD" w:rsidRPr="008D2139" w:rsidTr="00AC0645">
        <w:tc>
          <w:tcPr>
            <w:tcW w:w="3314" w:type="dxa"/>
            <w:vMerge/>
            <w:shd w:val="clear" w:color="auto" w:fill="auto"/>
          </w:tcPr>
          <w:p w:rsidR="00B864DD" w:rsidRPr="008D2139" w:rsidRDefault="00B864DD" w:rsidP="00AC0645">
            <w:pPr>
              <w:jc w:val="center"/>
              <w:rPr>
                <w:rFonts w:ascii="Times New Roman" w:eastAsia="Calibri" w:hAnsi="Times New Roman" w:cs="Times New Roman"/>
                <w:sz w:val="28"/>
                <w:szCs w:val="28"/>
              </w:rPr>
            </w:pPr>
          </w:p>
        </w:tc>
        <w:tc>
          <w:tcPr>
            <w:tcW w:w="3025" w:type="dxa"/>
            <w:shd w:val="clear" w:color="auto" w:fill="auto"/>
          </w:tcPr>
          <w:p w:rsidR="00B864DD" w:rsidRPr="008D2139" w:rsidRDefault="00B864DD" w:rsidP="00AC0645">
            <w:pPr>
              <w:rPr>
                <w:rFonts w:ascii="Times New Roman" w:eastAsia="Calibri" w:hAnsi="Times New Roman" w:cs="Times New Roman"/>
                <w:sz w:val="28"/>
                <w:szCs w:val="28"/>
              </w:rPr>
            </w:pPr>
            <w:r w:rsidRPr="008D2139">
              <w:rPr>
                <w:rFonts w:ascii="Times New Roman" w:eastAsia="Calibri" w:hAnsi="Times New Roman" w:cs="Times New Roman"/>
                <w:sz w:val="28"/>
                <w:szCs w:val="28"/>
              </w:rPr>
              <w:t>Обсяг фінансування місцевого бюджету, виділеного на молодіжну сферу</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86000</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247000</w:t>
            </w:r>
          </w:p>
        </w:tc>
        <w:tc>
          <w:tcPr>
            <w:tcW w:w="3026"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150 000</w:t>
            </w:r>
          </w:p>
        </w:tc>
      </w:tr>
      <w:tr w:rsidR="00B864DD" w:rsidRPr="008D2139" w:rsidTr="00AC0645">
        <w:tc>
          <w:tcPr>
            <w:tcW w:w="3314" w:type="dxa"/>
            <w:vMerge w:val="restart"/>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ОПЕРАЦІЙНА ЦІЛЬ 3.4: ПОПУЛЯРИЗУВАТИ СПОРТ</w:t>
            </w:r>
          </w:p>
        </w:tc>
        <w:tc>
          <w:tcPr>
            <w:tcW w:w="3025" w:type="dxa"/>
            <w:shd w:val="clear" w:color="auto" w:fill="auto"/>
          </w:tcPr>
          <w:p w:rsidR="00B864DD" w:rsidRPr="008D2139" w:rsidRDefault="00B864DD" w:rsidP="00AC0645">
            <w:pPr>
              <w:rPr>
                <w:rFonts w:ascii="Times New Roman" w:eastAsia="Calibri" w:hAnsi="Times New Roman" w:cs="Times New Roman"/>
                <w:sz w:val="28"/>
                <w:szCs w:val="28"/>
              </w:rPr>
            </w:pPr>
            <w:r w:rsidRPr="008D2139">
              <w:rPr>
                <w:rFonts w:ascii="Times New Roman" w:eastAsia="Calibri" w:hAnsi="Times New Roman" w:cs="Times New Roman"/>
                <w:sz w:val="28"/>
                <w:szCs w:val="28"/>
              </w:rPr>
              <w:t>Кількість спортивних заходів у громаді</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97</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110</w:t>
            </w:r>
          </w:p>
        </w:tc>
        <w:tc>
          <w:tcPr>
            <w:tcW w:w="3026"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154</w:t>
            </w:r>
          </w:p>
        </w:tc>
      </w:tr>
      <w:tr w:rsidR="00B864DD" w:rsidRPr="008D2139" w:rsidTr="00AC0645">
        <w:tc>
          <w:tcPr>
            <w:tcW w:w="3314" w:type="dxa"/>
            <w:vMerge/>
            <w:shd w:val="clear" w:color="auto" w:fill="auto"/>
          </w:tcPr>
          <w:p w:rsidR="00B864DD" w:rsidRPr="008D2139" w:rsidRDefault="00B864DD" w:rsidP="00AC0645">
            <w:pPr>
              <w:jc w:val="center"/>
              <w:rPr>
                <w:rFonts w:ascii="Times New Roman" w:eastAsia="Calibri" w:hAnsi="Times New Roman" w:cs="Times New Roman"/>
                <w:sz w:val="28"/>
                <w:szCs w:val="28"/>
              </w:rPr>
            </w:pPr>
          </w:p>
        </w:tc>
        <w:tc>
          <w:tcPr>
            <w:tcW w:w="3025" w:type="dxa"/>
            <w:shd w:val="clear" w:color="auto" w:fill="auto"/>
          </w:tcPr>
          <w:p w:rsidR="00B864DD" w:rsidRPr="008D2139" w:rsidRDefault="00B864DD" w:rsidP="00AC0645">
            <w:pPr>
              <w:rPr>
                <w:rFonts w:ascii="Times New Roman" w:eastAsia="Calibri" w:hAnsi="Times New Roman" w:cs="Times New Roman"/>
                <w:sz w:val="28"/>
                <w:szCs w:val="28"/>
              </w:rPr>
            </w:pPr>
            <w:r w:rsidRPr="008D2139">
              <w:rPr>
                <w:rFonts w:ascii="Times New Roman" w:eastAsia="Calibri" w:hAnsi="Times New Roman" w:cs="Times New Roman"/>
                <w:sz w:val="28"/>
                <w:szCs w:val="28"/>
              </w:rPr>
              <w:t>% населення, що регулярно займається спортом</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25</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28</w:t>
            </w:r>
          </w:p>
        </w:tc>
        <w:tc>
          <w:tcPr>
            <w:tcW w:w="3026"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30</w:t>
            </w:r>
          </w:p>
        </w:tc>
      </w:tr>
      <w:tr w:rsidR="00B864DD" w:rsidRPr="008D2139" w:rsidTr="00AC0645">
        <w:tc>
          <w:tcPr>
            <w:tcW w:w="3314" w:type="dxa"/>
            <w:vMerge/>
            <w:shd w:val="clear" w:color="auto" w:fill="auto"/>
          </w:tcPr>
          <w:p w:rsidR="00B864DD" w:rsidRPr="008D2139" w:rsidRDefault="00B864DD" w:rsidP="00AC0645">
            <w:pPr>
              <w:jc w:val="center"/>
              <w:rPr>
                <w:rFonts w:ascii="Times New Roman" w:eastAsia="Calibri" w:hAnsi="Times New Roman" w:cs="Times New Roman"/>
                <w:sz w:val="28"/>
                <w:szCs w:val="28"/>
              </w:rPr>
            </w:pPr>
          </w:p>
        </w:tc>
        <w:tc>
          <w:tcPr>
            <w:tcW w:w="3025" w:type="dxa"/>
            <w:shd w:val="clear" w:color="auto" w:fill="auto"/>
          </w:tcPr>
          <w:p w:rsidR="00B864DD" w:rsidRPr="008D2139" w:rsidRDefault="00B864DD" w:rsidP="00AC0645">
            <w:pPr>
              <w:rPr>
                <w:rFonts w:ascii="Times New Roman" w:eastAsia="Calibri" w:hAnsi="Times New Roman" w:cs="Times New Roman"/>
                <w:sz w:val="28"/>
                <w:szCs w:val="28"/>
              </w:rPr>
            </w:pPr>
            <w:r w:rsidRPr="008D2139">
              <w:rPr>
                <w:rFonts w:ascii="Times New Roman" w:eastAsia="Calibri" w:hAnsi="Times New Roman" w:cs="Times New Roman"/>
                <w:sz w:val="28"/>
                <w:szCs w:val="28"/>
              </w:rPr>
              <w:t>Кількість учасників спортивних заходів у громаді</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1 970</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2 200</w:t>
            </w:r>
          </w:p>
        </w:tc>
        <w:tc>
          <w:tcPr>
            <w:tcW w:w="3026"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5 980</w:t>
            </w:r>
          </w:p>
        </w:tc>
      </w:tr>
      <w:tr w:rsidR="00B864DD" w:rsidRPr="008D2139" w:rsidTr="00AC0645">
        <w:tc>
          <w:tcPr>
            <w:tcW w:w="3314" w:type="dxa"/>
            <w:vMerge w:val="restart"/>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ОПЕРАЦІЙНА ЦІЛЬ 3.5: РОЗВИТОК КУЛЬТУРИ ТА ДОЗВІЛЛЯ</w:t>
            </w:r>
          </w:p>
        </w:tc>
        <w:tc>
          <w:tcPr>
            <w:tcW w:w="3025" w:type="dxa"/>
            <w:shd w:val="clear" w:color="auto" w:fill="auto"/>
          </w:tcPr>
          <w:p w:rsidR="00B864DD" w:rsidRPr="008D2139" w:rsidRDefault="00B864DD" w:rsidP="00AC0645">
            <w:pPr>
              <w:rPr>
                <w:rFonts w:ascii="Times New Roman" w:eastAsia="Calibri" w:hAnsi="Times New Roman" w:cs="Times New Roman"/>
                <w:sz w:val="28"/>
                <w:szCs w:val="28"/>
              </w:rPr>
            </w:pPr>
            <w:r w:rsidRPr="008D2139">
              <w:rPr>
                <w:rFonts w:ascii="Times New Roman" w:eastAsia="Calibri" w:hAnsi="Times New Roman" w:cs="Times New Roman"/>
                <w:sz w:val="28"/>
                <w:szCs w:val="28"/>
              </w:rPr>
              <w:t>Кількість щорічних культурних заходів</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103</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220</w:t>
            </w:r>
          </w:p>
        </w:tc>
        <w:tc>
          <w:tcPr>
            <w:tcW w:w="3026"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404</w:t>
            </w:r>
          </w:p>
        </w:tc>
      </w:tr>
      <w:tr w:rsidR="00B864DD" w:rsidRPr="008D2139" w:rsidTr="00AC0645">
        <w:tc>
          <w:tcPr>
            <w:tcW w:w="3314" w:type="dxa"/>
            <w:vMerge/>
            <w:shd w:val="clear" w:color="auto" w:fill="auto"/>
          </w:tcPr>
          <w:p w:rsidR="00B864DD" w:rsidRPr="008D2139" w:rsidRDefault="00B864DD" w:rsidP="00AC0645">
            <w:pPr>
              <w:jc w:val="center"/>
              <w:rPr>
                <w:rFonts w:ascii="Times New Roman" w:eastAsia="Calibri" w:hAnsi="Times New Roman" w:cs="Times New Roman"/>
                <w:sz w:val="28"/>
                <w:szCs w:val="28"/>
              </w:rPr>
            </w:pPr>
          </w:p>
        </w:tc>
        <w:tc>
          <w:tcPr>
            <w:tcW w:w="3025" w:type="dxa"/>
            <w:shd w:val="clear" w:color="auto" w:fill="auto"/>
          </w:tcPr>
          <w:p w:rsidR="00B864DD" w:rsidRPr="008D2139" w:rsidRDefault="00B864DD" w:rsidP="00AC0645">
            <w:pPr>
              <w:rPr>
                <w:rFonts w:ascii="Times New Roman" w:eastAsia="Calibri" w:hAnsi="Times New Roman" w:cs="Times New Roman"/>
                <w:sz w:val="28"/>
                <w:szCs w:val="28"/>
              </w:rPr>
            </w:pPr>
            <w:r w:rsidRPr="008D2139">
              <w:rPr>
                <w:rFonts w:ascii="Times New Roman" w:eastAsia="Calibri" w:hAnsi="Times New Roman" w:cs="Times New Roman"/>
                <w:sz w:val="28"/>
                <w:szCs w:val="28"/>
              </w:rPr>
              <w:t>Загальна відвідуваність культурних заходів, в рік</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37 714</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90 000</w:t>
            </w:r>
          </w:p>
        </w:tc>
        <w:tc>
          <w:tcPr>
            <w:tcW w:w="3026"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64 891</w:t>
            </w:r>
          </w:p>
        </w:tc>
      </w:tr>
      <w:tr w:rsidR="00B864DD" w:rsidRPr="008D2139" w:rsidTr="00AC0645">
        <w:tc>
          <w:tcPr>
            <w:tcW w:w="15415" w:type="dxa"/>
            <w:gridSpan w:val="5"/>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7.4. СТРАТЕГІЧНА ЦІЛЬ 4: ЕФЕКТИВНЕ УПРАВЛІННЯ</w:t>
            </w:r>
          </w:p>
        </w:tc>
      </w:tr>
      <w:tr w:rsidR="00B864DD" w:rsidRPr="008D2139" w:rsidTr="00AC0645">
        <w:tc>
          <w:tcPr>
            <w:tcW w:w="3314" w:type="dxa"/>
            <w:vMerge w:val="restart"/>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ОПЕРАЦІЙНА ЦІЛЬ 4.1: ПІДВИЩИТИ РІВЕНЬ ЕФЕКТИВНОСТІ МІСЬКОЇ РАДИ</w:t>
            </w:r>
          </w:p>
        </w:tc>
        <w:tc>
          <w:tcPr>
            <w:tcW w:w="3025" w:type="dxa"/>
            <w:shd w:val="clear" w:color="auto" w:fill="auto"/>
          </w:tcPr>
          <w:p w:rsidR="00B864DD" w:rsidRPr="008D2139" w:rsidRDefault="00B864DD" w:rsidP="00AC0645">
            <w:pPr>
              <w:rPr>
                <w:rFonts w:ascii="Times New Roman" w:eastAsia="Calibri" w:hAnsi="Times New Roman" w:cs="Times New Roman"/>
                <w:sz w:val="28"/>
                <w:szCs w:val="28"/>
              </w:rPr>
            </w:pPr>
            <w:r w:rsidRPr="008D2139">
              <w:rPr>
                <w:rFonts w:ascii="Times New Roman" w:eastAsia="Calibri" w:hAnsi="Times New Roman" w:cs="Times New Roman"/>
                <w:sz w:val="28"/>
                <w:szCs w:val="28"/>
              </w:rPr>
              <w:t xml:space="preserve">Кількість реалізованих </w:t>
            </w:r>
            <w:proofErr w:type="spellStart"/>
            <w:r w:rsidRPr="008D2139">
              <w:rPr>
                <w:rFonts w:ascii="Times New Roman" w:eastAsia="Calibri" w:hAnsi="Times New Roman" w:cs="Times New Roman"/>
                <w:sz w:val="28"/>
                <w:szCs w:val="28"/>
              </w:rPr>
              <w:t>проєктів</w:t>
            </w:r>
            <w:proofErr w:type="spellEnd"/>
            <w:r w:rsidRPr="008D2139">
              <w:rPr>
                <w:rFonts w:ascii="Times New Roman" w:eastAsia="Calibri" w:hAnsi="Times New Roman" w:cs="Times New Roman"/>
                <w:sz w:val="28"/>
                <w:szCs w:val="28"/>
              </w:rPr>
              <w:t xml:space="preserve"> у співпраці з іншими ОМС</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1</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1</w:t>
            </w:r>
          </w:p>
        </w:tc>
        <w:tc>
          <w:tcPr>
            <w:tcW w:w="3026" w:type="dxa"/>
            <w:shd w:val="clear" w:color="auto" w:fill="auto"/>
          </w:tcPr>
          <w:p w:rsidR="00B864DD" w:rsidRPr="008D2139" w:rsidRDefault="00B864DD" w:rsidP="00AC0645">
            <w:pPr>
              <w:jc w:val="center"/>
              <w:rPr>
                <w:rFonts w:ascii="Times New Roman" w:eastAsia="Calibri" w:hAnsi="Times New Roman" w:cs="Times New Roman"/>
                <w:color w:val="FF0000"/>
                <w:sz w:val="28"/>
                <w:szCs w:val="28"/>
              </w:rPr>
            </w:pPr>
            <w:r w:rsidRPr="008D2139">
              <w:rPr>
                <w:rFonts w:ascii="Times New Roman" w:eastAsia="Calibri" w:hAnsi="Times New Roman" w:cs="Times New Roman"/>
                <w:sz w:val="28"/>
                <w:szCs w:val="28"/>
              </w:rPr>
              <w:t>3</w:t>
            </w:r>
          </w:p>
        </w:tc>
      </w:tr>
      <w:tr w:rsidR="00B864DD" w:rsidRPr="008D2139" w:rsidTr="00AC0645">
        <w:tc>
          <w:tcPr>
            <w:tcW w:w="3314" w:type="dxa"/>
            <w:vMerge/>
            <w:shd w:val="clear" w:color="auto" w:fill="auto"/>
          </w:tcPr>
          <w:p w:rsidR="00B864DD" w:rsidRPr="008D2139" w:rsidRDefault="00B864DD" w:rsidP="00AC0645">
            <w:pPr>
              <w:jc w:val="center"/>
              <w:rPr>
                <w:rFonts w:ascii="Times New Roman" w:eastAsia="Calibri" w:hAnsi="Times New Roman" w:cs="Times New Roman"/>
                <w:sz w:val="28"/>
                <w:szCs w:val="28"/>
              </w:rPr>
            </w:pPr>
          </w:p>
        </w:tc>
        <w:tc>
          <w:tcPr>
            <w:tcW w:w="3025" w:type="dxa"/>
            <w:shd w:val="clear" w:color="auto" w:fill="auto"/>
          </w:tcPr>
          <w:p w:rsidR="00B864DD" w:rsidRPr="008D2139" w:rsidRDefault="00B864DD" w:rsidP="00AC0645">
            <w:pPr>
              <w:rPr>
                <w:rFonts w:ascii="Times New Roman" w:eastAsia="Calibri" w:hAnsi="Times New Roman" w:cs="Times New Roman"/>
                <w:sz w:val="28"/>
                <w:szCs w:val="28"/>
              </w:rPr>
            </w:pPr>
            <w:r w:rsidRPr="008D2139">
              <w:rPr>
                <w:rFonts w:ascii="Times New Roman" w:eastAsia="Calibri" w:hAnsi="Times New Roman" w:cs="Times New Roman"/>
                <w:sz w:val="28"/>
                <w:szCs w:val="28"/>
              </w:rPr>
              <w:t xml:space="preserve">Кількість адміністративних та </w:t>
            </w:r>
            <w:r w:rsidRPr="008D2139">
              <w:rPr>
                <w:rFonts w:ascii="Times New Roman" w:eastAsia="Calibri" w:hAnsi="Times New Roman" w:cs="Times New Roman"/>
                <w:sz w:val="28"/>
                <w:szCs w:val="28"/>
              </w:rPr>
              <w:lastRenderedPageBreak/>
              <w:t>комунальних послуг, що надається у громаді</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lastRenderedPageBreak/>
              <w:t>180</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190</w:t>
            </w:r>
          </w:p>
        </w:tc>
        <w:tc>
          <w:tcPr>
            <w:tcW w:w="3026"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479</w:t>
            </w:r>
          </w:p>
        </w:tc>
      </w:tr>
      <w:tr w:rsidR="00B864DD" w:rsidRPr="008D2139" w:rsidTr="00AC0645">
        <w:tc>
          <w:tcPr>
            <w:tcW w:w="3314" w:type="dxa"/>
            <w:vMerge/>
            <w:shd w:val="clear" w:color="auto" w:fill="auto"/>
          </w:tcPr>
          <w:p w:rsidR="00B864DD" w:rsidRPr="008D2139" w:rsidRDefault="00B864DD" w:rsidP="00AC0645">
            <w:pPr>
              <w:jc w:val="center"/>
              <w:rPr>
                <w:rFonts w:ascii="Times New Roman" w:eastAsia="Calibri" w:hAnsi="Times New Roman" w:cs="Times New Roman"/>
                <w:sz w:val="28"/>
                <w:szCs w:val="28"/>
              </w:rPr>
            </w:pPr>
          </w:p>
        </w:tc>
        <w:tc>
          <w:tcPr>
            <w:tcW w:w="3025" w:type="dxa"/>
            <w:shd w:val="clear" w:color="auto" w:fill="auto"/>
          </w:tcPr>
          <w:p w:rsidR="00B864DD" w:rsidRPr="008D2139" w:rsidRDefault="00B864DD" w:rsidP="00AC0645">
            <w:pPr>
              <w:rPr>
                <w:rFonts w:ascii="Times New Roman" w:eastAsia="Calibri" w:hAnsi="Times New Roman" w:cs="Times New Roman"/>
                <w:sz w:val="28"/>
                <w:szCs w:val="28"/>
              </w:rPr>
            </w:pPr>
            <w:r w:rsidRPr="008D2139">
              <w:rPr>
                <w:rFonts w:ascii="Times New Roman" w:eastAsia="Calibri" w:hAnsi="Times New Roman" w:cs="Times New Roman"/>
                <w:sz w:val="28"/>
                <w:szCs w:val="28"/>
              </w:rPr>
              <w:t>Кількість залучених коштів з альтернативних джерел фінансування, грн.</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7 205 334</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 xml:space="preserve">15 000 </w:t>
            </w:r>
            <w:proofErr w:type="spellStart"/>
            <w:r w:rsidRPr="008D2139">
              <w:rPr>
                <w:rFonts w:ascii="Times New Roman" w:eastAsia="Calibri" w:hAnsi="Times New Roman" w:cs="Times New Roman"/>
                <w:sz w:val="28"/>
                <w:szCs w:val="28"/>
              </w:rPr>
              <w:t>000</w:t>
            </w:r>
            <w:proofErr w:type="spellEnd"/>
          </w:p>
        </w:tc>
        <w:tc>
          <w:tcPr>
            <w:tcW w:w="3026"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33 730 543</w:t>
            </w:r>
          </w:p>
        </w:tc>
      </w:tr>
      <w:tr w:rsidR="00B864DD" w:rsidRPr="008D2139" w:rsidTr="00AC0645">
        <w:tc>
          <w:tcPr>
            <w:tcW w:w="3314" w:type="dxa"/>
            <w:vMerge/>
            <w:shd w:val="clear" w:color="auto" w:fill="auto"/>
          </w:tcPr>
          <w:p w:rsidR="00B864DD" w:rsidRPr="008D2139" w:rsidRDefault="00B864DD" w:rsidP="00AC0645">
            <w:pPr>
              <w:jc w:val="center"/>
              <w:rPr>
                <w:rFonts w:ascii="Times New Roman" w:eastAsia="Calibri" w:hAnsi="Times New Roman" w:cs="Times New Roman"/>
                <w:sz w:val="28"/>
                <w:szCs w:val="28"/>
              </w:rPr>
            </w:pPr>
          </w:p>
        </w:tc>
        <w:tc>
          <w:tcPr>
            <w:tcW w:w="3025" w:type="dxa"/>
            <w:shd w:val="clear" w:color="auto" w:fill="auto"/>
          </w:tcPr>
          <w:p w:rsidR="00B864DD" w:rsidRPr="008D2139" w:rsidRDefault="00B864DD" w:rsidP="00AC0645">
            <w:pPr>
              <w:rPr>
                <w:rFonts w:ascii="Times New Roman" w:eastAsia="Calibri" w:hAnsi="Times New Roman" w:cs="Times New Roman"/>
                <w:sz w:val="28"/>
                <w:szCs w:val="28"/>
              </w:rPr>
            </w:pPr>
            <w:r w:rsidRPr="008D2139">
              <w:rPr>
                <w:rFonts w:ascii="Times New Roman" w:eastAsia="Calibri" w:hAnsi="Times New Roman" w:cs="Times New Roman"/>
                <w:sz w:val="28"/>
                <w:szCs w:val="28"/>
              </w:rPr>
              <w:t xml:space="preserve">Кількість реалізованих </w:t>
            </w:r>
            <w:proofErr w:type="spellStart"/>
            <w:r w:rsidRPr="008D2139">
              <w:rPr>
                <w:rFonts w:ascii="Times New Roman" w:eastAsia="Calibri" w:hAnsi="Times New Roman" w:cs="Times New Roman"/>
                <w:sz w:val="28"/>
                <w:szCs w:val="28"/>
              </w:rPr>
              <w:t>проєктів</w:t>
            </w:r>
            <w:proofErr w:type="spellEnd"/>
            <w:r w:rsidRPr="008D2139">
              <w:rPr>
                <w:rFonts w:ascii="Times New Roman" w:eastAsia="Calibri" w:hAnsi="Times New Roman" w:cs="Times New Roman"/>
                <w:sz w:val="28"/>
                <w:szCs w:val="28"/>
              </w:rPr>
              <w:t xml:space="preserve"> в громаді за рахунок </w:t>
            </w:r>
            <w:proofErr w:type="spellStart"/>
            <w:r w:rsidRPr="008D2139">
              <w:rPr>
                <w:rFonts w:ascii="Times New Roman" w:eastAsia="Calibri" w:hAnsi="Times New Roman" w:cs="Times New Roman"/>
                <w:sz w:val="28"/>
                <w:szCs w:val="28"/>
              </w:rPr>
              <w:t>співфінансування</w:t>
            </w:r>
            <w:proofErr w:type="spellEnd"/>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41</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50</w:t>
            </w:r>
          </w:p>
        </w:tc>
        <w:tc>
          <w:tcPr>
            <w:tcW w:w="3026"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25</w:t>
            </w:r>
          </w:p>
        </w:tc>
      </w:tr>
      <w:tr w:rsidR="00B864DD" w:rsidRPr="008D2139" w:rsidTr="00AC0645">
        <w:tc>
          <w:tcPr>
            <w:tcW w:w="3314" w:type="dxa"/>
            <w:vMerge w:val="restart"/>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ОПЕРАЦІЙНА ЦІЛЬ 4.2: ЗБІЛЬШИТИ ГРОМАДСЬКУ АКТИВНІСТЬ МЕШКАНЦІВ</w:t>
            </w:r>
          </w:p>
        </w:tc>
        <w:tc>
          <w:tcPr>
            <w:tcW w:w="3025" w:type="dxa"/>
            <w:shd w:val="clear" w:color="auto" w:fill="auto"/>
          </w:tcPr>
          <w:p w:rsidR="00B864DD" w:rsidRPr="008D2139" w:rsidRDefault="00B864DD" w:rsidP="00AC0645">
            <w:pPr>
              <w:rPr>
                <w:rFonts w:ascii="Times New Roman" w:eastAsia="Calibri" w:hAnsi="Times New Roman" w:cs="Times New Roman"/>
                <w:sz w:val="28"/>
                <w:szCs w:val="28"/>
              </w:rPr>
            </w:pPr>
            <w:r w:rsidRPr="008D2139">
              <w:rPr>
                <w:rFonts w:ascii="Times New Roman" w:eastAsia="Calibri" w:hAnsi="Times New Roman" w:cs="Times New Roman"/>
                <w:sz w:val="28"/>
                <w:szCs w:val="28"/>
              </w:rPr>
              <w:t xml:space="preserve">Кількість поданих </w:t>
            </w:r>
            <w:proofErr w:type="spellStart"/>
            <w:r w:rsidRPr="008D2139">
              <w:rPr>
                <w:rFonts w:ascii="Times New Roman" w:eastAsia="Calibri" w:hAnsi="Times New Roman" w:cs="Times New Roman"/>
                <w:sz w:val="28"/>
                <w:szCs w:val="28"/>
              </w:rPr>
              <w:t>проєктів</w:t>
            </w:r>
            <w:proofErr w:type="spellEnd"/>
            <w:r w:rsidRPr="008D2139">
              <w:rPr>
                <w:rFonts w:ascii="Times New Roman" w:eastAsia="Calibri" w:hAnsi="Times New Roman" w:cs="Times New Roman"/>
                <w:sz w:val="28"/>
                <w:szCs w:val="28"/>
              </w:rPr>
              <w:t xml:space="preserve"> через бюджет участі</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10</w:t>
            </w:r>
          </w:p>
        </w:tc>
        <w:tc>
          <w:tcPr>
            <w:tcW w:w="3026"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0</w:t>
            </w:r>
          </w:p>
        </w:tc>
      </w:tr>
      <w:tr w:rsidR="00B864DD" w:rsidRPr="008D2139" w:rsidTr="00AC0645">
        <w:tc>
          <w:tcPr>
            <w:tcW w:w="3314" w:type="dxa"/>
            <w:vMerge/>
            <w:shd w:val="clear" w:color="auto" w:fill="auto"/>
          </w:tcPr>
          <w:p w:rsidR="00B864DD" w:rsidRPr="008D2139" w:rsidRDefault="00B864DD" w:rsidP="00AC0645">
            <w:pPr>
              <w:jc w:val="center"/>
              <w:rPr>
                <w:rFonts w:ascii="Times New Roman" w:eastAsia="Calibri" w:hAnsi="Times New Roman" w:cs="Times New Roman"/>
                <w:sz w:val="28"/>
                <w:szCs w:val="28"/>
              </w:rPr>
            </w:pPr>
          </w:p>
        </w:tc>
        <w:tc>
          <w:tcPr>
            <w:tcW w:w="3025" w:type="dxa"/>
            <w:shd w:val="clear" w:color="auto" w:fill="auto"/>
          </w:tcPr>
          <w:p w:rsidR="00B864DD" w:rsidRPr="008D2139" w:rsidRDefault="00B864DD" w:rsidP="00AC0645">
            <w:pPr>
              <w:rPr>
                <w:rFonts w:ascii="Times New Roman" w:eastAsia="Calibri" w:hAnsi="Times New Roman" w:cs="Times New Roman"/>
                <w:sz w:val="28"/>
                <w:szCs w:val="28"/>
              </w:rPr>
            </w:pPr>
            <w:r w:rsidRPr="008D2139">
              <w:rPr>
                <w:rFonts w:ascii="Times New Roman" w:eastAsia="Calibri" w:hAnsi="Times New Roman" w:cs="Times New Roman"/>
                <w:sz w:val="28"/>
                <w:szCs w:val="28"/>
              </w:rPr>
              <w:t xml:space="preserve">Загальне охоплення офіційної сторінки міської ради в </w:t>
            </w:r>
            <w:proofErr w:type="spellStart"/>
            <w:r w:rsidRPr="008D2139">
              <w:rPr>
                <w:rFonts w:ascii="Times New Roman" w:eastAsia="Calibri" w:hAnsi="Times New Roman" w:cs="Times New Roman"/>
                <w:sz w:val="28"/>
                <w:szCs w:val="28"/>
              </w:rPr>
              <w:t>соцмережах</w:t>
            </w:r>
            <w:proofErr w:type="spellEnd"/>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110000</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150000</w:t>
            </w:r>
          </w:p>
        </w:tc>
        <w:tc>
          <w:tcPr>
            <w:tcW w:w="3026"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1 100 000</w:t>
            </w:r>
          </w:p>
        </w:tc>
      </w:tr>
      <w:tr w:rsidR="00B864DD" w:rsidRPr="008D2139" w:rsidTr="00AC0645">
        <w:tc>
          <w:tcPr>
            <w:tcW w:w="3314" w:type="dxa"/>
            <w:vMerge/>
            <w:shd w:val="clear" w:color="auto" w:fill="auto"/>
          </w:tcPr>
          <w:p w:rsidR="00B864DD" w:rsidRPr="008D2139" w:rsidRDefault="00B864DD" w:rsidP="00AC0645">
            <w:pPr>
              <w:jc w:val="center"/>
              <w:rPr>
                <w:rFonts w:ascii="Times New Roman" w:eastAsia="Calibri" w:hAnsi="Times New Roman" w:cs="Times New Roman"/>
                <w:sz w:val="28"/>
                <w:szCs w:val="28"/>
              </w:rPr>
            </w:pPr>
          </w:p>
        </w:tc>
        <w:tc>
          <w:tcPr>
            <w:tcW w:w="3025" w:type="dxa"/>
            <w:shd w:val="clear" w:color="auto" w:fill="auto"/>
          </w:tcPr>
          <w:p w:rsidR="00B864DD" w:rsidRPr="008D2139" w:rsidRDefault="00B864DD" w:rsidP="00AC0645">
            <w:pPr>
              <w:rPr>
                <w:rFonts w:ascii="Times New Roman" w:eastAsia="Calibri" w:hAnsi="Times New Roman" w:cs="Times New Roman"/>
                <w:sz w:val="28"/>
                <w:szCs w:val="28"/>
              </w:rPr>
            </w:pPr>
            <w:r w:rsidRPr="008D2139">
              <w:rPr>
                <w:rFonts w:ascii="Times New Roman" w:eastAsia="Calibri" w:hAnsi="Times New Roman" w:cs="Times New Roman"/>
                <w:sz w:val="28"/>
                <w:szCs w:val="28"/>
              </w:rPr>
              <w:t xml:space="preserve">Відвідуваність сайту </w:t>
            </w:r>
            <w:proofErr w:type="spellStart"/>
            <w:r w:rsidRPr="008D2139">
              <w:rPr>
                <w:rFonts w:ascii="Times New Roman" w:eastAsia="Calibri" w:hAnsi="Times New Roman" w:cs="Times New Roman"/>
                <w:sz w:val="28"/>
                <w:szCs w:val="28"/>
              </w:rPr>
              <w:t>Новороздільської</w:t>
            </w:r>
            <w:proofErr w:type="spellEnd"/>
            <w:r w:rsidRPr="008D2139">
              <w:rPr>
                <w:rFonts w:ascii="Times New Roman" w:eastAsia="Calibri" w:hAnsi="Times New Roman" w:cs="Times New Roman"/>
                <w:sz w:val="28"/>
                <w:szCs w:val="28"/>
              </w:rPr>
              <w:t xml:space="preserve"> територіальної громади</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12000</w:t>
            </w:r>
          </w:p>
        </w:tc>
        <w:tc>
          <w:tcPr>
            <w:tcW w:w="3025" w:type="dxa"/>
            <w:shd w:val="clear" w:color="auto" w:fill="auto"/>
          </w:tcPr>
          <w:p w:rsidR="00B864DD" w:rsidRPr="008D2139" w:rsidRDefault="00B864DD" w:rsidP="00AC0645">
            <w:pPr>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30000</w:t>
            </w:r>
          </w:p>
        </w:tc>
        <w:tc>
          <w:tcPr>
            <w:tcW w:w="3026" w:type="dxa"/>
            <w:shd w:val="clear" w:color="auto" w:fill="auto"/>
          </w:tcPr>
          <w:p w:rsidR="00B864DD" w:rsidRPr="008D2139" w:rsidRDefault="00B864DD" w:rsidP="00AC0645">
            <w:pPr>
              <w:numPr>
                <w:ilvl w:val="0"/>
                <w:numId w:val="1"/>
              </w:numPr>
              <w:spacing w:after="0" w:line="240" w:lineRule="auto"/>
              <w:jc w:val="center"/>
              <w:rPr>
                <w:rFonts w:ascii="Times New Roman" w:eastAsia="Calibri" w:hAnsi="Times New Roman" w:cs="Times New Roman"/>
                <w:sz w:val="28"/>
                <w:szCs w:val="28"/>
              </w:rPr>
            </w:pPr>
            <w:r w:rsidRPr="008D2139">
              <w:rPr>
                <w:rFonts w:ascii="Times New Roman" w:eastAsia="Calibri" w:hAnsi="Times New Roman" w:cs="Times New Roman"/>
                <w:sz w:val="28"/>
                <w:szCs w:val="28"/>
              </w:rPr>
              <w:t>000</w:t>
            </w:r>
          </w:p>
        </w:tc>
      </w:tr>
    </w:tbl>
    <w:p w:rsidR="00B864DD" w:rsidRPr="008D2139" w:rsidRDefault="00B864DD" w:rsidP="00B864DD">
      <w:pPr>
        <w:tabs>
          <w:tab w:val="left" w:pos="4050"/>
        </w:tabs>
        <w:jc w:val="both"/>
        <w:rPr>
          <w:rFonts w:ascii="Times New Roman" w:hAnsi="Times New Roman" w:cs="Times New Roman"/>
          <w:sz w:val="28"/>
          <w:szCs w:val="28"/>
        </w:rPr>
      </w:pPr>
    </w:p>
    <w:p w:rsidR="008D2139" w:rsidRDefault="00B864DD" w:rsidP="008D2139">
      <w:pPr>
        <w:tabs>
          <w:tab w:val="left" w:pos="4050"/>
        </w:tabs>
        <w:ind w:left="720"/>
        <w:jc w:val="both"/>
        <w:rPr>
          <w:rFonts w:ascii="Times New Roman" w:hAnsi="Times New Roman" w:cs="Times New Roman"/>
          <w:sz w:val="28"/>
          <w:szCs w:val="28"/>
        </w:rPr>
      </w:pPr>
      <w:r w:rsidRPr="008D2139">
        <w:rPr>
          <w:rFonts w:ascii="Times New Roman" w:hAnsi="Times New Roman" w:cs="Times New Roman"/>
          <w:sz w:val="28"/>
          <w:szCs w:val="28"/>
        </w:rPr>
        <w:t>*У 2024 році фактичне значення показника не оприлюднюється у зв’язку з тим, що значна частина інвестиційних ресурсів була спрямована на підтримку об’єктів оборонного призначення, критичної інфраструктури та енергетичного сектору. З огляду на стратегічне значення цих напрямів та чинні обмеження щодо поширення відповідної інформації, дані не підлягають опр</w:t>
      </w:r>
      <w:r w:rsidR="008D2139">
        <w:rPr>
          <w:rFonts w:ascii="Times New Roman" w:hAnsi="Times New Roman" w:cs="Times New Roman"/>
          <w:sz w:val="28"/>
          <w:szCs w:val="28"/>
        </w:rPr>
        <w:t>илюдненню у відкритому доступі.</w:t>
      </w:r>
    </w:p>
    <w:p w:rsidR="008D2139" w:rsidRPr="008D2139" w:rsidRDefault="008D2139" w:rsidP="008D2139">
      <w:pPr>
        <w:tabs>
          <w:tab w:val="left" w:pos="4050"/>
        </w:tabs>
        <w:spacing w:after="0" w:line="276" w:lineRule="auto"/>
        <w:ind w:left="426"/>
        <w:jc w:val="center"/>
        <w:rPr>
          <w:rFonts w:ascii="Times New Roman" w:hAnsi="Times New Roman" w:cs="Times New Roman"/>
          <w:sz w:val="28"/>
          <w:szCs w:val="28"/>
        </w:rPr>
      </w:pPr>
    </w:p>
    <w:p w:rsidR="00B864DD" w:rsidRPr="008D2139" w:rsidRDefault="00B864DD" w:rsidP="008D2139">
      <w:pPr>
        <w:tabs>
          <w:tab w:val="left" w:pos="4050"/>
        </w:tabs>
        <w:spacing w:after="0" w:line="276" w:lineRule="auto"/>
        <w:ind w:left="426"/>
        <w:jc w:val="center"/>
        <w:rPr>
          <w:rFonts w:ascii="Times New Roman" w:hAnsi="Times New Roman" w:cs="Times New Roman"/>
          <w:sz w:val="28"/>
          <w:szCs w:val="28"/>
        </w:rPr>
      </w:pPr>
      <w:r w:rsidRPr="008D2139">
        <w:rPr>
          <w:rFonts w:ascii="Times New Roman" w:hAnsi="Times New Roman" w:cs="Times New Roman"/>
          <w:sz w:val="28"/>
          <w:szCs w:val="28"/>
        </w:rPr>
        <w:t>Висновки</w:t>
      </w:r>
    </w:p>
    <w:p w:rsidR="00B864DD" w:rsidRPr="008D2139" w:rsidRDefault="00B864DD" w:rsidP="008D2139">
      <w:pPr>
        <w:tabs>
          <w:tab w:val="left" w:pos="4050"/>
        </w:tabs>
        <w:spacing w:after="0" w:line="276" w:lineRule="auto"/>
        <w:ind w:left="426" w:right="-426"/>
        <w:jc w:val="both"/>
        <w:rPr>
          <w:rFonts w:ascii="Times New Roman" w:hAnsi="Times New Roman" w:cs="Times New Roman"/>
          <w:sz w:val="28"/>
          <w:szCs w:val="28"/>
        </w:rPr>
      </w:pPr>
    </w:p>
    <w:p w:rsidR="00B864DD" w:rsidRPr="008D2139" w:rsidRDefault="00B864DD" w:rsidP="008D2139">
      <w:pPr>
        <w:pStyle w:val="aa"/>
        <w:spacing w:after="0" w:afterAutospacing="0" w:line="276" w:lineRule="auto"/>
        <w:ind w:left="426" w:right="-426" w:firstLine="708"/>
        <w:jc w:val="both"/>
        <w:rPr>
          <w:sz w:val="28"/>
          <w:szCs w:val="28"/>
        </w:rPr>
      </w:pPr>
      <w:r w:rsidRPr="008D2139">
        <w:rPr>
          <w:sz w:val="28"/>
          <w:szCs w:val="28"/>
        </w:rPr>
        <w:t xml:space="preserve">У 2024 році </w:t>
      </w:r>
      <w:proofErr w:type="spellStart"/>
      <w:r w:rsidRPr="008D2139">
        <w:rPr>
          <w:sz w:val="28"/>
          <w:szCs w:val="28"/>
        </w:rPr>
        <w:t>Новороздільська</w:t>
      </w:r>
      <w:proofErr w:type="spellEnd"/>
      <w:r w:rsidRPr="008D2139">
        <w:rPr>
          <w:sz w:val="28"/>
          <w:szCs w:val="28"/>
        </w:rPr>
        <w:t xml:space="preserve"> територіальна громада продемонструвала помітний прогрес у реалізації Стратегії розвитку </w:t>
      </w:r>
      <w:proofErr w:type="spellStart"/>
      <w:r w:rsidRPr="008D2139">
        <w:rPr>
          <w:sz w:val="28"/>
          <w:szCs w:val="28"/>
        </w:rPr>
        <w:t>Новороздільської</w:t>
      </w:r>
      <w:proofErr w:type="spellEnd"/>
      <w:r w:rsidRPr="008D2139">
        <w:rPr>
          <w:sz w:val="28"/>
          <w:szCs w:val="28"/>
        </w:rPr>
        <w:t xml:space="preserve"> територіальної громади на 2022-2027 роки. Важливими досягненнями стали зростання підприємницької активності (кількість </w:t>
      </w:r>
      <w:proofErr w:type="spellStart"/>
      <w:r w:rsidRPr="008D2139">
        <w:rPr>
          <w:sz w:val="28"/>
          <w:szCs w:val="28"/>
        </w:rPr>
        <w:t>ФОПів</w:t>
      </w:r>
      <w:proofErr w:type="spellEnd"/>
      <w:r w:rsidRPr="008D2139">
        <w:rPr>
          <w:sz w:val="28"/>
          <w:szCs w:val="28"/>
        </w:rPr>
        <w:t>, податкові надходження), активізація у сфері спорту та культури, покращення доступу до медичних послуг, впровадження цифрових рішень та розвиток партнерств.</w:t>
      </w:r>
    </w:p>
    <w:p w:rsidR="00B864DD" w:rsidRPr="008D2139" w:rsidRDefault="00B864DD" w:rsidP="008D2139">
      <w:pPr>
        <w:pStyle w:val="aa"/>
        <w:spacing w:after="0" w:afterAutospacing="0" w:line="276" w:lineRule="auto"/>
        <w:ind w:left="426" w:right="-426" w:firstLine="708"/>
        <w:jc w:val="both"/>
        <w:rPr>
          <w:sz w:val="28"/>
          <w:szCs w:val="28"/>
        </w:rPr>
      </w:pPr>
      <w:r w:rsidRPr="008D2139">
        <w:rPr>
          <w:sz w:val="28"/>
          <w:szCs w:val="28"/>
        </w:rPr>
        <w:t xml:space="preserve">Щодо показників </w:t>
      </w:r>
      <w:proofErr w:type="spellStart"/>
      <w:r w:rsidRPr="008D2139">
        <w:rPr>
          <w:sz w:val="28"/>
          <w:szCs w:val="28"/>
        </w:rPr>
        <w:t>енергоефективності</w:t>
      </w:r>
      <w:proofErr w:type="spellEnd"/>
      <w:r w:rsidRPr="008D2139">
        <w:rPr>
          <w:sz w:val="28"/>
          <w:szCs w:val="28"/>
        </w:rPr>
        <w:t xml:space="preserve"> та екології, зниження кількості встановлених LED-лампочок і контейнерів для сортування сміття зумовлене тим, що більшість замін і встановлень була проведена у попередні роки. Водночас оновлення житлової інфраструктури, поводження з відходами та залучення зовнішніх інвестицій залишаються пріоритетними напрямками для подальшої роботи. Частина цільових показників не досягнута повною мірою, що частково пов’язано зі складною </w:t>
      </w:r>
      <w:proofErr w:type="spellStart"/>
      <w:r w:rsidRPr="008D2139">
        <w:rPr>
          <w:sz w:val="28"/>
          <w:szCs w:val="28"/>
        </w:rPr>
        <w:t>безпековою</w:t>
      </w:r>
      <w:proofErr w:type="spellEnd"/>
      <w:r w:rsidRPr="008D2139">
        <w:rPr>
          <w:sz w:val="28"/>
          <w:szCs w:val="28"/>
        </w:rPr>
        <w:t xml:space="preserve"> та економічною ситуацією в країні.</w:t>
      </w:r>
    </w:p>
    <w:p w:rsidR="00B864DD" w:rsidRPr="008D2139" w:rsidRDefault="00B864DD" w:rsidP="008D2139">
      <w:pPr>
        <w:pStyle w:val="a6"/>
        <w:spacing w:line="276" w:lineRule="auto"/>
        <w:ind w:left="426" w:firstLine="709"/>
        <w:jc w:val="both"/>
        <w:rPr>
          <w:rFonts w:ascii="Times New Roman" w:hAnsi="Times New Roman" w:cs="Times New Roman"/>
          <w:lang w:val="uk-UA"/>
        </w:rPr>
      </w:pPr>
    </w:p>
    <w:p w:rsidR="000673B3" w:rsidRPr="008D2139" w:rsidRDefault="000673B3" w:rsidP="008D2139">
      <w:pPr>
        <w:pStyle w:val="a6"/>
        <w:spacing w:line="276" w:lineRule="auto"/>
        <w:ind w:firstLine="709"/>
        <w:jc w:val="both"/>
        <w:rPr>
          <w:rFonts w:ascii="Times New Roman" w:hAnsi="Times New Roman" w:cs="Times New Roman"/>
          <w:lang w:val="uk-UA"/>
        </w:rPr>
      </w:pPr>
    </w:p>
    <w:p w:rsidR="000673B3" w:rsidRPr="008D2139" w:rsidRDefault="000673B3" w:rsidP="008D2139">
      <w:pPr>
        <w:pStyle w:val="a6"/>
        <w:spacing w:line="276" w:lineRule="auto"/>
        <w:ind w:firstLine="709"/>
        <w:jc w:val="both"/>
        <w:rPr>
          <w:rFonts w:ascii="Times New Roman" w:hAnsi="Times New Roman" w:cs="Times New Roman"/>
          <w:lang w:val="uk-UA"/>
        </w:rPr>
      </w:pPr>
    </w:p>
    <w:p w:rsidR="000673B3" w:rsidRPr="008D2139" w:rsidRDefault="000673B3" w:rsidP="008D2139">
      <w:pPr>
        <w:pStyle w:val="a6"/>
        <w:spacing w:line="276" w:lineRule="auto"/>
        <w:ind w:firstLine="709"/>
        <w:jc w:val="both"/>
        <w:rPr>
          <w:rFonts w:ascii="Times New Roman" w:hAnsi="Times New Roman" w:cs="Times New Roman"/>
          <w:lang w:val="uk-UA"/>
        </w:rPr>
      </w:pPr>
    </w:p>
    <w:p w:rsidR="000673B3" w:rsidRPr="008D2139" w:rsidRDefault="000673B3" w:rsidP="008D2139">
      <w:pPr>
        <w:spacing w:after="0" w:line="276" w:lineRule="auto"/>
        <w:rPr>
          <w:rFonts w:ascii="Times New Roman" w:hAnsi="Times New Roman" w:cs="Times New Roman"/>
          <w:sz w:val="28"/>
          <w:szCs w:val="28"/>
        </w:rPr>
      </w:pPr>
    </w:p>
    <w:sectPr w:rsidR="000673B3" w:rsidRPr="008D2139" w:rsidSect="008D2139">
      <w:pgSz w:w="11906" w:h="16838"/>
      <w:pgMar w:top="850" w:right="1417"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B69E4"/>
    <w:multiLevelType w:val="hybridMultilevel"/>
    <w:tmpl w:val="ED44EE1C"/>
    <w:lvl w:ilvl="0" w:tplc="4C805FE2">
      <w:start w:val="4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hyphenationZone w:val="425"/>
  <w:drawingGridHorizontalSpacing w:val="110"/>
  <w:displayHorizontalDrawingGridEvery w:val="2"/>
  <w:characterSpacingControl w:val="doNotCompress"/>
  <w:compat/>
  <w:rsids>
    <w:rsidRoot w:val="00E834A2"/>
    <w:rsid w:val="000673B3"/>
    <w:rsid w:val="000F585F"/>
    <w:rsid w:val="001C2494"/>
    <w:rsid w:val="003250E9"/>
    <w:rsid w:val="003A4B5A"/>
    <w:rsid w:val="00494667"/>
    <w:rsid w:val="005E6104"/>
    <w:rsid w:val="00703E06"/>
    <w:rsid w:val="00871783"/>
    <w:rsid w:val="008D2139"/>
    <w:rsid w:val="009F4CE5"/>
    <w:rsid w:val="00B864DD"/>
    <w:rsid w:val="00E04468"/>
    <w:rsid w:val="00E834A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4A2"/>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34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34A2"/>
    <w:rPr>
      <w:rFonts w:ascii="Tahoma" w:hAnsi="Tahoma" w:cs="Tahoma"/>
      <w:sz w:val="16"/>
      <w:szCs w:val="16"/>
    </w:rPr>
  </w:style>
  <w:style w:type="character" w:customStyle="1" w:styleId="a5">
    <w:name w:val="Без интервала Знак"/>
    <w:link w:val="a6"/>
    <w:uiPriority w:val="1"/>
    <w:locked/>
    <w:rsid w:val="003250E9"/>
    <w:rPr>
      <w:rFonts w:eastAsia="Calibri"/>
      <w:sz w:val="28"/>
      <w:szCs w:val="28"/>
      <w:lang w:val="ru-RU"/>
    </w:rPr>
  </w:style>
  <w:style w:type="paragraph" w:styleId="a6">
    <w:name w:val="No Spacing"/>
    <w:link w:val="a5"/>
    <w:uiPriority w:val="1"/>
    <w:qFormat/>
    <w:rsid w:val="003250E9"/>
    <w:pPr>
      <w:spacing w:after="0" w:line="240" w:lineRule="auto"/>
    </w:pPr>
    <w:rPr>
      <w:rFonts w:eastAsia="Calibri"/>
      <w:sz w:val="28"/>
      <w:szCs w:val="28"/>
      <w:lang w:val="ru-RU"/>
    </w:rPr>
  </w:style>
  <w:style w:type="character" w:styleId="a7">
    <w:name w:val="Strong"/>
    <w:qFormat/>
    <w:rsid w:val="003250E9"/>
    <w:rPr>
      <w:b/>
      <w:bCs/>
    </w:rPr>
  </w:style>
  <w:style w:type="character" w:customStyle="1" w:styleId="a8">
    <w:name w:val="Основной текст Знак"/>
    <w:aliases w:val="Знак Знак"/>
    <w:link w:val="a9"/>
    <w:locked/>
    <w:rsid w:val="003250E9"/>
    <w:rPr>
      <w:sz w:val="28"/>
      <w:lang w:eastAsia="ru-RU"/>
    </w:rPr>
  </w:style>
  <w:style w:type="paragraph" w:styleId="a9">
    <w:name w:val="Body Text"/>
    <w:aliases w:val="Знак"/>
    <w:basedOn w:val="a"/>
    <w:link w:val="a8"/>
    <w:unhideWhenUsed/>
    <w:rsid w:val="003250E9"/>
    <w:pPr>
      <w:spacing w:after="0" w:line="240" w:lineRule="auto"/>
      <w:jc w:val="both"/>
    </w:pPr>
    <w:rPr>
      <w:sz w:val="28"/>
      <w:lang w:eastAsia="ru-RU"/>
    </w:rPr>
  </w:style>
  <w:style w:type="character" w:customStyle="1" w:styleId="1">
    <w:name w:val="Основной текст Знак1"/>
    <w:basedOn w:val="a0"/>
    <w:link w:val="a9"/>
    <w:uiPriority w:val="99"/>
    <w:semiHidden/>
    <w:rsid w:val="003250E9"/>
  </w:style>
  <w:style w:type="paragraph" w:customStyle="1" w:styleId="normal">
    <w:name w:val="normal"/>
    <w:rsid w:val="003250E9"/>
    <w:pPr>
      <w:spacing w:after="0" w:line="240" w:lineRule="auto"/>
    </w:pPr>
    <w:rPr>
      <w:rFonts w:ascii="Times New Roman" w:eastAsia="Times New Roman" w:hAnsi="Times New Roman" w:cs="Times New Roman"/>
      <w:sz w:val="20"/>
      <w:szCs w:val="20"/>
      <w:lang w:eastAsia="uk-UA"/>
    </w:rPr>
  </w:style>
  <w:style w:type="paragraph" w:styleId="aa">
    <w:name w:val="Normal (Web)"/>
    <w:basedOn w:val="a"/>
    <w:uiPriority w:val="99"/>
    <w:unhideWhenUsed/>
    <w:rsid w:val="003250E9"/>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62038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5110</Words>
  <Characters>2913</Characters>
  <Application>Microsoft Office Word</Application>
  <DocSecurity>0</DocSecurity>
  <Lines>24</Lines>
  <Paragraphs>16</Paragraphs>
  <ScaleCrop>false</ScaleCrop>
  <Company/>
  <LinksUpToDate>false</LinksUpToDate>
  <CharactersWithSpaces>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2025-07-11T07:46:00Z</cp:lastPrinted>
  <dcterms:created xsi:type="dcterms:W3CDTF">2025-07-11T06:03:00Z</dcterms:created>
  <dcterms:modified xsi:type="dcterms:W3CDTF">2025-07-15T13:13:00Z</dcterms:modified>
</cp:coreProperties>
</file>