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339D2" w14:textId="77777777" w:rsidR="00F40A81" w:rsidRDefault="00ED3797">
      <w:pPr>
        <w:widowControl w:val="0"/>
        <w:ind w:firstLine="720"/>
        <w:jc w:val="center"/>
        <w:rPr>
          <w:color w:val="000000"/>
        </w:rPr>
      </w:pPr>
      <w:bookmarkStart w:id="0" w:name="_heading=h.f9uejpon8b5k" w:colFirst="0" w:colLast="0"/>
      <w:bookmarkEnd w:id="0"/>
      <w:r>
        <w:rPr>
          <w:b/>
          <w:noProof/>
          <w:color w:val="00AEEF"/>
          <w:sz w:val="56"/>
          <w:szCs w:val="56"/>
        </w:rPr>
        <w:drawing>
          <wp:inline distT="0" distB="0" distL="0" distR="0" wp14:anchorId="1A24544D" wp14:editId="7EC2CF0E">
            <wp:extent cx="4872320" cy="777490"/>
            <wp:effectExtent l="0" t="0" r="0" b="0"/>
            <wp:docPr id="213730161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8"/>
                    <a:srcRect t="52406" b="24638"/>
                    <a:stretch>
                      <a:fillRect/>
                    </a:stretch>
                  </pic:blipFill>
                  <pic:spPr>
                    <a:xfrm>
                      <a:off x="0" y="0"/>
                      <a:ext cx="4872320" cy="777490"/>
                    </a:xfrm>
                    <a:prstGeom prst="rect">
                      <a:avLst/>
                    </a:prstGeom>
                    <a:ln/>
                  </pic:spPr>
                </pic:pic>
              </a:graphicData>
            </a:graphic>
          </wp:inline>
        </w:drawing>
      </w:r>
    </w:p>
    <w:p w14:paraId="4A3E222D" w14:textId="77777777" w:rsidR="00F40A81" w:rsidRDefault="00F40A81">
      <w:pPr>
        <w:widowControl w:val="0"/>
        <w:jc w:val="center"/>
      </w:pPr>
    </w:p>
    <w:p w14:paraId="4CB1FFF9" w14:textId="77777777" w:rsidR="00F40A81" w:rsidRDefault="00F40A81">
      <w:pPr>
        <w:widowControl w:val="0"/>
        <w:jc w:val="center"/>
        <w:rPr>
          <w:b/>
          <w:color w:val="00AEEF"/>
          <w:sz w:val="56"/>
          <w:szCs w:val="56"/>
        </w:rPr>
      </w:pPr>
    </w:p>
    <w:p w14:paraId="63B5D550" w14:textId="77777777" w:rsidR="00F40A81" w:rsidRDefault="00F40A81">
      <w:pPr>
        <w:widowControl w:val="0"/>
        <w:jc w:val="center"/>
        <w:rPr>
          <w:b/>
          <w:color w:val="00AEEF"/>
          <w:sz w:val="56"/>
          <w:szCs w:val="56"/>
        </w:rPr>
      </w:pPr>
    </w:p>
    <w:p w14:paraId="51C54071" w14:textId="77777777" w:rsidR="00F40A81" w:rsidRDefault="00ED3797">
      <w:pPr>
        <w:widowControl w:val="0"/>
        <w:jc w:val="center"/>
        <w:rPr>
          <w:b/>
          <w:color w:val="00AEEF"/>
          <w:sz w:val="56"/>
          <w:szCs w:val="56"/>
        </w:rPr>
      </w:pPr>
      <w:r>
        <w:rPr>
          <w:b/>
          <w:color w:val="00AEEF"/>
          <w:sz w:val="56"/>
          <w:szCs w:val="56"/>
        </w:rPr>
        <w:t xml:space="preserve">Звіт про результати аналізу бюджету Новороздільської міської територіальної громади Львівської області </w:t>
      </w:r>
    </w:p>
    <w:p w14:paraId="17461BD9" w14:textId="77777777" w:rsidR="00F40A81" w:rsidRDefault="00ED3797">
      <w:pPr>
        <w:widowControl w:val="0"/>
        <w:jc w:val="center"/>
        <w:rPr>
          <w:b/>
          <w:color w:val="00AEEF"/>
          <w:sz w:val="56"/>
          <w:szCs w:val="56"/>
        </w:rPr>
      </w:pPr>
      <w:r>
        <w:rPr>
          <w:b/>
          <w:color w:val="00AEEF"/>
          <w:sz w:val="56"/>
          <w:szCs w:val="56"/>
        </w:rPr>
        <w:t>з огляду на врахування потреб дітей та молоді</w:t>
      </w:r>
    </w:p>
    <w:p w14:paraId="77A723C7" w14:textId="77777777" w:rsidR="00F40A81" w:rsidRDefault="00F40A81">
      <w:pPr>
        <w:widowControl w:val="0"/>
        <w:jc w:val="center"/>
        <w:rPr>
          <w:b/>
          <w:color w:val="00AEEF"/>
          <w:sz w:val="56"/>
          <w:szCs w:val="56"/>
        </w:rPr>
      </w:pPr>
    </w:p>
    <w:p w14:paraId="6214823A" w14:textId="77777777" w:rsidR="00F40A81" w:rsidRDefault="00F40A81">
      <w:pPr>
        <w:widowControl w:val="0"/>
        <w:jc w:val="center"/>
        <w:rPr>
          <w:b/>
          <w:color w:val="00AEEF"/>
          <w:sz w:val="56"/>
          <w:szCs w:val="56"/>
        </w:rPr>
      </w:pPr>
    </w:p>
    <w:p w14:paraId="47D4CB81" w14:textId="77777777" w:rsidR="00F40A81" w:rsidRDefault="00F40A81">
      <w:pPr>
        <w:widowControl w:val="0"/>
        <w:jc w:val="center"/>
        <w:rPr>
          <w:b/>
          <w:color w:val="00AEEF"/>
          <w:sz w:val="56"/>
          <w:szCs w:val="56"/>
        </w:rPr>
      </w:pPr>
    </w:p>
    <w:p w14:paraId="498FE4EF" w14:textId="77777777" w:rsidR="00F40A81" w:rsidRDefault="00F40A81">
      <w:pPr>
        <w:widowControl w:val="0"/>
        <w:jc w:val="center"/>
        <w:rPr>
          <w:b/>
          <w:color w:val="00AEEF"/>
          <w:sz w:val="56"/>
          <w:szCs w:val="56"/>
        </w:rPr>
      </w:pPr>
    </w:p>
    <w:p w14:paraId="304E9332" w14:textId="77777777" w:rsidR="00F40A81" w:rsidRDefault="00F40A81">
      <w:pPr>
        <w:widowControl w:val="0"/>
        <w:jc w:val="center"/>
        <w:rPr>
          <w:b/>
          <w:color w:val="00AEEF"/>
          <w:sz w:val="56"/>
          <w:szCs w:val="56"/>
        </w:rPr>
      </w:pPr>
    </w:p>
    <w:p w14:paraId="5171ADFE" w14:textId="77777777" w:rsidR="00F40A81" w:rsidRDefault="00ED3797">
      <w:pPr>
        <w:widowControl w:val="0"/>
        <w:rPr>
          <w:b/>
          <w:i/>
          <w:sz w:val="24"/>
          <w:szCs w:val="24"/>
        </w:rPr>
      </w:pPr>
      <w:r>
        <w:rPr>
          <w:b/>
          <w:i/>
          <w:sz w:val="24"/>
          <w:szCs w:val="24"/>
        </w:rPr>
        <w:t xml:space="preserve">Звіт виконувався за період 2021-2024 роки. </w:t>
      </w:r>
    </w:p>
    <w:p w14:paraId="112CD865" w14:textId="77777777" w:rsidR="00F40A81" w:rsidRDefault="00ED3797">
      <w:pPr>
        <w:widowControl w:val="0"/>
        <w:pBdr>
          <w:top w:val="nil"/>
          <w:left w:val="nil"/>
          <w:bottom w:val="nil"/>
          <w:right w:val="nil"/>
          <w:between w:val="nil"/>
        </w:pBdr>
        <w:rPr>
          <w:b/>
          <w:i/>
          <w:sz w:val="24"/>
          <w:szCs w:val="24"/>
        </w:rPr>
      </w:pPr>
      <w:r>
        <w:rPr>
          <w:b/>
          <w:i/>
          <w:sz w:val="24"/>
          <w:szCs w:val="24"/>
        </w:rPr>
        <w:t>Дані звіту відображені станом на 01.05.2025 року.</w:t>
      </w:r>
    </w:p>
    <w:p w14:paraId="00765C7C" w14:textId="77777777" w:rsidR="00F40A81" w:rsidRDefault="00F40A81">
      <w:pPr>
        <w:widowControl w:val="0"/>
        <w:jc w:val="center"/>
        <w:rPr>
          <w:b/>
          <w:color w:val="00AEEF"/>
          <w:sz w:val="56"/>
          <w:szCs w:val="56"/>
        </w:rPr>
      </w:pPr>
    </w:p>
    <w:p w14:paraId="57C6A097" w14:textId="77777777" w:rsidR="00F40A81" w:rsidRDefault="00ED3797">
      <w:pPr>
        <w:rPr>
          <w:b/>
          <w:color w:val="00AEEF"/>
          <w:sz w:val="56"/>
          <w:szCs w:val="56"/>
        </w:rPr>
      </w:pPr>
      <w:r>
        <w:br w:type="page"/>
      </w:r>
    </w:p>
    <w:p w14:paraId="7A0BACC0" w14:textId="77777777" w:rsidR="00F40A81" w:rsidRDefault="00F40A81">
      <w:pPr>
        <w:widowControl w:val="0"/>
        <w:jc w:val="center"/>
        <w:rPr>
          <w:b/>
          <w:color w:val="00AEEF"/>
          <w:sz w:val="46"/>
          <w:szCs w:val="46"/>
        </w:rPr>
      </w:pPr>
    </w:p>
    <w:p w14:paraId="2CEF3CA2" w14:textId="77777777" w:rsidR="00F40A81" w:rsidRDefault="00ED3797">
      <w:pPr>
        <w:widowControl w:val="0"/>
        <w:rPr>
          <w:color w:val="00AEEF"/>
          <w:sz w:val="28"/>
          <w:szCs w:val="28"/>
        </w:rPr>
      </w:pPr>
      <w:r>
        <w:rPr>
          <w:color w:val="00AEEF"/>
          <w:sz w:val="28"/>
          <w:szCs w:val="28"/>
        </w:rPr>
        <w:t>ЗМІСТ</w:t>
      </w:r>
    </w:p>
    <w:p w14:paraId="70F5E87E" w14:textId="77777777" w:rsidR="00F40A81" w:rsidRDefault="00F40A81">
      <w:pPr>
        <w:keepNext/>
        <w:keepLines/>
        <w:pBdr>
          <w:top w:val="nil"/>
          <w:left w:val="nil"/>
          <w:bottom w:val="nil"/>
          <w:right w:val="nil"/>
          <w:between w:val="nil"/>
        </w:pBdr>
        <w:spacing w:before="240" w:line="259" w:lineRule="auto"/>
        <w:rPr>
          <w:rFonts w:ascii="Calibri" w:eastAsia="Calibri" w:hAnsi="Calibri" w:cs="Calibri"/>
          <w:color w:val="2F5496"/>
          <w:sz w:val="32"/>
          <w:szCs w:val="32"/>
        </w:rPr>
      </w:pPr>
    </w:p>
    <w:sdt>
      <w:sdtPr>
        <w:id w:val="876898556"/>
        <w:docPartObj>
          <w:docPartGallery w:val="Table of Contents"/>
          <w:docPartUnique/>
        </w:docPartObj>
      </w:sdtPr>
      <w:sdtEndPr/>
      <w:sdtContent>
        <w:p w14:paraId="24E51B38" w14:textId="77777777" w:rsidR="00F40A81" w:rsidRDefault="00ED3797">
          <w:pPr>
            <w:pBdr>
              <w:top w:val="nil"/>
              <w:left w:val="nil"/>
              <w:bottom w:val="nil"/>
              <w:right w:val="nil"/>
              <w:between w:val="nil"/>
            </w:pBdr>
            <w:tabs>
              <w:tab w:val="right" w:pos="9346"/>
            </w:tabs>
            <w:spacing w:after="100" w:line="240" w:lineRule="auto"/>
            <w:jc w:val="both"/>
            <w:rPr>
              <w:rFonts w:ascii="Calibri" w:eastAsia="Calibri" w:hAnsi="Calibri" w:cs="Calibri"/>
              <w:color w:val="000000"/>
              <w:sz w:val="24"/>
              <w:szCs w:val="24"/>
            </w:rPr>
          </w:pPr>
          <w:r>
            <w:fldChar w:fldCharType="begin"/>
          </w:r>
          <w:r>
            <w:instrText xml:space="preserve"> TOC \h \u \z \t "Heading 1,1,Heading 2,2,Heading 3,3,"</w:instrText>
          </w:r>
          <w:r>
            <w:fldChar w:fldCharType="separate"/>
          </w:r>
          <w:hyperlink w:anchor="_heading=h.nubj0ld8klvx">
            <w:r>
              <w:rPr>
                <w:color w:val="000000"/>
              </w:rPr>
              <w:t>Перелік умовних скорочень та позначень</w:t>
            </w:r>
            <w:r>
              <w:rPr>
                <w:color w:val="000000"/>
              </w:rPr>
              <w:tab/>
              <w:t>3</w:t>
            </w:r>
          </w:hyperlink>
        </w:p>
        <w:p w14:paraId="0451E720" w14:textId="77777777" w:rsidR="00F40A81" w:rsidRDefault="00ED3797">
          <w:pPr>
            <w:pBdr>
              <w:top w:val="nil"/>
              <w:left w:val="nil"/>
              <w:bottom w:val="nil"/>
              <w:right w:val="nil"/>
              <w:between w:val="nil"/>
            </w:pBdr>
            <w:tabs>
              <w:tab w:val="right" w:pos="9346"/>
            </w:tabs>
            <w:spacing w:after="100" w:line="240" w:lineRule="auto"/>
            <w:jc w:val="both"/>
            <w:rPr>
              <w:rFonts w:ascii="Calibri" w:eastAsia="Calibri" w:hAnsi="Calibri" w:cs="Calibri"/>
              <w:color w:val="000000"/>
              <w:sz w:val="24"/>
              <w:szCs w:val="24"/>
            </w:rPr>
          </w:pPr>
          <w:hyperlink w:anchor="_heading=h.hevgxme47njr">
            <w:r>
              <w:rPr>
                <w:color w:val="000000"/>
              </w:rPr>
              <w:t>Потенціал громади для забезпечення потреб дітей та молоді</w:t>
            </w:r>
            <w:r>
              <w:rPr>
                <w:color w:val="000000"/>
              </w:rPr>
              <w:tab/>
              <w:t>5</w:t>
            </w:r>
          </w:hyperlink>
        </w:p>
        <w:p w14:paraId="551C5771" w14:textId="77777777" w:rsidR="00F40A81" w:rsidRDefault="00ED3797">
          <w:pPr>
            <w:pBdr>
              <w:top w:val="nil"/>
              <w:left w:val="nil"/>
              <w:bottom w:val="nil"/>
              <w:right w:val="nil"/>
              <w:between w:val="nil"/>
            </w:pBdr>
            <w:tabs>
              <w:tab w:val="right" w:pos="9346"/>
            </w:tabs>
            <w:spacing w:after="100" w:line="240" w:lineRule="auto"/>
            <w:jc w:val="both"/>
            <w:rPr>
              <w:rFonts w:ascii="Calibri" w:eastAsia="Calibri" w:hAnsi="Calibri" w:cs="Calibri"/>
              <w:color w:val="000000"/>
              <w:sz w:val="24"/>
              <w:szCs w:val="24"/>
            </w:rPr>
          </w:pPr>
          <w:hyperlink w:anchor="_heading=h.7x8uov3h2xg8">
            <w:r>
              <w:rPr>
                <w:color w:val="000000"/>
              </w:rPr>
              <w:t>Фінансові ресурси громади та їх структура у 2021-2024 роках</w:t>
            </w:r>
            <w:r>
              <w:rPr>
                <w:color w:val="000000"/>
              </w:rPr>
              <w:tab/>
              <w:t>24</w:t>
            </w:r>
          </w:hyperlink>
        </w:p>
        <w:p w14:paraId="3B537952" w14:textId="77777777" w:rsidR="00F40A81" w:rsidRDefault="00ED3797">
          <w:pPr>
            <w:pBdr>
              <w:top w:val="nil"/>
              <w:left w:val="nil"/>
              <w:bottom w:val="nil"/>
              <w:right w:val="nil"/>
              <w:between w:val="nil"/>
            </w:pBdr>
            <w:tabs>
              <w:tab w:val="right" w:pos="9346"/>
            </w:tabs>
            <w:spacing w:after="100" w:line="240" w:lineRule="auto"/>
            <w:jc w:val="both"/>
            <w:rPr>
              <w:rFonts w:ascii="Calibri" w:eastAsia="Calibri" w:hAnsi="Calibri" w:cs="Calibri"/>
              <w:color w:val="000000"/>
              <w:sz w:val="24"/>
              <w:szCs w:val="24"/>
            </w:rPr>
          </w:pPr>
          <w:hyperlink w:anchor="_heading=h.est0svck57jh">
            <w:r>
              <w:rPr>
                <w:color w:val="000000"/>
              </w:rPr>
              <w:t>Фінансування послуг з освіти в Новороздільській міській територіальній громаді (у т. ч. дошкільної, загальної середньої та позашкільної)</w:t>
            </w:r>
            <w:r>
              <w:rPr>
                <w:color w:val="000000"/>
              </w:rPr>
              <w:tab/>
              <w:t>41</w:t>
            </w:r>
          </w:hyperlink>
        </w:p>
        <w:p w14:paraId="0C620E84" w14:textId="77777777" w:rsidR="00F40A81" w:rsidRDefault="00ED3797">
          <w:pPr>
            <w:pBdr>
              <w:top w:val="nil"/>
              <w:left w:val="nil"/>
              <w:bottom w:val="nil"/>
              <w:right w:val="nil"/>
              <w:between w:val="nil"/>
            </w:pBdr>
            <w:tabs>
              <w:tab w:val="right" w:pos="9346"/>
            </w:tabs>
            <w:spacing w:after="100" w:line="240" w:lineRule="auto"/>
            <w:jc w:val="both"/>
            <w:rPr>
              <w:rFonts w:ascii="Calibri" w:eastAsia="Calibri" w:hAnsi="Calibri" w:cs="Calibri"/>
              <w:color w:val="000000"/>
              <w:sz w:val="24"/>
              <w:szCs w:val="24"/>
            </w:rPr>
          </w:pPr>
          <w:hyperlink w:anchor="_heading=h.6i03ctar76p2">
            <w:r>
              <w:rPr>
                <w:color w:val="000000"/>
              </w:rPr>
              <w:t>Фінансування послуг з охор</w:t>
            </w:r>
            <w:r>
              <w:rPr>
                <w:color w:val="000000"/>
              </w:rPr>
              <w:t>они здоров’я в контексті врахування потреб дітей та молоді</w:t>
            </w:r>
            <w:r>
              <w:rPr>
                <w:color w:val="000000"/>
              </w:rPr>
              <w:tab/>
              <w:t>79</w:t>
            </w:r>
          </w:hyperlink>
        </w:p>
        <w:p w14:paraId="28D39B9F" w14:textId="77777777" w:rsidR="00F40A81" w:rsidRDefault="00ED3797">
          <w:pPr>
            <w:pBdr>
              <w:top w:val="nil"/>
              <w:left w:val="nil"/>
              <w:bottom w:val="nil"/>
              <w:right w:val="nil"/>
              <w:between w:val="nil"/>
            </w:pBdr>
            <w:tabs>
              <w:tab w:val="right" w:pos="9346"/>
            </w:tabs>
            <w:spacing w:after="100" w:line="240" w:lineRule="auto"/>
            <w:jc w:val="both"/>
            <w:rPr>
              <w:rFonts w:ascii="Calibri" w:eastAsia="Calibri" w:hAnsi="Calibri" w:cs="Calibri"/>
              <w:color w:val="000000"/>
              <w:sz w:val="24"/>
              <w:szCs w:val="24"/>
            </w:rPr>
          </w:pPr>
          <w:hyperlink w:anchor="_heading=h.xd8oj5i4dcug">
            <w:r>
              <w:rPr>
                <w:color w:val="000000"/>
              </w:rPr>
              <w:t>Фінансування соціального захисту дітей та молоді в громаді (у т.ч. послуг кращого догляду)</w:t>
            </w:r>
            <w:r>
              <w:rPr>
                <w:color w:val="000000"/>
              </w:rPr>
              <w:tab/>
              <w:t>111</w:t>
            </w:r>
          </w:hyperlink>
        </w:p>
        <w:p w14:paraId="5905E90B" w14:textId="77777777" w:rsidR="00F40A81" w:rsidRDefault="00ED3797">
          <w:pPr>
            <w:pBdr>
              <w:top w:val="nil"/>
              <w:left w:val="nil"/>
              <w:bottom w:val="nil"/>
              <w:right w:val="nil"/>
              <w:between w:val="nil"/>
            </w:pBdr>
            <w:tabs>
              <w:tab w:val="right" w:pos="9346"/>
            </w:tabs>
            <w:spacing w:after="100" w:line="240" w:lineRule="auto"/>
            <w:jc w:val="both"/>
            <w:rPr>
              <w:rFonts w:ascii="Calibri" w:eastAsia="Calibri" w:hAnsi="Calibri" w:cs="Calibri"/>
              <w:color w:val="000000"/>
              <w:sz w:val="24"/>
              <w:szCs w:val="24"/>
            </w:rPr>
          </w:pPr>
          <w:hyperlink w:anchor="_heading=h.p2y985qtem80">
            <w:r>
              <w:rPr>
                <w:color w:val="000000"/>
              </w:rPr>
              <w:t>Видатки</w:t>
            </w:r>
            <w:r>
              <w:rPr>
                <w:color w:val="000000"/>
              </w:rPr>
              <w:t xml:space="preserve"> громади на забезпечення доступу населення до водопостачання, санітарії та гігієни</w:t>
            </w:r>
            <w:r>
              <w:rPr>
                <w:color w:val="000000"/>
              </w:rPr>
              <w:tab/>
              <w:t>136</w:t>
            </w:r>
          </w:hyperlink>
        </w:p>
        <w:p w14:paraId="52CA335F" w14:textId="77777777" w:rsidR="00F40A81" w:rsidRDefault="00ED3797">
          <w:pPr>
            <w:pBdr>
              <w:top w:val="nil"/>
              <w:left w:val="nil"/>
              <w:bottom w:val="nil"/>
              <w:right w:val="nil"/>
              <w:between w:val="nil"/>
            </w:pBdr>
            <w:tabs>
              <w:tab w:val="right" w:pos="9346"/>
            </w:tabs>
            <w:spacing w:after="100" w:line="240" w:lineRule="auto"/>
            <w:jc w:val="both"/>
            <w:rPr>
              <w:rFonts w:ascii="Calibri" w:eastAsia="Calibri" w:hAnsi="Calibri" w:cs="Calibri"/>
              <w:color w:val="000000"/>
              <w:sz w:val="24"/>
              <w:szCs w:val="24"/>
            </w:rPr>
          </w:pPr>
          <w:hyperlink w:anchor="_heading=h.h3qhjjirkl90">
            <w:r>
              <w:rPr>
                <w:color w:val="000000"/>
              </w:rPr>
              <w:t>Фінансове забезпечення раннього розвитку дітей в громаді</w:t>
            </w:r>
            <w:r>
              <w:rPr>
                <w:color w:val="000000"/>
              </w:rPr>
              <w:tab/>
              <w:t>157</w:t>
            </w:r>
          </w:hyperlink>
        </w:p>
        <w:p w14:paraId="32219E53" w14:textId="77777777" w:rsidR="00F40A81" w:rsidRDefault="00ED3797">
          <w:pPr>
            <w:pBdr>
              <w:top w:val="nil"/>
              <w:left w:val="nil"/>
              <w:bottom w:val="nil"/>
              <w:right w:val="nil"/>
              <w:between w:val="nil"/>
            </w:pBdr>
            <w:tabs>
              <w:tab w:val="right" w:pos="9346"/>
            </w:tabs>
            <w:spacing w:after="100" w:line="240" w:lineRule="auto"/>
            <w:jc w:val="both"/>
            <w:rPr>
              <w:rFonts w:ascii="Calibri" w:eastAsia="Calibri" w:hAnsi="Calibri" w:cs="Calibri"/>
              <w:color w:val="000000"/>
              <w:sz w:val="24"/>
              <w:szCs w:val="24"/>
            </w:rPr>
          </w:pPr>
          <w:hyperlink w:anchor="_heading=h.i0i0phugjpfs">
            <w:r>
              <w:rPr>
                <w:color w:val="000000"/>
              </w:rPr>
              <w:t>Фінансування мол</w:t>
            </w:r>
            <w:r>
              <w:rPr>
                <w:color w:val="000000"/>
              </w:rPr>
              <w:t>одіжної політики та залучення молоді в громаді</w:t>
            </w:r>
            <w:r>
              <w:rPr>
                <w:color w:val="000000"/>
              </w:rPr>
              <w:tab/>
              <w:t>174</w:t>
            </w:r>
          </w:hyperlink>
        </w:p>
        <w:p w14:paraId="4EC3B5AF" w14:textId="77777777" w:rsidR="00F40A81" w:rsidRDefault="00ED3797">
          <w:pPr>
            <w:pBdr>
              <w:top w:val="nil"/>
              <w:left w:val="nil"/>
              <w:bottom w:val="nil"/>
              <w:right w:val="nil"/>
              <w:between w:val="nil"/>
            </w:pBdr>
            <w:tabs>
              <w:tab w:val="right" w:pos="9346"/>
            </w:tabs>
            <w:spacing w:after="100" w:line="240" w:lineRule="auto"/>
            <w:jc w:val="both"/>
            <w:rPr>
              <w:rFonts w:ascii="Calibri" w:eastAsia="Calibri" w:hAnsi="Calibri" w:cs="Calibri"/>
              <w:color w:val="000000"/>
              <w:sz w:val="24"/>
              <w:szCs w:val="24"/>
            </w:rPr>
          </w:pPr>
          <w:hyperlink w:anchor="_heading=h.8w3y95yaxqtc">
            <w:r>
              <w:rPr>
                <w:color w:val="000000"/>
              </w:rPr>
              <w:t>Висновки щодо врахування гендерних аспектів в управлінні громадою</w:t>
            </w:r>
            <w:r>
              <w:rPr>
                <w:color w:val="000000"/>
              </w:rPr>
              <w:tab/>
              <w:t>194</w:t>
            </w:r>
          </w:hyperlink>
        </w:p>
        <w:p w14:paraId="451DEB1E" w14:textId="77777777" w:rsidR="00F40A81" w:rsidRDefault="00ED3797">
          <w:r>
            <w:fldChar w:fldCharType="end"/>
          </w:r>
        </w:p>
      </w:sdtContent>
    </w:sdt>
    <w:p w14:paraId="27D1B0FF" w14:textId="77777777" w:rsidR="00F40A81" w:rsidRDefault="00F40A81">
      <w:pPr>
        <w:widowControl w:val="0"/>
        <w:rPr>
          <w:b/>
          <w:color w:val="000000"/>
        </w:rPr>
      </w:pPr>
    </w:p>
    <w:p w14:paraId="327FEAF9" w14:textId="77777777" w:rsidR="00F40A81" w:rsidRDefault="00ED3797">
      <w:pPr>
        <w:widowControl w:val="0"/>
      </w:pPr>
      <w:r>
        <w:br w:type="page"/>
      </w:r>
    </w:p>
    <w:p w14:paraId="70661F1B" w14:textId="77777777" w:rsidR="00F40A81" w:rsidRDefault="00ED3797">
      <w:pPr>
        <w:pStyle w:val="1"/>
      </w:pPr>
      <w:bookmarkStart w:id="1" w:name="_heading=h.nubj0ld8klvx" w:colFirst="0" w:colLast="0"/>
      <w:bookmarkEnd w:id="1"/>
      <w:r>
        <w:lastRenderedPageBreak/>
        <w:t>Перелік умовних скорочень та позначень</w:t>
      </w:r>
    </w:p>
    <w:tbl>
      <w:tblPr>
        <w:tblStyle w:val="afffffffffffffffffffffffffffffffffffffffffffffffffffffffffffffffffffffffffffffffffffffffffffffffffffffffffffffffffffffffffffffffff"/>
        <w:tblW w:w="918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1139"/>
        <w:gridCol w:w="6481"/>
      </w:tblGrid>
      <w:tr w:rsidR="00F40A81" w14:paraId="1D09CF96" w14:textId="77777777">
        <w:tc>
          <w:tcPr>
            <w:tcW w:w="1560" w:type="dxa"/>
          </w:tcPr>
          <w:p w14:paraId="18C4480C" w14:textId="77777777" w:rsidR="00F40A81" w:rsidRDefault="00ED3797">
            <w:r>
              <w:t>БЗ</w:t>
            </w:r>
          </w:p>
        </w:tc>
        <w:tc>
          <w:tcPr>
            <w:tcW w:w="1139" w:type="dxa"/>
          </w:tcPr>
          <w:p w14:paraId="3D0CA3F0" w14:textId="77777777" w:rsidR="00F40A81" w:rsidRDefault="00ED3797">
            <w:r>
              <w:t>-</w:t>
            </w:r>
          </w:p>
        </w:tc>
        <w:tc>
          <w:tcPr>
            <w:tcW w:w="6481" w:type="dxa"/>
          </w:tcPr>
          <w:p w14:paraId="28FA1524" w14:textId="77777777" w:rsidR="00F40A81" w:rsidRDefault="00ED3797">
            <w:r>
              <w:t>Бюджетний запит</w:t>
            </w:r>
          </w:p>
        </w:tc>
      </w:tr>
      <w:tr w:rsidR="00F40A81" w14:paraId="2464441D" w14:textId="77777777">
        <w:tc>
          <w:tcPr>
            <w:tcW w:w="1560" w:type="dxa"/>
          </w:tcPr>
          <w:p w14:paraId="1C6D683D" w14:textId="77777777" w:rsidR="00F40A81" w:rsidRDefault="00ED3797">
            <w:r>
              <w:t>БП</w:t>
            </w:r>
          </w:p>
        </w:tc>
        <w:tc>
          <w:tcPr>
            <w:tcW w:w="1139" w:type="dxa"/>
          </w:tcPr>
          <w:p w14:paraId="2C44AF39" w14:textId="77777777" w:rsidR="00F40A81" w:rsidRDefault="00ED3797">
            <w:r>
              <w:t>-</w:t>
            </w:r>
          </w:p>
        </w:tc>
        <w:tc>
          <w:tcPr>
            <w:tcW w:w="6481" w:type="dxa"/>
          </w:tcPr>
          <w:p w14:paraId="6202E6FC" w14:textId="77777777" w:rsidR="00F40A81" w:rsidRDefault="00ED3797">
            <w:r>
              <w:t>Бюджетна програма</w:t>
            </w:r>
          </w:p>
        </w:tc>
      </w:tr>
      <w:tr w:rsidR="00F40A81" w14:paraId="14C62F4B" w14:textId="77777777">
        <w:tc>
          <w:tcPr>
            <w:tcW w:w="1560" w:type="dxa"/>
          </w:tcPr>
          <w:p w14:paraId="3595DBF6" w14:textId="77777777" w:rsidR="00F40A81" w:rsidRDefault="00ED3797">
            <w:r>
              <w:t>ВПО</w:t>
            </w:r>
          </w:p>
        </w:tc>
        <w:tc>
          <w:tcPr>
            <w:tcW w:w="1139" w:type="dxa"/>
          </w:tcPr>
          <w:p w14:paraId="51243486" w14:textId="77777777" w:rsidR="00F40A81" w:rsidRDefault="00ED3797">
            <w:r>
              <w:t>-</w:t>
            </w:r>
          </w:p>
        </w:tc>
        <w:tc>
          <w:tcPr>
            <w:tcW w:w="6481" w:type="dxa"/>
          </w:tcPr>
          <w:p w14:paraId="74FFCF72" w14:textId="77777777" w:rsidR="00F40A81" w:rsidRDefault="00ED3797">
            <w:r>
              <w:t>Внутрішньо переміщені особи</w:t>
            </w:r>
          </w:p>
        </w:tc>
      </w:tr>
      <w:tr w:rsidR="00F40A81" w14:paraId="531D1F2C" w14:textId="77777777">
        <w:tc>
          <w:tcPr>
            <w:tcW w:w="1560" w:type="dxa"/>
          </w:tcPr>
          <w:p w14:paraId="121112DC" w14:textId="77777777" w:rsidR="00F40A81" w:rsidRDefault="00ED3797">
            <w:r>
              <w:t>ГО</w:t>
            </w:r>
          </w:p>
        </w:tc>
        <w:tc>
          <w:tcPr>
            <w:tcW w:w="1139" w:type="dxa"/>
          </w:tcPr>
          <w:p w14:paraId="340D47C2" w14:textId="77777777" w:rsidR="00F40A81" w:rsidRDefault="00ED3797">
            <w:r>
              <w:t>-</w:t>
            </w:r>
          </w:p>
        </w:tc>
        <w:tc>
          <w:tcPr>
            <w:tcW w:w="6481" w:type="dxa"/>
          </w:tcPr>
          <w:p w14:paraId="7C869C0A" w14:textId="77777777" w:rsidR="00F40A81" w:rsidRDefault="00ED3797">
            <w:r>
              <w:t>Громадська організація</w:t>
            </w:r>
          </w:p>
        </w:tc>
      </w:tr>
      <w:tr w:rsidR="00F40A81" w14:paraId="53F2A574" w14:textId="77777777">
        <w:tc>
          <w:tcPr>
            <w:tcW w:w="1560" w:type="dxa"/>
          </w:tcPr>
          <w:p w14:paraId="1F41B86C" w14:textId="77777777" w:rsidR="00F40A81" w:rsidRDefault="00ED3797">
            <w:r>
              <w:t>ГОБ</w:t>
            </w:r>
          </w:p>
        </w:tc>
        <w:tc>
          <w:tcPr>
            <w:tcW w:w="1139" w:type="dxa"/>
          </w:tcPr>
          <w:p w14:paraId="374CCE1E" w14:textId="77777777" w:rsidR="00F40A81" w:rsidRDefault="00ED3797">
            <w:r>
              <w:t>-</w:t>
            </w:r>
          </w:p>
        </w:tc>
        <w:tc>
          <w:tcPr>
            <w:tcW w:w="6481" w:type="dxa"/>
          </w:tcPr>
          <w:p w14:paraId="188C284C" w14:textId="77777777" w:rsidR="00F40A81" w:rsidRDefault="00ED3797">
            <w:r>
              <w:t>Гендерно  орієнтоване бюджетування</w:t>
            </w:r>
          </w:p>
        </w:tc>
      </w:tr>
      <w:tr w:rsidR="00F40A81" w14:paraId="78918C05" w14:textId="77777777">
        <w:tc>
          <w:tcPr>
            <w:tcW w:w="1560" w:type="dxa"/>
          </w:tcPr>
          <w:p w14:paraId="1EC235AC" w14:textId="77777777" w:rsidR="00F40A81" w:rsidRDefault="00ED3797">
            <w:r>
              <w:t>ГРК</w:t>
            </w:r>
          </w:p>
        </w:tc>
        <w:tc>
          <w:tcPr>
            <w:tcW w:w="1139" w:type="dxa"/>
          </w:tcPr>
          <w:p w14:paraId="1B91DBDB" w14:textId="77777777" w:rsidR="00F40A81" w:rsidRDefault="00ED3797">
            <w:r>
              <w:t>-</w:t>
            </w:r>
          </w:p>
        </w:tc>
        <w:tc>
          <w:tcPr>
            <w:tcW w:w="6481" w:type="dxa"/>
          </w:tcPr>
          <w:p w14:paraId="45AC2844" w14:textId="77777777" w:rsidR="00F40A81" w:rsidRDefault="00ED3797">
            <w:r>
              <w:t>Головний розпорядник коштів</w:t>
            </w:r>
          </w:p>
        </w:tc>
      </w:tr>
      <w:tr w:rsidR="00F40A81" w14:paraId="6DA02EF5" w14:textId="77777777">
        <w:tc>
          <w:tcPr>
            <w:tcW w:w="1560" w:type="dxa"/>
          </w:tcPr>
          <w:p w14:paraId="02B59B6C" w14:textId="77777777" w:rsidR="00F40A81" w:rsidRDefault="00ED3797">
            <w:r>
              <w:t>грн</w:t>
            </w:r>
          </w:p>
        </w:tc>
        <w:tc>
          <w:tcPr>
            <w:tcW w:w="1139" w:type="dxa"/>
          </w:tcPr>
          <w:p w14:paraId="0C183E9A" w14:textId="77777777" w:rsidR="00F40A81" w:rsidRDefault="00ED3797">
            <w:r>
              <w:t>-</w:t>
            </w:r>
          </w:p>
        </w:tc>
        <w:tc>
          <w:tcPr>
            <w:tcW w:w="6481" w:type="dxa"/>
          </w:tcPr>
          <w:p w14:paraId="19264E8D" w14:textId="77777777" w:rsidR="00F40A81" w:rsidRDefault="00ED3797">
            <w:r>
              <w:t>Гривень</w:t>
            </w:r>
          </w:p>
        </w:tc>
      </w:tr>
      <w:tr w:rsidR="00F40A81" w14:paraId="29ADC7EC" w14:textId="77777777">
        <w:tc>
          <w:tcPr>
            <w:tcW w:w="1560" w:type="dxa"/>
          </w:tcPr>
          <w:p w14:paraId="3536635B" w14:textId="77777777" w:rsidR="00F40A81" w:rsidRDefault="00ED3797">
            <w:r>
              <w:t>ДБСТ</w:t>
            </w:r>
          </w:p>
        </w:tc>
        <w:tc>
          <w:tcPr>
            <w:tcW w:w="1139" w:type="dxa"/>
          </w:tcPr>
          <w:p w14:paraId="028E5CF9" w14:textId="77777777" w:rsidR="00F40A81" w:rsidRDefault="00ED3797">
            <w:r>
              <w:t>-</w:t>
            </w:r>
          </w:p>
        </w:tc>
        <w:tc>
          <w:tcPr>
            <w:tcW w:w="6481" w:type="dxa"/>
          </w:tcPr>
          <w:p w14:paraId="2A9177CD" w14:textId="77777777" w:rsidR="00F40A81" w:rsidRDefault="00ED3797">
            <w:r>
              <w:t>Дитячий будинок сімейного типу</w:t>
            </w:r>
          </w:p>
        </w:tc>
      </w:tr>
      <w:tr w:rsidR="00F40A81" w14:paraId="7E1BB8B0" w14:textId="77777777">
        <w:tc>
          <w:tcPr>
            <w:tcW w:w="1560" w:type="dxa"/>
          </w:tcPr>
          <w:p w14:paraId="0ADB680D" w14:textId="77777777" w:rsidR="00F40A81" w:rsidRDefault="00ED3797">
            <w:r>
              <w:t>ДП</w:t>
            </w:r>
          </w:p>
        </w:tc>
        <w:tc>
          <w:tcPr>
            <w:tcW w:w="1139" w:type="dxa"/>
          </w:tcPr>
          <w:p w14:paraId="1E3380DC" w14:textId="77777777" w:rsidR="00F40A81" w:rsidRDefault="00ED3797">
            <w:r>
              <w:t>-</w:t>
            </w:r>
          </w:p>
        </w:tc>
        <w:tc>
          <w:tcPr>
            <w:tcW w:w="6481" w:type="dxa"/>
          </w:tcPr>
          <w:p w14:paraId="38E32BFF" w14:textId="77777777" w:rsidR="00F40A81" w:rsidRDefault="00ED3797">
            <w:r>
              <w:t>Державне підприємство</w:t>
            </w:r>
          </w:p>
        </w:tc>
      </w:tr>
      <w:tr w:rsidR="00F40A81" w14:paraId="72568B93" w14:textId="77777777">
        <w:tc>
          <w:tcPr>
            <w:tcW w:w="1560" w:type="dxa"/>
          </w:tcPr>
          <w:p w14:paraId="08893D17" w14:textId="77777777" w:rsidR="00F40A81" w:rsidRDefault="00ED3797">
            <w:r>
              <w:t>ДЮСШ</w:t>
            </w:r>
          </w:p>
        </w:tc>
        <w:tc>
          <w:tcPr>
            <w:tcW w:w="1139" w:type="dxa"/>
          </w:tcPr>
          <w:p w14:paraId="13F9464B" w14:textId="77777777" w:rsidR="00F40A81" w:rsidRDefault="00ED3797">
            <w:r>
              <w:t>-</w:t>
            </w:r>
          </w:p>
        </w:tc>
        <w:tc>
          <w:tcPr>
            <w:tcW w:w="6481" w:type="dxa"/>
          </w:tcPr>
          <w:p w14:paraId="5D0A61CB" w14:textId="77777777" w:rsidR="00F40A81" w:rsidRDefault="00ED3797">
            <w:r>
              <w:t>Дитячо-юнацька спортивна школа</w:t>
            </w:r>
          </w:p>
        </w:tc>
      </w:tr>
      <w:tr w:rsidR="00F40A81" w14:paraId="6D33ED16" w14:textId="77777777">
        <w:tc>
          <w:tcPr>
            <w:tcW w:w="1560" w:type="dxa"/>
          </w:tcPr>
          <w:p w14:paraId="7D3576A4" w14:textId="77777777" w:rsidR="00F40A81" w:rsidRDefault="00ED3797">
            <w:r>
              <w:t>ЗДО</w:t>
            </w:r>
          </w:p>
        </w:tc>
        <w:tc>
          <w:tcPr>
            <w:tcW w:w="1139" w:type="dxa"/>
          </w:tcPr>
          <w:p w14:paraId="071575AE" w14:textId="77777777" w:rsidR="00F40A81" w:rsidRDefault="00ED3797">
            <w:r>
              <w:t>-</w:t>
            </w:r>
          </w:p>
        </w:tc>
        <w:tc>
          <w:tcPr>
            <w:tcW w:w="6481" w:type="dxa"/>
          </w:tcPr>
          <w:p w14:paraId="5D5050AD" w14:textId="77777777" w:rsidR="00F40A81" w:rsidRDefault="00ED3797">
            <w:r>
              <w:t>Заклад дошкільної освіти</w:t>
            </w:r>
          </w:p>
        </w:tc>
      </w:tr>
      <w:tr w:rsidR="00F40A81" w14:paraId="7D2C3979" w14:textId="77777777">
        <w:tc>
          <w:tcPr>
            <w:tcW w:w="1560" w:type="dxa"/>
          </w:tcPr>
          <w:p w14:paraId="7C1B68F0" w14:textId="77777777" w:rsidR="00F40A81" w:rsidRDefault="00ED3797">
            <w:r>
              <w:t>ЗЗСО</w:t>
            </w:r>
          </w:p>
        </w:tc>
        <w:tc>
          <w:tcPr>
            <w:tcW w:w="1139" w:type="dxa"/>
          </w:tcPr>
          <w:p w14:paraId="4295BA72" w14:textId="77777777" w:rsidR="00F40A81" w:rsidRDefault="00ED3797">
            <w:r>
              <w:t>-</w:t>
            </w:r>
          </w:p>
        </w:tc>
        <w:tc>
          <w:tcPr>
            <w:tcW w:w="6481" w:type="dxa"/>
          </w:tcPr>
          <w:p w14:paraId="051E799D" w14:textId="77777777" w:rsidR="00F40A81" w:rsidRDefault="00ED3797">
            <w:r>
              <w:t>Заклад загальної середньої освіти</w:t>
            </w:r>
          </w:p>
        </w:tc>
      </w:tr>
      <w:tr w:rsidR="00F40A81" w14:paraId="723B1B9D" w14:textId="77777777">
        <w:tc>
          <w:tcPr>
            <w:tcW w:w="1560" w:type="dxa"/>
          </w:tcPr>
          <w:p w14:paraId="24A5D510" w14:textId="77777777" w:rsidR="00F40A81" w:rsidRDefault="00ED3797">
            <w:r>
              <w:t>ЗОЗ</w:t>
            </w:r>
          </w:p>
        </w:tc>
        <w:tc>
          <w:tcPr>
            <w:tcW w:w="1139" w:type="dxa"/>
          </w:tcPr>
          <w:p w14:paraId="08EB9544" w14:textId="77777777" w:rsidR="00F40A81" w:rsidRDefault="00ED3797">
            <w:r>
              <w:t>-</w:t>
            </w:r>
          </w:p>
        </w:tc>
        <w:tc>
          <w:tcPr>
            <w:tcW w:w="6481" w:type="dxa"/>
          </w:tcPr>
          <w:p w14:paraId="50CA0BFF" w14:textId="77777777" w:rsidR="00F40A81" w:rsidRDefault="00ED3797">
            <w:r>
              <w:t>Заклад охорони здоров’я</w:t>
            </w:r>
          </w:p>
        </w:tc>
      </w:tr>
      <w:tr w:rsidR="00F40A81" w14:paraId="73CE5113" w14:textId="77777777">
        <w:tc>
          <w:tcPr>
            <w:tcW w:w="1560" w:type="dxa"/>
          </w:tcPr>
          <w:p w14:paraId="609F380A" w14:textId="77777777" w:rsidR="00F40A81" w:rsidRDefault="00ED3797">
            <w:proofErr w:type="spellStart"/>
            <w:r>
              <w:t>ЗПшО</w:t>
            </w:r>
            <w:proofErr w:type="spellEnd"/>
          </w:p>
        </w:tc>
        <w:tc>
          <w:tcPr>
            <w:tcW w:w="1139" w:type="dxa"/>
          </w:tcPr>
          <w:p w14:paraId="5735C7F3" w14:textId="77777777" w:rsidR="00F40A81" w:rsidRDefault="00ED3797">
            <w:r>
              <w:t>-</w:t>
            </w:r>
          </w:p>
        </w:tc>
        <w:tc>
          <w:tcPr>
            <w:tcW w:w="6481" w:type="dxa"/>
          </w:tcPr>
          <w:p w14:paraId="454499D5" w14:textId="77777777" w:rsidR="00F40A81" w:rsidRDefault="00ED3797">
            <w:r>
              <w:t>Заклад позашкільної освіти</w:t>
            </w:r>
          </w:p>
        </w:tc>
      </w:tr>
      <w:tr w:rsidR="00F40A81" w14:paraId="2C71DB8D" w14:textId="77777777">
        <w:tc>
          <w:tcPr>
            <w:tcW w:w="1560" w:type="dxa"/>
          </w:tcPr>
          <w:p w14:paraId="4D0937CB" w14:textId="77777777" w:rsidR="00F40A81" w:rsidRDefault="00ED3797">
            <w:r>
              <w:t>ЗСУ</w:t>
            </w:r>
          </w:p>
        </w:tc>
        <w:tc>
          <w:tcPr>
            <w:tcW w:w="1139" w:type="dxa"/>
          </w:tcPr>
          <w:p w14:paraId="75AE442E" w14:textId="77777777" w:rsidR="00F40A81" w:rsidRDefault="00ED3797">
            <w:r>
              <w:t>-</w:t>
            </w:r>
          </w:p>
        </w:tc>
        <w:tc>
          <w:tcPr>
            <w:tcW w:w="6481" w:type="dxa"/>
          </w:tcPr>
          <w:p w14:paraId="397A85F5" w14:textId="77777777" w:rsidR="00F40A81" w:rsidRDefault="00ED3797">
            <w:r>
              <w:t>Збройні Сили  України</w:t>
            </w:r>
          </w:p>
        </w:tc>
      </w:tr>
      <w:tr w:rsidR="00F40A81" w14:paraId="7564ED0B" w14:textId="77777777">
        <w:tc>
          <w:tcPr>
            <w:tcW w:w="1560" w:type="dxa"/>
          </w:tcPr>
          <w:p w14:paraId="27007801" w14:textId="77777777" w:rsidR="00F40A81" w:rsidRDefault="00ED3797">
            <w:r>
              <w:t>КЗ</w:t>
            </w:r>
          </w:p>
        </w:tc>
        <w:tc>
          <w:tcPr>
            <w:tcW w:w="1139" w:type="dxa"/>
          </w:tcPr>
          <w:p w14:paraId="580898A7" w14:textId="77777777" w:rsidR="00F40A81" w:rsidRDefault="00ED3797">
            <w:r>
              <w:t>-</w:t>
            </w:r>
          </w:p>
        </w:tc>
        <w:tc>
          <w:tcPr>
            <w:tcW w:w="6481" w:type="dxa"/>
          </w:tcPr>
          <w:p w14:paraId="5CD513C9" w14:textId="77777777" w:rsidR="00F40A81" w:rsidRDefault="00ED3797">
            <w:r>
              <w:t>Комунальний заклад</w:t>
            </w:r>
          </w:p>
        </w:tc>
      </w:tr>
      <w:tr w:rsidR="00F40A81" w14:paraId="02617A09" w14:textId="77777777">
        <w:tc>
          <w:tcPr>
            <w:tcW w:w="1560" w:type="dxa"/>
          </w:tcPr>
          <w:p w14:paraId="3BE6B5D5" w14:textId="77777777" w:rsidR="00F40A81" w:rsidRDefault="00ED3797">
            <w:r>
              <w:t>КЕКВ</w:t>
            </w:r>
          </w:p>
        </w:tc>
        <w:tc>
          <w:tcPr>
            <w:tcW w:w="1139" w:type="dxa"/>
          </w:tcPr>
          <w:p w14:paraId="1CDA8984" w14:textId="77777777" w:rsidR="00F40A81" w:rsidRDefault="00ED3797">
            <w:r>
              <w:t>-</w:t>
            </w:r>
          </w:p>
        </w:tc>
        <w:tc>
          <w:tcPr>
            <w:tcW w:w="6481" w:type="dxa"/>
          </w:tcPr>
          <w:p w14:paraId="06DA5E54" w14:textId="77777777" w:rsidR="00F40A81" w:rsidRDefault="00ED3797">
            <w:r>
              <w:t>Код економічної класифікації видатків</w:t>
            </w:r>
          </w:p>
        </w:tc>
      </w:tr>
      <w:tr w:rsidR="00F40A81" w14:paraId="105322D0" w14:textId="77777777">
        <w:tc>
          <w:tcPr>
            <w:tcW w:w="1560" w:type="dxa"/>
          </w:tcPr>
          <w:p w14:paraId="7093639D" w14:textId="77777777" w:rsidR="00F40A81" w:rsidRDefault="00ED3797">
            <w:r>
              <w:t>КНП</w:t>
            </w:r>
          </w:p>
        </w:tc>
        <w:tc>
          <w:tcPr>
            <w:tcW w:w="1139" w:type="dxa"/>
          </w:tcPr>
          <w:p w14:paraId="61616EA7" w14:textId="77777777" w:rsidR="00F40A81" w:rsidRDefault="00ED3797">
            <w:r>
              <w:t>-</w:t>
            </w:r>
          </w:p>
        </w:tc>
        <w:tc>
          <w:tcPr>
            <w:tcW w:w="6481" w:type="dxa"/>
          </w:tcPr>
          <w:p w14:paraId="71DEEDBB" w14:textId="77777777" w:rsidR="00F40A81" w:rsidRDefault="00ED3797">
            <w:r>
              <w:t>Комунальне некомерційне підприємство</w:t>
            </w:r>
          </w:p>
        </w:tc>
      </w:tr>
      <w:tr w:rsidR="00F40A81" w14:paraId="6861085A" w14:textId="77777777">
        <w:tc>
          <w:tcPr>
            <w:tcW w:w="1560" w:type="dxa"/>
          </w:tcPr>
          <w:p w14:paraId="606B2D0C" w14:textId="77777777" w:rsidR="00F40A81" w:rsidRDefault="00ED3797">
            <w:r>
              <w:t xml:space="preserve">КП </w:t>
            </w:r>
          </w:p>
        </w:tc>
        <w:tc>
          <w:tcPr>
            <w:tcW w:w="1139" w:type="dxa"/>
          </w:tcPr>
          <w:p w14:paraId="0AAC1B00" w14:textId="77777777" w:rsidR="00F40A81" w:rsidRDefault="00ED3797">
            <w:r>
              <w:t>-</w:t>
            </w:r>
          </w:p>
        </w:tc>
        <w:tc>
          <w:tcPr>
            <w:tcW w:w="6481" w:type="dxa"/>
          </w:tcPr>
          <w:p w14:paraId="07948939" w14:textId="77777777" w:rsidR="00F40A81" w:rsidRDefault="00ED3797">
            <w:r>
              <w:t>Комунальне підприємство</w:t>
            </w:r>
          </w:p>
        </w:tc>
      </w:tr>
      <w:tr w:rsidR="00F40A81" w14:paraId="0E8F9D59" w14:textId="77777777">
        <w:tc>
          <w:tcPr>
            <w:tcW w:w="1560" w:type="dxa"/>
          </w:tcPr>
          <w:p w14:paraId="6D8A4AD2" w14:textId="77777777" w:rsidR="00F40A81" w:rsidRDefault="00ED3797">
            <w:r>
              <w:t>КПКВ</w:t>
            </w:r>
          </w:p>
        </w:tc>
        <w:tc>
          <w:tcPr>
            <w:tcW w:w="1139" w:type="dxa"/>
          </w:tcPr>
          <w:p w14:paraId="6D654A3B" w14:textId="77777777" w:rsidR="00F40A81" w:rsidRDefault="00ED3797">
            <w:r>
              <w:t>-</w:t>
            </w:r>
          </w:p>
        </w:tc>
        <w:tc>
          <w:tcPr>
            <w:tcW w:w="6481" w:type="dxa"/>
          </w:tcPr>
          <w:p w14:paraId="61DDA1A8" w14:textId="77777777" w:rsidR="00F40A81" w:rsidRDefault="00ED3797">
            <w:r>
              <w:t>Код програмної класифікації видатків</w:t>
            </w:r>
          </w:p>
        </w:tc>
      </w:tr>
      <w:tr w:rsidR="00F40A81" w14:paraId="628BBA37" w14:textId="77777777">
        <w:tc>
          <w:tcPr>
            <w:tcW w:w="1560" w:type="dxa"/>
          </w:tcPr>
          <w:p w14:paraId="369427B7" w14:textId="77777777" w:rsidR="00F40A81" w:rsidRDefault="00ED3797">
            <w:r>
              <w:t>КУ</w:t>
            </w:r>
          </w:p>
        </w:tc>
        <w:tc>
          <w:tcPr>
            <w:tcW w:w="1139" w:type="dxa"/>
          </w:tcPr>
          <w:p w14:paraId="6CC45CC9" w14:textId="77777777" w:rsidR="00F40A81" w:rsidRDefault="00ED3797">
            <w:r>
              <w:t>-</w:t>
            </w:r>
          </w:p>
        </w:tc>
        <w:tc>
          <w:tcPr>
            <w:tcW w:w="6481" w:type="dxa"/>
          </w:tcPr>
          <w:p w14:paraId="44288BE5" w14:textId="77777777" w:rsidR="00F40A81" w:rsidRDefault="00ED3797">
            <w:r>
              <w:t>Комунальна установа</w:t>
            </w:r>
          </w:p>
        </w:tc>
      </w:tr>
      <w:tr w:rsidR="00F40A81" w14:paraId="62790EEE" w14:textId="77777777">
        <w:tc>
          <w:tcPr>
            <w:tcW w:w="1560" w:type="dxa"/>
          </w:tcPr>
          <w:p w14:paraId="2573AAA5" w14:textId="77777777" w:rsidR="00F40A81" w:rsidRDefault="00ED3797">
            <w:r>
              <w:t>КФК</w:t>
            </w:r>
          </w:p>
        </w:tc>
        <w:tc>
          <w:tcPr>
            <w:tcW w:w="1139" w:type="dxa"/>
          </w:tcPr>
          <w:p w14:paraId="61664D89" w14:textId="77777777" w:rsidR="00F40A81" w:rsidRDefault="00ED3797">
            <w:r>
              <w:t>-</w:t>
            </w:r>
          </w:p>
        </w:tc>
        <w:tc>
          <w:tcPr>
            <w:tcW w:w="6481" w:type="dxa"/>
          </w:tcPr>
          <w:p w14:paraId="2CB9798E" w14:textId="77777777" w:rsidR="00F40A81" w:rsidRDefault="00ED3797">
            <w:r>
              <w:t>Код функціональної класифікації</w:t>
            </w:r>
          </w:p>
        </w:tc>
      </w:tr>
      <w:tr w:rsidR="00F40A81" w14:paraId="628157C9" w14:textId="77777777">
        <w:tc>
          <w:tcPr>
            <w:tcW w:w="1560" w:type="dxa"/>
          </w:tcPr>
          <w:p w14:paraId="593EB233" w14:textId="77777777" w:rsidR="00F40A81" w:rsidRDefault="00ED3797">
            <w:r>
              <w:t>ЛА ЗПСМ</w:t>
            </w:r>
          </w:p>
        </w:tc>
        <w:tc>
          <w:tcPr>
            <w:tcW w:w="1139" w:type="dxa"/>
          </w:tcPr>
          <w:p w14:paraId="55474463" w14:textId="77777777" w:rsidR="00F40A81" w:rsidRDefault="00ED3797">
            <w:r>
              <w:t>-</w:t>
            </w:r>
          </w:p>
        </w:tc>
        <w:tc>
          <w:tcPr>
            <w:tcW w:w="6481" w:type="dxa"/>
          </w:tcPr>
          <w:p w14:paraId="2A177F74" w14:textId="77777777" w:rsidR="00F40A81" w:rsidRDefault="00ED3797">
            <w:r>
              <w:t>Лікарська амбулаторія загальної практики та сімейної медицини</w:t>
            </w:r>
          </w:p>
        </w:tc>
      </w:tr>
      <w:tr w:rsidR="00F40A81" w14:paraId="01B91332" w14:textId="77777777">
        <w:tc>
          <w:tcPr>
            <w:tcW w:w="1560" w:type="dxa"/>
          </w:tcPr>
          <w:p w14:paraId="1711A146" w14:textId="77777777" w:rsidR="00F40A81" w:rsidRDefault="00ED3797">
            <w:r>
              <w:t>м.</w:t>
            </w:r>
          </w:p>
        </w:tc>
        <w:tc>
          <w:tcPr>
            <w:tcW w:w="1139" w:type="dxa"/>
          </w:tcPr>
          <w:p w14:paraId="1A64B972" w14:textId="77777777" w:rsidR="00F40A81" w:rsidRDefault="00ED3797">
            <w:r>
              <w:t>-</w:t>
            </w:r>
          </w:p>
        </w:tc>
        <w:tc>
          <w:tcPr>
            <w:tcW w:w="6481" w:type="dxa"/>
          </w:tcPr>
          <w:p w14:paraId="252B1B0A" w14:textId="77777777" w:rsidR="00F40A81" w:rsidRDefault="00ED3797">
            <w:r>
              <w:t>Місто</w:t>
            </w:r>
          </w:p>
        </w:tc>
      </w:tr>
      <w:tr w:rsidR="00F40A81" w14:paraId="546A93FC" w14:textId="77777777">
        <w:tc>
          <w:tcPr>
            <w:tcW w:w="1560" w:type="dxa"/>
          </w:tcPr>
          <w:p w14:paraId="3422205C" w14:textId="77777777" w:rsidR="00F40A81" w:rsidRDefault="00ED3797">
            <w:r>
              <w:t xml:space="preserve">млн грн </w:t>
            </w:r>
          </w:p>
        </w:tc>
        <w:tc>
          <w:tcPr>
            <w:tcW w:w="1139" w:type="dxa"/>
          </w:tcPr>
          <w:p w14:paraId="1C402FEF" w14:textId="77777777" w:rsidR="00F40A81" w:rsidRDefault="00ED3797">
            <w:r>
              <w:t>-</w:t>
            </w:r>
          </w:p>
        </w:tc>
        <w:tc>
          <w:tcPr>
            <w:tcW w:w="6481" w:type="dxa"/>
          </w:tcPr>
          <w:p w14:paraId="657BAB61" w14:textId="77777777" w:rsidR="00F40A81" w:rsidRDefault="00ED3797">
            <w:r>
              <w:t>Мільйонів гривень</w:t>
            </w:r>
          </w:p>
        </w:tc>
      </w:tr>
      <w:tr w:rsidR="00F40A81" w14:paraId="42479E37" w14:textId="77777777">
        <w:tc>
          <w:tcPr>
            <w:tcW w:w="1560" w:type="dxa"/>
          </w:tcPr>
          <w:p w14:paraId="17BC0C08" w14:textId="77777777" w:rsidR="00F40A81" w:rsidRDefault="00ED3797">
            <w:r>
              <w:t>МПТБ</w:t>
            </w:r>
          </w:p>
        </w:tc>
        <w:tc>
          <w:tcPr>
            <w:tcW w:w="1139" w:type="dxa"/>
          </w:tcPr>
          <w:p w14:paraId="24264E73" w14:textId="77777777" w:rsidR="00F40A81" w:rsidRDefault="00ED3797">
            <w:r>
              <w:t>-</w:t>
            </w:r>
          </w:p>
        </w:tc>
        <w:tc>
          <w:tcPr>
            <w:tcW w:w="6481" w:type="dxa"/>
          </w:tcPr>
          <w:p w14:paraId="6C9C4673" w14:textId="77777777" w:rsidR="00F40A81" w:rsidRDefault="00ED3797">
            <w:r>
              <w:t>Медичний пункт тимчасового базування</w:t>
            </w:r>
          </w:p>
        </w:tc>
      </w:tr>
      <w:tr w:rsidR="00F40A81" w14:paraId="4D0E9D17" w14:textId="77777777">
        <w:tc>
          <w:tcPr>
            <w:tcW w:w="1560" w:type="dxa"/>
          </w:tcPr>
          <w:p w14:paraId="508D884F" w14:textId="77777777" w:rsidR="00F40A81" w:rsidRDefault="00ED3797">
            <w:r>
              <w:t>МТД</w:t>
            </w:r>
          </w:p>
        </w:tc>
        <w:tc>
          <w:tcPr>
            <w:tcW w:w="1139" w:type="dxa"/>
          </w:tcPr>
          <w:p w14:paraId="60B320DB" w14:textId="77777777" w:rsidR="00F40A81" w:rsidRDefault="00ED3797">
            <w:r>
              <w:t>-</w:t>
            </w:r>
          </w:p>
        </w:tc>
        <w:tc>
          <w:tcPr>
            <w:tcW w:w="6481" w:type="dxa"/>
          </w:tcPr>
          <w:p w14:paraId="53004973" w14:textId="77777777" w:rsidR="00F40A81" w:rsidRDefault="00ED3797">
            <w:r>
              <w:t>Міжнародна технічна допомога</w:t>
            </w:r>
          </w:p>
        </w:tc>
      </w:tr>
      <w:tr w:rsidR="00F40A81" w14:paraId="36F1DEDE" w14:textId="77777777">
        <w:tc>
          <w:tcPr>
            <w:tcW w:w="1560" w:type="dxa"/>
          </w:tcPr>
          <w:p w14:paraId="44AD4CCD" w14:textId="77777777" w:rsidR="00F40A81" w:rsidRDefault="00ED3797">
            <w:r>
              <w:t>МЦП</w:t>
            </w:r>
          </w:p>
        </w:tc>
        <w:tc>
          <w:tcPr>
            <w:tcW w:w="1139" w:type="dxa"/>
          </w:tcPr>
          <w:p w14:paraId="47683F52" w14:textId="77777777" w:rsidR="00F40A81" w:rsidRDefault="00ED3797">
            <w:r>
              <w:t>-</w:t>
            </w:r>
          </w:p>
        </w:tc>
        <w:tc>
          <w:tcPr>
            <w:tcW w:w="6481" w:type="dxa"/>
          </w:tcPr>
          <w:p w14:paraId="05520762" w14:textId="77777777" w:rsidR="00F40A81" w:rsidRDefault="00ED3797">
            <w:r>
              <w:t>Місцева цільова програма</w:t>
            </w:r>
          </w:p>
        </w:tc>
      </w:tr>
      <w:tr w:rsidR="00F40A81" w14:paraId="3D9CB0DD" w14:textId="77777777">
        <w:tc>
          <w:tcPr>
            <w:tcW w:w="1560" w:type="dxa"/>
          </w:tcPr>
          <w:p w14:paraId="77FFC130" w14:textId="77777777" w:rsidR="00F40A81" w:rsidRDefault="00ED3797">
            <w:r>
              <w:t>НПА</w:t>
            </w:r>
          </w:p>
        </w:tc>
        <w:tc>
          <w:tcPr>
            <w:tcW w:w="1139" w:type="dxa"/>
          </w:tcPr>
          <w:p w14:paraId="29A346C6" w14:textId="77777777" w:rsidR="00F40A81" w:rsidRDefault="00ED3797">
            <w:r>
              <w:t>-</w:t>
            </w:r>
          </w:p>
        </w:tc>
        <w:tc>
          <w:tcPr>
            <w:tcW w:w="6481" w:type="dxa"/>
          </w:tcPr>
          <w:p w14:paraId="77DEE8FA" w14:textId="77777777" w:rsidR="00F40A81" w:rsidRDefault="00ED3797">
            <w:r>
              <w:t>Нормативно-правові акти</w:t>
            </w:r>
          </w:p>
        </w:tc>
      </w:tr>
      <w:tr w:rsidR="00F40A81" w14:paraId="13C14C44" w14:textId="77777777">
        <w:tc>
          <w:tcPr>
            <w:tcW w:w="1560" w:type="dxa"/>
          </w:tcPr>
          <w:p w14:paraId="3F39D372" w14:textId="77777777" w:rsidR="00F40A81" w:rsidRDefault="00ED3797">
            <w:r>
              <w:t>НСЗУ</w:t>
            </w:r>
          </w:p>
        </w:tc>
        <w:tc>
          <w:tcPr>
            <w:tcW w:w="1139" w:type="dxa"/>
          </w:tcPr>
          <w:p w14:paraId="287188FE" w14:textId="77777777" w:rsidR="00F40A81" w:rsidRDefault="00ED3797">
            <w:r>
              <w:t>-</w:t>
            </w:r>
          </w:p>
        </w:tc>
        <w:tc>
          <w:tcPr>
            <w:tcW w:w="6481" w:type="dxa"/>
          </w:tcPr>
          <w:p w14:paraId="26A1442D" w14:textId="77777777" w:rsidR="00F40A81" w:rsidRDefault="00ED3797">
            <w:r>
              <w:t>Національна служба здоров’я України</w:t>
            </w:r>
          </w:p>
        </w:tc>
      </w:tr>
      <w:tr w:rsidR="00F40A81" w14:paraId="2B7168FF" w14:textId="77777777">
        <w:tc>
          <w:tcPr>
            <w:tcW w:w="1560" w:type="dxa"/>
          </w:tcPr>
          <w:p w14:paraId="79977EFA" w14:textId="77777777" w:rsidR="00F40A81" w:rsidRDefault="00ED3797">
            <w:r>
              <w:t>Обл.</w:t>
            </w:r>
          </w:p>
        </w:tc>
        <w:tc>
          <w:tcPr>
            <w:tcW w:w="1139" w:type="dxa"/>
          </w:tcPr>
          <w:p w14:paraId="43EF3874" w14:textId="77777777" w:rsidR="00F40A81" w:rsidRDefault="00ED3797">
            <w:r>
              <w:t>-</w:t>
            </w:r>
          </w:p>
        </w:tc>
        <w:tc>
          <w:tcPr>
            <w:tcW w:w="6481" w:type="dxa"/>
          </w:tcPr>
          <w:p w14:paraId="4B5588E4" w14:textId="77777777" w:rsidR="00F40A81" w:rsidRDefault="00ED3797">
            <w:r>
              <w:t>Область</w:t>
            </w:r>
          </w:p>
        </w:tc>
      </w:tr>
      <w:tr w:rsidR="00F40A81" w14:paraId="68BD9A4C" w14:textId="77777777">
        <w:tc>
          <w:tcPr>
            <w:tcW w:w="1560" w:type="dxa"/>
          </w:tcPr>
          <w:p w14:paraId="38D5D421" w14:textId="77777777" w:rsidR="00F40A81" w:rsidRDefault="00ED3797">
            <w:r>
              <w:t>ООН</w:t>
            </w:r>
          </w:p>
        </w:tc>
        <w:tc>
          <w:tcPr>
            <w:tcW w:w="1139" w:type="dxa"/>
          </w:tcPr>
          <w:p w14:paraId="7E37D97D" w14:textId="77777777" w:rsidR="00F40A81" w:rsidRDefault="00ED3797">
            <w:r>
              <w:t>-</w:t>
            </w:r>
          </w:p>
        </w:tc>
        <w:tc>
          <w:tcPr>
            <w:tcW w:w="6481" w:type="dxa"/>
          </w:tcPr>
          <w:p w14:paraId="3F9F9901" w14:textId="77777777" w:rsidR="00F40A81" w:rsidRDefault="00ED3797">
            <w:r>
              <w:t>Організація Об’єднаних Націй</w:t>
            </w:r>
          </w:p>
        </w:tc>
      </w:tr>
      <w:tr w:rsidR="00F40A81" w14:paraId="4D5C3F3E" w14:textId="77777777">
        <w:tc>
          <w:tcPr>
            <w:tcW w:w="1560" w:type="dxa"/>
          </w:tcPr>
          <w:p w14:paraId="4CD534C5" w14:textId="77777777" w:rsidR="00F40A81" w:rsidRDefault="00ED3797">
            <w:r>
              <w:t>ос.</w:t>
            </w:r>
          </w:p>
        </w:tc>
        <w:tc>
          <w:tcPr>
            <w:tcW w:w="1139" w:type="dxa"/>
          </w:tcPr>
          <w:p w14:paraId="2A563745" w14:textId="77777777" w:rsidR="00F40A81" w:rsidRDefault="00ED3797">
            <w:r>
              <w:t>-</w:t>
            </w:r>
          </w:p>
        </w:tc>
        <w:tc>
          <w:tcPr>
            <w:tcW w:w="6481" w:type="dxa"/>
          </w:tcPr>
          <w:p w14:paraId="48931367" w14:textId="77777777" w:rsidR="00F40A81" w:rsidRDefault="00ED3797">
            <w:r>
              <w:t>Осіб</w:t>
            </w:r>
          </w:p>
        </w:tc>
      </w:tr>
      <w:tr w:rsidR="00F40A81" w14:paraId="66EA8461" w14:textId="77777777">
        <w:tc>
          <w:tcPr>
            <w:tcW w:w="1560" w:type="dxa"/>
          </w:tcPr>
          <w:p w14:paraId="66F30BC8" w14:textId="77777777" w:rsidR="00F40A81" w:rsidRDefault="00ED3797">
            <w:r>
              <w:t>ПДФО</w:t>
            </w:r>
          </w:p>
        </w:tc>
        <w:tc>
          <w:tcPr>
            <w:tcW w:w="1139" w:type="dxa"/>
          </w:tcPr>
          <w:p w14:paraId="1517E4D4" w14:textId="77777777" w:rsidR="00F40A81" w:rsidRDefault="00ED3797">
            <w:r>
              <w:t>-</w:t>
            </w:r>
          </w:p>
        </w:tc>
        <w:tc>
          <w:tcPr>
            <w:tcW w:w="6481" w:type="dxa"/>
          </w:tcPr>
          <w:p w14:paraId="50B26571" w14:textId="77777777" w:rsidR="00F40A81" w:rsidRDefault="00ED3797">
            <w:r>
              <w:t>Податок на доходи фізичних осіб</w:t>
            </w:r>
          </w:p>
        </w:tc>
      </w:tr>
      <w:tr w:rsidR="00F40A81" w14:paraId="2B425580" w14:textId="77777777">
        <w:tc>
          <w:tcPr>
            <w:tcW w:w="1560" w:type="dxa"/>
          </w:tcPr>
          <w:p w14:paraId="4DE55F65" w14:textId="77777777" w:rsidR="00F40A81" w:rsidRDefault="00ED3797">
            <w:r>
              <w:t>ПМГ</w:t>
            </w:r>
          </w:p>
        </w:tc>
        <w:tc>
          <w:tcPr>
            <w:tcW w:w="1139" w:type="dxa"/>
          </w:tcPr>
          <w:p w14:paraId="73897D94" w14:textId="77777777" w:rsidR="00F40A81" w:rsidRDefault="00ED3797">
            <w:r>
              <w:t>-</w:t>
            </w:r>
          </w:p>
        </w:tc>
        <w:tc>
          <w:tcPr>
            <w:tcW w:w="6481" w:type="dxa"/>
          </w:tcPr>
          <w:p w14:paraId="7CA39970" w14:textId="77777777" w:rsidR="00F40A81" w:rsidRDefault="00ED3797">
            <w:r>
              <w:t>Пакет медичних гарантій</w:t>
            </w:r>
          </w:p>
        </w:tc>
      </w:tr>
      <w:tr w:rsidR="00F40A81" w14:paraId="50B7C8B7" w14:textId="77777777">
        <w:tc>
          <w:tcPr>
            <w:tcW w:w="1560" w:type="dxa"/>
          </w:tcPr>
          <w:p w14:paraId="2AD6D410" w14:textId="77777777" w:rsidR="00F40A81" w:rsidRDefault="00ED3797">
            <w:r>
              <w:t>ПП</w:t>
            </w:r>
          </w:p>
        </w:tc>
        <w:tc>
          <w:tcPr>
            <w:tcW w:w="1139" w:type="dxa"/>
          </w:tcPr>
          <w:p w14:paraId="0E922502" w14:textId="77777777" w:rsidR="00F40A81" w:rsidRDefault="00ED3797">
            <w:r>
              <w:t>-</w:t>
            </w:r>
          </w:p>
        </w:tc>
        <w:tc>
          <w:tcPr>
            <w:tcW w:w="6481" w:type="dxa"/>
          </w:tcPr>
          <w:p w14:paraId="17A2843D" w14:textId="77777777" w:rsidR="00F40A81" w:rsidRDefault="00ED3797">
            <w:r>
              <w:t>Приватне підприємство</w:t>
            </w:r>
          </w:p>
        </w:tc>
      </w:tr>
      <w:tr w:rsidR="00F40A81" w14:paraId="04AF5463" w14:textId="77777777">
        <w:tc>
          <w:tcPr>
            <w:tcW w:w="1560" w:type="dxa"/>
          </w:tcPr>
          <w:p w14:paraId="359BE2EE" w14:textId="77777777" w:rsidR="00F40A81" w:rsidRDefault="00ED3797">
            <w:r>
              <w:t>ПЦМ</w:t>
            </w:r>
          </w:p>
        </w:tc>
        <w:tc>
          <w:tcPr>
            <w:tcW w:w="1139" w:type="dxa"/>
          </w:tcPr>
          <w:p w14:paraId="385DA51F" w14:textId="77777777" w:rsidR="00F40A81" w:rsidRDefault="00ED3797">
            <w:r>
              <w:t>-</w:t>
            </w:r>
          </w:p>
        </w:tc>
        <w:tc>
          <w:tcPr>
            <w:tcW w:w="6481" w:type="dxa"/>
          </w:tcPr>
          <w:p w14:paraId="7B9455DF" w14:textId="77777777" w:rsidR="00F40A81" w:rsidRDefault="00ED3797">
            <w:r>
              <w:t>Програмно-цільовий метод</w:t>
            </w:r>
          </w:p>
        </w:tc>
      </w:tr>
      <w:tr w:rsidR="00F40A81" w14:paraId="17F75BD3" w14:textId="77777777">
        <w:tc>
          <w:tcPr>
            <w:tcW w:w="1560" w:type="dxa"/>
          </w:tcPr>
          <w:p w14:paraId="5544FD8E" w14:textId="77777777" w:rsidR="00F40A81" w:rsidRDefault="00ED3797">
            <w:r>
              <w:t>ПСЕР</w:t>
            </w:r>
          </w:p>
        </w:tc>
        <w:tc>
          <w:tcPr>
            <w:tcW w:w="1139" w:type="dxa"/>
          </w:tcPr>
          <w:p w14:paraId="52C01524" w14:textId="77777777" w:rsidR="00F40A81" w:rsidRDefault="00ED3797">
            <w:r>
              <w:t>-</w:t>
            </w:r>
          </w:p>
        </w:tc>
        <w:tc>
          <w:tcPr>
            <w:tcW w:w="6481" w:type="dxa"/>
          </w:tcPr>
          <w:p w14:paraId="2DF7D6C7" w14:textId="77777777" w:rsidR="00F40A81" w:rsidRDefault="00ED3797">
            <w:r>
              <w:t>Програма соціально-економічного розвитку</w:t>
            </w:r>
          </w:p>
        </w:tc>
      </w:tr>
      <w:tr w:rsidR="00F40A81" w14:paraId="5044F2FA" w14:textId="77777777">
        <w:tc>
          <w:tcPr>
            <w:tcW w:w="1560" w:type="dxa"/>
          </w:tcPr>
          <w:p w14:paraId="078A64BA" w14:textId="77777777" w:rsidR="00F40A81" w:rsidRDefault="00ED3797">
            <w:r>
              <w:t>р.</w:t>
            </w:r>
          </w:p>
        </w:tc>
        <w:tc>
          <w:tcPr>
            <w:tcW w:w="1139" w:type="dxa"/>
          </w:tcPr>
          <w:p w14:paraId="6346FA73" w14:textId="77777777" w:rsidR="00F40A81" w:rsidRDefault="00ED3797">
            <w:r>
              <w:t>-</w:t>
            </w:r>
          </w:p>
        </w:tc>
        <w:tc>
          <w:tcPr>
            <w:tcW w:w="6481" w:type="dxa"/>
          </w:tcPr>
          <w:p w14:paraId="35030789" w14:textId="77777777" w:rsidR="00F40A81" w:rsidRDefault="00ED3797">
            <w:r>
              <w:t>Рік</w:t>
            </w:r>
          </w:p>
        </w:tc>
      </w:tr>
      <w:tr w:rsidR="00F40A81" w14:paraId="18B3CEE3" w14:textId="77777777">
        <w:tc>
          <w:tcPr>
            <w:tcW w:w="1560" w:type="dxa"/>
          </w:tcPr>
          <w:p w14:paraId="002A435B" w14:textId="77777777" w:rsidR="00F40A81" w:rsidRDefault="00ED3797">
            <w:r>
              <w:t>рис.</w:t>
            </w:r>
          </w:p>
        </w:tc>
        <w:tc>
          <w:tcPr>
            <w:tcW w:w="1139" w:type="dxa"/>
          </w:tcPr>
          <w:p w14:paraId="7066A810" w14:textId="77777777" w:rsidR="00F40A81" w:rsidRDefault="00ED3797">
            <w:r>
              <w:t>-</w:t>
            </w:r>
          </w:p>
        </w:tc>
        <w:tc>
          <w:tcPr>
            <w:tcW w:w="6481" w:type="dxa"/>
          </w:tcPr>
          <w:p w14:paraId="2D4A5BE3" w14:textId="77777777" w:rsidR="00F40A81" w:rsidRDefault="00ED3797">
            <w:r>
              <w:t>Рисунок</w:t>
            </w:r>
          </w:p>
        </w:tc>
      </w:tr>
      <w:tr w:rsidR="00F40A81" w14:paraId="4D5DDD91" w14:textId="77777777">
        <w:tc>
          <w:tcPr>
            <w:tcW w:w="1560" w:type="dxa"/>
          </w:tcPr>
          <w:p w14:paraId="45148F84" w14:textId="77777777" w:rsidR="00F40A81" w:rsidRDefault="00ED3797">
            <w:r>
              <w:t>СЛА</w:t>
            </w:r>
          </w:p>
        </w:tc>
        <w:tc>
          <w:tcPr>
            <w:tcW w:w="1139" w:type="dxa"/>
          </w:tcPr>
          <w:p w14:paraId="40D28582" w14:textId="77777777" w:rsidR="00F40A81" w:rsidRDefault="00ED3797">
            <w:r>
              <w:t>-</w:t>
            </w:r>
          </w:p>
        </w:tc>
        <w:tc>
          <w:tcPr>
            <w:tcW w:w="6481" w:type="dxa"/>
          </w:tcPr>
          <w:p w14:paraId="67589BCC" w14:textId="77777777" w:rsidR="00F40A81" w:rsidRDefault="00ED3797">
            <w:r>
              <w:t>Сільська лікарська амбулаторія</w:t>
            </w:r>
          </w:p>
        </w:tc>
      </w:tr>
      <w:tr w:rsidR="00F40A81" w14:paraId="16366090" w14:textId="77777777">
        <w:tc>
          <w:tcPr>
            <w:tcW w:w="1560" w:type="dxa"/>
          </w:tcPr>
          <w:p w14:paraId="2509D234" w14:textId="77777777" w:rsidR="00F40A81" w:rsidRDefault="00ED3797">
            <w:r>
              <w:t>СЮТ</w:t>
            </w:r>
          </w:p>
        </w:tc>
        <w:tc>
          <w:tcPr>
            <w:tcW w:w="1139" w:type="dxa"/>
          </w:tcPr>
          <w:p w14:paraId="04D1D628" w14:textId="77777777" w:rsidR="00F40A81" w:rsidRDefault="00ED3797">
            <w:r>
              <w:t>-</w:t>
            </w:r>
          </w:p>
        </w:tc>
        <w:tc>
          <w:tcPr>
            <w:tcW w:w="6481" w:type="dxa"/>
          </w:tcPr>
          <w:p w14:paraId="01117807" w14:textId="77777777" w:rsidR="00F40A81" w:rsidRDefault="00ED3797">
            <w:r>
              <w:t>Станція юних техніків</w:t>
            </w:r>
          </w:p>
        </w:tc>
      </w:tr>
      <w:tr w:rsidR="00F40A81" w14:paraId="2E160400" w14:textId="77777777">
        <w:tc>
          <w:tcPr>
            <w:tcW w:w="1560" w:type="dxa"/>
          </w:tcPr>
          <w:p w14:paraId="3F233ABF" w14:textId="77777777" w:rsidR="00F40A81" w:rsidRDefault="00ED3797">
            <w:r>
              <w:t>с.</w:t>
            </w:r>
          </w:p>
        </w:tc>
        <w:tc>
          <w:tcPr>
            <w:tcW w:w="1139" w:type="dxa"/>
          </w:tcPr>
          <w:p w14:paraId="45918CD6" w14:textId="77777777" w:rsidR="00F40A81" w:rsidRDefault="00ED3797">
            <w:r>
              <w:t>-</w:t>
            </w:r>
          </w:p>
        </w:tc>
        <w:tc>
          <w:tcPr>
            <w:tcW w:w="6481" w:type="dxa"/>
          </w:tcPr>
          <w:p w14:paraId="7BD4CEFF" w14:textId="77777777" w:rsidR="00F40A81" w:rsidRDefault="00ED3797">
            <w:r>
              <w:t>Село</w:t>
            </w:r>
          </w:p>
        </w:tc>
      </w:tr>
      <w:tr w:rsidR="00F40A81" w14:paraId="430855E3" w14:textId="77777777">
        <w:tc>
          <w:tcPr>
            <w:tcW w:w="1560" w:type="dxa"/>
          </w:tcPr>
          <w:p w14:paraId="1DA4351D" w14:textId="77777777" w:rsidR="00F40A81" w:rsidRDefault="00ED3797">
            <w:r>
              <w:t>табл.</w:t>
            </w:r>
          </w:p>
        </w:tc>
        <w:tc>
          <w:tcPr>
            <w:tcW w:w="1139" w:type="dxa"/>
          </w:tcPr>
          <w:p w14:paraId="3F966D75" w14:textId="77777777" w:rsidR="00F40A81" w:rsidRDefault="00ED3797">
            <w:r>
              <w:t>-</w:t>
            </w:r>
          </w:p>
        </w:tc>
        <w:tc>
          <w:tcPr>
            <w:tcW w:w="6481" w:type="dxa"/>
          </w:tcPr>
          <w:p w14:paraId="08F1E5C4" w14:textId="77777777" w:rsidR="00F40A81" w:rsidRDefault="00ED3797">
            <w:r>
              <w:t>Таблиця</w:t>
            </w:r>
          </w:p>
        </w:tc>
      </w:tr>
      <w:tr w:rsidR="00F40A81" w14:paraId="14BB006C" w14:textId="77777777">
        <w:tc>
          <w:tcPr>
            <w:tcW w:w="1560" w:type="dxa"/>
          </w:tcPr>
          <w:p w14:paraId="31D3BC75" w14:textId="77777777" w:rsidR="00F40A81" w:rsidRDefault="00ED3797">
            <w:r>
              <w:t>тис. грн</w:t>
            </w:r>
          </w:p>
        </w:tc>
        <w:tc>
          <w:tcPr>
            <w:tcW w:w="1139" w:type="dxa"/>
          </w:tcPr>
          <w:p w14:paraId="22F1A9ED" w14:textId="77777777" w:rsidR="00F40A81" w:rsidRDefault="00ED3797">
            <w:r>
              <w:t>-</w:t>
            </w:r>
          </w:p>
        </w:tc>
        <w:tc>
          <w:tcPr>
            <w:tcW w:w="6481" w:type="dxa"/>
          </w:tcPr>
          <w:p w14:paraId="2C109F46" w14:textId="77777777" w:rsidR="00F40A81" w:rsidRDefault="00ED3797">
            <w:r>
              <w:t>Тисяч гривень</w:t>
            </w:r>
          </w:p>
        </w:tc>
      </w:tr>
      <w:tr w:rsidR="00F40A81" w14:paraId="490445BA" w14:textId="77777777">
        <w:tc>
          <w:tcPr>
            <w:tcW w:w="1560" w:type="dxa"/>
          </w:tcPr>
          <w:p w14:paraId="650BE75B" w14:textId="77777777" w:rsidR="00F40A81" w:rsidRDefault="00ED3797">
            <w:r>
              <w:t>ТОВ</w:t>
            </w:r>
          </w:p>
        </w:tc>
        <w:tc>
          <w:tcPr>
            <w:tcW w:w="1139" w:type="dxa"/>
          </w:tcPr>
          <w:p w14:paraId="14B769C6" w14:textId="77777777" w:rsidR="00F40A81" w:rsidRDefault="00ED3797">
            <w:r>
              <w:t>-</w:t>
            </w:r>
          </w:p>
        </w:tc>
        <w:tc>
          <w:tcPr>
            <w:tcW w:w="6481" w:type="dxa"/>
          </w:tcPr>
          <w:p w14:paraId="5B6190FE" w14:textId="77777777" w:rsidR="00F40A81" w:rsidRDefault="00ED3797">
            <w:r>
              <w:t>Товариство з обмеженою відповідальністю</w:t>
            </w:r>
          </w:p>
        </w:tc>
      </w:tr>
      <w:tr w:rsidR="00F40A81" w14:paraId="7DABD1A4" w14:textId="77777777">
        <w:tc>
          <w:tcPr>
            <w:tcW w:w="1560" w:type="dxa"/>
          </w:tcPr>
          <w:p w14:paraId="43F3C829" w14:textId="77777777" w:rsidR="00F40A81" w:rsidRDefault="00ED3797">
            <w:r>
              <w:t>ФАП</w:t>
            </w:r>
          </w:p>
        </w:tc>
        <w:tc>
          <w:tcPr>
            <w:tcW w:w="1139" w:type="dxa"/>
          </w:tcPr>
          <w:p w14:paraId="7A52B3B1" w14:textId="77777777" w:rsidR="00F40A81" w:rsidRDefault="00ED3797">
            <w:r>
              <w:t>-</w:t>
            </w:r>
          </w:p>
        </w:tc>
        <w:tc>
          <w:tcPr>
            <w:tcW w:w="6481" w:type="dxa"/>
          </w:tcPr>
          <w:p w14:paraId="51C49598" w14:textId="77777777" w:rsidR="00F40A81" w:rsidRDefault="00ED3797">
            <w:r>
              <w:t>Фельдшерсько-акушерський пункт</w:t>
            </w:r>
          </w:p>
        </w:tc>
      </w:tr>
      <w:tr w:rsidR="00F40A81" w14:paraId="453D96A0" w14:textId="77777777">
        <w:tc>
          <w:tcPr>
            <w:tcW w:w="1560" w:type="dxa"/>
          </w:tcPr>
          <w:p w14:paraId="43967039" w14:textId="77777777" w:rsidR="00F40A81" w:rsidRDefault="00ED3797">
            <w:r>
              <w:t>ФП</w:t>
            </w:r>
          </w:p>
        </w:tc>
        <w:tc>
          <w:tcPr>
            <w:tcW w:w="1139" w:type="dxa"/>
          </w:tcPr>
          <w:p w14:paraId="7D5C070E" w14:textId="77777777" w:rsidR="00F40A81" w:rsidRDefault="00ED3797">
            <w:r>
              <w:t>-</w:t>
            </w:r>
          </w:p>
        </w:tc>
        <w:tc>
          <w:tcPr>
            <w:tcW w:w="6481" w:type="dxa"/>
          </w:tcPr>
          <w:p w14:paraId="4E87A7CF" w14:textId="77777777" w:rsidR="00F40A81" w:rsidRDefault="00ED3797">
            <w:r>
              <w:t>Фельдшерський пункт</w:t>
            </w:r>
          </w:p>
        </w:tc>
      </w:tr>
      <w:tr w:rsidR="00F40A81" w14:paraId="79E95CDA" w14:textId="77777777">
        <w:tc>
          <w:tcPr>
            <w:tcW w:w="1560" w:type="dxa"/>
          </w:tcPr>
          <w:p w14:paraId="66C85D93" w14:textId="77777777" w:rsidR="00F40A81" w:rsidRDefault="00ED3797">
            <w:r>
              <w:t>ФОП</w:t>
            </w:r>
          </w:p>
        </w:tc>
        <w:tc>
          <w:tcPr>
            <w:tcW w:w="1139" w:type="dxa"/>
          </w:tcPr>
          <w:p w14:paraId="2FBACE5C" w14:textId="77777777" w:rsidR="00F40A81" w:rsidRDefault="00ED3797">
            <w:r>
              <w:t>-</w:t>
            </w:r>
          </w:p>
        </w:tc>
        <w:tc>
          <w:tcPr>
            <w:tcW w:w="6481" w:type="dxa"/>
          </w:tcPr>
          <w:p w14:paraId="2C8B5FDD" w14:textId="77777777" w:rsidR="00F40A81" w:rsidRDefault="00ED3797">
            <w:r>
              <w:t>Фізична особа-підприємець</w:t>
            </w:r>
          </w:p>
        </w:tc>
      </w:tr>
      <w:tr w:rsidR="00F40A81" w14:paraId="7334A687" w14:textId="77777777">
        <w:tc>
          <w:tcPr>
            <w:tcW w:w="1560" w:type="dxa"/>
          </w:tcPr>
          <w:p w14:paraId="089C008C" w14:textId="77777777" w:rsidR="00F40A81" w:rsidRDefault="00ED3797">
            <w:r>
              <w:t>Ф-1, Ф-2, Ф-3</w:t>
            </w:r>
          </w:p>
        </w:tc>
        <w:tc>
          <w:tcPr>
            <w:tcW w:w="1139" w:type="dxa"/>
          </w:tcPr>
          <w:p w14:paraId="63CDBD52" w14:textId="77777777" w:rsidR="00F40A81" w:rsidRDefault="00ED3797">
            <w:r>
              <w:t>-</w:t>
            </w:r>
          </w:p>
        </w:tc>
        <w:tc>
          <w:tcPr>
            <w:tcW w:w="6481" w:type="dxa"/>
          </w:tcPr>
          <w:p w14:paraId="66E4D10C" w14:textId="77777777" w:rsidR="00F40A81" w:rsidRDefault="00ED3797">
            <w:r>
              <w:t>Форма 1, Форма 2, Форма 3 (бюджетного запиту)</w:t>
            </w:r>
          </w:p>
        </w:tc>
      </w:tr>
      <w:tr w:rsidR="00F40A81" w14:paraId="4B730D89" w14:textId="77777777">
        <w:tc>
          <w:tcPr>
            <w:tcW w:w="1560" w:type="dxa"/>
          </w:tcPr>
          <w:p w14:paraId="45E57BD5" w14:textId="77777777" w:rsidR="00F40A81" w:rsidRDefault="00ED3797">
            <w:r>
              <w:t>ЦПМСД</w:t>
            </w:r>
          </w:p>
        </w:tc>
        <w:tc>
          <w:tcPr>
            <w:tcW w:w="1139" w:type="dxa"/>
          </w:tcPr>
          <w:p w14:paraId="0FCC7EB6" w14:textId="77777777" w:rsidR="00F40A81" w:rsidRDefault="00ED3797">
            <w:r>
              <w:t>-</w:t>
            </w:r>
          </w:p>
        </w:tc>
        <w:tc>
          <w:tcPr>
            <w:tcW w:w="6481" w:type="dxa"/>
          </w:tcPr>
          <w:p w14:paraId="3325C7E9" w14:textId="77777777" w:rsidR="00F40A81" w:rsidRDefault="00ED3797">
            <w:r>
              <w:t>Центр первинної медико-санітарної допомоги</w:t>
            </w:r>
          </w:p>
        </w:tc>
      </w:tr>
      <w:tr w:rsidR="00F40A81" w14:paraId="25A8F757" w14:textId="77777777">
        <w:tc>
          <w:tcPr>
            <w:tcW w:w="1560" w:type="dxa"/>
          </w:tcPr>
          <w:p w14:paraId="17DB1D15" w14:textId="77777777" w:rsidR="00F40A81" w:rsidRDefault="00ED3797">
            <w:r>
              <w:t>ЦСС</w:t>
            </w:r>
          </w:p>
        </w:tc>
        <w:tc>
          <w:tcPr>
            <w:tcW w:w="1139" w:type="dxa"/>
          </w:tcPr>
          <w:p w14:paraId="4BF78013" w14:textId="77777777" w:rsidR="00F40A81" w:rsidRDefault="00ED3797">
            <w:r>
              <w:t>-</w:t>
            </w:r>
          </w:p>
        </w:tc>
        <w:tc>
          <w:tcPr>
            <w:tcW w:w="6481" w:type="dxa"/>
          </w:tcPr>
          <w:p w14:paraId="70F943BF" w14:textId="77777777" w:rsidR="00F40A81" w:rsidRDefault="00ED3797">
            <w:r>
              <w:t>Центр соціальних служб</w:t>
            </w:r>
          </w:p>
        </w:tc>
      </w:tr>
      <w:tr w:rsidR="00F40A81" w14:paraId="66711ADE" w14:textId="77777777">
        <w:tc>
          <w:tcPr>
            <w:tcW w:w="1560" w:type="dxa"/>
          </w:tcPr>
          <w:p w14:paraId="5E258F4F" w14:textId="77777777" w:rsidR="00F40A81" w:rsidRDefault="00ED3797">
            <w:r>
              <w:lastRenderedPageBreak/>
              <w:t>COVID-19</w:t>
            </w:r>
          </w:p>
        </w:tc>
        <w:tc>
          <w:tcPr>
            <w:tcW w:w="1139" w:type="dxa"/>
          </w:tcPr>
          <w:p w14:paraId="61F7A735" w14:textId="77777777" w:rsidR="00F40A81" w:rsidRDefault="00ED3797">
            <w:r>
              <w:t>-</w:t>
            </w:r>
          </w:p>
        </w:tc>
        <w:tc>
          <w:tcPr>
            <w:tcW w:w="6481" w:type="dxa"/>
          </w:tcPr>
          <w:p w14:paraId="74D69077" w14:textId="77777777" w:rsidR="00F40A81" w:rsidRDefault="00ED3797">
            <w:r>
              <w:t>Респіраторне захворювання пандемічного типу, викликане коронавірусом SARS-CoV-2</w:t>
            </w:r>
          </w:p>
        </w:tc>
      </w:tr>
      <w:tr w:rsidR="00F40A81" w14:paraId="762588B1" w14:textId="77777777">
        <w:tc>
          <w:tcPr>
            <w:tcW w:w="1560" w:type="dxa"/>
          </w:tcPr>
          <w:p w14:paraId="1C209762" w14:textId="77777777" w:rsidR="00F40A81" w:rsidRDefault="00ED3797">
            <w:r>
              <w:t>SADDD</w:t>
            </w:r>
          </w:p>
        </w:tc>
        <w:tc>
          <w:tcPr>
            <w:tcW w:w="1139" w:type="dxa"/>
          </w:tcPr>
          <w:p w14:paraId="295C5130" w14:textId="77777777" w:rsidR="00F40A81" w:rsidRDefault="00ED3797">
            <w:r>
              <w:t>-</w:t>
            </w:r>
          </w:p>
        </w:tc>
        <w:tc>
          <w:tcPr>
            <w:tcW w:w="6481" w:type="dxa"/>
          </w:tcPr>
          <w:p w14:paraId="55A355F5" w14:textId="77777777" w:rsidR="00F40A81" w:rsidRDefault="00ED3797">
            <w:proofErr w:type="spellStart"/>
            <w:r>
              <w:t>Дезагреговані</w:t>
            </w:r>
            <w:proofErr w:type="spellEnd"/>
            <w:r>
              <w:t xml:space="preserve"> дані про стать, вік і дані про інвалідність </w:t>
            </w:r>
          </w:p>
        </w:tc>
      </w:tr>
      <w:tr w:rsidR="00F40A81" w14:paraId="609B2979" w14:textId="77777777">
        <w:tc>
          <w:tcPr>
            <w:tcW w:w="1560" w:type="dxa"/>
          </w:tcPr>
          <w:p w14:paraId="18F9F5B3" w14:textId="77777777" w:rsidR="00F40A81" w:rsidRDefault="00ED3797">
            <w:r>
              <w:t>ЮНІСЕФ</w:t>
            </w:r>
          </w:p>
        </w:tc>
        <w:tc>
          <w:tcPr>
            <w:tcW w:w="1139" w:type="dxa"/>
          </w:tcPr>
          <w:p w14:paraId="48539032" w14:textId="77777777" w:rsidR="00F40A81" w:rsidRDefault="00ED3797">
            <w:r>
              <w:t>-</w:t>
            </w:r>
          </w:p>
        </w:tc>
        <w:tc>
          <w:tcPr>
            <w:tcW w:w="6481" w:type="dxa"/>
          </w:tcPr>
          <w:p w14:paraId="48CFA288" w14:textId="77777777" w:rsidR="00F40A81" w:rsidRDefault="00ED3797">
            <w:r>
              <w:t>Дитячий Фонд Організації Об’єднаних Націй</w:t>
            </w:r>
          </w:p>
        </w:tc>
      </w:tr>
    </w:tbl>
    <w:p w14:paraId="3B9300A4" w14:textId="77777777" w:rsidR="00F40A81" w:rsidRDefault="00ED3797">
      <w:r>
        <w:br w:type="page"/>
      </w:r>
    </w:p>
    <w:p w14:paraId="118C6CD2" w14:textId="77777777" w:rsidR="00F40A81" w:rsidRDefault="00ED3797">
      <w:pPr>
        <w:pStyle w:val="1"/>
      </w:pPr>
      <w:bookmarkStart w:id="2" w:name="_heading=h.hevgxme47njr" w:colFirst="0" w:colLast="0"/>
      <w:bookmarkEnd w:id="2"/>
      <w:r>
        <w:lastRenderedPageBreak/>
        <w:t>Потенціал громади для забезпечення потреб дітей та молод</w:t>
      </w:r>
      <w:r>
        <w:t>і</w:t>
      </w:r>
    </w:p>
    <w:p w14:paraId="53377494" w14:textId="77777777" w:rsidR="00F40A81" w:rsidRDefault="00F40A81"/>
    <w:p w14:paraId="118025C3" w14:textId="77777777" w:rsidR="00F40A81" w:rsidRDefault="00ED3797">
      <w:pPr>
        <w:jc w:val="both"/>
        <w:rPr>
          <w:b/>
          <w:color w:val="00AEEF"/>
        </w:rPr>
      </w:pPr>
      <w:r>
        <w:rPr>
          <w:b/>
          <w:color w:val="00AEEF"/>
        </w:rPr>
        <w:t>Розділ присвячено загальній характеристиці Новороздільської міської територіальної громади Львівської області, оцінці її спроможності забезпечувати потреби дітей та молоді в громаді Він містить вис</w:t>
      </w:r>
      <w:r>
        <w:rPr>
          <w:b/>
          <w:color w:val="00AEEF"/>
        </w:rPr>
        <w:t>новки та узагальнення про загальні умови функціонування сфер освіти, охорони здоров’я, соціального захисту, раннього розвитку, молодіжної політики, водозабезпечення та гігієни, які надають послуги дітям, сім'ям з дітьми та молоді громади. Ці узагальнення б</w:t>
      </w:r>
      <w:r>
        <w:rPr>
          <w:b/>
          <w:color w:val="00AEEF"/>
        </w:rPr>
        <w:t>азуються на оцінці місцевого економічного розвитку, демографічних тенденцій, стратегічних документів, структури управління та системи прийняття рішень, показників доходів та видатків бюджету в динаміці за 2021-2024 роки.</w:t>
      </w:r>
    </w:p>
    <w:p w14:paraId="7C357511" w14:textId="77777777" w:rsidR="00F40A81" w:rsidRDefault="00F40A81">
      <w:pPr>
        <w:jc w:val="both"/>
        <w:rPr>
          <w:b/>
          <w:color w:val="00AEEF"/>
        </w:rPr>
      </w:pPr>
    </w:p>
    <w:p w14:paraId="29D8F51A" w14:textId="3CA7E3C1" w:rsidR="00F40A81" w:rsidRDefault="00ED3797">
      <w:pPr>
        <w:jc w:val="both"/>
        <w:rPr>
          <w:b/>
          <w:color w:val="00AEEF"/>
        </w:rPr>
      </w:pPr>
      <w:r>
        <w:rPr>
          <w:b/>
          <w:color w:val="00AEEF"/>
        </w:rPr>
        <w:t xml:space="preserve">Важливо відмітити, що задоволення </w:t>
      </w:r>
      <w:r>
        <w:rPr>
          <w:b/>
          <w:color w:val="00AEEF"/>
        </w:rPr>
        <w:t xml:space="preserve">потреб </w:t>
      </w:r>
      <w:r>
        <w:rPr>
          <w:b/>
          <w:color w:val="00AEEF"/>
        </w:rPr>
        <w:t xml:space="preserve">дітей, сімей з дітьми та молоді визначено </w:t>
      </w:r>
      <w:r>
        <w:rPr>
          <w:b/>
          <w:color w:val="00AEEF"/>
        </w:rPr>
        <w:t>стратегічним пріоритетом розвитку громади, що є дороговказом для функціонування зазначених вище галузей,</w:t>
      </w:r>
      <w:r w:rsidR="00850940" w:rsidRPr="00850940">
        <w:rPr>
          <w:b/>
          <w:color w:val="00AEEF"/>
        </w:rPr>
        <w:t xml:space="preserve"> </w:t>
      </w:r>
      <w:r>
        <w:rPr>
          <w:b/>
          <w:color w:val="00AEEF"/>
        </w:rPr>
        <w:t>закладає міцну основу</w:t>
      </w:r>
      <w:r>
        <w:rPr>
          <w:b/>
          <w:color w:val="00AEEF"/>
        </w:rPr>
        <w:t xml:space="preserve"> стійкості громади.</w:t>
      </w:r>
    </w:p>
    <w:p w14:paraId="033FBDE4" w14:textId="77777777" w:rsidR="00F40A81" w:rsidRDefault="00ED3797">
      <w:pPr>
        <w:jc w:val="both"/>
        <w:rPr>
          <w:b/>
          <w:color w:val="4A86E8"/>
        </w:rPr>
      </w:pPr>
      <w:r>
        <w:rPr>
          <w:b/>
          <w:color w:val="00AEEF"/>
        </w:rPr>
        <w:t>Надано експертні рекомендації з усунення прогалин, нівелюва</w:t>
      </w:r>
      <w:r>
        <w:rPr>
          <w:b/>
          <w:color w:val="00AEEF"/>
        </w:rPr>
        <w:t>ння ризиків та удосконалення стратегічних і програмних документів для посилення спроможності громади у створенні умов, сприятливих для розвитку дітей та молоді в громаді.</w:t>
      </w:r>
    </w:p>
    <w:p w14:paraId="3F648655" w14:textId="77777777" w:rsidR="00F40A81" w:rsidRDefault="00F40A81">
      <w:pPr>
        <w:jc w:val="both"/>
        <w:rPr>
          <w:b/>
          <w:color w:val="4A86E8"/>
        </w:rPr>
      </w:pPr>
    </w:p>
    <w:p w14:paraId="0E822EB2" w14:textId="77777777" w:rsidR="00F40A81" w:rsidRDefault="00ED3797">
      <w:pPr>
        <w:widowControl w:val="0"/>
        <w:jc w:val="both"/>
        <w:rPr>
          <w:b/>
        </w:rPr>
      </w:pPr>
      <w:r>
        <w:rPr>
          <w:b/>
        </w:rPr>
        <w:t>Новороздільська міська територіальна громада Львівської області (далі – громада) – ц</w:t>
      </w:r>
      <w:r>
        <w:rPr>
          <w:b/>
        </w:rPr>
        <w:t>е громада в новоствореному у 2020 році Стрийському районі Львівської області з адміністративним центром в місті Новий Розділ.</w:t>
      </w:r>
      <w:hyperlink r:id="rId9" w:anchor="Text">
        <w:r>
          <w:rPr>
            <w:b/>
          </w:rPr>
          <w:t xml:space="preserve"> </w:t>
        </w:r>
      </w:hyperlink>
      <w:r>
        <w:rPr>
          <w:b/>
        </w:rPr>
        <w:t>Громада має значні фінансові ресурси, що можуть б</w:t>
      </w:r>
      <w:r>
        <w:rPr>
          <w:b/>
        </w:rPr>
        <w:t>ути використані для задоволення потреб та інтересів дітей, молоді та сімей з дітьми.</w:t>
      </w:r>
    </w:p>
    <w:p w14:paraId="3346158B" w14:textId="77777777" w:rsidR="00F40A81" w:rsidRDefault="00F40A81">
      <w:pPr>
        <w:widowControl w:val="0"/>
        <w:jc w:val="both"/>
        <w:rPr>
          <w:b/>
        </w:rPr>
      </w:pPr>
    </w:p>
    <w:p w14:paraId="22B535C9" w14:textId="0FD9255A" w:rsidR="00F40A81" w:rsidRDefault="00ED3797">
      <w:pPr>
        <w:widowControl w:val="0"/>
        <w:jc w:val="both"/>
      </w:pPr>
      <w:hyperlink r:id="rId10">
        <w:r>
          <w:rPr>
            <w:color w:val="0563C1"/>
            <w:u w:val="single"/>
          </w:rPr>
          <w:t>Розпорядженням Кабінету Міністрів України</w:t>
        </w:r>
      </w:hyperlink>
      <w:r>
        <w:t xml:space="preserve"> громада утворена в 2020 році. Вона розташована на</w:t>
      </w:r>
      <w:r>
        <w:t xml:space="preserve"> південно-східній частині Львівської області. Відстань до обласного центру м. Львів становить 57 км, до столиці України м. Київ – 597 км.</w:t>
      </w:r>
    </w:p>
    <w:p w14:paraId="1CDD3404" w14:textId="77777777" w:rsidR="00F40A81" w:rsidRDefault="00F40A81">
      <w:pPr>
        <w:widowControl w:val="0"/>
        <w:jc w:val="both"/>
      </w:pPr>
    </w:p>
    <w:p w14:paraId="6D2148AE" w14:textId="7B3F5C7E" w:rsidR="00F40A81" w:rsidRDefault="00ED3797">
      <w:pPr>
        <w:widowControl w:val="0"/>
        <w:jc w:val="both"/>
      </w:pPr>
      <w:r>
        <w:t xml:space="preserve">Мапа громади показує, що її межі є рівновіддаленими від </w:t>
      </w:r>
      <w:r>
        <w:t xml:space="preserve">центру громади - </w:t>
      </w:r>
      <w:r>
        <w:t>м. Новий Розділ. Населені пункти громади</w:t>
      </w:r>
      <w:r>
        <w:t xml:space="preserve"> розташовані приблизно на однаковій відстані від центру. Зазначений чинник є сприятливим для логістики (рис. 1.1):</w:t>
      </w:r>
    </w:p>
    <w:p w14:paraId="30EE2323" w14:textId="77777777" w:rsidR="00F40A81" w:rsidRDefault="00ED3797">
      <w:pPr>
        <w:widowControl w:val="0"/>
        <w:jc w:val="both"/>
      </w:pPr>
      <w:r>
        <w:rPr>
          <w:noProof/>
        </w:rPr>
        <w:lastRenderedPageBreak/>
        <w:drawing>
          <wp:inline distT="114300" distB="114300" distL="114300" distR="114300" wp14:anchorId="128E3EF4" wp14:editId="7611DBA6">
            <wp:extent cx="5943600" cy="3562350"/>
            <wp:effectExtent l="0" t="0" r="0" b="0"/>
            <wp:docPr id="2137301613"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11"/>
                    <a:srcRect t="4545" b="10454"/>
                    <a:stretch>
                      <a:fillRect/>
                    </a:stretch>
                  </pic:blipFill>
                  <pic:spPr>
                    <a:xfrm>
                      <a:off x="0" y="0"/>
                      <a:ext cx="5943600" cy="3562350"/>
                    </a:xfrm>
                    <a:prstGeom prst="rect">
                      <a:avLst/>
                    </a:prstGeom>
                    <a:ln/>
                  </pic:spPr>
                </pic:pic>
              </a:graphicData>
            </a:graphic>
          </wp:inline>
        </w:drawing>
      </w:r>
      <w:r>
        <w:rPr>
          <w:noProof/>
        </w:rPr>
        <w:drawing>
          <wp:inline distT="114300" distB="114300" distL="114300" distR="114300" wp14:anchorId="2624544F" wp14:editId="5AC32ED8">
            <wp:extent cx="5943600" cy="2032274"/>
            <wp:effectExtent l="0" t="0" r="0" b="0"/>
            <wp:docPr id="2137301612"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2"/>
                    <a:srcRect b="51508"/>
                    <a:stretch>
                      <a:fillRect/>
                    </a:stretch>
                  </pic:blipFill>
                  <pic:spPr>
                    <a:xfrm>
                      <a:off x="0" y="0"/>
                      <a:ext cx="5943600" cy="2032274"/>
                    </a:xfrm>
                    <a:prstGeom prst="rect">
                      <a:avLst/>
                    </a:prstGeom>
                    <a:ln/>
                  </pic:spPr>
                </pic:pic>
              </a:graphicData>
            </a:graphic>
          </wp:inline>
        </w:drawing>
      </w:r>
    </w:p>
    <w:p w14:paraId="3AC6CD28" w14:textId="77777777" w:rsidR="00F40A81" w:rsidRDefault="00ED3797">
      <w:pPr>
        <w:widowControl w:val="0"/>
        <w:jc w:val="both"/>
        <w:rPr>
          <w:b/>
          <w:i/>
          <w:color w:val="E97132"/>
        </w:rPr>
      </w:pPr>
      <w:r>
        <w:rPr>
          <w:b/>
          <w:i/>
        </w:rPr>
        <w:t>Рис. 1.1 Новороздільська міська територіальна громада</w:t>
      </w:r>
    </w:p>
    <w:p w14:paraId="77B95065" w14:textId="77777777" w:rsidR="00F40A81" w:rsidRDefault="00F40A81">
      <w:pPr>
        <w:widowControl w:val="0"/>
        <w:jc w:val="both"/>
        <w:rPr>
          <w:b/>
        </w:rPr>
      </w:pPr>
    </w:p>
    <w:p w14:paraId="1B4E1CDE" w14:textId="77777777" w:rsidR="00F40A81" w:rsidRDefault="00ED3797">
      <w:pPr>
        <w:widowControl w:val="0"/>
        <w:jc w:val="both"/>
        <w:rPr>
          <w:b/>
          <w:i/>
        </w:rPr>
      </w:pPr>
      <w:r>
        <w:rPr>
          <w:b/>
        </w:rPr>
        <w:t>Адміністративні, ресурсні та економічні показники громади визначені</w:t>
      </w:r>
      <w:hyperlink r:id="rId13">
        <w:r>
          <w:rPr>
            <w:b/>
          </w:rPr>
          <w:t xml:space="preserve"> </w:t>
        </w:r>
      </w:hyperlink>
      <w:hyperlink r:id="rId14">
        <w:r>
          <w:rPr>
            <w:color w:val="0563C1"/>
            <w:u w:val="single"/>
          </w:rPr>
          <w:t>Стра</w:t>
        </w:r>
        <w:r>
          <w:rPr>
            <w:color w:val="0563C1"/>
            <w:u w:val="single"/>
          </w:rPr>
          <w:t>тегією розвитку Новороздільської територіальної громади до 2027 року</w:t>
        </w:r>
      </w:hyperlink>
      <w:r>
        <w:t xml:space="preserve"> (далі Стратегія  розвитку), </w:t>
      </w:r>
      <w:hyperlink r:id="rId15">
        <w:r>
          <w:rPr>
            <w:color w:val="0563C1"/>
            <w:u w:val="single"/>
          </w:rPr>
          <w:t>Програмою соціально-економічного та культурного розвитку Новороздільської територіальної громади на 2024 рік</w:t>
        </w:r>
      </w:hyperlink>
      <w:r>
        <w:t xml:space="preserve"> (далі Програма соціального і економічного розвитку) (табл.1.1):</w:t>
      </w:r>
    </w:p>
    <w:p w14:paraId="1EB632F6" w14:textId="77777777" w:rsidR="00F40A81" w:rsidRDefault="00ED3797">
      <w:pPr>
        <w:widowControl w:val="0"/>
        <w:spacing w:line="240" w:lineRule="auto"/>
        <w:jc w:val="right"/>
        <w:rPr>
          <w:b/>
          <w:i/>
        </w:rPr>
      </w:pPr>
      <w:r>
        <w:rPr>
          <w:b/>
          <w:i/>
        </w:rPr>
        <w:t>Таблиця 1.1</w:t>
      </w:r>
    </w:p>
    <w:p w14:paraId="4ECDD7B1" w14:textId="77777777" w:rsidR="00F40A81" w:rsidRDefault="00F40A81">
      <w:pPr>
        <w:widowControl w:val="0"/>
        <w:spacing w:line="240" w:lineRule="auto"/>
        <w:jc w:val="right"/>
        <w:rPr>
          <w:b/>
          <w:i/>
        </w:rPr>
      </w:pPr>
    </w:p>
    <w:p w14:paraId="0F5AF860" w14:textId="5E403F5D" w:rsidR="00F40A81" w:rsidRDefault="00ED3797" w:rsidP="00850940">
      <w:pPr>
        <w:widowControl w:val="0"/>
        <w:spacing w:line="240" w:lineRule="auto"/>
        <w:jc w:val="center"/>
        <w:rPr>
          <w:b/>
          <w:i/>
        </w:rPr>
      </w:pPr>
      <w:r>
        <w:rPr>
          <w:b/>
          <w:i/>
        </w:rPr>
        <w:t>Адміністративні, ресурсні та економічні показни</w:t>
      </w:r>
      <w:r>
        <w:rPr>
          <w:b/>
          <w:i/>
        </w:rPr>
        <w:t>ки Новороздільської громади станом на 01.01.2024</w:t>
      </w:r>
    </w:p>
    <w:tbl>
      <w:tblPr>
        <w:tblStyle w:val="afffffffffffffffffffffffffffffffffffffffffffffffffffffffffffffffffffffffffffffffffffffffffffffffffffffffffffffffffffffffffffffffff0"/>
        <w:tblW w:w="9345" w:type="dxa"/>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600" w:firstRow="0" w:lastRow="0" w:firstColumn="0" w:lastColumn="0" w:noHBand="1" w:noVBand="1"/>
      </w:tblPr>
      <w:tblGrid>
        <w:gridCol w:w="2025"/>
        <w:gridCol w:w="7320"/>
      </w:tblGrid>
      <w:tr w:rsidR="00F40A81" w14:paraId="340C3885" w14:textId="77777777">
        <w:trPr>
          <w:trHeight w:val="1290"/>
        </w:trPr>
        <w:tc>
          <w:tcPr>
            <w:tcW w:w="2025" w:type="dxa"/>
          </w:tcPr>
          <w:p w14:paraId="2FF73FE3" w14:textId="77777777" w:rsidR="00F40A81" w:rsidRDefault="00ED3797">
            <w:pPr>
              <w:widowControl w:val="0"/>
              <w:jc w:val="both"/>
              <w:rPr>
                <w:b/>
              </w:rPr>
            </w:pPr>
            <w:r>
              <w:rPr>
                <w:b/>
              </w:rPr>
              <w:t>Склад</w:t>
            </w:r>
          </w:p>
        </w:tc>
        <w:tc>
          <w:tcPr>
            <w:tcW w:w="7320" w:type="dxa"/>
          </w:tcPr>
          <w:p w14:paraId="3B5AA61B" w14:textId="77777777" w:rsidR="00F40A81" w:rsidRDefault="00ED3797">
            <w:pPr>
              <w:widowControl w:val="0"/>
            </w:pPr>
            <w:r>
              <w:t xml:space="preserve">місто Новий Розділ, </w:t>
            </w:r>
          </w:p>
          <w:p w14:paraId="1FA32DF5" w14:textId="77777777" w:rsidR="00F40A81" w:rsidRDefault="00ED3797">
            <w:pPr>
              <w:widowControl w:val="0"/>
            </w:pPr>
            <w:r>
              <w:t xml:space="preserve">селище міського типу Розділ, </w:t>
            </w:r>
          </w:p>
          <w:p w14:paraId="5226C2CE" w14:textId="77777777" w:rsidR="00F40A81" w:rsidRDefault="00ED3797">
            <w:pPr>
              <w:widowControl w:val="0"/>
              <w:rPr>
                <w:b/>
                <w:i/>
              </w:rPr>
            </w:pPr>
            <w:r>
              <w:t xml:space="preserve">села </w:t>
            </w:r>
            <w:proofErr w:type="spellStart"/>
            <w:r>
              <w:t>Берездівці</w:t>
            </w:r>
            <w:proofErr w:type="spellEnd"/>
            <w:r>
              <w:t xml:space="preserve">, Березина, Горішнє, Гранки-Кути, Долішнє, Підгірці, Станківці, </w:t>
            </w:r>
            <w:proofErr w:type="spellStart"/>
            <w:r>
              <w:t>Тужанівці</w:t>
            </w:r>
            <w:proofErr w:type="spellEnd"/>
            <w:r>
              <w:t>.</w:t>
            </w:r>
          </w:p>
        </w:tc>
      </w:tr>
      <w:tr w:rsidR="00F40A81" w14:paraId="43D8D0CC" w14:textId="77777777">
        <w:trPr>
          <w:trHeight w:val="450"/>
        </w:trPr>
        <w:tc>
          <w:tcPr>
            <w:tcW w:w="2025" w:type="dxa"/>
          </w:tcPr>
          <w:p w14:paraId="53E11E6E" w14:textId="77777777" w:rsidR="00F40A81" w:rsidRDefault="00ED3797">
            <w:pPr>
              <w:widowControl w:val="0"/>
              <w:jc w:val="both"/>
              <w:rPr>
                <w:b/>
                <w:vertAlign w:val="superscript"/>
              </w:rPr>
            </w:pPr>
            <w:r>
              <w:rPr>
                <w:b/>
              </w:rPr>
              <w:t>Площа, км</w:t>
            </w:r>
            <w:r>
              <w:rPr>
                <w:b/>
                <w:vertAlign w:val="superscript"/>
              </w:rPr>
              <w:t>2</w:t>
            </w:r>
          </w:p>
        </w:tc>
        <w:tc>
          <w:tcPr>
            <w:tcW w:w="7320" w:type="dxa"/>
          </w:tcPr>
          <w:p w14:paraId="7E59532D" w14:textId="77777777" w:rsidR="00F40A81" w:rsidRDefault="00ED3797">
            <w:pPr>
              <w:widowControl w:val="0"/>
            </w:pPr>
            <w:r>
              <w:t>101</w:t>
            </w:r>
          </w:p>
        </w:tc>
      </w:tr>
      <w:tr w:rsidR="00F40A81" w14:paraId="36F0EB1F" w14:textId="77777777">
        <w:trPr>
          <w:trHeight w:val="555"/>
        </w:trPr>
        <w:tc>
          <w:tcPr>
            <w:tcW w:w="2025" w:type="dxa"/>
          </w:tcPr>
          <w:p w14:paraId="6FCEE7DD" w14:textId="77777777" w:rsidR="00F40A81" w:rsidRDefault="00ED3797">
            <w:pPr>
              <w:widowControl w:val="0"/>
              <w:jc w:val="both"/>
              <w:rPr>
                <w:b/>
              </w:rPr>
            </w:pPr>
            <w:r>
              <w:rPr>
                <w:b/>
              </w:rPr>
              <w:t>Населення громади</w:t>
            </w:r>
          </w:p>
        </w:tc>
        <w:tc>
          <w:tcPr>
            <w:tcW w:w="7320" w:type="dxa"/>
          </w:tcPr>
          <w:p w14:paraId="6FA20D9B" w14:textId="77777777" w:rsidR="00F40A81" w:rsidRDefault="00ED3797">
            <w:pPr>
              <w:widowControl w:val="0"/>
            </w:pPr>
            <w:r>
              <w:t>36 690 осіб</w:t>
            </w:r>
          </w:p>
        </w:tc>
      </w:tr>
      <w:tr w:rsidR="00F40A81" w14:paraId="03D2E887" w14:textId="77777777">
        <w:trPr>
          <w:trHeight w:val="675"/>
        </w:trPr>
        <w:tc>
          <w:tcPr>
            <w:tcW w:w="2025" w:type="dxa"/>
          </w:tcPr>
          <w:p w14:paraId="5378C8D2" w14:textId="77777777" w:rsidR="00F40A81" w:rsidRDefault="00ED3797">
            <w:pPr>
              <w:widowControl w:val="0"/>
              <w:jc w:val="both"/>
              <w:rPr>
                <w:b/>
              </w:rPr>
            </w:pPr>
            <w:r>
              <w:rPr>
                <w:b/>
              </w:rPr>
              <w:lastRenderedPageBreak/>
              <w:t>Корисні копалини</w:t>
            </w:r>
          </w:p>
        </w:tc>
        <w:tc>
          <w:tcPr>
            <w:tcW w:w="7320" w:type="dxa"/>
          </w:tcPr>
          <w:p w14:paraId="5BBD01D8" w14:textId="77777777" w:rsidR="00F40A81" w:rsidRDefault="00ED3797">
            <w:pPr>
              <w:widowControl w:val="0"/>
            </w:pPr>
            <w:r>
              <w:t xml:space="preserve">Залишки покладів сірки, </w:t>
            </w:r>
            <w:proofErr w:type="spellStart"/>
            <w:r>
              <w:t>мергелиста</w:t>
            </w:r>
            <w:proofErr w:type="spellEnd"/>
            <w:r>
              <w:t xml:space="preserve"> глина, суглинки,</w:t>
            </w:r>
          </w:p>
          <w:p w14:paraId="7CFCA856" w14:textId="77777777" w:rsidR="00F40A81" w:rsidRDefault="00ED3797">
            <w:pPr>
              <w:widowControl w:val="0"/>
            </w:pPr>
            <w:r>
              <w:t>вапняк, торф.</w:t>
            </w:r>
          </w:p>
        </w:tc>
      </w:tr>
      <w:tr w:rsidR="00F40A81" w14:paraId="1792ACEC" w14:textId="77777777">
        <w:trPr>
          <w:trHeight w:val="1571"/>
        </w:trPr>
        <w:tc>
          <w:tcPr>
            <w:tcW w:w="2025" w:type="dxa"/>
          </w:tcPr>
          <w:p w14:paraId="4D2F2B21" w14:textId="77777777" w:rsidR="00F40A81" w:rsidRDefault="00ED3797">
            <w:pPr>
              <w:widowControl w:val="0"/>
              <w:jc w:val="both"/>
              <w:rPr>
                <w:b/>
              </w:rPr>
            </w:pPr>
            <w:r>
              <w:rPr>
                <w:b/>
              </w:rPr>
              <w:t>Земельні ресурси</w:t>
            </w:r>
          </w:p>
        </w:tc>
        <w:tc>
          <w:tcPr>
            <w:tcW w:w="7320" w:type="dxa"/>
          </w:tcPr>
          <w:p w14:paraId="259671A6" w14:textId="77777777" w:rsidR="00F40A81" w:rsidRDefault="00ED3797">
            <w:pPr>
              <w:spacing w:after="160" w:line="259" w:lineRule="auto"/>
            </w:pPr>
            <w:r>
              <w:t>Земельні ресурси громади мають значне стратегічне значення для її  розвитку. Землі сільськогосподарського призначення – займають найбільшу частку території</w:t>
            </w:r>
            <w:r>
              <w:t xml:space="preserve"> громади. Вони використовуються під ріллю, сіножаті, пасовища та багаторічні насадження. Ліси та лісові угіддя – зосереджені в основному у навколишніх селах. Вони мають як господарське, так і рекреаційне значення, та виконують екологічну функцію. Частина з</w:t>
            </w:r>
            <w:r>
              <w:t>емель потребує інвентаризації або уточнення меж. Громада працює над впровадженням геоінформаційної системи управління земельними ресурсами.</w:t>
            </w:r>
          </w:p>
        </w:tc>
      </w:tr>
      <w:tr w:rsidR="00F40A81" w14:paraId="54C9606E" w14:textId="77777777">
        <w:trPr>
          <w:trHeight w:val="1020"/>
        </w:trPr>
        <w:tc>
          <w:tcPr>
            <w:tcW w:w="2025" w:type="dxa"/>
          </w:tcPr>
          <w:p w14:paraId="71009560" w14:textId="77777777" w:rsidR="00F40A81" w:rsidRDefault="00ED3797">
            <w:pPr>
              <w:widowControl w:val="0"/>
              <w:jc w:val="both"/>
              <w:rPr>
                <w:b/>
              </w:rPr>
            </w:pPr>
            <w:r>
              <w:rPr>
                <w:b/>
              </w:rPr>
              <w:t>Водні ресурси</w:t>
            </w:r>
          </w:p>
        </w:tc>
        <w:tc>
          <w:tcPr>
            <w:tcW w:w="7320" w:type="dxa"/>
          </w:tcPr>
          <w:p w14:paraId="3E6F7431" w14:textId="77777777" w:rsidR="00F40A81" w:rsidRDefault="00ED3797">
            <w:pPr>
              <w:widowControl w:val="0"/>
              <w:pBdr>
                <w:top w:val="none" w:sz="0" w:space="0" w:color="000000"/>
                <w:left w:val="none" w:sz="0" w:space="0" w:color="000000"/>
                <w:bottom w:val="none" w:sz="0" w:space="0" w:color="000000"/>
                <w:right w:val="none" w:sz="0" w:space="0" w:color="000000"/>
                <w:between w:val="none" w:sz="0" w:space="0" w:color="000000"/>
              </w:pBdr>
            </w:pPr>
            <w:r>
              <w:t xml:space="preserve">р. Дністер, р. Колодниця, р. </w:t>
            </w:r>
            <w:proofErr w:type="spellStart"/>
            <w:r>
              <w:t>Барвінка</w:t>
            </w:r>
            <w:proofErr w:type="spellEnd"/>
            <w:r>
              <w:t xml:space="preserve">, р. Вишнівка, о. Барвінок, о. Набережна, група промислових озер, ставки, відстійники, </w:t>
            </w:r>
            <w:proofErr w:type="spellStart"/>
            <w:r>
              <w:t>біоставки</w:t>
            </w:r>
            <w:proofErr w:type="spellEnd"/>
            <w:r>
              <w:t>.</w:t>
            </w:r>
          </w:p>
        </w:tc>
      </w:tr>
      <w:tr w:rsidR="00F40A81" w14:paraId="6A1D2500" w14:textId="77777777">
        <w:trPr>
          <w:trHeight w:val="555"/>
        </w:trPr>
        <w:tc>
          <w:tcPr>
            <w:tcW w:w="2025" w:type="dxa"/>
          </w:tcPr>
          <w:p w14:paraId="4C8533A0" w14:textId="77777777" w:rsidR="00F40A81" w:rsidRDefault="00ED3797">
            <w:pPr>
              <w:widowControl w:val="0"/>
              <w:jc w:val="both"/>
              <w:rPr>
                <w:b/>
                <w:highlight w:val="yellow"/>
              </w:rPr>
            </w:pPr>
            <w:r>
              <w:rPr>
                <w:b/>
              </w:rPr>
              <w:t>Зайнятість населення, %</w:t>
            </w:r>
          </w:p>
        </w:tc>
        <w:tc>
          <w:tcPr>
            <w:tcW w:w="7320" w:type="dxa"/>
          </w:tcPr>
          <w:p w14:paraId="2D1A6EE5" w14:textId="77777777" w:rsidR="00F40A81" w:rsidRDefault="00ED3797">
            <w:pPr>
              <w:widowControl w:val="0"/>
              <w:rPr>
                <w:highlight w:val="yellow"/>
              </w:rPr>
            </w:pPr>
            <w:r>
              <w:t>-</w:t>
            </w:r>
          </w:p>
        </w:tc>
      </w:tr>
      <w:tr w:rsidR="00F40A81" w14:paraId="3EB8D487" w14:textId="77777777">
        <w:trPr>
          <w:trHeight w:val="839"/>
        </w:trPr>
        <w:tc>
          <w:tcPr>
            <w:tcW w:w="2025" w:type="dxa"/>
          </w:tcPr>
          <w:p w14:paraId="7B215AB8" w14:textId="77777777" w:rsidR="00F40A81" w:rsidRDefault="00ED3797">
            <w:pPr>
              <w:widowControl w:val="0"/>
              <w:jc w:val="both"/>
              <w:rPr>
                <w:b/>
              </w:rPr>
            </w:pPr>
            <w:r>
              <w:rPr>
                <w:b/>
              </w:rPr>
              <w:t>Економічна діяльність</w:t>
            </w:r>
          </w:p>
        </w:tc>
        <w:tc>
          <w:tcPr>
            <w:tcW w:w="7320" w:type="dxa"/>
          </w:tcPr>
          <w:p w14:paraId="49A2505C" w14:textId="77777777" w:rsidR="00F40A81" w:rsidRDefault="00ED3797">
            <w:pPr>
              <w:widowControl w:val="0"/>
            </w:pPr>
            <w:r>
              <w:t>Промисловий потенціал громади представлений підприємствами машинобудівної та будівельної галузі. Серед найважливіших видів промислової продукції, що виробляються у територіальній громаді: продукція легкої промисловості, електроенергія, комплекти ізольовани</w:t>
            </w:r>
            <w:r>
              <w:t>х проводів для свічок запалювання для двигунів, резервуари та цистерни металеві, вузли та деталі для локомотивів, напіввагонів, хопер-зерновозів, хопер-цементовозів, добавки для цементів, будівельних розчинів, частини машин і устаткування спеціального приз</w:t>
            </w:r>
            <w:r>
              <w:t xml:space="preserve">начення, виробництво керамічної цегли. </w:t>
            </w:r>
          </w:p>
          <w:p w14:paraId="72F1BBA6" w14:textId="724A620D" w:rsidR="00F40A81" w:rsidRDefault="00ED3797">
            <w:pPr>
              <w:widowControl w:val="0"/>
            </w:pPr>
            <w:r>
              <w:t>Фермерські господарства зареєстровані в громаді, спеціалізуються на вирощуванні зернових культур, розведенні свійської птиці, вирощуванні горіхів (фундук), квітів тощо.</w:t>
            </w:r>
          </w:p>
        </w:tc>
      </w:tr>
      <w:tr w:rsidR="00F40A81" w14:paraId="223DBC1B" w14:textId="77777777">
        <w:trPr>
          <w:trHeight w:val="272"/>
        </w:trPr>
        <w:tc>
          <w:tcPr>
            <w:tcW w:w="2025" w:type="dxa"/>
          </w:tcPr>
          <w:p w14:paraId="53BE1762" w14:textId="77777777" w:rsidR="00F40A81" w:rsidRDefault="00ED3797">
            <w:pPr>
              <w:widowControl w:val="0"/>
              <w:jc w:val="both"/>
              <w:rPr>
                <w:b/>
              </w:rPr>
            </w:pPr>
            <w:r>
              <w:rPr>
                <w:b/>
              </w:rPr>
              <w:t>Транспортна інфраструктура</w:t>
            </w:r>
          </w:p>
        </w:tc>
        <w:tc>
          <w:tcPr>
            <w:tcW w:w="7320" w:type="dxa"/>
          </w:tcPr>
          <w:p w14:paraId="3E93EA5C" w14:textId="77777777" w:rsidR="00F40A81" w:rsidRDefault="00ED3797">
            <w:pPr>
              <w:widowControl w:val="0"/>
            </w:pPr>
            <w:r>
              <w:t>Транспортне сполуч</w:t>
            </w:r>
            <w:r>
              <w:t>ення: громада розташована неподалік автомагістралей європейського значення: Е471 — 15,6 км (від центру громади); Е50 — 13,7 км (від центру громади). Через громаду проходить дорога державного значення Т-14-19 (Миколаїв — Калуш), дорога обласного значення T-</w:t>
            </w:r>
            <w:r>
              <w:t xml:space="preserve">14-19 (Розділ – Жирова) , дорога обласного значення С140511 ( </w:t>
            </w:r>
            <w:proofErr w:type="spellStart"/>
            <w:r>
              <w:t>Берездівці</w:t>
            </w:r>
            <w:proofErr w:type="spellEnd"/>
            <w:r>
              <w:t xml:space="preserve"> –Юшківці).</w:t>
            </w:r>
          </w:p>
          <w:p w14:paraId="4B92AA81" w14:textId="77777777" w:rsidR="00F40A81" w:rsidRDefault="00ED3797">
            <w:pPr>
              <w:widowControl w:val="0"/>
            </w:pPr>
            <w:r>
              <w:t>Залізничне сполучення: На території громади розташована залізнична станція: «Розділ» (промислова), «Дністрянська» (12,1 км), «</w:t>
            </w:r>
            <w:proofErr w:type="spellStart"/>
            <w:r>
              <w:t>Бориничі</w:t>
            </w:r>
            <w:proofErr w:type="spellEnd"/>
            <w:r>
              <w:t>» (10,1 км) та «Ходорів» (17,3 км).</w:t>
            </w:r>
          </w:p>
          <w:p w14:paraId="54A403F5" w14:textId="77777777" w:rsidR="00F40A81" w:rsidRDefault="00ED3797">
            <w:pPr>
              <w:widowControl w:val="0"/>
            </w:pPr>
            <w:r>
              <w:t>На</w:t>
            </w:r>
            <w:r>
              <w:t>йближчі міжнародні аеропорти: аеропорт «Львів» імені Данила</w:t>
            </w:r>
          </w:p>
          <w:p w14:paraId="3338B9D4" w14:textId="77777777" w:rsidR="00F40A81" w:rsidRDefault="00ED3797">
            <w:pPr>
              <w:widowControl w:val="0"/>
            </w:pPr>
            <w:r>
              <w:t>Галицького (58,6 км), аеропорт «Івано-Франківськ» (113 км).</w:t>
            </w:r>
          </w:p>
        </w:tc>
      </w:tr>
      <w:tr w:rsidR="00F40A81" w14:paraId="30C0B185" w14:textId="77777777">
        <w:trPr>
          <w:trHeight w:val="1822"/>
        </w:trPr>
        <w:tc>
          <w:tcPr>
            <w:tcW w:w="2025" w:type="dxa"/>
          </w:tcPr>
          <w:p w14:paraId="3566133A" w14:textId="77777777" w:rsidR="00F40A81" w:rsidRDefault="00ED3797">
            <w:pPr>
              <w:widowControl w:val="0"/>
              <w:rPr>
                <w:b/>
              </w:rPr>
            </w:pPr>
            <w:r>
              <w:rPr>
                <w:b/>
              </w:rPr>
              <w:t>Чинники інвестиційної привабливості</w:t>
            </w:r>
          </w:p>
        </w:tc>
        <w:tc>
          <w:tcPr>
            <w:tcW w:w="7320" w:type="dxa"/>
          </w:tcPr>
          <w:p w14:paraId="27FC737C" w14:textId="77777777" w:rsidR="00F40A81" w:rsidRDefault="00ED3797">
            <w:pPr>
              <w:widowControl w:val="0"/>
            </w:pPr>
            <w:r>
              <w:t>Регіон межує із країнами Євросоюзу. Відстань до зон активних</w:t>
            </w:r>
          </w:p>
          <w:p w14:paraId="1AE7269A" w14:textId="77777777" w:rsidR="00F40A81" w:rsidRDefault="00ED3797">
            <w:pPr>
              <w:widowControl w:val="0"/>
            </w:pPr>
            <w:r>
              <w:t>воєнних дій з Росією становить не менше 800 км. Залізниця  для вантажних перевезень. Можливість приєднання до електромереж. Максимально допустима потужність 800 кВт. Проходить газопровід високого</w:t>
            </w:r>
            <w:r>
              <w:t xml:space="preserve"> (28 атмосфер) і середнього (10 атмосфер) тиску. Якісна питна вода, технічна вода.</w:t>
            </w:r>
          </w:p>
        </w:tc>
      </w:tr>
    </w:tbl>
    <w:p w14:paraId="6B671168" w14:textId="77777777" w:rsidR="00F40A81" w:rsidRDefault="00ED3797">
      <w:pPr>
        <w:widowControl w:val="0"/>
        <w:spacing w:before="240" w:after="240"/>
        <w:jc w:val="both"/>
        <w:rPr>
          <w:i/>
          <w:color w:val="0563C1"/>
          <w:sz w:val="18"/>
          <w:szCs w:val="18"/>
          <w:u w:val="single"/>
        </w:rPr>
      </w:pPr>
      <w:r>
        <w:rPr>
          <w:i/>
          <w:sz w:val="18"/>
          <w:szCs w:val="18"/>
        </w:rPr>
        <w:t>Джерело:</w:t>
      </w:r>
      <w:hyperlink r:id="rId16">
        <w:r>
          <w:rPr>
            <w:i/>
            <w:sz w:val="18"/>
            <w:szCs w:val="18"/>
          </w:rPr>
          <w:t xml:space="preserve"> </w:t>
        </w:r>
      </w:hyperlink>
      <w:hyperlink r:id="rId17">
        <w:r>
          <w:rPr>
            <w:i/>
            <w:color w:val="0563C1"/>
            <w:sz w:val="18"/>
            <w:szCs w:val="18"/>
            <w:u w:val="single"/>
          </w:rPr>
          <w:t>Стратегія розвитку</w:t>
        </w:r>
      </w:hyperlink>
      <w:r>
        <w:rPr>
          <w:i/>
          <w:sz w:val="18"/>
          <w:szCs w:val="18"/>
        </w:rPr>
        <w:t xml:space="preserve">, </w:t>
      </w:r>
      <w:r>
        <w:fldChar w:fldCharType="begin"/>
      </w:r>
      <w:r>
        <w:instrText xml:space="preserve"> HYPERLINK "https://novyyrozdil-gromada.gov.ua/documents/169706-1819-pro-zatverdzennia-programi-socialno-ekonomicnogo-ta-kulturnogo-rozvitku-novorozdilskoyi-teritorialnoyi-gr" </w:instrText>
      </w:r>
      <w:r>
        <w:fldChar w:fldCharType="separate"/>
      </w:r>
      <w:r>
        <w:rPr>
          <w:i/>
          <w:color w:val="0563C1"/>
          <w:sz w:val="18"/>
          <w:szCs w:val="18"/>
          <w:u w:val="single"/>
        </w:rPr>
        <w:t>Програма соціального-економічного розвитку та культурного розвитку територіально</w:t>
      </w:r>
      <w:r>
        <w:rPr>
          <w:i/>
          <w:color w:val="0563C1"/>
          <w:sz w:val="18"/>
          <w:szCs w:val="18"/>
          <w:u w:val="single"/>
        </w:rPr>
        <w:t>ї громади на 2024 рік.</w:t>
      </w:r>
    </w:p>
    <w:p w14:paraId="6C13B7AB" w14:textId="77777777" w:rsidR="00F40A81" w:rsidRDefault="00ED3797">
      <w:pPr>
        <w:widowControl w:val="0"/>
        <w:spacing w:before="240"/>
        <w:jc w:val="both"/>
      </w:pPr>
      <w:r>
        <w:fldChar w:fldCharType="end"/>
      </w:r>
      <w:r>
        <w:rPr>
          <w:b/>
        </w:rPr>
        <w:t xml:space="preserve">В територіальній громаді спостерігається зменшення кількості безробітних на 905 </w:t>
      </w:r>
      <w:r>
        <w:rPr>
          <w:b/>
        </w:rPr>
        <w:lastRenderedPageBreak/>
        <w:t xml:space="preserve">осіб (66,2%) в 2024 році у порівнянні з 2021 роком. Зазначена статистика не повністю відображає реальну ситуацію. Адже враховано статистику щодо лише </w:t>
      </w:r>
      <w:r>
        <w:rPr>
          <w:b/>
        </w:rPr>
        <w:t>офіційно зареєстрованих осіб. Проте, навіть зменшення кількості офіційно зареєстрованих безробітних осіб є позитивним чинником для місцевого економічного розвитку та, як наслідок, збільшення надходжень до місцевого бюджету.</w:t>
      </w:r>
    </w:p>
    <w:p w14:paraId="4B7A02BF" w14:textId="77777777" w:rsidR="00F40A81" w:rsidRDefault="00ED3797">
      <w:pPr>
        <w:widowControl w:val="0"/>
        <w:spacing w:before="240"/>
        <w:jc w:val="both"/>
      </w:pPr>
      <w:r>
        <w:t>Висновок про показники зайнятост</w:t>
      </w:r>
      <w:r>
        <w:t>і населення зроблено на основі даних, отриманих від посадових осіб громади (табл. 1.2):</w:t>
      </w:r>
    </w:p>
    <w:p w14:paraId="22C83B52" w14:textId="77777777" w:rsidR="00F40A81" w:rsidRDefault="00ED3797">
      <w:pPr>
        <w:widowControl w:val="0"/>
        <w:spacing w:after="240"/>
        <w:jc w:val="right"/>
        <w:rPr>
          <w:b/>
          <w:i/>
        </w:rPr>
      </w:pPr>
      <w:r>
        <w:rPr>
          <w:b/>
          <w:i/>
        </w:rPr>
        <w:t>Таблиця 1.2</w:t>
      </w:r>
    </w:p>
    <w:p w14:paraId="76987BC6" w14:textId="77777777" w:rsidR="00F40A81" w:rsidRDefault="00ED3797">
      <w:pPr>
        <w:widowControl w:val="0"/>
        <w:spacing w:before="120" w:after="240"/>
        <w:jc w:val="center"/>
      </w:pPr>
      <w:r>
        <w:rPr>
          <w:b/>
          <w:i/>
        </w:rPr>
        <w:t>Зайнятість населення Новороздільської громади в 2021-2024 рр.</w:t>
      </w:r>
    </w:p>
    <w:tbl>
      <w:tblPr>
        <w:tblStyle w:val="afffffffffffffffffffffffffffffffffffffffffffffffffffffffffffffffffffffffffffffffffffffffffffffffffffffffffffffffffffffffffffffffff1"/>
        <w:tblW w:w="9465" w:type="dxa"/>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600" w:firstRow="0" w:lastRow="0" w:firstColumn="0" w:lastColumn="0" w:noHBand="1" w:noVBand="1"/>
      </w:tblPr>
      <w:tblGrid>
        <w:gridCol w:w="3330"/>
        <w:gridCol w:w="1530"/>
        <w:gridCol w:w="1530"/>
        <w:gridCol w:w="1575"/>
        <w:gridCol w:w="1500"/>
      </w:tblGrid>
      <w:tr w:rsidR="00F40A81" w14:paraId="1469123B" w14:textId="77777777">
        <w:trPr>
          <w:trHeight w:val="435"/>
        </w:trPr>
        <w:tc>
          <w:tcPr>
            <w:tcW w:w="3330" w:type="dxa"/>
          </w:tcPr>
          <w:p w14:paraId="52D1439B" w14:textId="77777777" w:rsidR="00F40A81" w:rsidRDefault="00ED3797">
            <w:pPr>
              <w:widowControl w:val="0"/>
              <w:spacing w:before="120"/>
              <w:jc w:val="center"/>
              <w:rPr>
                <w:b/>
              </w:rPr>
            </w:pPr>
            <w:r>
              <w:rPr>
                <w:b/>
              </w:rPr>
              <w:t>Показники</w:t>
            </w:r>
          </w:p>
        </w:tc>
        <w:tc>
          <w:tcPr>
            <w:tcW w:w="1530" w:type="dxa"/>
          </w:tcPr>
          <w:p w14:paraId="411B61B5" w14:textId="77777777" w:rsidR="00F40A81" w:rsidRDefault="00ED3797">
            <w:pPr>
              <w:widowControl w:val="0"/>
              <w:spacing w:before="120"/>
              <w:jc w:val="center"/>
              <w:rPr>
                <w:b/>
              </w:rPr>
            </w:pPr>
            <w:r>
              <w:rPr>
                <w:b/>
              </w:rPr>
              <w:t>2021 рік</w:t>
            </w:r>
          </w:p>
        </w:tc>
        <w:tc>
          <w:tcPr>
            <w:tcW w:w="1530" w:type="dxa"/>
          </w:tcPr>
          <w:p w14:paraId="528032C5" w14:textId="77777777" w:rsidR="00F40A81" w:rsidRDefault="00ED3797">
            <w:pPr>
              <w:widowControl w:val="0"/>
              <w:spacing w:before="120"/>
              <w:jc w:val="center"/>
              <w:rPr>
                <w:b/>
              </w:rPr>
            </w:pPr>
            <w:r>
              <w:rPr>
                <w:b/>
              </w:rPr>
              <w:t>2022 рік</w:t>
            </w:r>
          </w:p>
        </w:tc>
        <w:tc>
          <w:tcPr>
            <w:tcW w:w="1575" w:type="dxa"/>
          </w:tcPr>
          <w:p w14:paraId="1B289D7D" w14:textId="77777777" w:rsidR="00F40A81" w:rsidRDefault="00ED3797">
            <w:pPr>
              <w:widowControl w:val="0"/>
              <w:spacing w:before="120"/>
              <w:jc w:val="center"/>
              <w:rPr>
                <w:b/>
              </w:rPr>
            </w:pPr>
            <w:r>
              <w:rPr>
                <w:b/>
              </w:rPr>
              <w:t>2023 рік</w:t>
            </w:r>
          </w:p>
        </w:tc>
        <w:tc>
          <w:tcPr>
            <w:tcW w:w="1500" w:type="dxa"/>
          </w:tcPr>
          <w:p w14:paraId="002E89CC" w14:textId="77777777" w:rsidR="00F40A81" w:rsidRDefault="00ED3797">
            <w:pPr>
              <w:widowControl w:val="0"/>
              <w:spacing w:before="120"/>
              <w:jc w:val="center"/>
              <w:rPr>
                <w:b/>
              </w:rPr>
            </w:pPr>
            <w:r>
              <w:rPr>
                <w:b/>
              </w:rPr>
              <w:t>2024 рік</w:t>
            </w:r>
          </w:p>
        </w:tc>
      </w:tr>
      <w:tr w:rsidR="00F40A81" w14:paraId="6CADE5C7" w14:textId="77777777">
        <w:trPr>
          <w:trHeight w:val="495"/>
        </w:trPr>
        <w:tc>
          <w:tcPr>
            <w:tcW w:w="3330" w:type="dxa"/>
          </w:tcPr>
          <w:p w14:paraId="1DED20FA" w14:textId="77777777" w:rsidR="00F40A81" w:rsidRDefault="00ED3797">
            <w:pPr>
              <w:widowControl w:val="0"/>
              <w:spacing w:before="120"/>
            </w:pPr>
            <w:r>
              <w:t>Кількість працюючих, осіб</w:t>
            </w:r>
          </w:p>
        </w:tc>
        <w:tc>
          <w:tcPr>
            <w:tcW w:w="1530" w:type="dxa"/>
          </w:tcPr>
          <w:p w14:paraId="2D16D9DD" w14:textId="77777777" w:rsidR="00F40A81" w:rsidRDefault="00ED3797">
            <w:pPr>
              <w:widowControl w:val="0"/>
              <w:spacing w:before="120"/>
              <w:jc w:val="center"/>
            </w:pPr>
            <w:r>
              <w:t>-</w:t>
            </w:r>
          </w:p>
        </w:tc>
        <w:tc>
          <w:tcPr>
            <w:tcW w:w="1530" w:type="dxa"/>
          </w:tcPr>
          <w:p w14:paraId="60B0C46E" w14:textId="77777777" w:rsidR="00F40A81" w:rsidRDefault="00ED3797">
            <w:pPr>
              <w:widowControl w:val="0"/>
              <w:spacing w:before="120"/>
              <w:jc w:val="center"/>
            </w:pPr>
            <w:r>
              <w:t>-</w:t>
            </w:r>
          </w:p>
        </w:tc>
        <w:tc>
          <w:tcPr>
            <w:tcW w:w="1575" w:type="dxa"/>
          </w:tcPr>
          <w:p w14:paraId="786CA54C" w14:textId="77777777" w:rsidR="00F40A81" w:rsidRDefault="00ED3797">
            <w:pPr>
              <w:widowControl w:val="0"/>
              <w:spacing w:before="120"/>
              <w:jc w:val="center"/>
            </w:pPr>
            <w:r>
              <w:t>-</w:t>
            </w:r>
          </w:p>
        </w:tc>
        <w:tc>
          <w:tcPr>
            <w:tcW w:w="1500" w:type="dxa"/>
          </w:tcPr>
          <w:p w14:paraId="7B0E3FAE" w14:textId="77777777" w:rsidR="00F40A81" w:rsidRDefault="00ED3797">
            <w:pPr>
              <w:widowControl w:val="0"/>
              <w:spacing w:before="120"/>
              <w:jc w:val="center"/>
            </w:pPr>
            <w:r>
              <w:t>-</w:t>
            </w:r>
          </w:p>
        </w:tc>
      </w:tr>
      <w:tr w:rsidR="00F40A81" w14:paraId="3120BC20" w14:textId="77777777">
        <w:trPr>
          <w:trHeight w:val="510"/>
        </w:trPr>
        <w:tc>
          <w:tcPr>
            <w:tcW w:w="3330" w:type="dxa"/>
          </w:tcPr>
          <w:p w14:paraId="6654EEF7" w14:textId="77777777" w:rsidR="00F40A81" w:rsidRDefault="00ED3797">
            <w:pPr>
              <w:widowControl w:val="0"/>
              <w:spacing w:before="120"/>
            </w:pPr>
            <w:r>
              <w:t>Кількість безробітних всього, осіб</w:t>
            </w:r>
          </w:p>
        </w:tc>
        <w:tc>
          <w:tcPr>
            <w:tcW w:w="1530" w:type="dxa"/>
          </w:tcPr>
          <w:p w14:paraId="63605451" w14:textId="77777777" w:rsidR="00F40A81" w:rsidRDefault="00ED3797">
            <w:pPr>
              <w:widowControl w:val="0"/>
              <w:spacing w:before="120"/>
              <w:jc w:val="center"/>
            </w:pPr>
            <w:r>
              <w:t>1366</w:t>
            </w:r>
          </w:p>
        </w:tc>
        <w:tc>
          <w:tcPr>
            <w:tcW w:w="1530" w:type="dxa"/>
          </w:tcPr>
          <w:p w14:paraId="018F986C" w14:textId="77777777" w:rsidR="00F40A81" w:rsidRDefault="00ED3797">
            <w:pPr>
              <w:widowControl w:val="0"/>
              <w:spacing w:before="120"/>
              <w:jc w:val="center"/>
            </w:pPr>
            <w:r>
              <w:t>1001</w:t>
            </w:r>
          </w:p>
        </w:tc>
        <w:tc>
          <w:tcPr>
            <w:tcW w:w="1575" w:type="dxa"/>
          </w:tcPr>
          <w:p w14:paraId="7CD71769" w14:textId="77777777" w:rsidR="00F40A81" w:rsidRDefault="00ED3797">
            <w:pPr>
              <w:widowControl w:val="0"/>
              <w:spacing w:before="120"/>
              <w:jc w:val="center"/>
            </w:pPr>
            <w:r>
              <w:t>518</w:t>
            </w:r>
          </w:p>
        </w:tc>
        <w:tc>
          <w:tcPr>
            <w:tcW w:w="1500" w:type="dxa"/>
          </w:tcPr>
          <w:p w14:paraId="62AA0F7B" w14:textId="77777777" w:rsidR="00F40A81" w:rsidRDefault="00ED3797">
            <w:pPr>
              <w:widowControl w:val="0"/>
              <w:spacing w:before="120"/>
              <w:jc w:val="center"/>
            </w:pPr>
            <w:r>
              <w:t>461</w:t>
            </w:r>
          </w:p>
        </w:tc>
      </w:tr>
      <w:tr w:rsidR="00F40A81" w14:paraId="1DA63992" w14:textId="77777777">
        <w:trPr>
          <w:trHeight w:val="510"/>
        </w:trPr>
        <w:tc>
          <w:tcPr>
            <w:tcW w:w="3330" w:type="dxa"/>
          </w:tcPr>
          <w:p w14:paraId="4FDDD451" w14:textId="77777777" w:rsidR="00F40A81" w:rsidRDefault="00ED3797">
            <w:pPr>
              <w:widowControl w:val="0"/>
              <w:spacing w:before="120"/>
            </w:pPr>
            <w:r>
              <w:t>у т. ч. жінок</w:t>
            </w:r>
          </w:p>
        </w:tc>
        <w:tc>
          <w:tcPr>
            <w:tcW w:w="1530" w:type="dxa"/>
          </w:tcPr>
          <w:p w14:paraId="0C270637" w14:textId="77777777" w:rsidR="00F40A81" w:rsidRDefault="00ED3797">
            <w:pPr>
              <w:widowControl w:val="0"/>
              <w:spacing w:before="120"/>
              <w:jc w:val="center"/>
            </w:pPr>
            <w:r>
              <w:t>789</w:t>
            </w:r>
          </w:p>
        </w:tc>
        <w:tc>
          <w:tcPr>
            <w:tcW w:w="1530" w:type="dxa"/>
          </w:tcPr>
          <w:p w14:paraId="502616D7" w14:textId="77777777" w:rsidR="00F40A81" w:rsidRDefault="00ED3797">
            <w:pPr>
              <w:widowControl w:val="0"/>
              <w:spacing w:before="120"/>
              <w:jc w:val="center"/>
            </w:pPr>
            <w:r>
              <w:t>669</w:t>
            </w:r>
          </w:p>
        </w:tc>
        <w:tc>
          <w:tcPr>
            <w:tcW w:w="1575" w:type="dxa"/>
          </w:tcPr>
          <w:p w14:paraId="60470C0C" w14:textId="77777777" w:rsidR="00F40A81" w:rsidRDefault="00ED3797">
            <w:pPr>
              <w:widowControl w:val="0"/>
              <w:spacing w:before="120"/>
              <w:jc w:val="center"/>
            </w:pPr>
            <w:r>
              <w:t>408</w:t>
            </w:r>
          </w:p>
        </w:tc>
        <w:tc>
          <w:tcPr>
            <w:tcW w:w="1500" w:type="dxa"/>
          </w:tcPr>
          <w:p w14:paraId="20A60F50" w14:textId="77777777" w:rsidR="00F40A81" w:rsidRDefault="00ED3797">
            <w:pPr>
              <w:widowControl w:val="0"/>
              <w:spacing w:before="120"/>
              <w:jc w:val="center"/>
            </w:pPr>
            <w:r>
              <w:t>379</w:t>
            </w:r>
          </w:p>
        </w:tc>
      </w:tr>
      <w:tr w:rsidR="00F40A81" w14:paraId="56734E22" w14:textId="77777777">
        <w:trPr>
          <w:trHeight w:val="510"/>
        </w:trPr>
        <w:tc>
          <w:tcPr>
            <w:tcW w:w="3330" w:type="dxa"/>
          </w:tcPr>
          <w:p w14:paraId="0CFB50C9" w14:textId="77777777" w:rsidR="00F40A81" w:rsidRDefault="00ED3797">
            <w:pPr>
              <w:widowControl w:val="0"/>
              <w:spacing w:before="120"/>
            </w:pPr>
            <w:r>
              <w:t>у т. ч. чоловіків</w:t>
            </w:r>
          </w:p>
        </w:tc>
        <w:tc>
          <w:tcPr>
            <w:tcW w:w="1530" w:type="dxa"/>
          </w:tcPr>
          <w:p w14:paraId="2056F215" w14:textId="77777777" w:rsidR="00F40A81" w:rsidRDefault="00ED3797">
            <w:pPr>
              <w:widowControl w:val="0"/>
              <w:spacing w:before="120"/>
              <w:jc w:val="center"/>
            </w:pPr>
            <w:r>
              <w:t>577</w:t>
            </w:r>
          </w:p>
        </w:tc>
        <w:tc>
          <w:tcPr>
            <w:tcW w:w="1530" w:type="dxa"/>
          </w:tcPr>
          <w:p w14:paraId="4291D8E9" w14:textId="77777777" w:rsidR="00F40A81" w:rsidRDefault="00ED3797">
            <w:pPr>
              <w:widowControl w:val="0"/>
              <w:spacing w:before="120"/>
              <w:jc w:val="center"/>
            </w:pPr>
            <w:r>
              <w:t>332</w:t>
            </w:r>
          </w:p>
        </w:tc>
        <w:tc>
          <w:tcPr>
            <w:tcW w:w="1575" w:type="dxa"/>
          </w:tcPr>
          <w:p w14:paraId="703B2ED8" w14:textId="77777777" w:rsidR="00F40A81" w:rsidRDefault="00ED3797">
            <w:pPr>
              <w:widowControl w:val="0"/>
              <w:spacing w:before="120"/>
              <w:jc w:val="center"/>
            </w:pPr>
            <w:r>
              <w:t>110</w:t>
            </w:r>
          </w:p>
        </w:tc>
        <w:tc>
          <w:tcPr>
            <w:tcW w:w="1500" w:type="dxa"/>
          </w:tcPr>
          <w:p w14:paraId="29810A42" w14:textId="77777777" w:rsidR="00F40A81" w:rsidRDefault="00ED3797">
            <w:pPr>
              <w:widowControl w:val="0"/>
              <w:spacing w:before="120"/>
              <w:jc w:val="center"/>
            </w:pPr>
            <w:r>
              <w:t>82</w:t>
            </w:r>
          </w:p>
        </w:tc>
      </w:tr>
      <w:tr w:rsidR="00F40A81" w14:paraId="37650F5B" w14:textId="77777777">
        <w:trPr>
          <w:trHeight w:val="465"/>
        </w:trPr>
        <w:tc>
          <w:tcPr>
            <w:tcW w:w="3330" w:type="dxa"/>
          </w:tcPr>
          <w:p w14:paraId="2089451F" w14:textId="77777777" w:rsidR="00F40A81" w:rsidRDefault="00ED3797">
            <w:pPr>
              <w:widowControl w:val="0"/>
              <w:spacing w:before="120"/>
            </w:pPr>
            <w:r>
              <w:t>Зайнятість населення, %</w:t>
            </w:r>
          </w:p>
        </w:tc>
        <w:tc>
          <w:tcPr>
            <w:tcW w:w="1530" w:type="dxa"/>
          </w:tcPr>
          <w:p w14:paraId="4D2D76C6" w14:textId="77777777" w:rsidR="00F40A81" w:rsidRDefault="00ED3797">
            <w:pPr>
              <w:widowControl w:val="0"/>
              <w:spacing w:before="120"/>
              <w:jc w:val="center"/>
            </w:pPr>
            <w:r>
              <w:t>-</w:t>
            </w:r>
          </w:p>
        </w:tc>
        <w:tc>
          <w:tcPr>
            <w:tcW w:w="1530" w:type="dxa"/>
          </w:tcPr>
          <w:p w14:paraId="643272D4" w14:textId="77777777" w:rsidR="00F40A81" w:rsidRDefault="00ED3797">
            <w:pPr>
              <w:widowControl w:val="0"/>
              <w:spacing w:before="120"/>
              <w:jc w:val="center"/>
            </w:pPr>
            <w:r>
              <w:t>-</w:t>
            </w:r>
          </w:p>
        </w:tc>
        <w:tc>
          <w:tcPr>
            <w:tcW w:w="1575" w:type="dxa"/>
          </w:tcPr>
          <w:p w14:paraId="7E6C143E" w14:textId="77777777" w:rsidR="00F40A81" w:rsidRDefault="00ED3797">
            <w:pPr>
              <w:widowControl w:val="0"/>
              <w:spacing w:before="120"/>
              <w:jc w:val="center"/>
            </w:pPr>
            <w:r>
              <w:t>-</w:t>
            </w:r>
          </w:p>
        </w:tc>
        <w:tc>
          <w:tcPr>
            <w:tcW w:w="1500" w:type="dxa"/>
          </w:tcPr>
          <w:p w14:paraId="13517793" w14:textId="77777777" w:rsidR="00F40A81" w:rsidRDefault="00ED3797">
            <w:pPr>
              <w:widowControl w:val="0"/>
              <w:spacing w:before="120"/>
              <w:jc w:val="center"/>
            </w:pPr>
            <w:r>
              <w:t>-</w:t>
            </w:r>
          </w:p>
        </w:tc>
      </w:tr>
    </w:tbl>
    <w:p w14:paraId="3B0ADE71" w14:textId="77777777" w:rsidR="00F40A81" w:rsidRDefault="00F40A81">
      <w:pPr>
        <w:widowControl w:val="0"/>
      </w:pPr>
    </w:p>
    <w:p w14:paraId="2B045A5C" w14:textId="77777777" w:rsidR="00F40A81" w:rsidRDefault="00ED3797">
      <w:pPr>
        <w:jc w:val="both"/>
      </w:pPr>
      <w:r>
        <w:t>На кількість безробітних осіб впливає трудова міграція, яка зменшує загальну кількість населення та має вплив на безробітних відповідно. Нелегальне працевлаштування є досить поширеним явищем. При цьому частина мешканців громади здійснюють бізнес-діяльність</w:t>
      </w:r>
      <w:r>
        <w:t xml:space="preserve"> без офіційної реєстрації.</w:t>
      </w:r>
    </w:p>
    <w:p w14:paraId="610B55EF" w14:textId="77777777" w:rsidR="00F40A81" w:rsidRDefault="00F40A81">
      <w:pPr>
        <w:jc w:val="both"/>
      </w:pPr>
    </w:p>
    <w:p w14:paraId="0AEC9BDA" w14:textId="77777777" w:rsidR="00F40A81" w:rsidRDefault="00ED3797">
      <w:pPr>
        <w:jc w:val="both"/>
      </w:pPr>
      <w:r>
        <w:t xml:space="preserve">В </w:t>
      </w:r>
      <w:proofErr w:type="spellStart"/>
      <w:r>
        <w:t>Новороздільській</w:t>
      </w:r>
      <w:proofErr w:type="spellEnd"/>
      <w:r>
        <w:t xml:space="preserve"> громаді функціонує філія Львівського обласного центру зайнятості, який за письмовим запитом надає статистичну інформацію але вона є обмеженою та неповною. Обмін інформацією в електронному вигляді відсутній. </w:t>
      </w:r>
    </w:p>
    <w:tbl>
      <w:tblPr>
        <w:tblStyle w:val="afffffffffffffffffffffffffffffffffffffffffffffffffffffffffffffffffffffffffffffffffffffffffffffffffffffffffffffffffffffffffffffffff2"/>
        <w:tblW w:w="951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510"/>
      </w:tblGrid>
      <w:tr w:rsidR="00F40A81" w14:paraId="22AAFFBE" w14:textId="77777777">
        <w:tc>
          <w:tcPr>
            <w:tcW w:w="9510" w:type="dxa"/>
            <w:shd w:val="clear" w:color="auto" w:fill="E7F9FF"/>
          </w:tcPr>
          <w:p w14:paraId="3223AE7F" w14:textId="77777777" w:rsidR="00F40A81" w:rsidRDefault="00ED3797">
            <w:pPr>
              <w:spacing w:line="276" w:lineRule="auto"/>
              <w:ind w:right="-40"/>
              <w:jc w:val="both"/>
            </w:pPr>
            <w:r>
              <w:t>П</w:t>
            </w:r>
            <w:r>
              <w:t>рогалини у статистичному обліку показників зайнятості проявляються в такому:</w:t>
            </w:r>
          </w:p>
          <w:p w14:paraId="1DEA0FBC" w14:textId="77777777" w:rsidR="00F40A81" w:rsidRDefault="00ED3797">
            <w:pPr>
              <w:numPr>
                <w:ilvl w:val="0"/>
                <w:numId w:val="151"/>
              </w:numPr>
              <w:spacing w:line="276" w:lineRule="auto"/>
              <w:ind w:right="-40"/>
              <w:jc w:val="both"/>
            </w:pPr>
            <w:r>
              <w:t>в громаді відсутні статистичні дані, зокрема, дані в розрізі SADDD, щодо кількості працюючих та працездатного населення загалом, тому відсоток зайнятості та відсоток безробіття на</w:t>
            </w:r>
            <w:r>
              <w:t>селення громади неможливо встановити методом розрахунку;</w:t>
            </w:r>
          </w:p>
          <w:p w14:paraId="376A71B8" w14:textId="77777777" w:rsidR="00F40A81" w:rsidRDefault="00ED3797">
            <w:pPr>
              <w:numPr>
                <w:ilvl w:val="0"/>
                <w:numId w:val="151"/>
              </w:numPr>
              <w:spacing w:line="276" w:lineRule="auto"/>
              <w:ind w:right="-40"/>
              <w:jc w:val="both"/>
            </w:pPr>
            <w:r>
              <w:t>на зменшення кількості працюючих в громаді впливає міграція населення, зокрема, виїзд за кордон;</w:t>
            </w:r>
          </w:p>
          <w:p w14:paraId="09997232" w14:textId="77777777" w:rsidR="00F40A81" w:rsidRDefault="00ED3797">
            <w:pPr>
              <w:numPr>
                <w:ilvl w:val="0"/>
                <w:numId w:val="151"/>
              </w:numPr>
              <w:spacing w:line="276" w:lineRule="auto"/>
              <w:ind w:right="-40"/>
              <w:jc w:val="both"/>
            </w:pPr>
            <w:r>
              <w:t>невизначена статистично кількість працюючих та працездатного населення загалом, зареєстрованого в громаді, що фактично проживає в інших населених пунктах.</w:t>
            </w:r>
          </w:p>
          <w:p w14:paraId="5EBE8D2D" w14:textId="77777777" w:rsidR="00F40A81" w:rsidRDefault="00F40A81">
            <w:pPr>
              <w:spacing w:line="276" w:lineRule="auto"/>
              <w:jc w:val="both"/>
              <w:rPr>
                <w:rFonts w:ascii="Times New Roman" w:eastAsia="Times New Roman" w:hAnsi="Times New Roman" w:cs="Times New Roman"/>
                <w:sz w:val="24"/>
                <w:szCs w:val="24"/>
              </w:rPr>
            </w:pPr>
          </w:p>
          <w:p w14:paraId="4F3AED36" w14:textId="77777777" w:rsidR="00F40A81" w:rsidRDefault="00ED3797">
            <w:pPr>
              <w:spacing w:line="276" w:lineRule="auto"/>
              <w:jc w:val="both"/>
            </w:pPr>
            <w:r>
              <w:t xml:space="preserve">Слід відмітити, що </w:t>
            </w:r>
            <w:r>
              <w:rPr>
                <w:i/>
              </w:rPr>
              <w:t>зазначені прогалини не є специфічними лише для Новороздільської громади</w:t>
            </w:r>
            <w:r>
              <w:t>, вони</w:t>
            </w:r>
            <w:hyperlink r:id="rId18">
              <w:r>
                <w:rPr>
                  <w:u w:val="single"/>
                </w:rPr>
                <w:t xml:space="preserve"> </w:t>
              </w:r>
            </w:hyperlink>
            <w:hyperlink r:id="rId19">
              <w:r>
                <w:rPr>
                  <w:color w:val="467886"/>
                  <w:u w:val="single"/>
                </w:rPr>
                <w:t>характерні</w:t>
              </w:r>
            </w:hyperlink>
            <w:r>
              <w:t xml:space="preserve"> для пере</w:t>
            </w:r>
            <w:r>
              <w:t>важної більшості громад України. Більш того, в умовах прогнозної невизначеності  тривалості бойових дій та динаміки демографічних втрат, в т. ч. безповоротних, ця проблематика,  матиме тенденцію до загострення</w:t>
            </w:r>
            <w:r>
              <w:rPr>
                <w:vertAlign w:val="superscript"/>
              </w:rPr>
              <w:footnoteReference w:id="1"/>
            </w:r>
            <w:r>
              <w:t>.</w:t>
            </w:r>
          </w:p>
        </w:tc>
      </w:tr>
    </w:tbl>
    <w:p w14:paraId="1521EEAC" w14:textId="77777777" w:rsidR="00F40A81" w:rsidRDefault="00F40A81">
      <w:pPr>
        <w:jc w:val="both"/>
      </w:pPr>
    </w:p>
    <w:p w14:paraId="51CDFD5F" w14:textId="77777777" w:rsidR="00F40A81" w:rsidRDefault="00ED3797">
      <w:pPr>
        <w:widowControl w:val="0"/>
        <w:jc w:val="both"/>
        <w:rPr>
          <w:b/>
        </w:rPr>
      </w:pPr>
      <w:r>
        <w:rPr>
          <w:b/>
        </w:rPr>
        <w:t>Місцевий економічний розвиток громади</w:t>
      </w:r>
      <w:r>
        <w:t xml:space="preserve"> </w:t>
      </w:r>
      <w:r>
        <w:rPr>
          <w:b/>
        </w:rPr>
        <w:t xml:space="preserve">має певні перспективи та є досить диференційованим, визначається складом та виробничим профілем підприємств, </w:t>
      </w:r>
      <w:r>
        <w:rPr>
          <w:b/>
        </w:rPr>
        <w:lastRenderedPageBreak/>
        <w:t>що працюють на її території. В громаді наявні сприятливі умови для розвитку малого та середнього підприємницт</w:t>
      </w:r>
      <w:r>
        <w:rPr>
          <w:b/>
        </w:rPr>
        <w:t>ва.</w:t>
      </w:r>
    </w:p>
    <w:p w14:paraId="667E0AE3" w14:textId="77777777" w:rsidR="00F40A81" w:rsidRDefault="00F40A81">
      <w:pPr>
        <w:widowControl w:val="0"/>
        <w:jc w:val="both"/>
        <w:rPr>
          <w:b/>
        </w:rPr>
      </w:pPr>
    </w:p>
    <w:p w14:paraId="0C749D74" w14:textId="77777777" w:rsidR="00F40A81" w:rsidRDefault="00ED3797">
      <w:pPr>
        <w:jc w:val="both"/>
      </w:pPr>
      <w:r>
        <w:t>Промисловий потенціал Новороздільської територіальної громади представлений підприємствами машинобудівної та будівельної галузі. Головним підприємством з 1950-х до початку 2000-х років було державне гірничо-хімічне підприємство «Сірка». Стрімкий розви</w:t>
      </w:r>
      <w:r>
        <w:t>ток міста у другій половині XX ст. пов'язаний з гірничодобувним комбінатом.</w:t>
      </w:r>
    </w:p>
    <w:p w14:paraId="70C92FB3" w14:textId="77777777" w:rsidR="00F40A81" w:rsidRDefault="00F40A81">
      <w:pPr>
        <w:jc w:val="both"/>
      </w:pPr>
    </w:p>
    <w:p w14:paraId="7137C795" w14:textId="5F81DCE7" w:rsidR="00F40A81" w:rsidRDefault="00ED3797">
      <w:pPr>
        <w:jc w:val="both"/>
      </w:pPr>
      <w:r>
        <w:t xml:space="preserve">Серед найважливіших видів промислової продукції, вироблених у </w:t>
      </w:r>
      <w:proofErr w:type="spellStart"/>
      <w:r>
        <w:t>Новороздільській</w:t>
      </w:r>
      <w:proofErr w:type="spellEnd"/>
      <w:r>
        <w:t xml:space="preserve"> територіальній громаді у 2024 році: продукція легкої промисловості, електроенергія, комплекти ізольо</w:t>
      </w:r>
      <w:r>
        <w:t xml:space="preserve">ваних проводів для свічок запалювання для двигунів, резервуари та цистерни металеві, вузли та деталі для локомотивів, напіввагонів, хопер-зерновозів, хопер-цементовозів, добавки для цементів, будівельних розчинів, частини машин і устаткування спеціального </w:t>
      </w:r>
      <w:r>
        <w:t>призначення, виробництво керамічної цегли. Промисловий потенціал Новороздільської міської територіальної громади представлений підприємствами машинобудівної галузі. До великих підприємств належать ТОВ</w:t>
      </w:r>
      <w:r w:rsidR="00850940">
        <w:rPr>
          <w:lang w:val="ru-RU"/>
        </w:rPr>
        <w:t> </w:t>
      </w:r>
      <w:r>
        <w:t>«ДМЗ «Карпати», ТОВ</w:t>
      </w:r>
      <w:r w:rsidR="00850940">
        <w:rPr>
          <w:lang w:val="ru-RU"/>
        </w:rPr>
        <w:t> </w:t>
      </w:r>
      <w:r>
        <w:t>«ОДВ-Електрик». Середні підприємств</w:t>
      </w:r>
      <w:r>
        <w:t>а представлені ПрАТ «</w:t>
      </w:r>
      <w:proofErr w:type="spellStart"/>
      <w:r>
        <w:t>Роздільський</w:t>
      </w:r>
      <w:proofErr w:type="spellEnd"/>
      <w:r>
        <w:t xml:space="preserve"> керамічний завод», ТзОВ</w:t>
      </w:r>
      <w:r w:rsidR="00850940">
        <w:rPr>
          <w:lang w:val="ru-RU"/>
        </w:rPr>
        <w:t> </w:t>
      </w:r>
      <w:r>
        <w:t>«ЕНЕРГІЯ-НОВИЙ РОЗДІЛ», ТОВ</w:t>
      </w:r>
      <w:r w:rsidR="00850940">
        <w:rPr>
          <w:lang w:val="ru-RU"/>
        </w:rPr>
        <w:t> </w:t>
      </w:r>
      <w:r>
        <w:t>«НАФТОГАЗ ТЕПЛО» та ПрАТ</w:t>
      </w:r>
      <w:r w:rsidR="00850940">
        <w:rPr>
          <w:lang w:val="ru-RU"/>
        </w:rPr>
        <w:t> </w:t>
      </w:r>
      <w:r>
        <w:t>«</w:t>
      </w:r>
      <w:proofErr w:type="spellStart"/>
      <w:r>
        <w:t>НГХП«Сірка</w:t>
      </w:r>
      <w:proofErr w:type="spellEnd"/>
      <w:r>
        <w:t>», ТОВ</w:t>
      </w:r>
      <w:r w:rsidR="00850940">
        <w:rPr>
          <w:lang w:val="ru-RU"/>
        </w:rPr>
        <w:t> </w:t>
      </w:r>
      <w:r>
        <w:t>«ФЛОРА-ВЕСТ» та ін.</w:t>
      </w:r>
    </w:p>
    <w:p w14:paraId="03F08C27" w14:textId="77777777" w:rsidR="00F40A81" w:rsidRDefault="00F40A81">
      <w:pPr>
        <w:jc w:val="both"/>
      </w:pPr>
    </w:p>
    <w:p w14:paraId="3E3D72BC" w14:textId="77777777" w:rsidR="00F40A81" w:rsidRDefault="00ED3797">
      <w:pPr>
        <w:jc w:val="both"/>
      </w:pPr>
      <w:r>
        <w:t>В громаді зареєстровані фермерські господарства:</w:t>
      </w:r>
    </w:p>
    <w:p w14:paraId="56676379" w14:textId="77777777" w:rsidR="00F40A81" w:rsidRDefault="00ED3797">
      <w:pPr>
        <w:numPr>
          <w:ilvl w:val="0"/>
          <w:numId w:val="17"/>
        </w:numPr>
        <w:jc w:val="both"/>
      </w:pPr>
      <w:r>
        <w:t xml:space="preserve">ФОП </w:t>
      </w:r>
      <w:proofErr w:type="spellStart"/>
      <w:r>
        <w:t>Тилько</w:t>
      </w:r>
      <w:proofErr w:type="spellEnd"/>
      <w:r>
        <w:t xml:space="preserve"> О.Б. (вирощування зернових культур);</w:t>
      </w:r>
    </w:p>
    <w:p w14:paraId="575FF63E" w14:textId="77777777" w:rsidR="00F40A81" w:rsidRDefault="00ED3797">
      <w:pPr>
        <w:numPr>
          <w:ilvl w:val="0"/>
          <w:numId w:val="17"/>
        </w:numPr>
        <w:jc w:val="both"/>
      </w:pPr>
      <w:r>
        <w:t>МПП «Добр</w:t>
      </w:r>
      <w:r>
        <w:t>обут» (розведення свійської птиці).</w:t>
      </w:r>
    </w:p>
    <w:p w14:paraId="177687D6" w14:textId="77777777" w:rsidR="00F40A81" w:rsidRDefault="00F40A81">
      <w:pPr>
        <w:ind w:left="360"/>
        <w:jc w:val="both"/>
      </w:pPr>
    </w:p>
    <w:p w14:paraId="3945D204" w14:textId="77777777" w:rsidR="00F40A81" w:rsidRDefault="00ED3797">
      <w:pPr>
        <w:jc w:val="both"/>
      </w:pPr>
      <w:r>
        <w:t xml:space="preserve">Найбільшими платниками податків до бюджету громади є: </w:t>
      </w:r>
    </w:p>
    <w:p w14:paraId="4696C2E9" w14:textId="77777777" w:rsidR="00F40A81" w:rsidRDefault="00ED3797">
      <w:pPr>
        <w:numPr>
          <w:ilvl w:val="0"/>
          <w:numId w:val="17"/>
        </w:numPr>
        <w:jc w:val="both"/>
        <w:rPr>
          <w:highlight w:val="white"/>
        </w:rPr>
      </w:pPr>
      <w:r>
        <w:rPr>
          <w:highlight w:val="white"/>
        </w:rPr>
        <w:t>ТОВ «ОДВ – ЕЛЕКТРИК»;</w:t>
      </w:r>
    </w:p>
    <w:p w14:paraId="20C04E39" w14:textId="77777777" w:rsidR="00F40A81" w:rsidRDefault="00ED3797">
      <w:pPr>
        <w:numPr>
          <w:ilvl w:val="0"/>
          <w:numId w:val="17"/>
        </w:numPr>
        <w:jc w:val="both"/>
        <w:rPr>
          <w:highlight w:val="white"/>
        </w:rPr>
      </w:pPr>
      <w:r>
        <w:rPr>
          <w:highlight w:val="white"/>
        </w:rPr>
        <w:t xml:space="preserve">ТОВ «ДМЗ «Карпати»; </w:t>
      </w:r>
    </w:p>
    <w:p w14:paraId="0C859190" w14:textId="77777777" w:rsidR="00F40A81" w:rsidRDefault="00ED3797">
      <w:pPr>
        <w:numPr>
          <w:ilvl w:val="0"/>
          <w:numId w:val="17"/>
        </w:numPr>
        <w:jc w:val="both"/>
        <w:rPr>
          <w:highlight w:val="white"/>
        </w:rPr>
      </w:pPr>
      <w:r>
        <w:rPr>
          <w:highlight w:val="white"/>
        </w:rPr>
        <w:t>ПрАТ «</w:t>
      </w:r>
      <w:proofErr w:type="spellStart"/>
      <w:r>
        <w:rPr>
          <w:highlight w:val="white"/>
        </w:rPr>
        <w:t>Роздільський</w:t>
      </w:r>
      <w:proofErr w:type="spellEnd"/>
      <w:r>
        <w:rPr>
          <w:highlight w:val="white"/>
        </w:rPr>
        <w:t xml:space="preserve"> керамічний завод»;</w:t>
      </w:r>
    </w:p>
    <w:p w14:paraId="7B2E0545" w14:textId="77777777" w:rsidR="00F40A81" w:rsidRDefault="00ED3797">
      <w:pPr>
        <w:numPr>
          <w:ilvl w:val="0"/>
          <w:numId w:val="17"/>
        </w:numPr>
        <w:jc w:val="both"/>
        <w:rPr>
          <w:highlight w:val="white"/>
        </w:rPr>
      </w:pPr>
      <w:r>
        <w:rPr>
          <w:highlight w:val="white"/>
        </w:rPr>
        <w:t>філія «Новороздільська ТЕЦ»;</w:t>
      </w:r>
    </w:p>
    <w:p w14:paraId="2F8D1E9B" w14:textId="77777777" w:rsidR="00F40A81" w:rsidRDefault="00ED3797">
      <w:pPr>
        <w:numPr>
          <w:ilvl w:val="0"/>
          <w:numId w:val="17"/>
        </w:numPr>
        <w:jc w:val="both"/>
        <w:rPr>
          <w:highlight w:val="white"/>
        </w:rPr>
      </w:pPr>
      <w:r>
        <w:rPr>
          <w:highlight w:val="white"/>
        </w:rPr>
        <w:t>ТОВ "Нафтогаз Тепло";</w:t>
      </w:r>
    </w:p>
    <w:p w14:paraId="53DBE192" w14:textId="77777777" w:rsidR="00F40A81" w:rsidRDefault="00ED3797">
      <w:pPr>
        <w:numPr>
          <w:ilvl w:val="0"/>
          <w:numId w:val="17"/>
        </w:numPr>
        <w:jc w:val="both"/>
        <w:rPr>
          <w:highlight w:val="white"/>
        </w:rPr>
      </w:pPr>
      <w:r>
        <w:rPr>
          <w:highlight w:val="white"/>
        </w:rPr>
        <w:t>філія «</w:t>
      </w:r>
      <w:proofErr w:type="spellStart"/>
      <w:r>
        <w:rPr>
          <w:highlight w:val="white"/>
        </w:rPr>
        <w:t>Новороздільські</w:t>
      </w:r>
      <w:proofErr w:type="spellEnd"/>
      <w:r>
        <w:rPr>
          <w:highlight w:val="white"/>
        </w:rPr>
        <w:t xml:space="preserve"> електроме</w:t>
      </w:r>
      <w:r>
        <w:rPr>
          <w:highlight w:val="white"/>
        </w:rPr>
        <w:t>режі» ТОВ "Нафтогаз Тепло".</w:t>
      </w:r>
    </w:p>
    <w:p w14:paraId="35697FE5" w14:textId="77777777" w:rsidR="00F40A81" w:rsidRDefault="00F40A81">
      <w:pPr>
        <w:jc w:val="both"/>
        <w:rPr>
          <w:highlight w:val="white"/>
        </w:rPr>
      </w:pPr>
    </w:p>
    <w:p w14:paraId="2B5C5693" w14:textId="0C730D11" w:rsidR="00F40A81" w:rsidRDefault="00ED3797">
      <w:pPr>
        <w:jc w:val="both"/>
        <w:rPr>
          <w:highlight w:val="white"/>
        </w:rPr>
      </w:pPr>
      <w:r>
        <w:rPr>
          <w:highlight w:val="white"/>
        </w:rPr>
        <w:t>Новороздільська громада має розвинену торгівельну мережу, яка налічує кілька десятків крамниць з продовольчим та промисловим асортиментом: три супермаркети мережі «Рукавичка» ТзОВ ТВК «</w:t>
      </w:r>
      <w:proofErr w:type="spellStart"/>
      <w:r>
        <w:rPr>
          <w:highlight w:val="white"/>
        </w:rPr>
        <w:t>Львівхолод</w:t>
      </w:r>
      <w:proofErr w:type="spellEnd"/>
      <w:r>
        <w:rPr>
          <w:highlight w:val="white"/>
        </w:rPr>
        <w:t>», ТЦ «Новий», супермаркет «Сільпо», «Сім-23. Зручний маркет»</w:t>
      </w:r>
      <w:r>
        <w:rPr>
          <w:highlight w:val="white"/>
        </w:rPr>
        <w:t xml:space="preserve">, «АТБ-Маркет», два </w:t>
      </w:r>
      <w:proofErr w:type="spellStart"/>
      <w:r>
        <w:rPr>
          <w:highlight w:val="white"/>
        </w:rPr>
        <w:t>мультимаркета</w:t>
      </w:r>
      <w:proofErr w:type="spellEnd"/>
      <w:r>
        <w:rPr>
          <w:highlight w:val="white"/>
        </w:rPr>
        <w:t xml:space="preserve"> «Аврора» ТОВ «Вигідна покупка», ТЦ</w:t>
      </w:r>
      <w:r w:rsidR="00850940">
        <w:rPr>
          <w:highlight w:val="white"/>
          <w:lang w:val="ru-RU"/>
        </w:rPr>
        <w:t> </w:t>
      </w:r>
      <w:r>
        <w:rPr>
          <w:highlight w:val="white"/>
        </w:rPr>
        <w:t>«Епіцентр». На території громади здійснюють діяльність МКТП „Міський ринок” та Торговий комплекс ТзОВ «Грім». Щодо об’єктів побутового обслуговування населення громади, то мережа їх практ</w:t>
      </w:r>
      <w:r>
        <w:rPr>
          <w:highlight w:val="white"/>
        </w:rPr>
        <w:t xml:space="preserve">ично не змінилась. Послуги населенню надають перукарні та салони краси, майстерні з ремонту взуття та з пошиття і ремонту одягу, авто- та газозаправні станції, станції техобслуговування автомобілів, </w:t>
      </w:r>
      <w:proofErr w:type="spellStart"/>
      <w:r>
        <w:rPr>
          <w:highlight w:val="white"/>
        </w:rPr>
        <w:t>автомийки</w:t>
      </w:r>
      <w:proofErr w:type="spellEnd"/>
      <w:r>
        <w:rPr>
          <w:highlight w:val="white"/>
        </w:rPr>
        <w:t>, автостоянки, столярні майстерні та майстерні з</w:t>
      </w:r>
      <w:r>
        <w:rPr>
          <w:highlight w:val="white"/>
        </w:rPr>
        <w:t xml:space="preserve"> виготовлення меблів за індивідуальним замовленням і нарізки скла та ін.</w:t>
      </w:r>
    </w:p>
    <w:p w14:paraId="10720BD7" w14:textId="55BBA8CF" w:rsidR="00F40A81" w:rsidRDefault="00ED3797">
      <w:pPr>
        <w:jc w:val="both"/>
        <w:rPr>
          <w:highlight w:val="white"/>
        </w:rPr>
      </w:pPr>
      <w:r>
        <w:rPr>
          <w:highlight w:val="white"/>
        </w:rPr>
        <w:t xml:space="preserve">Невід’ємною частиною соціально-економічного розвитку громади є розвиток сфери підприємництва, завдяки якій значна частина населення вирішує проблему свого працевлаштування. Кількість </w:t>
      </w:r>
      <w:r>
        <w:rPr>
          <w:highlight w:val="white"/>
        </w:rPr>
        <w:t>суб’єктів малого і середнього підприємництва Новороздільської територіальної громади станом на 01.01.2025 року налічує близько 1</w:t>
      </w:r>
      <w:r w:rsidR="00850940">
        <w:rPr>
          <w:highlight w:val="white"/>
          <w:lang w:val="ru-RU"/>
        </w:rPr>
        <w:t> </w:t>
      </w:r>
      <w:r>
        <w:rPr>
          <w:highlight w:val="white"/>
        </w:rPr>
        <w:t>366</w:t>
      </w:r>
      <w:r w:rsidR="00850940">
        <w:rPr>
          <w:highlight w:val="white"/>
          <w:lang w:val="ru-RU"/>
        </w:rPr>
        <w:t> </w:t>
      </w:r>
      <w:r>
        <w:rPr>
          <w:highlight w:val="white"/>
        </w:rPr>
        <w:t xml:space="preserve">осіб. Дані в розрізі статі відсутні. </w:t>
      </w:r>
    </w:p>
    <w:p w14:paraId="023CE0B2" w14:textId="77777777" w:rsidR="00F40A81" w:rsidRDefault="00F40A81">
      <w:pPr>
        <w:jc w:val="both"/>
        <w:rPr>
          <w:highlight w:val="white"/>
        </w:rPr>
      </w:pPr>
    </w:p>
    <w:p w14:paraId="7484B8DE" w14:textId="2F326AEB" w:rsidR="00F40A81" w:rsidRDefault="00ED3797">
      <w:pPr>
        <w:widowControl w:val="0"/>
        <w:jc w:val="both"/>
      </w:pPr>
      <w:r>
        <w:t>Протягом 2021-2022 років кількість юридичних осіб, яких було зареєстровано на терито</w:t>
      </w:r>
      <w:r>
        <w:t xml:space="preserve">рії </w:t>
      </w:r>
      <w:r>
        <w:lastRenderedPageBreak/>
        <w:t>громади, переважає над кількістю тих, які припинили свою діяльність. В той же час, якщо кількість відкритих фізичних осіб підприємців (ФОП) переважали над кількістю закритих в 2021</w:t>
      </w:r>
      <w:r w:rsidR="00850940">
        <w:rPr>
          <w:lang w:val="ru-RU"/>
        </w:rPr>
        <w:t> </w:t>
      </w:r>
      <w:r>
        <w:t>році, то в 2022 році навпаки кількість зареєстрованих ФОП менше тих, як</w:t>
      </w:r>
      <w:r>
        <w:t>і було ліквідовано (рис. 1.2). Відповідна інформація за 2023-2024 роки відсутня по причині відсутності державного реєстратора в територіальній громаді. З цієї ж причини відсутня інформація щодо кількості зареєстрованих юридичних та фізичних осіб в територі</w:t>
      </w:r>
      <w:r>
        <w:t>альній громаді.</w:t>
      </w:r>
    </w:p>
    <w:p w14:paraId="22B5234D" w14:textId="77777777" w:rsidR="00F40A81" w:rsidRDefault="00ED3797">
      <w:r>
        <w:rPr>
          <w:noProof/>
        </w:rPr>
        <w:drawing>
          <wp:inline distT="114300" distB="114300" distL="114300" distR="114300" wp14:anchorId="0CE8EDA3" wp14:editId="5EF13F89">
            <wp:extent cx="5981700" cy="3211450"/>
            <wp:effectExtent l="0" t="0" r="0" b="0"/>
            <wp:docPr id="213730161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0"/>
                    <a:srcRect t="8130"/>
                    <a:stretch>
                      <a:fillRect/>
                    </a:stretch>
                  </pic:blipFill>
                  <pic:spPr>
                    <a:xfrm>
                      <a:off x="0" y="0"/>
                      <a:ext cx="5981700" cy="3211450"/>
                    </a:xfrm>
                    <a:prstGeom prst="rect">
                      <a:avLst/>
                    </a:prstGeom>
                    <a:ln/>
                  </pic:spPr>
                </pic:pic>
              </a:graphicData>
            </a:graphic>
          </wp:inline>
        </w:drawing>
      </w:r>
    </w:p>
    <w:p w14:paraId="1A17F4C0" w14:textId="77777777" w:rsidR="00F40A81" w:rsidRDefault="00ED3797">
      <w:r>
        <w:rPr>
          <w:b/>
          <w:i/>
        </w:rPr>
        <w:t xml:space="preserve">Рис. 1.2 Кількість суб’єктів господарювання у </w:t>
      </w:r>
      <w:proofErr w:type="spellStart"/>
      <w:r>
        <w:rPr>
          <w:b/>
          <w:i/>
        </w:rPr>
        <w:t>Новороздільській</w:t>
      </w:r>
      <w:proofErr w:type="spellEnd"/>
      <w:r>
        <w:rPr>
          <w:b/>
          <w:i/>
        </w:rPr>
        <w:t xml:space="preserve"> територіальній громаді у 2021-2022 рр.</w:t>
      </w:r>
    </w:p>
    <w:p w14:paraId="241530EF" w14:textId="77777777" w:rsidR="00F40A81" w:rsidRDefault="00F40A81">
      <w:pPr>
        <w:jc w:val="both"/>
      </w:pPr>
    </w:p>
    <w:tbl>
      <w:tblPr>
        <w:tblStyle w:val="afffffffffffffffffffffffffffffffffffffffffffffffffffffffffffffffffffffffffffffffffffffffffffffffffffffffffffffffffffffffffffffffff3"/>
        <w:tblW w:w="945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450"/>
      </w:tblGrid>
      <w:tr w:rsidR="00F40A81" w14:paraId="7B991AA7" w14:textId="77777777">
        <w:tc>
          <w:tcPr>
            <w:tcW w:w="9450" w:type="dxa"/>
            <w:shd w:val="clear" w:color="auto" w:fill="E7F9FF"/>
          </w:tcPr>
          <w:p w14:paraId="5C0309BA" w14:textId="77777777" w:rsidR="00F40A81" w:rsidRDefault="00ED3797">
            <w:pPr>
              <w:spacing w:line="276" w:lineRule="auto"/>
              <w:jc w:val="both"/>
            </w:pPr>
            <w:r>
              <w:t>Як бачимо, промислова орієнтація виробництва є основною в громаді, місцевий економічний розвиток є достатньо диференційованим. Це позит</w:t>
            </w:r>
            <w:r>
              <w:t>ивний чинник, який в поєднанні з віддаленістю громади від території активних бойових дій та близької відстані до кордонів з Євросоюзом, створює умови подальшого розвитку малого та середнього підприємництва у громаді.</w:t>
            </w:r>
          </w:p>
        </w:tc>
      </w:tr>
    </w:tbl>
    <w:p w14:paraId="3BA08310" w14:textId="77777777" w:rsidR="00F40A81" w:rsidRDefault="00F40A81">
      <w:pPr>
        <w:widowControl w:val="0"/>
        <w:jc w:val="both"/>
        <w:rPr>
          <w:b/>
        </w:rPr>
      </w:pPr>
    </w:p>
    <w:p w14:paraId="17D0C32C" w14:textId="3C3C9815" w:rsidR="00F40A81" w:rsidRDefault="00ED3797">
      <w:pPr>
        <w:widowControl w:val="0"/>
        <w:jc w:val="both"/>
        <w:rPr>
          <w:b/>
        </w:rPr>
      </w:pPr>
      <w:r>
        <w:rPr>
          <w:b/>
        </w:rPr>
        <w:t>Міжнародна технічна допомога та грант</w:t>
      </w:r>
      <w:r>
        <w:rPr>
          <w:b/>
        </w:rPr>
        <w:t xml:space="preserve">ові проекти постійно перебувають у полі зору громади. Громада активно співпрацює з донорами та докладає багато зусиль для підвищення </w:t>
      </w:r>
      <w:r>
        <w:rPr>
          <w:b/>
        </w:rPr>
        <w:t xml:space="preserve">інвестиційної привабливості. Така </w:t>
      </w:r>
      <w:proofErr w:type="spellStart"/>
      <w:r>
        <w:rPr>
          <w:b/>
        </w:rPr>
        <w:t>фандрайзингова</w:t>
      </w:r>
      <w:proofErr w:type="spellEnd"/>
      <w:r>
        <w:rPr>
          <w:b/>
        </w:rPr>
        <w:t xml:space="preserve"> активність допомагає громаді бути в постійному полі зору різних донорів, </w:t>
      </w:r>
      <w:r>
        <w:rPr>
          <w:b/>
        </w:rPr>
        <w:t>поповнювати ресурси через нефіскальні джерела та сформувати стійку основу місцевого економічного розвитку, що є джерелом фінансової стабільності.</w:t>
      </w:r>
    </w:p>
    <w:p w14:paraId="3EDC37F7" w14:textId="77777777" w:rsidR="00F40A81" w:rsidRDefault="00F40A81">
      <w:pPr>
        <w:widowControl w:val="0"/>
        <w:jc w:val="both"/>
        <w:rPr>
          <w:b/>
        </w:rPr>
      </w:pPr>
    </w:p>
    <w:p w14:paraId="215BD56D" w14:textId="77777777" w:rsidR="00F40A81" w:rsidRDefault="00ED3797">
      <w:pPr>
        <w:jc w:val="both"/>
      </w:pPr>
      <w:r>
        <w:t xml:space="preserve">Протягом 2021-2024 років </w:t>
      </w:r>
      <w:proofErr w:type="spellStart"/>
      <w:r>
        <w:t>Новороздільською</w:t>
      </w:r>
      <w:proofErr w:type="spellEnd"/>
      <w:r>
        <w:t xml:space="preserve"> громадою було залучено коштів міжнародних донорів за різними </w:t>
      </w:r>
      <w:proofErr w:type="spellStart"/>
      <w:r>
        <w:t>проєкт</w:t>
      </w:r>
      <w:r>
        <w:t>ами</w:t>
      </w:r>
      <w:proofErr w:type="spellEnd"/>
      <w:r>
        <w:t xml:space="preserve"> на загальну суму понад 25 млн грн. Серед інших виділяються такі:</w:t>
      </w:r>
    </w:p>
    <w:p w14:paraId="5B177024" w14:textId="3D3DE32A" w:rsidR="00F40A81" w:rsidRDefault="00ED3797">
      <w:pPr>
        <w:numPr>
          <w:ilvl w:val="0"/>
          <w:numId w:val="21"/>
        </w:numPr>
        <w:jc w:val="both"/>
      </w:pPr>
      <w:r>
        <w:t>у 2022 році в рамках проєкту Агентства США з міжнародного розвитку (USAID) отримано сучасний електронний стенд або «Сенсорний кіоск», як його називають. Окремо стоячий чат-бокс, у якому людина може знайти інформацію, яка її цікавить, зокрема, про лікарів і</w:t>
      </w:r>
      <w:r>
        <w:t xml:space="preserve"> їх послуги, структуру і керівництво лікарні, може самостійно записатись на прийом до лікаря і одночасно залишити відгуки про отримані послуги. Сума проєкту становила 100</w:t>
      </w:r>
      <w:r w:rsidR="00850940">
        <w:rPr>
          <w:lang w:val="ru-RU"/>
        </w:rPr>
        <w:t> </w:t>
      </w:r>
      <w:r>
        <w:t>000 грн;</w:t>
      </w:r>
    </w:p>
    <w:p w14:paraId="2D36021A" w14:textId="77777777" w:rsidR="00F40A81" w:rsidRDefault="00ED3797">
      <w:pPr>
        <w:numPr>
          <w:ilvl w:val="0"/>
          <w:numId w:val="21"/>
        </w:numPr>
        <w:jc w:val="both"/>
      </w:pPr>
      <w:r>
        <w:lastRenderedPageBreak/>
        <w:t>«</w:t>
      </w:r>
      <w:proofErr w:type="spellStart"/>
      <w:r>
        <w:t>Бібліоняня</w:t>
      </w:r>
      <w:proofErr w:type="spellEnd"/>
      <w:r>
        <w:t>» - відкриття комфортного простору для проведення часу з дошкільн</w:t>
      </w:r>
      <w:r>
        <w:t>ятами у бібліотеці с. Гранки – Кути КЗ «Публічні бібліотеки» Новороздільської міської ради. Організація дозвілля і розвитку дітей дошкільного віку (розвиваючі ігри, майстер-класи, забави, спільні читання, лялькові міні- вистави та ін.). Благодійна організа</w:t>
      </w:r>
      <w:r>
        <w:t>ція «Міжнародний фонд охорони здоров’я та навколишнього середовища «Регіон Карпати» (NEEKA), підтримуваного представництвом Дитячого фонду ООН (ЮНІСЕФ) у 2023 році на суму 424 965 грн;</w:t>
      </w:r>
    </w:p>
    <w:p w14:paraId="0BFB5DF0" w14:textId="77777777" w:rsidR="00F40A81" w:rsidRDefault="00ED3797">
      <w:pPr>
        <w:numPr>
          <w:ilvl w:val="0"/>
          <w:numId w:val="21"/>
        </w:numPr>
        <w:jc w:val="both"/>
      </w:pPr>
      <w:r>
        <w:t>створення Молодіжного центру. В рамках програми «Розширення психолого-с</w:t>
      </w:r>
      <w:r>
        <w:t xml:space="preserve">оціальної підтримки, навчання життєвим навичкам і програм розширення можливостей для молоді через UPSHIFT та зміцнення молодіжних центрів в трьох регіонах». </w:t>
      </w:r>
      <w:proofErr w:type="spellStart"/>
      <w:r>
        <w:t>Проєкт</w:t>
      </w:r>
      <w:proofErr w:type="spellEnd"/>
      <w:r>
        <w:t xml:space="preserve"> реалізували у співпраці з Львівською обласною військовою адміністрацією, </w:t>
      </w:r>
      <w:hyperlink r:id="rId21">
        <w:r>
          <w:t>Львівським обласним молодіжним центр</w:t>
        </w:r>
      </w:hyperlink>
      <w:r>
        <w:t xml:space="preserve">ом, громадською організацією «ПІ «Теплиця» та Дитячим фондом ООН (UNICEF </w:t>
      </w:r>
      <w:proofErr w:type="spellStart"/>
      <w:r>
        <w:t>Ukraine</w:t>
      </w:r>
      <w:proofErr w:type="spellEnd"/>
      <w:r>
        <w:t>) у 2024 році на суму 1 835 000 грн;</w:t>
      </w:r>
    </w:p>
    <w:p w14:paraId="454F8665" w14:textId="77777777" w:rsidR="00F40A81" w:rsidRDefault="00ED3797">
      <w:pPr>
        <w:numPr>
          <w:ilvl w:val="0"/>
          <w:numId w:val="21"/>
        </w:numPr>
        <w:jc w:val="both"/>
      </w:pPr>
      <w:proofErr w:type="spellStart"/>
      <w:r>
        <w:t>проєкт</w:t>
      </w:r>
      <w:proofErr w:type="spellEnd"/>
      <w:r>
        <w:t xml:space="preserve"> реконструкції стадіону «Галичина» в місті Новий Розділ включає облаштування спортив</w:t>
      </w:r>
      <w:r>
        <w:t xml:space="preserve">них глядацьких трибун на 610 місць. Реалізація цього проєкту здійснена за фінансування представництва МОМ в Україні в рамках ініціативи «Протидія торгівлі людьми та надання допомоги вразливим групам населення в Україні». Зокрема </w:t>
      </w:r>
      <w:proofErr w:type="spellStart"/>
      <w:r>
        <w:t>проєкт</w:t>
      </w:r>
      <w:proofErr w:type="spellEnd"/>
      <w:r>
        <w:t xml:space="preserve"> отримав підтримку ві</w:t>
      </w:r>
      <w:r>
        <w:t>д Агентства США з міжнародного розвитку (USAID). Загальна вартість проєкту становить 781 410 грн;</w:t>
      </w:r>
    </w:p>
    <w:p w14:paraId="16E3B21A" w14:textId="0F44B30B" w:rsidR="00F40A81" w:rsidRDefault="00ED3797">
      <w:pPr>
        <w:numPr>
          <w:ilvl w:val="0"/>
          <w:numId w:val="21"/>
        </w:numPr>
        <w:jc w:val="both"/>
      </w:pPr>
      <w:proofErr w:type="spellStart"/>
      <w:r>
        <w:t>проєкт</w:t>
      </w:r>
      <w:proofErr w:type="spellEnd"/>
      <w:r>
        <w:t xml:space="preserve"> «Шлях до стійкості: підвищення стійкості українців шляхом зміцнення потенціалу психоемоційної підтримки для ветеранів». У 2023 році проведено ремонт санвузлів 2 та 3 поверхів Управління соціального захисту населення Новороздільської міської ради та </w:t>
      </w:r>
      <w:r>
        <w:t>закуплено електротовари, комп’ютерну техніку за кошти від уряду Німеччини на суму 60</w:t>
      </w:r>
      <w:r w:rsidR="00850940">
        <w:rPr>
          <w:lang w:val="ru-RU"/>
        </w:rPr>
        <w:t> </w:t>
      </w:r>
      <w:r>
        <w:t>тис.</w:t>
      </w:r>
      <w:r w:rsidR="00850940">
        <w:rPr>
          <w:lang w:val="ru-RU"/>
        </w:rPr>
        <w:t> </w:t>
      </w:r>
      <w:r>
        <w:t>євро;</w:t>
      </w:r>
    </w:p>
    <w:p w14:paraId="38344804" w14:textId="77777777" w:rsidR="00F40A81" w:rsidRDefault="00ED3797">
      <w:pPr>
        <w:numPr>
          <w:ilvl w:val="0"/>
          <w:numId w:val="21"/>
        </w:numPr>
        <w:jc w:val="both"/>
      </w:pPr>
      <w:r>
        <w:t xml:space="preserve">відкрито відділення денного догляду для дітей з інвалідністю на базі </w:t>
      </w:r>
      <w:proofErr w:type="spellStart"/>
      <w:r>
        <w:t>Новороздільського</w:t>
      </w:r>
      <w:proofErr w:type="spellEnd"/>
      <w:r>
        <w:t xml:space="preserve"> центру надання соціальних послуг. Це стало можливим завдяки проєкту з пос</w:t>
      </w:r>
      <w:r>
        <w:t>илення соціальних послуг для дітей та сімей, який реалізує Львівський центр соціальних послуг і реабілітації “Джерело” разом із ЮНІСЕФ у 2024 році на суму 1,6 млн грн;</w:t>
      </w:r>
    </w:p>
    <w:p w14:paraId="48BBA09D" w14:textId="56E3B047" w:rsidR="00F40A81" w:rsidRDefault="00ED3797">
      <w:pPr>
        <w:numPr>
          <w:ilvl w:val="0"/>
          <w:numId w:val="21"/>
        </w:numPr>
        <w:jc w:val="both"/>
      </w:pPr>
      <w:r>
        <w:t xml:space="preserve">Ремонт облаштування STEM - центру в приміщенні БДЮТ. За підтримки дитячого фонду ЮНІСЕФ </w:t>
      </w:r>
      <w:r>
        <w:t>та Міжнародного фонду охорони здоров'я та навколишнього середовища “Регіон Карпати” у 2025 році на суму 2,4 млн грн (2 млн грн. обладнання, 400</w:t>
      </w:r>
      <w:r w:rsidR="00850940">
        <w:rPr>
          <w:lang w:val="ru-RU"/>
        </w:rPr>
        <w:t> </w:t>
      </w:r>
      <w:r>
        <w:t>тис</w:t>
      </w:r>
      <w:r w:rsidR="00850940">
        <w:rPr>
          <w:lang w:val="ru-RU"/>
        </w:rPr>
        <w:t>. </w:t>
      </w:r>
      <w:r>
        <w:t>грн. ремонт);</w:t>
      </w:r>
    </w:p>
    <w:p w14:paraId="610D74BC" w14:textId="3942367C" w:rsidR="00F40A81" w:rsidRDefault="00ED3797">
      <w:pPr>
        <w:numPr>
          <w:ilvl w:val="0"/>
          <w:numId w:val="21"/>
        </w:numPr>
        <w:jc w:val="both"/>
      </w:pPr>
      <w:r>
        <w:t xml:space="preserve">Cities4Cities - комплексна і практична навчальна програма, он-лайн курс з </w:t>
      </w:r>
      <w:proofErr w:type="spellStart"/>
      <w:r>
        <w:t>проєктного</w:t>
      </w:r>
      <w:proofErr w:type="spellEnd"/>
      <w:r>
        <w:t xml:space="preserve"> менеджмен</w:t>
      </w:r>
      <w:r>
        <w:t xml:space="preserve">ту, написання реального проєкту у співпраці із ментором, навчальні поїздки до міст України та стипендії на розвиток. Участь в Академії </w:t>
      </w:r>
      <w:proofErr w:type="spellStart"/>
      <w:r>
        <w:t>проєктного</w:t>
      </w:r>
      <w:proofErr w:type="spellEnd"/>
      <w:r>
        <w:t xml:space="preserve"> менеджменту та міжнародної співпраці, який реалізувався за підтримки Агентства США з міжнародного розвитку USA</w:t>
      </w:r>
      <w:r>
        <w:t>ID “Зміцнення громадської довіри (UCBI)” на суму 123,7 тис</w:t>
      </w:r>
      <w:r w:rsidR="00850940" w:rsidRPr="00850940">
        <w:t>.</w:t>
      </w:r>
      <w:r w:rsidR="00850940">
        <w:rPr>
          <w:lang w:val="ru-RU"/>
        </w:rPr>
        <w:t> </w:t>
      </w:r>
      <w:r>
        <w:t>грн;</w:t>
      </w:r>
    </w:p>
    <w:p w14:paraId="5C4437FF" w14:textId="3C1ED3B4" w:rsidR="00F40A81" w:rsidRDefault="00ED3797">
      <w:pPr>
        <w:numPr>
          <w:ilvl w:val="0"/>
          <w:numId w:val="21"/>
        </w:numPr>
        <w:jc w:val="both"/>
      </w:pPr>
      <w:r>
        <w:t>відкрито перший на Львівщині дитячий простір “Твій” - безпечне середовище для дітей, які постраждали внаслідок війни. Діти зможуть отримати психологічну, емоційну та соціальну підтримку, а так</w:t>
      </w:r>
      <w:r>
        <w:t>ож просто побути з тими, хто розуміє і піклується. Простір “Твій” облаштований меблями, книгами, іграми та необхідними матеріалами. Працюють з дітьми навчанні фахівці - психологи, соціальні працівники, консультанти. Ініціатива реалізована в межах пілотного</w:t>
      </w:r>
      <w:r>
        <w:t xml:space="preserve"> проєкту ОБСЄ за ініціативи Національної соціальної експертної служби України у партнерстві з </w:t>
      </w:r>
      <w:proofErr w:type="spellStart"/>
      <w:r>
        <w:t>Новороздільською</w:t>
      </w:r>
      <w:proofErr w:type="spellEnd"/>
      <w:r>
        <w:t xml:space="preserve"> міською радою.</w:t>
      </w:r>
      <w:r>
        <w:t xml:space="preserve"> Бюджет проєкту </w:t>
      </w:r>
      <w:r w:rsidR="00850940">
        <w:t>–</w:t>
      </w:r>
      <w:r>
        <w:t xml:space="preserve"> </w:t>
      </w:r>
      <w:r>
        <w:t>1</w:t>
      </w:r>
      <w:r>
        <w:t>,6</w:t>
      </w:r>
      <w:r w:rsidR="00850940">
        <w:rPr>
          <w:lang w:val="ru-RU"/>
        </w:rPr>
        <w:t> </w:t>
      </w:r>
      <w:r>
        <w:t>млн</w:t>
      </w:r>
      <w:r w:rsidR="00850940">
        <w:rPr>
          <w:lang w:val="ru-RU"/>
        </w:rPr>
        <w:t> </w:t>
      </w:r>
      <w:r>
        <w:t>грн;</w:t>
      </w:r>
    </w:p>
    <w:p w14:paraId="40251A76" w14:textId="5C75C89C" w:rsidR="00F40A81" w:rsidRDefault="00ED3797">
      <w:pPr>
        <w:numPr>
          <w:ilvl w:val="0"/>
          <w:numId w:val="21"/>
        </w:numPr>
        <w:jc w:val="both"/>
      </w:pPr>
      <w:r>
        <w:lastRenderedPageBreak/>
        <w:t>за фінансової підтримки ЮНІСЕФ проведено ремонт частини приміщення КНП</w:t>
      </w:r>
      <w:r w:rsidR="00850940">
        <w:rPr>
          <w:lang w:val="ru-RU"/>
        </w:rPr>
        <w:t> </w:t>
      </w:r>
      <w:r>
        <w:t>“Новороздільська міська лі</w:t>
      </w:r>
      <w:r>
        <w:t>карня” Новороздільської міської ради на суму 596,6</w:t>
      </w:r>
      <w:r w:rsidR="00850940">
        <w:rPr>
          <w:lang w:val="ru-RU"/>
        </w:rPr>
        <w:t> </w:t>
      </w:r>
      <w:r>
        <w:t>тис.</w:t>
      </w:r>
      <w:r w:rsidR="00850940">
        <w:rPr>
          <w:lang w:val="ru-RU"/>
        </w:rPr>
        <w:t> </w:t>
      </w:r>
      <w:r>
        <w:t>грн;</w:t>
      </w:r>
    </w:p>
    <w:p w14:paraId="6A74FF20" w14:textId="77777777" w:rsidR="00F40A81" w:rsidRDefault="00ED3797">
      <w:pPr>
        <w:numPr>
          <w:ilvl w:val="0"/>
          <w:numId w:val="21"/>
        </w:numPr>
        <w:jc w:val="both"/>
      </w:pPr>
      <w:r>
        <w:t xml:space="preserve">за фінансової підтримки ЮНІСЕФ проведено капітальний ремонт з влаштуванням інклюзивного санвузла в </w:t>
      </w:r>
      <w:proofErr w:type="spellStart"/>
      <w:r>
        <w:t>Новороздільскому</w:t>
      </w:r>
      <w:proofErr w:type="spellEnd"/>
      <w:r>
        <w:t xml:space="preserve"> ЗЗСО І-ІІІ ступенів №2, 3, 4, 5 та в </w:t>
      </w:r>
      <w:proofErr w:type="spellStart"/>
      <w:r>
        <w:t>Новороздільському</w:t>
      </w:r>
      <w:proofErr w:type="spellEnd"/>
      <w:r>
        <w:t xml:space="preserve"> ліцеї ім. В. </w:t>
      </w:r>
      <w:proofErr w:type="spellStart"/>
      <w:r>
        <w:t>Труша</w:t>
      </w:r>
      <w:proofErr w:type="spellEnd"/>
      <w:r>
        <w:t xml:space="preserve"> на за</w:t>
      </w:r>
      <w:r>
        <w:t>гальну суму 4,4 млн. грн;</w:t>
      </w:r>
    </w:p>
    <w:p w14:paraId="256C5BCC" w14:textId="77777777" w:rsidR="00F40A81" w:rsidRDefault="00ED3797">
      <w:pPr>
        <w:numPr>
          <w:ilvl w:val="0"/>
          <w:numId w:val="21"/>
        </w:numPr>
        <w:jc w:val="both"/>
      </w:pPr>
      <w:r>
        <w:t>за фінансової підтримки ЮНІСЕФ проведено капітальний ремонт системи опалення у закладах освіти територіальної громади (ЗЗСО, ЗДО) на загальну суму 10,7 млн грн;</w:t>
      </w:r>
    </w:p>
    <w:p w14:paraId="490A6D89" w14:textId="387DB015" w:rsidR="00F40A81" w:rsidRDefault="00ED3797">
      <w:pPr>
        <w:numPr>
          <w:ilvl w:val="0"/>
          <w:numId w:val="21"/>
        </w:numPr>
        <w:jc w:val="both"/>
      </w:pPr>
      <w:r>
        <w:t>за фінансової підтримки ЮНІСЕФ проведено реконструкцію електричних ме</w:t>
      </w:r>
      <w:r>
        <w:t xml:space="preserve">реж в частині встановлення сонячної станції (СЕС) потужністю 30 кВт DC з ємністю акумуляторів 30 кВт год. у будівлі КНП “Новороздільська міська лікарня” на суму </w:t>
      </w:r>
      <w:r>
        <w:t>1,5</w:t>
      </w:r>
      <w:r w:rsidR="00850940">
        <w:rPr>
          <w:lang w:val="ru-RU"/>
        </w:rPr>
        <w:t> </w:t>
      </w:r>
      <w:r>
        <w:t>млн</w:t>
      </w:r>
      <w:r w:rsidR="00850940">
        <w:rPr>
          <w:lang w:val="ru-RU"/>
        </w:rPr>
        <w:t> </w:t>
      </w:r>
      <w:r>
        <w:t>грн;</w:t>
      </w:r>
    </w:p>
    <w:p w14:paraId="3019051A" w14:textId="77777777" w:rsidR="00F40A81" w:rsidRDefault="00ED3797">
      <w:pPr>
        <w:numPr>
          <w:ilvl w:val="0"/>
          <w:numId w:val="21"/>
        </w:numPr>
        <w:jc w:val="both"/>
      </w:pPr>
      <w:r>
        <w:t xml:space="preserve">за фінансової підтримки ЮНІСЕФ проведено реконструкцію електричних мереж в </w:t>
      </w:r>
      <w:r>
        <w:t>частині встановлення сонячної станції (СЕС) потужністю 5 кВт DC з ємністю акумуляторів 10 кВт год. у будівлі Управління соціального захисту населення Новороздільської міської ради на суму 699,8 тис. грн;</w:t>
      </w:r>
    </w:p>
    <w:p w14:paraId="4AE5723D" w14:textId="77777777" w:rsidR="00F40A81" w:rsidRDefault="00ED3797">
      <w:pPr>
        <w:numPr>
          <w:ilvl w:val="0"/>
          <w:numId w:val="21"/>
        </w:numPr>
        <w:jc w:val="both"/>
      </w:pPr>
      <w:r>
        <w:t>за фінансової підтримки ГО “Асоціація працівників до</w:t>
      </w:r>
      <w:r>
        <w:t xml:space="preserve">шкільної освіти” реалізується </w:t>
      </w:r>
      <w:proofErr w:type="spellStart"/>
      <w:r>
        <w:t>проєкт</w:t>
      </w:r>
      <w:proofErr w:type="spellEnd"/>
      <w:r>
        <w:t xml:space="preserve"> “Покращення доступу до послуг дошкільної освіти в умовах надзвичайних ситуацій та раннього відновлення в Україні” у рамках програми Дитячого Фонду ООН ЮНІСЕФ. Загальна сума проєкту 760 тис. грн;</w:t>
      </w:r>
    </w:p>
    <w:p w14:paraId="5F5C660D" w14:textId="63BAFB8F" w:rsidR="00F40A81" w:rsidRDefault="00ED3797">
      <w:pPr>
        <w:numPr>
          <w:ilvl w:val="0"/>
          <w:numId w:val="21"/>
        </w:numPr>
        <w:jc w:val="both"/>
      </w:pPr>
      <w:r>
        <w:t>в КНП “Новороздільська м</w:t>
      </w:r>
      <w:r>
        <w:t xml:space="preserve">іська лікарня” відкрили оновлене приміщення реєстратури. </w:t>
      </w:r>
      <w:proofErr w:type="spellStart"/>
      <w:r>
        <w:t>Проєкт</w:t>
      </w:r>
      <w:proofErr w:type="spellEnd"/>
      <w:r>
        <w:t xml:space="preserve"> профінансовано за кошти місцевого бюджету - 492,6 тис. грн та кошти НСЗУ - 995,9</w:t>
      </w:r>
      <w:r w:rsidR="00850940">
        <w:rPr>
          <w:lang w:val="ru-RU"/>
        </w:rPr>
        <w:t> </w:t>
      </w:r>
      <w:r>
        <w:t>тис.</w:t>
      </w:r>
      <w:r w:rsidR="00850940">
        <w:rPr>
          <w:lang w:val="ru-RU"/>
        </w:rPr>
        <w:t> </w:t>
      </w:r>
      <w:r>
        <w:t>грн.</w:t>
      </w:r>
    </w:p>
    <w:p w14:paraId="76C3DD08" w14:textId="77777777" w:rsidR="00F40A81" w:rsidRDefault="00F40A81">
      <w:pPr>
        <w:ind w:left="360"/>
        <w:jc w:val="both"/>
      </w:pPr>
    </w:p>
    <w:p w14:paraId="530373B7" w14:textId="17519151" w:rsidR="00F40A81" w:rsidRDefault="00ED3797">
      <w:pPr>
        <w:widowControl w:val="0"/>
        <w:jc w:val="both"/>
      </w:pPr>
      <w:r>
        <w:t xml:space="preserve">На офіційному сайті </w:t>
      </w:r>
      <w:hyperlink r:id="rId22">
        <w:r>
          <w:rPr>
            <w:color w:val="0563C1"/>
            <w:u w:val="single"/>
          </w:rPr>
          <w:t>Новороздільської міської ради</w:t>
        </w:r>
      </w:hyperlink>
      <w:r>
        <w:t xml:space="preserve"> є посилання на </w:t>
      </w:r>
      <w:hyperlink r:id="rId23">
        <w:r>
          <w:rPr>
            <w:color w:val="0563C1"/>
            <w:u w:val="single"/>
          </w:rPr>
          <w:t>Інвестиційний паспорт</w:t>
        </w:r>
      </w:hyperlink>
      <w:r>
        <w:t xml:space="preserve"> Новороздільської територіальної громади, який містить інформацію про </w:t>
      </w:r>
      <w:r>
        <w:t>інвестиційну привабливість та можливість залучення додаткових інвестицій у т. ч. на фінансування потреб дітей та молоді. В документі детально предс</w:t>
      </w:r>
      <w:r>
        <w:t xml:space="preserve">тавлені фактори інвестиційної привабливості громади. Окремо представлені інвестиційні пропозиції із зазначенням рекомендованих бізнес-ідей та умовами використання по кожній пропозиції окремо. </w:t>
      </w:r>
    </w:p>
    <w:p w14:paraId="467B1E67" w14:textId="77777777" w:rsidR="00F40A81" w:rsidRDefault="00F40A81">
      <w:pPr>
        <w:widowControl w:val="0"/>
        <w:jc w:val="both"/>
      </w:pPr>
    </w:p>
    <w:tbl>
      <w:tblPr>
        <w:tblStyle w:val="afffffffffffffffffffffffffffffffffffffffffffffffffffffffffffffffffffffffffffffffffffffffffffffffffffffffffffffffffffffffffffffffff4"/>
        <w:tblW w:w="943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435"/>
      </w:tblGrid>
      <w:tr w:rsidR="00F40A81" w14:paraId="17A8DCA6" w14:textId="77777777">
        <w:trPr>
          <w:trHeight w:val="3406"/>
        </w:trPr>
        <w:tc>
          <w:tcPr>
            <w:tcW w:w="9435" w:type="dxa"/>
            <w:shd w:val="clear" w:color="auto" w:fill="E7F9FF"/>
          </w:tcPr>
          <w:p w14:paraId="7C4A36F9" w14:textId="77777777" w:rsidR="00F40A81" w:rsidRDefault="00ED3797">
            <w:pPr>
              <w:widowControl w:val="0"/>
              <w:spacing w:line="276" w:lineRule="auto"/>
              <w:jc w:val="both"/>
            </w:pPr>
            <w:r>
              <w:t>Отже, активна міжнародна співпраця в поєднанні з чітко спланов</w:t>
            </w:r>
            <w:r>
              <w:t>аною інвестиційною політикою територіальної громади є позитивними чинниками місцевого економічного розвитку та запорукою збільшення надходжень до місцевого бюджету.</w:t>
            </w:r>
          </w:p>
          <w:p w14:paraId="462BDB54" w14:textId="77777777" w:rsidR="00F40A81" w:rsidRDefault="00F40A81">
            <w:pPr>
              <w:widowControl w:val="0"/>
              <w:spacing w:line="276" w:lineRule="auto"/>
              <w:jc w:val="both"/>
            </w:pPr>
          </w:p>
          <w:p w14:paraId="1B89FC83" w14:textId="2F408746" w:rsidR="00F40A81" w:rsidRDefault="00ED3797">
            <w:pPr>
              <w:widowControl w:val="0"/>
              <w:spacing w:line="276" w:lineRule="auto"/>
              <w:jc w:val="both"/>
              <w:rPr>
                <w:b/>
              </w:rPr>
            </w:pPr>
            <w:r>
              <w:t>Наявність позитивних тенденцій місцевого економічного розвитку є винятково важливою для си</w:t>
            </w:r>
            <w:r>
              <w:t>стеми фінансування, направленої на інтереси дітей та молоді у громаді. Адже фінансовий дохід, що направляється на задоволення цих потреб, формується саме в економічному секторі. Крім того, зважаючи на довгострокові цілі фінансування потреб дітей та молоді,</w:t>
            </w:r>
            <w:r>
              <w:t xml:space="preserve"> джерела місцевого економічного розвитку є більш стабільними, ніж трансферти з державного бюджету</w:t>
            </w:r>
            <w:r>
              <w:t>, що мають стійку тенденцію до скорочення у період війни і прогнозовано ця тенденція буде продовжена в повоєнний період.</w:t>
            </w:r>
          </w:p>
        </w:tc>
      </w:tr>
    </w:tbl>
    <w:p w14:paraId="4425827A" w14:textId="77777777" w:rsidR="00F40A81" w:rsidRDefault="00F40A81">
      <w:pPr>
        <w:widowControl w:val="0"/>
        <w:jc w:val="both"/>
        <w:rPr>
          <w:b/>
        </w:rPr>
      </w:pPr>
    </w:p>
    <w:p w14:paraId="6E0B68AB" w14:textId="494B603C" w:rsidR="00F40A81" w:rsidRDefault="00ED3797">
      <w:pPr>
        <w:widowControl w:val="0"/>
        <w:jc w:val="both"/>
      </w:pPr>
      <w:r>
        <w:rPr>
          <w:b/>
        </w:rPr>
        <w:t>Загальний обсяг доходів місцевого бюджету</w:t>
      </w:r>
      <w:r>
        <w:t xml:space="preserve"> за цих економічних умов в 2021</w:t>
      </w:r>
      <w:r w:rsidR="00850940">
        <w:rPr>
          <w:lang w:val="ru-RU"/>
        </w:rPr>
        <w:t> </w:t>
      </w:r>
      <w:r>
        <w:t>році становив 347,3 млн грн. В 2024 цей показник становив 330,7 млн грн. Тобто, за період війни спостерігається зменшення на 4,8%, що в абсолютному значенні становить 16,6 млн грн.</w:t>
      </w:r>
    </w:p>
    <w:p w14:paraId="46BB6CF8" w14:textId="77777777" w:rsidR="00F40A81" w:rsidRDefault="00F40A81">
      <w:pPr>
        <w:widowControl w:val="0"/>
        <w:jc w:val="both"/>
      </w:pPr>
    </w:p>
    <w:p w14:paraId="1F5041E2" w14:textId="77777777" w:rsidR="00F40A81" w:rsidRDefault="00ED3797">
      <w:pPr>
        <w:widowControl w:val="0"/>
        <w:jc w:val="both"/>
      </w:pPr>
      <w:r>
        <w:lastRenderedPageBreak/>
        <w:t>Основною складовою доходів є податкові надходження, частка яких в 2021 році становила 36%, середня частка за період з 2022-2024 роки становила 55,7%</w:t>
      </w:r>
      <w:r>
        <w:rPr>
          <w:vertAlign w:val="superscript"/>
        </w:rPr>
        <w:footnoteReference w:id="2"/>
      </w:r>
      <w:r>
        <w:t>.</w:t>
      </w:r>
    </w:p>
    <w:p w14:paraId="64FC4222" w14:textId="77777777" w:rsidR="00F40A81" w:rsidRDefault="00F40A81">
      <w:pPr>
        <w:widowControl w:val="0"/>
        <w:jc w:val="both"/>
        <w:rPr>
          <w:b/>
        </w:rPr>
      </w:pPr>
    </w:p>
    <w:p w14:paraId="3C81F3AF" w14:textId="77777777" w:rsidR="00F40A81" w:rsidRDefault="00ED3797">
      <w:pPr>
        <w:widowControl w:val="0"/>
        <w:jc w:val="both"/>
      </w:pPr>
      <w:r>
        <w:rPr>
          <w:b/>
        </w:rPr>
        <w:t>За період війни не відбулося значного скорочення населення громади, що свідчить про сталість демографіч</w:t>
      </w:r>
      <w:r>
        <w:rPr>
          <w:b/>
        </w:rPr>
        <w:t xml:space="preserve">них показників. Але тенденція від'ємного природного приросту населення зберігається. </w:t>
      </w:r>
    </w:p>
    <w:p w14:paraId="606E588A" w14:textId="77777777" w:rsidR="00F40A81" w:rsidRDefault="00F40A81">
      <w:pPr>
        <w:widowControl w:val="0"/>
        <w:jc w:val="both"/>
        <w:rPr>
          <w:b/>
        </w:rPr>
      </w:pPr>
    </w:p>
    <w:p w14:paraId="0447896B" w14:textId="77777777" w:rsidR="00F40A81" w:rsidRDefault="00ED3797">
      <w:pPr>
        <w:widowControl w:val="0"/>
        <w:jc w:val="both"/>
        <w:rPr>
          <w:i/>
        </w:rPr>
      </w:pPr>
      <w:r>
        <w:rPr>
          <w:b/>
        </w:rPr>
        <w:t xml:space="preserve">Кількість населення </w:t>
      </w:r>
      <w:r>
        <w:t>громади становить 36 690 осіб</w:t>
      </w:r>
      <w:r>
        <w:rPr>
          <w:vertAlign w:val="superscript"/>
        </w:rPr>
        <w:footnoteReference w:id="3"/>
      </w:r>
      <w:r>
        <w:t>. 75,4% населення громади проживає в адміністративному центрі громади м. Новий Розділ. Решта 24,6 % розподілена по 8 с</w:t>
      </w:r>
      <w:r>
        <w:t xml:space="preserve">елах та 1 селищі громади. </w:t>
      </w:r>
      <w:r>
        <w:rPr>
          <w:i/>
        </w:rPr>
        <w:t>Це свідчить про високу концентрацію населення в центрі та досить низький (2,8%) середній диференційований відсоток у кожному з периферійних населених пунктів.</w:t>
      </w:r>
    </w:p>
    <w:p w14:paraId="476F74D5" w14:textId="77777777" w:rsidR="00F40A81" w:rsidRDefault="00F40A81">
      <w:pPr>
        <w:jc w:val="both"/>
      </w:pPr>
    </w:p>
    <w:p w14:paraId="19E1FA9B" w14:textId="6711E5CE" w:rsidR="00F40A81" w:rsidRDefault="00ED3797">
      <w:pPr>
        <w:jc w:val="both"/>
        <w:rPr>
          <w:i/>
        </w:rPr>
      </w:pPr>
      <w:r>
        <w:t>Кількість населення громади в 2024 році зменшилася в порівнянні з 2021</w:t>
      </w:r>
      <w:r>
        <w:t xml:space="preserve"> роком на 1,6% (591</w:t>
      </w:r>
      <w:r w:rsidR="00850940">
        <w:rPr>
          <w:lang w:val="ru-RU"/>
        </w:rPr>
        <w:t> </w:t>
      </w:r>
      <w:r>
        <w:t xml:space="preserve">особа). Кількість міського населення скоротилася на 1,7%, сільського </w:t>
      </w:r>
      <w:r w:rsidR="00850940">
        <w:t>–</w:t>
      </w:r>
      <w:r>
        <w:t xml:space="preserve"> н</w:t>
      </w:r>
      <w:r>
        <w:t>а 1,3%. Детальна інформація за цими показниками наведена в Додатку 1.1. Статистичні дані про населення в громаді (в розрізі даних SADDD та з урахуванням місця прожи</w:t>
      </w:r>
      <w:r>
        <w:t xml:space="preserve">вання (місто/село) в 2021 - 2024 роках) систематизовані у </w:t>
      </w:r>
      <w:hyperlink r:id="rId24" w:anchor="gid=221631141">
        <w:r>
          <w:rPr>
            <w:color w:val="1155CC"/>
            <w:u w:val="single"/>
          </w:rPr>
          <w:t>Додатку 1.1.</w:t>
        </w:r>
      </w:hyperlink>
      <w:r>
        <w:t xml:space="preserve"> </w:t>
      </w:r>
    </w:p>
    <w:p w14:paraId="0D57BD04" w14:textId="77777777" w:rsidR="00F40A81" w:rsidRDefault="00F40A81">
      <w:pPr>
        <w:jc w:val="both"/>
        <w:rPr>
          <w:i/>
        </w:rPr>
      </w:pPr>
    </w:p>
    <w:tbl>
      <w:tblPr>
        <w:tblStyle w:val="afffffffffffffffffffffffffffffffffffffffffffffffffffffffffffffffffffffffffffffffffffffffffffffffffffffffffffffffffffffffffffffffff5"/>
        <w:tblW w:w="9720" w:type="dxa"/>
        <w:tblInd w:w="-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9720"/>
      </w:tblGrid>
      <w:tr w:rsidR="00F40A81" w14:paraId="2C1B38BD" w14:textId="77777777">
        <w:trPr>
          <w:trHeight w:val="700"/>
        </w:trPr>
        <w:tc>
          <w:tcPr>
            <w:tcW w:w="9720" w:type="dxa"/>
            <w:shd w:val="clear" w:color="auto" w:fill="E7F9FF"/>
          </w:tcPr>
          <w:p w14:paraId="79FAF879" w14:textId="77777777" w:rsidR="00F40A81" w:rsidRDefault="00ED3797">
            <w:r>
              <w:t xml:space="preserve">Отже, за період війни не відбулося значного скорочення населення громади, що свідчить про сталість демографічних показників. </w:t>
            </w:r>
          </w:p>
        </w:tc>
      </w:tr>
    </w:tbl>
    <w:p w14:paraId="2B5C6B06" w14:textId="77777777" w:rsidR="00F40A81" w:rsidRDefault="00F40A81">
      <w:pPr>
        <w:rPr>
          <w:b/>
        </w:rPr>
      </w:pPr>
    </w:p>
    <w:p w14:paraId="1382A025" w14:textId="77777777" w:rsidR="00F40A81" w:rsidRDefault="00ED3797">
      <w:r>
        <w:rPr>
          <w:b/>
        </w:rPr>
        <w:t>Структура населення</w:t>
      </w:r>
      <w:r>
        <w:t xml:space="preserve"> </w:t>
      </w:r>
      <w:r>
        <w:rPr>
          <w:b/>
        </w:rPr>
        <w:t>громади за статтю</w:t>
      </w:r>
      <w:r>
        <w:t xml:space="preserve"> представлена на рис. 1.3:</w:t>
      </w:r>
    </w:p>
    <w:p w14:paraId="1546728D" w14:textId="77777777" w:rsidR="00F40A81" w:rsidRDefault="00ED3797">
      <w:r>
        <w:rPr>
          <w:noProof/>
        </w:rPr>
        <w:drawing>
          <wp:inline distT="114300" distB="114300" distL="114300" distR="114300" wp14:anchorId="681F42E2" wp14:editId="1255C952">
            <wp:extent cx="5940750" cy="3200400"/>
            <wp:effectExtent l="0" t="0" r="0" b="0"/>
            <wp:docPr id="213730161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5"/>
                    <a:srcRect/>
                    <a:stretch>
                      <a:fillRect/>
                    </a:stretch>
                  </pic:blipFill>
                  <pic:spPr>
                    <a:xfrm>
                      <a:off x="0" y="0"/>
                      <a:ext cx="5940750" cy="3200400"/>
                    </a:xfrm>
                    <a:prstGeom prst="rect">
                      <a:avLst/>
                    </a:prstGeom>
                    <a:ln/>
                  </pic:spPr>
                </pic:pic>
              </a:graphicData>
            </a:graphic>
          </wp:inline>
        </w:drawing>
      </w:r>
    </w:p>
    <w:p w14:paraId="4AA54D29" w14:textId="77777777" w:rsidR="00F40A81" w:rsidRDefault="00ED3797">
      <w:pPr>
        <w:rPr>
          <w:b/>
          <w:i/>
        </w:rPr>
      </w:pPr>
      <w:r>
        <w:rPr>
          <w:b/>
          <w:i/>
        </w:rPr>
        <w:t>Рис. 1.3 Структура населення громади за статтю, 2021 - 2024 рр., осіб</w:t>
      </w:r>
    </w:p>
    <w:p w14:paraId="428DF1BD" w14:textId="77777777" w:rsidR="00F40A81" w:rsidRDefault="00F40A81">
      <w:pPr>
        <w:jc w:val="both"/>
      </w:pPr>
    </w:p>
    <w:p w14:paraId="5A7FC350" w14:textId="41CAEADF" w:rsidR="00F40A81" w:rsidRDefault="00ED3797">
      <w:pPr>
        <w:jc w:val="both"/>
      </w:pPr>
      <w:r>
        <w:t>Структура населення за статтю у досліджуваному періоді не змінилася. І у 2021, і у 2024</w:t>
      </w:r>
      <w:r w:rsidR="00850940">
        <w:rPr>
          <w:lang w:val="ru-RU"/>
        </w:rPr>
        <w:t> </w:t>
      </w:r>
      <w:r>
        <w:t>році налічувалося</w:t>
      </w:r>
      <w:r>
        <w:t xml:space="preserve"> –54,4% жінок та 45,6% чоловіків.</w:t>
      </w:r>
    </w:p>
    <w:p w14:paraId="7274C43A" w14:textId="77777777" w:rsidR="00F40A81" w:rsidRDefault="00F40A81">
      <w:pPr>
        <w:jc w:val="both"/>
      </w:pPr>
    </w:p>
    <w:p w14:paraId="0498E20E" w14:textId="652AF63F" w:rsidR="00F40A81" w:rsidRDefault="00ED3797">
      <w:pPr>
        <w:jc w:val="both"/>
      </w:pPr>
      <w:r>
        <w:rPr>
          <w:b/>
        </w:rPr>
        <w:lastRenderedPageBreak/>
        <w:t xml:space="preserve">Частка дітей в громаді </w:t>
      </w:r>
      <w:r>
        <w:t>становить 15,7% від з</w:t>
      </w:r>
      <w:r>
        <w:t>агальної кількості населення в 2024 році. Загальна кількість дітей у віці від 0 до 18 років в 2024 році в порівнянні з 2021 роком зменшилась на 77 осіб або на 1,3%. При цьому кількість дівчат в 2024 році зменшилась на 37</w:t>
      </w:r>
      <w:r w:rsidR="00850940">
        <w:rPr>
          <w:lang w:val="ru-RU"/>
        </w:rPr>
        <w:t> </w:t>
      </w:r>
      <w:r>
        <w:t>осіб (1,3%), а кількість хлопців зм</w:t>
      </w:r>
      <w:r>
        <w:t>еншилась на 40 осіб (теж 1,3%) (рис. 1.4):</w:t>
      </w:r>
    </w:p>
    <w:p w14:paraId="7824E5A9" w14:textId="77777777" w:rsidR="00F40A81" w:rsidRDefault="00ED3797">
      <w:r>
        <w:rPr>
          <w:noProof/>
        </w:rPr>
        <w:drawing>
          <wp:inline distT="114300" distB="114300" distL="114300" distR="114300" wp14:anchorId="001913E1" wp14:editId="5D1C3DFB">
            <wp:extent cx="5762625" cy="2999901"/>
            <wp:effectExtent l="0" t="0" r="0" b="0"/>
            <wp:docPr id="213730161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6"/>
                    <a:srcRect t="11031"/>
                    <a:stretch>
                      <a:fillRect/>
                    </a:stretch>
                  </pic:blipFill>
                  <pic:spPr>
                    <a:xfrm>
                      <a:off x="0" y="0"/>
                      <a:ext cx="5762625" cy="2999901"/>
                    </a:xfrm>
                    <a:prstGeom prst="rect">
                      <a:avLst/>
                    </a:prstGeom>
                    <a:ln/>
                  </pic:spPr>
                </pic:pic>
              </a:graphicData>
            </a:graphic>
          </wp:inline>
        </w:drawing>
      </w:r>
    </w:p>
    <w:p w14:paraId="3A8B7589" w14:textId="77777777" w:rsidR="00F40A81" w:rsidRDefault="00ED3797">
      <w:pPr>
        <w:rPr>
          <w:b/>
          <w:i/>
        </w:rPr>
      </w:pPr>
      <w:r>
        <w:rPr>
          <w:b/>
          <w:i/>
        </w:rPr>
        <w:t>Рис. 1.4 Структура дітей (0-18 років) серед населення Новороздільської громади, 2021 - 2024 рр., осіб</w:t>
      </w:r>
    </w:p>
    <w:p w14:paraId="1328ED67" w14:textId="77777777" w:rsidR="00F40A81" w:rsidRDefault="00F40A81">
      <w:pPr>
        <w:rPr>
          <w:b/>
          <w:i/>
        </w:rPr>
      </w:pPr>
    </w:p>
    <w:p w14:paraId="242839B9" w14:textId="77777777" w:rsidR="00F40A81" w:rsidRDefault="00ED3797">
      <w:pPr>
        <w:jc w:val="both"/>
      </w:pPr>
      <w:r>
        <w:rPr>
          <w:b/>
        </w:rPr>
        <w:t>Загальна кількість молоді</w:t>
      </w:r>
      <w:r>
        <w:t xml:space="preserve"> у віці від 18 до 26 років в 2024 році в порівнянні з 2021 роком зменшилась на 43 о</w:t>
      </w:r>
      <w:r>
        <w:t>соби або на 1,3%. Частка молоді в громаді становить 9% від загальної кількості населення громади в 2024 році. При цьому кількість жінок в 2024 році зменшилась на 23 особи (1,4%), а кількість чоловіків зменшилась на 20 осіб (1,2%) (рис. 1.5):</w:t>
      </w:r>
    </w:p>
    <w:p w14:paraId="363B359D" w14:textId="77777777" w:rsidR="00F40A81" w:rsidRDefault="00ED3797">
      <w:pPr>
        <w:spacing w:before="240" w:after="240" w:line="259" w:lineRule="auto"/>
        <w:jc w:val="both"/>
      </w:pPr>
      <w:r>
        <w:rPr>
          <w:noProof/>
        </w:rPr>
        <w:drawing>
          <wp:inline distT="114300" distB="114300" distL="114300" distR="114300" wp14:anchorId="1F82BC93" wp14:editId="75891436">
            <wp:extent cx="5981700" cy="3076575"/>
            <wp:effectExtent l="0" t="0" r="0" b="0"/>
            <wp:docPr id="213730161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7"/>
                    <a:srcRect t="11989"/>
                    <a:stretch>
                      <a:fillRect/>
                    </a:stretch>
                  </pic:blipFill>
                  <pic:spPr>
                    <a:xfrm>
                      <a:off x="0" y="0"/>
                      <a:ext cx="5981700" cy="3076575"/>
                    </a:xfrm>
                    <a:prstGeom prst="rect">
                      <a:avLst/>
                    </a:prstGeom>
                    <a:ln/>
                  </pic:spPr>
                </pic:pic>
              </a:graphicData>
            </a:graphic>
          </wp:inline>
        </w:drawing>
      </w:r>
    </w:p>
    <w:p w14:paraId="1884A5D9" w14:textId="77777777" w:rsidR="00F40A81" w:rsidRDefault="00ED3797">
      <w:pPr>
        <w:jc w:val="both"/>
        <w:rPr>
          <w:b/>
          <w:i/>
        </w:rPr>
      </w:pPr>
      <w:r>
        <w:rPr>
          <w:b/>
          <w:i/>
        </w:rPr>
        <w:t>Рис. 1.5 Стр</w:t>
      </w:r>
      <w:r>
        <w:rPr>
          <w:b/>
          <w:i/>
        </w:rPr>
        <w:t>уктура молоді (18-26 років) серед населення Новороздільської громади, 2021 - 2024 рр., осіб</w:t>
      </w:r>
    </w:p>
    <w:p w14:paraId="33DB3932" w14:textId="77777777" w:rsidR="00F40A81" w:rsidRDefault="00F40A81">
      <w:pPr>
        <w:jc w:val="both"/>
        <w:rPr>
          <w:b/>
          <w:i/>
        </w:rPr>
      </w:pPr>
    </w:p>
    <w:p w14:paraId="7C2DF1F3" w14:textId="77777777" w:rsidR="00F40A81" w:rsidRDefault="00ED3797">
      <w:pPr>
        <w:jc w:val="both"/>
      </w:pPr>
      <w:r>
        <w:t>У період 2021 – 2024 роки спостерігається постійне  природне скорочення населення територіальної громади (рис. 1.6):</w:t>
      </w:r>
    </w:p>
    <w:p w14:paraId="09A7FFBA" w14:textId="77777777" w:rsidR="00F40A81" w:rsidRDefault="00ED3797">
      <w:pPr>
        <w:spacing w:before="240" w:after="240" w:line="259" w:lineRule="auto"/>
        <w:jc w:val="both"/>
      </w:pPr>
      <w:r>
        <w:rPr>
          <w:noProof/>
        </w:rPr>
        <w:lastRenderedPageBreak/>
        <w:drawing>
          <wp:inline distT="114300" distB="114300" distL="114300" distR="114300" wp14:anchorId="26D96064" wp14:editId="7C53B112">
            <wp:extent cx="5981700" cy="3156760"/>
            <wp:effectExtent l="0" t="0" r="0" b="0"/>
            <wp:docPr id="2137301620"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8"/>
                    <a:srcRect t="5847"/>
                    <a:stretch>
                      <a:fillRect/>
                    </a:stretch>
                  </pic:blipFill>
                  <pic:spPr>
                    <a:xfrm>
                      <a:off x="0" y="0"/>
                      <a:ext cx="5981700" cy="3156760"/>
                    </a:xfrm>
                    <a:prstGeom prst="rect">
                      <a:avLst/>
                    </a:prstGeom>
                    <a:ln/>
                  </pic:spPr>
                </pic:pic>
              </a:graphicData>
            </a:graphic>
          </wp:inline>
        </w:drawing>
      </w:r>
    </w:p>
    <w:p w14:paraId="0D0A2D35" w14:textId="77777777" w:rsidR="00F40A81" w:rsidRDefault="00ED3797">
      <w:pPr>
        <w:spacing w:after="160" w:line="259" w:lineRule="auto"/>
        <w:rPr>
          <w:b/>
          <w:i/>
        </w:rPr>
      </w:pPr>
      <w:r>
        <w:rPr>
          <w:b/>
          <w:i/>
        </w:rPr>
        <w:t>Рис. 1.6 Природне скорочення населення грома</w:t>
      </w:r>
      <w:r>
        <w:rPr>
          <w:b/>
          <w:i/>
        </w:rPr>
        <w:t>ди, 2021 - 2024 рр., осіб</w:t>
      </w:r>
    </w:p>
    <w:p w14:paraId="5A750B4A" w14:textId="2A1F547A" w:rsidR="00F40A81" w:rsidRDefault="00ED3797">
      <w:pPr>
        <w:tabs>
          <w:tab w:val="left" w:pos="5468"/>
        </w:tabs>
        <w:jc w:val="both"/>
      </w:pPr>
      <w:r>
        <w:t>Природне скорочення населення громади за досліджуваний період зросло в 3,3 рази (на 193</w:t>
      </w:r>
      <w:r w:rsidR="00850940">
        <w:rPr>
          <w:lang w:val="ru-RU"/>
        </w:rPr>
        <w:t> </w:t>
      </w:r>
      <w:r>
        <w:t>особи), і цей чинник є ключовим у загальному зменшенні кількості населення. Крім того</w:t>
      </w:r>
      <w:r w:rsidR="00C63490">
        <w:rPr>
          <w:lang w:val="ru-RU"/>
        </w:rPr>
        <w:t>,</w:t>
      </w:r>
      <w:r>
        <w:t xml:space="preserve"> кількість новонароджених в 2024 році становила 117 осіб, на 30,7% (на 52 особи) ме</w:t>
      </w:r>
      <w:r>
        <w:t>нше, ніж в 2021 році.</w:t>
      </w:r>
    </w:p>
    <w:p w14:paraId="573F0932" w14:textId="77777777" w:rsidR="00F40A81" w:rsidRDefault="00F40A81">
      <w:pPr>
        <w:tabs>
          <w:tab w:val="left" w:pos="5468"/>
        </w:tabs>
        <w:jc w:val="both"/>
      </w:pPr>
    </w:p>
    <w:tbl>
      <w:tblPr>
        <w:tblStyle w:val="afffffffffffffffffffffffffffffffffffffffffffffffffffffffffffffffffffffffffffffffffffffffffffffffffffffffffffffffffffffffffffffffff6"/>
        <w:tblW w:w="9555" w:type="dxa"/>
        <w:tblInd w:w="-90" w:type="dxa"/>
        <w:tblBorders>
          <w:top w:val="nil"/>
          <w:left w:val="nil"/>
          <w:bottom w:val="nil"/>
          <w:right w:val="nil"/>
          <w:insideH w:val="nil"/>
          <w:insideV w:val="nil"/>
        </w:tblBorders>
        <w:tblLayout w:type="fixed"/>
        <w:tblLook w:val="0000" w:firstRow="0" w:lastRow="0" w:firstColumn="0" w:lastColumn="0" w:noHBand="0" w:noVBand="0"/>
      </w:tblPr>
      <w:tblGrid>
        <w:gridCol w:w="9555"/>
      </w:tblGrid>
      <w:tr w:rsidR="00F40A81" w14:paraId="3AC5FCF4" w14:textId="77777777">
        <w:trPr>
          <w:trHeight w:val="1579"/>
        </w:trPr>
        <w:tc>
          <w:tcPr>
            <w:tcW w:w="9555" w:type="dxa"/>
            <w:shd w:val="clear" w:color="auto" w:fill="E7F9FF"/>
          </w:tcPr>
          <w:p w14:paraId="2850B1E9" w14:textId="77777777" w:rsidR="00F40A81" w:rsidRDefault="00ED3797">
            <w:pPr>
              <w:ind w:left="-19" w:right="117"/>
              <w:jc w:val="both"/>
            </w:pPr>
            <w:r>
              <w:t>Слід підкреслити, що чинник природного скорочення кількості дітей, пов'язаний з різницею народжуваності та смертності, в умовах війни перетворюється на ключовий соціальний та економічний чинник. Тому проведений у цій частині аналіз а</w:t>
            </w:r>
            <w:r>
              <w:t xml:space="preserve">ктуалізує цілі дослідження і ілюструє визначальну роль достатності та ефективності фінансування потреб дітей та молоді для майбутнього України. </w:t>
            </w:r>
          </w:p>
        </w:tc>
      </w:tr>
    </w:tbl>
    <w:p w14:paraId="5885F727" w14:textId="77777777" w:rsidR="00F40A81" w:rsidRPr="00850940" w:rsidRDefault="00F40A81">
      <w:pPr>
        <w:jc w:val="both"/>
        <w:rPr>
          <w:bCs/>
        </w:rPr>
      </w:pPr>
    </w:p>
    <w:p w14:paraId="26677D32" w14:textId="77777777" w:rsidR="00F40A81" w:rsidRDefault="00ED3797">
      <w:pPr>
        <w:jc w:val="both"/>
      </w:pPr>
      <w:r>
        <w:rPr>
          <w:b/>
        </w:rPr>
        <w:t>Кількість дітей з інвалідністю</w:t>
      </w:r>
      <w:r>
        <w:t xml:space="preserve"> в 2024 році збільшилась на 8 осіб або на 4,1% у порівнянні з 2021 роком. При ц</w:t>
      </w:r>
      <w:r>
        <w:t>ьому кількість дівчат в 2024 році збільшилась на 3 особи (4,5%), а кількість хлопців збільшилась на 5 осіб (4%) (рис. 1.7):</w:t>
      </w:r>
    </w:p>
    <w:p w14:paraId="6B3A9B76" w14:textId="77777777" w:rsidR="00F40A81" w:rsidRDefault="00ED3797">
      <w:pPr>
        <w:spacing w:before="240" w:after="240" w:line="259" w:lineRule="auto"/>
        <w:jc w:val="both"/>
      </w:pPr>
      <w:r>
        <w:rPr>
          <w:noProof/>
        </w:rPr>
        <w:drawing>
          <wp:inline distT="114300" distB="114300" distL="114300" distR="114300" wp14:anchorId="31BCEA17" wp14:editId="4894496E">
            <wp:extent cx="5942330" cy="2590800"/>
            <wp:effectExtent l="0" t="0" r="1270" b="0"/>
            <wp:docPr id="2137301619"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rotWithShape="1">
                    <a:blip r:embed="rId29"/>
                    <a:srcRect t="17398" b="3745"/>
                    <a:stretch/>
                  </pic:blipFill>
                  <pic:spPr bwMode="auto">
                    <a:xfrm>
                      <a:off x="0" y="0"/>
                      <a:ext cx="5943600" cy="2591354"/>
                    </a:xfrm>
                    <a:prstGeom prst="rect">
                      <a:avLst/>
                    </a:prstGeom>
                    <a:ln>
                      <a:noFill/>
                    </a:ln>
                    <a:extLst>
                      <a:ext uri="{53640926-AAD7-44D8-BBD7-CCE9431645EC}">
                        <a14:shadowObscured xmlns:a14="http://schemas.microsoft.com/office/drawing/2010/main"/>
                      </a:ext>
                    </a:extLst>
                  </pic:spPr>
                </pic:pic>
              </a:graphicData>
            </a:graphic>
          </wp:inline>
        </w:drawing>
      </w:r>
    </w:p>
    <w:p w14:paraId="426AF5D4" w14:textId="77777777" w:rsidR="00F40A81" w:rsidRDefault="00ED3797">
      <w:pPr>
        <w:rPr>
          <w:b/>
          <w:i/>
        </w:rPr>
      </w:pPr>
      <w:r>
        <w:rPr>
          <w:b/>
          <w:i/>
        </w:rPr>
        <w:t xml:space="preserve">Рис. 1.7 Діти з інвалідністю в </w:t>
      </w:r>
      <w:proofErr w:type="spellStart"/>
      <w:r>
        <w:rPr>
          <w:b/>
          <w:i/>
        </w:rPr>
        <w:t>Новороздільській</w:t>
      </w:r>
      <w:proofErr w:type="spellEnd"/>
      <w:r>
        <w:rPr>
          <w:b/>
          <w:i/>
        </w:rPr>
        <w:t xml:space="preserve"> громаді, 2021 - 2024 рр., осіб</w:t>
      </w:r>
    </w:p>
    <w:p w14:paraId="1C659884" w14:textId="77777777" w:rsidR="00F40A81" w:rsidRDefault="00F40A81">
      <w:pPr>
        <w:rPr>
          <w:b/>
          <w:i/>
        </w:rPr>
      </w:pPr>
    </w:p>
    <w:p w14:paraId="0098B2E9" w14:textId="77777777" w:rsidR="00F40A81" w:rsidRDefault="00ED3797">
      <w:pPr>
        <w:tabs>
          <w:tab w:val="left" w:pos="5468"/>
        </w:tabs>
        <w:jc w:val="both"/>
      </w:pPr>
      <w:r>
        <w:rPr>
          <w:b/>
        </w:rPr>
        <w:t>Кількість дітей з особливими освітніми потребами</w:t>
      </w:r>
      <w:r>
        <w:t xml:space="preserve"> в</w:t>
      </w:r>
      <w:r>
        <w:t xml:space="preserve"> громаді зростає. Так за останні 4 роки кількість дітей з особливими освітніми потребами зросла на 19 осіб (50%) (рис. 1.8). Статистична інформація щодо розподілу за ознакою статі відсутня.</w:t>
      </w:r>
    </w:p>
    <w:p w14:paraId="7D143589" w14:textId="77777777" w:rsidR="00F40A81" w:rsidRDefault="00ED3797">
      <w:pPr>
        <w:spacing w:before="240" w:after="240" w:line="259" w:lineRule="auto"/>
        <w:jc w:val="both"/>
      </w:pPr>
      <w:r>
        <w:rPr>
          <w:noProof/>
        </w:rPr>
        <w:drawing>
          <wp:inline distT="114300" distB="114300" distL="114300" distR="114300" wp14:anchorId="7352D464" wp14:editId="4DB029FC">
            <wp:extent cx="5940425" cy="3047810"/>
            <wp:effectExtent l="0" t="0" r="3175" b="635"/>
            <wp:docPr id="2137301622"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rotWithShape="1">
                    <a:blip r:embed="rId30"/>
                    <a:srcRect t="12088"/>
                    <a:stretch/>
                  </pic:blipFill>
                  <pic:spPr bwMode="auto">
                    <a:xfrm>
                      <a:off x="0" y="0"/>
                      <a:ext cx="5940750" cy="3047977"/>
                    </a:xfrm>
                    <a:prstGeom prst="rect">
                      <a:avLst/>
                    </a:prstGeom>
                    <a:ln>
                      <a:noFill/>
                    </a:ln>
                    <a:extLst>
                      <a:ext uri="{53640926-AAD7-44D8-BBD7-CCE9431645EC}">
                        <a14:shadowObscured xmlns:a14="http://schemas.microsoft.com/office/drawing/2010/main"/>
                      </a:ext>
                    </a:extLst>
                  </pic:spPr>
                </pic:pic>
              </a:graphicData>
            </a:graphic>
          </wp:inline>
        </w:drawing>
      </w:r>
    </w:p>
    <w:p w14:paraId="0B56BF03" w14:textId="2EF8C25F" w:rsidR="00F40A81" w:rsidRDefault="00ED3797">
      <w:pPr>
        <w:rPr>
          <w:b/>
          <w:i/>
        </w:rPr>
      </w:pPr>
      <w:r>
        <w:rPr>
          <w:b/>
          <w:i/>
        </w:rPr>
        <w:t xml:space="preserve">Рис.1.8 </w:t>
      </w:r>
      <w:r>
        <w:rPr>
          <w:b/>
          <w:i/>
        </w:rPr>
        <w:t xml:space="preserve">Кількість дітей з особливими освітніми потребами в </w:t>
      </w:r>
      <w:proofErr w:type="spellStart"/>
      <w:r>
        <w:rPr>
          <w:b/>
          <w:i/>
        </w:rPr>
        <w:t>Ново</w:t>
      </w:r>
      <w:r>
        <w:rPr>
          <w:b/>
          <w:i/>
        </w:rPr>
        <w:t>роздільській</w:t>
      </w:r>
      <w:proofErr w:type="spellEnd"/>
      <w:r>
        <w:rPr>
          <w:b/>
          <w:i/>
        </w:rPr>
        <w:t xml:space="preserve"> громаді, 2021 - 2024 рр., осіб</w:t>
      </w:r>
    </w:p>
    <w:p w14:paraId="19EA86DF" w14:textId="77777777" w:rsidR="00F40A81" w:rsidRDefault="00F40A81"/>
    <w:p w14:paraId="5544D601" w14:textId="77777777" w:rsidR="00F40A81" w:rsidRDefault="00ED3797" w:rsidP="00C63490">
      <w:pPr>
        <w:jc w:val="both"/>
      </w:pPr>
      <w:r>
        <w:t>Кількість дітей Новороздільської громади значно зменшилась, але з урахуванням дітей ВПО зменшення незначне.</w:t>
      </w:r>
    </w:p>
    <w:p w14:paraId="4CD2B8A8" w14:textId="7A477652" w:rsidR="00F40A81" w:rsidRDefault="00ED3797">
      <w:pPr>
        <w:jc w:val="both"/>
      </w:pPr>
      <w:r>
        <w:t>Кількість ВПО серед дітей в громаді також суттєво збільшилася, в 33 рази (на 500 осіб). При цьому кільк</w:t>
      </w:r>
      <w:r>
        <w:t>ість дівчат в 2024 році збільшилась на 315 осіб (в 40 разів), а кількість хлопців збільшилась на 185 осіб (в 27,4 рази) (рис. 1.9). Звичайно це пояснюється міграцією населення з територій, які були тимчасово окуповані або на яких ведуться активні бойові ді</w:t>
      </w:r>
      <w:r>
        <w:t>ї.</w:t>
      </w:r>
    </w:p>
    <w:p w14:paraId="4B02EC22" w14:textId="77777777" w:rsidR="00F40A81" w:rsidRDefault="00ED3797">
      <w:pPr>
        <w:spacing w:after="160" w:line="259" w:lineRule="auto"/>
        <w:jc w:val="both"/>
      </w:pPr>
      <w:r>
        <w:rPr>
          <w:noProof/>
        </w:rPr>
        <w:drawing>
          <wp:inline distT="114300" distB="114300" distL="114300" distR="114300" wp14:anchorId="784C09A7" wp14:editId="0848EDDF">
            <wp:extent cx="5980430" cy="3105150"/>
            <wp:effectExtent l="0" t="0" r="1270" b="0"/>
            <wp:docPr id="213730162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1"/>
                    <a:srcRect t="6432"/>
                    <a:stretch>
                      <a:fillRect/>
                    </a:stretch>
                  </pic:blipFill>
                  <pic:spPr>
                    <a:xfrm>
                      <a:off x="0" y="0"/>
                      <a:ext cx="5982821" cy="3106391"/>
                    </a:xfrm>
                    <a:prstGeom prst="rect">
                      <a:avLst/>
                    </a:prstGeom>
                    <a:ln/>
                  </pic:spPr>
                </pic:pic>
              </a:graphicData>
            </a:graphic>
          </wp:inline>
        </w:drawing>
      </w:r>
    </w:p>
    <w:p w14:paraId="4A29ABCB" w14:textId="77777777" w:rsidR="00F40A81" w:rsidRDefault="00ED3797">
      <w:pPr>
        <w:spacing w:after="160" w:line="259" w:lineRule="auto"/>
        <w:rPr>
          <w:b/>
          <w:i/>
        </w:rPr>
      </w:pPr>
      <w:r>
        <w:rPr>
          <w:b/>
          <w:i/>
        </w:rPr>
        <w:t xml:space="preserve">Рис. 1.9 Діти ВПО в </w:t>
      </w:r>
      <w:proofErr w:type="spellStart"/>
      <w:r>
        <w:rPr>
          <w:b/>
          <w:i/>
        </w:rPr>
        <w:t>Новороздільській</w:t>
      </w:r>
      <w:proofErr w:type="spellEnd"/>
      <w:r>
        <w:rPr>
          <w:b/>
          <w:i/>
        </w:rPr>
        <w:t xml:space="preserve"> громаді, 2021 - 2024 рр., осіб</w:t>
      </w:r>
    </w:p>
    <w:p w14:paraId="3BB0639D" w14:textId="77777777" w:rsidR="00F40A81" w:rsidRPr="00C63490" w:rsidRDefault="00F40A81">
      <w:pPr>
        <w:rPr>
          <w:bCs/>
          <w:iCs/>
        </w:rPr>
      </w:pPr>
    </w:p>
    <w:tbl>
      <w:tblPr>
        <w:tblStyle w:val="afffffffffffffffffffffffffffffffffffffffffffffffffffffffffffffffffffffffffffffffffffffffffffffffffffffffffffffffffffffffffffffffff7"/>
        <w:tblW w:w="960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9600"/>
      </w:tblGrid>
      <w:tr w:rsidR="00F40A81" w14:paraId="4DECE411" w14:textId="77777777">
        <w:trPr>
          <w:trHeight w:val="1942"/>
        </w:trPr>
        <w:tc>
          <w:tcPr>
            <w:tcW w:w="9600" w:type="dxa"/>
            <w:shd w:val="clear" w:color="auto" w:fill="E7F9FF"/>
          </w:tcPr>
          <w:p w14:paraId="78EA41D8" w14:textId="77777777" w:rsidR="00F40A81" w:rsidRDefault="00ED3797">
            <w:pPr>
              <w:jc w:val="both"/>
            </w:pPr>
            <w:r>
              <w:t>Слід зазначити, що з одного боку, діти ВПО вимагають додаткового фінансування з бюджету громади, а з іншого, саме діти ВПО збільшують контингенти закладів освіти, що постраждали від природних чинників зменшення народжуваності. Своєю чергою це підвищує обся</w:t>
            </w:r>
            <w:r>
              <w:t xml:space="preserve">г освітньої субвенції та інших трансфертів центрального рівня, які надходять у громаду. Родини ВПО з дітьми є, як правило, економічно активними та можуть брати активну участь у місцевому економічному розвитку. </w:t>
            </w:r>
          </w:p>
        </w:tc>
      </w:tr>
    </w:tbl>
    <w:p w14:paraId="13F64FE6" w14:textId="77777777" w:rsidR="00F40A81" w:rsidRDefault="00F40A81">
      <w:pPr>
        <w:widowControl w:val="0"/>
        <w:jc w:val="both"/>
        <w:rPr>
          <w:b/>
        </w:rPr>
      </w:pPr>
    </w:p>
    <w:p w14:paraId="6B63D75C" w14:textId="77777777" w:rsidR="00F40A81" w:rsidRDefault="00ED3797">
      <w:pPr>
        <w:widowControl w:val="0"/>
        <w:jc w:val="both"/>
        <w:rPr>
          <w:b/>
        </w:rPr>
      </w:pPr>
      <w:r>
        <w:rPr>
          <w:b/>
        </w:rPr>
        <w:t>З означеної громадою проблематики видно, що</w:t>
      </w:r>
      <w:r>
        <w:rPr>
          <w:b/>
        </w:rPr>
        <w:t xml:space="preserve"> значна її частина стосується потреб дітей та молоді. Цей факт має позитивний вплив на планування цілей та на рішучість для їх досягнення. Архітектура стратегічних та програмних документів також містить цілі, напрями та завдання, направлені на задоволення </w:t>
      </w:r>
      <w:r>
        <w:rPr>
          <w:b/>
        </w:rPr>
        <w:t>потреб та інтересів дітей та молоді. Попри те, що в цих документах існує поле для удосконалення (наприклад, в частині запровадження гендерного підходу та людино (дитино) орієнтованого підходу), їх загальний вектор вказує на чіткість пріоритетів щодо задово</w:t>
      </w:r>
      <w:r>
        <w:rPr>
          <w:b/>
        </w:rPr>
        <w:t>лення потреб та інтересів дітей та молоді.</w:t>
      </w:r>
    </w:p>
    <w:p w14:paraId="7049D616" w14:textId="77777777" w:rsidR="00F40A81" w:rsidRDefault="00F40A81">
      <w:pPr>
        <w:widowControl w:val="0"/>
        <w:jc w:val="both"/>
        <w:rPr>
          <w:b/>
        </w:rPr>
      </w:pPr>
    </w:p>
    <w:p w14:paraId="5BA6F8F6" w14:textId="77777777" w:rsidR="00F40A81" w:rsidRDefault="00ED3797">
      <w:pPr>
        <w:widowControl w:val="0"/>
        <w:jc w:val="both"/>
      </w:pPr>
      <w:r>
        <w:rPr>
          <w:b/>
        </w:rPr>
        <w:t>Основні проблеми, що підлягають вирішенню,</w:t>
      </w:r>
      <w:r>
        <w:t xml:space="preserve"> встановлені шляхом опитування представників громади, а також через аналіз </w:t>
      </w:r>
      <w:hyperlink r:id="rId32">
        <w:r>
          <w:rPr>
            <w:color w:val="0563C1"/>
            <w:u w:val="single"/>
          </w:rPr>
          <w:t>Програми соціально-економічного та культурного розвитку Новороздільської тер</w:t>
        </w:r>
        <w:r>
          <w:rPr>
            <w:color w:val="0563C1"/>
            <w:u w:val="single"/>
          </w:rPr>
          <w:t>иторіальної громади на 2024 рік</w:t>
        </w:r>
      </w:hyperlink>
      <w:r>
        <w:t xml:space="preserve"> </w:t>
      </w:r>
      <w:hyperlink r:id="rId33" w:anchor="gid=221631141">
        <w:r>
          <w:rPr>
            <w:color w:val="1155CC"/>
            <w:u w:val="single"/>
          </w:rPr>
          <w:t>(Додаток 1.2)</w:t>
        </w:r>
      </w:hyperlink>
      <w:r>
        <w:t>. До таких проблем, які впливають на потенціал громади щодо забезпечення потреб д</w:t>
      </w:r>
      <w:r>
        <w:t>ітей та молоді відносяться:</w:t>
      </w:r>
    </w:p>
    <w:p w14:paraId="2FA9CFA8" w14:textId="77777777" w:rsidR="00F40A81" w:rsidRDefault="00ED3797" w:rsidP="00C63490">
      <w:pPr>
        <w:ind w:firstLine="709"/>
        <w:jc w:val="both"/>
        <w:rPr>
          <w:color w:val="00AEEF"/>
        </w:rPr>
      </w:pPr>
      <w:r>
        <w:rPr>
          <w:color w:val="00AEEF"/>
        </w:rPr>
        <w:t>підприємництво</w:t>
      </w:r>
    </w:p>
    <w:p w14:paraId="20903527" w14:textId="77777777" w:rsidR="00F40A81" w:rsidRDefault="00ED3797" w:rsidP="00C63490">
      <w:pPr>
        <w:numPr>
          <w:ilvl w:val="0"/>
          <w:numId w:val="22"/>
        </w:numPr>
        <w:jc w:val="both"/>
      </w:pPr>
      <w:r>
        <w:t>відтік робітничих кадрів за кордон;</w:t>
      </w:r>
    </w:p>
    <w:p w14:paraId="5753D9D4" w14:textId="77777777" w:rsidR="00F40A81" w:rsidRDefault="00ED3797" w:rsidP="00C63490">
      <w:pPr>
        <w:numPr>
          <w:ilvl w:val="0"/>
          <w:numId w:val="22"/>
        </w:numPr>
        <w:jc w:val="both"/>
      </w:pPr>
      <w:r>
        <w:t>низька конкурентоспроможність місцевого виробника;</w:t>
      </w:r>
    </w:p>
    <w:p w14:paraId="46D890DA" w14:textId="77777777" w:rsidR="00F40A81" w:rsidRDefault="00ED3797" w:rsidP="00C63490">
      <w:pPr>
        <w:numPr>
          <w:ilvl w:val="0"/>
          <w:numId w:val="22"/>
        </w:numPr>
        <w:jc w:val="both"/>
      </w:pPr>
      <w:r>
        <w:t>відсутність ефективних податкових та фінансових стимулів для підприємців початківців;</w:t>
      </w:r>
    </w:p>
    <w:p w14:paraId="7D39D82E" w14:textId="77777777" w:rsidR="00F40A81" w:rsidRDefault="00ED3797" w:rsidP="00C63490">
      <w:pPr>
        <w:numPr>
          <w:ilvl w:val="0"/>
          <w:numId w:val="22"/>
        </w:numPr>
        <w:jc w:val="both"/>
      </w:pPr>
      <w:r>
        <w:t>відсутність комунікації між підприємцями</w:t>
      </w:r>
      <w:r>
        <w:t xml:space="preserve"> і владою;</w:t>
      </w:r>
    </w:p>
    <w:p w14:paraId="2F274683" w14:textId="77777777" w:rsidR="00F40A81" w:rsidRDefault="00ED3797" w:rsidP="00C63490">
      <w:pPr>
        <w:numPr>
          <w:ilvl w:val="0"/>
          <w:numId w:val="22"/>
        </w:numPr>
        <w:jc w:val="both"/>
      </w:pPr>
      <w:r>
        <w:t>відсутність кооперації між підприємцями, обізнаності про послуги і підприємців, які існують в громаді;</w:t>
      </w:r>
    </w:p>
    <w:p w14:paraId="10C8D55A" w14:textId="77777777" w:rsidR="00F40A81" w:rsidRDefault="00ED3797" w:rsidP="00C63490">
      <w:pPr>
        <w:numPr>
          <w:ilvl w:val="0"/>
          <w:numId w:val="22"/>
        </w:numPr>
        <w:jc w:val="both"/>
      </w:pPr>
      <w:r>
        <w:t>наявність тіньового бізнесу в громаді;</w:t>
      </w:r>
    </w:p>
    <w:p w14:paraId="03AD954C" w14:textId="77777777" w:rsidR="00F40A81" w:rsidRDefault="00ED3797" w:rsidP="00C63490">
      <w:pPr>
        <w:numPr>
          <w:ilvl w:val="0"/>
          <w:numId w:val="22"/>
        </w:numPr>
        <w:jc w:val="both"/>
      </w:pPr>
      <w:r>
        <w:t>високий рівень безробіття;</w:t>
      </w:r>
    </w:p>
    <w:p w14:paraId="35452F8B" w14:textId="77777777" w:rsidR="00F40A81" w:rsidRDefault="00ED3797" w:rsidP="00C63490">
      <w:pPr>
        <w:numPr>
          <w:ilvl w:val="0"/>
          <w:numId w:val="22"/>
        </w:numPr>
        <w:jc w:val="both"/>
      </w:pPr>
      <w:r>
        <w:t>відсутність освітніх можливостей з цифрової грамотності поза межами навчальних закладів;</w:t>
      </w:r>
    </w:p>
    <w:p w14:paraId="3A3DC468" w14:textId="77777777" w:rsidR="00F40A81" w:rsidRDefault="00ED3797" w:rsidP="00C63490">
      <w:pPr>
        <w:ind w:left="720"/>
        <w:jc w:val="both"/>
        <w:rPr>
          <w:color w:val="00AEEF"/>
        </w:rPr>
      </w:pPr>
      <w:r>
        <w:rPr>
          <w:color w:val="00AEEF"/>
        </w:rPr>
        <w:t>благоустрій громади</w:t>
      </w:r>
    </w:p>
    <w:p w14:paraId="6EA4AC9C" w14:textId="77777777" w:rsidR="00F40A81" w:rsidRDefault="00ED3797" w:rsidP="00C63490">
      <w:pPr>
        <w:numPr>
          <w:ilvl w:val="0"/>
          <w:numId w:val="25"/>
        </w:numPr>
        <w:jc w:val="both"/>
      </w:pPr>
      <w:r>
        <w:t>неналежний стан дорожнього покриття вулиць громади;</w:t>
      </w:r>
    </w:p>
    <w:p w14:paraId="3E7ECCEA" w14:textId="77777777" w:rsidR="00F40A81" w:rsidRDefault="00ED3797" w:rsidP="00C63490">
      <w:pPr>
        <w:numPr>
          <w:ilvl w:val="0"/>
          <w:numId w:val="25"/>
        </w:numPr>
        <w:jc w:val="both"/>
      </w:pPr>
      <w:r>
        <w:t>відсутність паркових зон, скверів та інших відкритих публічних просторів у населених пунктах гр</w:t>
      </w:r>
      <w:r>
        <w:t>омади;</w:t>
      </w:r>
    </w:p>
    <w:p w14:paraId="21880ABF" w14:textId="77777777" w:rsidR="00F40A81" w:rsidRDefault="00ED3797" w:rsidP="00C63490">
      <w:pPr>
        <w:numPr>
          <w:ilvl w:val="0"/>
          <w:numId w:val="25"/>
        </w:numPr>
        <w:jc w:val="both"/>
      </w:pPr>
      <w:r>
        <w:t>низька доступність інфраструктури громади для маломобільних категорій громадян;</w:t>
      </w:r>
    </w:p>
    <w:p w14:paraId="7B10FDC7" w14:textId="77777777" w:rsidR="00F40A81" w:rsidRDefault="00ED3797" w:rsidP="00C63490">
      <w:pPr>
        <w:numPr>
          <w:ilvl w:val="0"/>
          <w:numId w:val="25"/>
        </w:numPr>
        <w:jc w:val="both"/>
      </w:pPr>
      <w:r>
        <w:t>недостатня кількість квартальних дитячих майданчиків в місті, відсутність інклюзивних майданчиків;</w:t>
      </w:r>
    </w:p>
    <w:p w14:paraId="55E4A491" w14:textId="77777777" w:rsidR="00F40A81" w:rsidRDefault="00ED3797" w:rsidP="00C63490">
      <w:pPr>
        <w:numPr>
          <w:ilvl w:val="0"/>
          <w:numId w:val="25"/>
        </w:numPr>
        <w:jc w:val="both"/>
      </w:pPr>
      <w:r>
        <w:t>недостатня кількість дитячих майданчиків в селах;</w:t>
      </w:r>
    </w:p>
    <w:p w14:paraId="3F8A3075" w14:textId="77777777" w:rsidR="00F40A81" w:rsidRDefault="00ED3797" w:rsidP="00C63490">
      <w:pPr>
        <w:ind w:left="720"/>
        <w:jc w:val="both"/>
        <w:rPr>
          <w:color w:val="00AEEF"/>
        </w:rPr>
      </w:pPr>
      <w:r>
        <w:rPr>
          <w:color w:val="00AEEF"/>
        </w:rPr>
        <w:t>енергоефективність т</w:t>
      </w:r>
      <w:r>
        <w:rPr>
          <w:color w:val="00AEEF"/>
        </w:rPr>
        <w:t>а енергетична незалежність</w:t>
      </w:r>
    </w:p>
    <w:p w14:paraId="3371D3EB" w14:textId="77777777" w:rsidR="00F40A81" w:rsidRDefault="00ED3797" w:rsidP="00C63490">
      <w:pPr>
        <w:numPr>
          <w:ilvl w:val="0"/>
          <w:numId w:val="26"/>
        </w:numPr>
        <w:jc w:val="both"/>
      </w:pPr>
      <w:r>
        <w:t>низький рівень впровадження заходів з енергоефективності у комунальних установах;</w:t>
      </w:r>
    </w:p>
    <w:p w14:paraId="30DBA8ED" w14:textId="77777777" w:rsidR="00F40A81" w:rsidRDefault="00ED3797" w:rsidP="00C63490">
      <w:pPr>
        <w:numPr>
          <w:ilvl w:val="0"/>
          <w:numId w:val="26"/>
        </w:numPr>
        <w:jc w:val="both"/>
      </w:pPr>
      <w:r>
        <w:lastRenderedPageBreak/>
        <w:t>низька популярність практик з енергоефективності серед житлових будинків;</w:t>
      </w:r>
    </w:p>
    <w:p w14:paraId="75EC5BAB" w14:textId="77777777" w:rsidR="00F40A81" w:rsidRDefault="00ED3797" w:rsidP="00C63490">
      <w:pPr>
        <w:ind w:left="720"/>
        <w:jc w:val="both"/>
        <w:rPr>
          <w:color w:val="00AEEF"/>
        </w:rPr>
      </w:pPr>
      <w:r>
        <w:rPr>
          <w:color w:val="00AEEF"/>
        </w:rPr>
        <w:t>навколишнє середовище</w:t>
      </w:r>
    </w:p>
    <w:p w14:paraId="0785AB95" w14:textId="77777777" w:rsidR="00F40A81" w:rsidRDefault="00ED3797" w:rsidP="00C63490">
      <w:pPr>
        <w:numPr>
          <w:ilvl w:val="0"/>
          <w:numId w:val="27"/>
        </w:numPr>
        <w:jc w:val="both"/>
      </w:pPr>
      <w:r>
        <w:t>забруднені гудронами землі та промислові водойми ДП</w:t>
      </w:r>
      <w:r>
        <w:t xml:space="preserve"> «Сірка»;</w:t>
      </w:r>
    </w:p>
    <w:p w14:paraId="2E141B5E" w14:textId="77777777" w:rsidR="00F40A81" w:rsidRDefault="00ED3797" w:rsidP="00C63490">
      <w:pPr>
        <w:numPr>
          <w:ilvl w:val="0"/>
          <w:numId w:val="27"/>
        </w:numPr>
        <w:jc w:val="both"/>
      </w:pPr>
      <w:r>
        <w:t>забруднення річок в сільській місцевості;</w:t>
      </w:r>
    </w:p>
    <w:p w14:paraId="546AAD61" w14:textId="77777777" w:rsidR="00F40A81" w:rsidRDefault="00ED3797" w:rsidP="00C63490">
      <w:pPr>
        <w:numPr>
          <w:ilvl w:val="0"/>
          <w:numId w:val="27"/>
        </w:numPr>
        <w:jc w:val="both"/>
      </w:pPr>
      <w:r>
        <w:t>відсутність каналізування в населених пунктах громади;</w:t>
      </w:r>
    </w:p>
    <w:p w14:paraId="1B8A3FFA" w14:textId="77777777" w:rsidR="00F40A81" w:rsidRDefault="00ED3797" w:rsidP="00C63490">
      <w:pPr>
        <w:numPr>
          <w:ilvl w:val="0"/>
          <w:numId w:val="27"/>
        </w:numPr>
        <w:jc w:val="both"/>
      </w:pPr>
      <w:r>
        <w:t>відсутність паркових зелених зон в громаді;</w:t>
      </w:r>
    </w:p>
    <w:p w14:paraId="21C51637" w14:textId="77777777" w:rsidR="00F40A81" w:rsidRDefault="00ED3797" w:rsidP="00C63490">
      <w:pPr>
        <w:numPr>
          <w:ilvl w:val="0"/>
          <w:numId w:val="27"/>
        </w:numPr>
        <w:jc w:val="both"/>
      </w:pPr>
      <w:r>
        <w:t>неналежне облаштування сміттєзвалища на території ДП «Сірка»;</w:t>
      </w:r>
    </w:p>
    <w:p w14:paraId="20F1FEE5" w14:textId="77777777" w:rsidR="00F40A81" w:rsidRDefault="00ED3797" w:rsidP="00C63490">
      <w:pPr>
        <w:numPr>
          <w:ilvl w:val="0"/>
          <w:numId w:val="27"/>
        </w:numPr>
        <w:jc w:val="both"/>
      </w:pPr>
      <w:r>
        <w:t>наявність стихійних сміттєзвалищ на територ</w:t>
      </w:r>
      <w:r>
        <w:t>ії Новороздільської територіальної громади;</w:t>
      </w:r>
    </w:p>
    <w:p w14:paraId="7ECC5288" w14:textId="77777777" w:rsidR="00F40A81" w:rsidRDefault="00ED3797" w:rsidP="00C63490">
      <w:pPr>
        <w:numPr>
          <w:ilvl w:val="0"/>
          <w:numId w:val="27"/>
        </w:numPr>
        <w:jc w:val="both"/>
      </w:pPr>
      <w:r>
        <w:t>відсутність сортувальної лінії в громаді;</w:t>
      </w:r>
    </w:p>
    <w:p w14:paraId="7F872636" w14:textId="77777777" w:rsidR="00F40A81" w:rsidRDefault="00ED3797" w:rsidP="00C63490">
      <w:pPr>
        <w:numPr>
          <w:ilvl w:val="0"/>
          <w:numId w:val="27"/>
        </w:numPr>
        <w:jc w:val="both"/>
      </w:pPr>
      <w:r>
        <w:t>низький рівень екологічної свідомості та поінформованості мешканців;</w:t>
      </w:r>
    </w:p>
    <w:p w14:paraId="7ED1DABA" w14:textId="77777777" w:rsidR="00F40A81" w:rsidRDefault="00ED3797" w:rsidP="00C63490">
      <w:pPr>
        <w:ind w:left="720"/>
        <w:jc w:val="both"/>
        <w:rPr>
          <w:color w:val="00AEEF"/>
        </w:rPr>
      </w:pPr>
      <w:r>
        <w:rPr>
          <w:color w:val="00AEEF"/>
        </w:rPr>
        <w:t>житлово-комунальне господарство</w:t>
      </w:r>
    </w:p>
    <w:p w14:paraId="53C10E2D" w14:textId="77777777" w:rsidR="00F40A81" w:rsidRDefault="00ED3797" w:rsidP="00C63490">
      <w:pPr>
        <w:numPr>
          <w:ilvl w:val="0"/>
          <w:numId w:val="28"/>
        </w:numPr>
        <w:jc w:val="both"/>
      </w:pPr>
      <w:r>
        <w:t>фізичне старіння житлового фонду;</w:t>
      </w:r>
    </w:p>
    <w:p w14:paraId="3049B0E3" w14:textId="77777777" w:rsidR="00F40A81" w:rsidRDefault="00ED3797" w:rsidP="00C63490">
      <w:pPr>
        <w:numPr>
          <w:ilvl w:val="0"/>
          <w:numId w:val="28"/>
        </w:numPr>
        <w:jc w:val="both"/>
      </w:pPr>
      <w:r>
        <w:t>зношеність інженерних мереж (водопроводу, тепломереж, мереж зовнішнього освітлення тощо), ліфтового господарства;</w:t>
      </w:r>
    </w:p>
    <w:p w14:paraId="1613B475" w14:textId="77777777" w:rsidR="00F40A81" w:rsidRDefault="00ED3797" w:rsidP="00C63490">
      <w:pPr>
        <w:numPr>
          <w:ilvl w:val="0"/>
          <w:numId w:val="28"/>
        </w:numPr>
        <w:jc w:val="both"/>
      </w:pPr>
      <w:r>
        <w:t>низька ефективність енергоносіїв;</w:t>
      </w:r>
    </w:p>
    <w:p w14:paraId="0CFEA4A1" w14:textId="77777777" w:rsidR="00F40A81" w:rsidRDefault="00ED3797" w:rsidP="00C63490">
      <w:pPr>
        <w:numPr>
          <w:ilvl w:val="0"/>
          <w:numId w:val="28"/>
        </w:numPr>
        <w:jc w:val="both"/>
      </w:pPr>
      <w:r>
        <w:t>відсутність ефективного управління житловим фондом;</w:t>
      </w:r>
    </w:p>
    <w:p w14:paraId="1FFE69D7" w14:textId="77777777" w:rsidR="00F40A81" w:rsidRDefault="00ED3797" w:rsidP="00C63490">
      <w:pPr>
        <w:ind w:left="720"/>
        <w:jc w:val="both"/>
        <w:rPr>
          <w:color w:val="00AEEF"/>
        </w:rPr>
      </w:pPr>
      <w:r>
        <w:rPr>
          <w:color w:val="00AEEF"/>
        </w:rPr>
        <w:t>транспортне сполучення</w:t>
      </w:r>
    </w:p>
    <w:p w14:paraId="7E2F1D2A" w14:textId="77777777" w:rsidR="00F40A81" w:rsidRDefault="00ED3797" w:rsidP="00C63490">
      <w:pPr>
        <w:numPr>
          <w:ilvl w:val="0"/>
          <w:numId w:val="29"/>
        </w:numPr>
        <w:jc w:val="both"/>
      </w:pPr>
      <w:r>
        <w:t>низька якість дорожнього покриття</w:t>
      </w:r>
      <w:r>
        <w:t xml:space="preserve"> міжміських доріг;</w:t>
      </w:r>
    </w:p>
    <w:p w14:paraId="707EE012" w14:textId="77777777" w:rsidR="00F40A81" w:rsidRDefault="00ED3797" w:rsidP="00C63490">
      <w:pPr>
        <w:numPr>
          <w:ilvl w:val="0"/>
          <w:numId w:val="29"/>
        </w:numPr>
        <w:jc w:val="both"/>
      </w:pPr>
      <w:r>
        <w:t>низька якість дорожнього покриття квартальних доріг у місті та вулиць в житловій забудові селища та сіл;</w:t>
      </w:r>
    </w:p>
    <w:p w14:paraId="4E6710A5" w14:textId="77777777" w:rsidR="00F40A81" w:rsidRDefault="00ED3797" w:rsidP="00C63490">
      <w:pPr>
        <w:numPr>
          <w:ilvl w:val="0"/>
          <w:numId w:val="29"/>
        </w:numPr>
        <w:jc w:val="both"/>
      </w:pPr>
      <w:r>
        <w:t xml:space="preserve">недостатня кількість </w:t>
      </w:r>
      <w:proofErr w:type="spellStart"/>
      <w:r>
        <w:t>паркувальних</w:t>
      </w:r>
      <w:proofErr w:type="spellEnd"/>
      <w:r>
        <w:t xml:space="preserve"> місць;</w:t>
      </w:r>
    </w:p>
    <w:p w14:paraId="62F65864" w14:textId="77777777" w:rsidR="00F40A81" w:rsidRDefault="00ED3797" w:rsidP="00C63490">
      <w:pPr>
        <w:ind w:left="720"/>
        <w:jc w:val="both"/>
        <w:rPr>
          <w:color w:val="00AEEF"/>
        </w:rPr>
      </w:pPr>
      <w:r>
        <w:rPr>
          <w:color w:val="00AEEF"/>
        </w:rPr>
        <w:t>освіта</w:t>
      </w:r>
    </w:p>
    <w:p w14:paraId="1FA9D4FD" w14:textId="77777777" w:rsidR="00F40A81" w:rsidRDefault="00ED3797" w:rsidP="00C63490">
      <w:pPr>
        <w:numPr>
          <w:ilvl w:val="0"/>
          <w:numId w:val="31"/>
        </w:numPr>
        <w:jc w:val="both"/>
      </w:pPr>
      <w:r>
        <w:t>застаріла матеріально-технічна база освітніх закладів;</w:t>
      </w:r>
    </w:p>
    <w:p w14:paraId="515CAD86" w14:textId="77777777" w:rsidR="00F40A81" w:rsidRDefault="00ED3797" w:rsidP="00C63490">
      <w:pPr>
        <w:numPr>
          <w:ilvl w:val="0"/>
          <w:numId w:val="31"/>
        </w:numPr>
        <w:jc w:val="both"/>
      </w:pPr>
      <w:r>
        <w:t>потреба в модернізації харчоблоків освітніх закладів;</w:t>
      </w:r>
    </w:p>
    <w:p w14:paraId="6B79CFAF" w14:textId="77777777" w:rsidR="00F40A81" w:rsidRDefault="00ED3797" w:rsidP="00C63490">
      <w:pPr>
        <w:numPr>
          <w:ilvl w:val="0"/>
          <w:numId w:val="31"/>
        </w:numPr>
        <w:jc w:val="both"/>
      </w:pPr>
      <w:r>
        <w:t xml:space="preserve">низька наповнюваність окремих шкіл громади, зокрема, школи в с. Гранки-Кути, с. Горішнє та с. </w:t>
      </w:r>
      <w:proofErr w:type="spellStart"/>
      <w:r>
        <w:t>Тужанівці</w:t>
      </w:r>
      <w:proofErr w:type="spellEnd"/>
      <w:r>
        <w:t>;</w:t>
      </w:r>
    </w:p>
    <w:p w14:paraId="3B215CE4" w14:textId="77777777" w:rsidR="00F40A81" w:rsidRDefault="00ED3797" w:rsidP="00C63490">
      <w:pPr>
        <w:numPr>
          <w:ilvl w:val="0"/>
          <w:numId w:val="31"/>
        </w:numPr>
        <w:jc w:val="both"/>
      </w:pPr>
      <w:r>
        <w:t xml:space="preserve">відсутність активності навчальних закладів в участі у грантових конкурсах та </w:t>
      </w:r>
      <w:proofErr w:type="spellStart"/>
      <w:r>
        <w:t>проєктах</w:t>
      </w:r>
      <w:proofErr w:type="spellEnd"/>
      <w:r>
        <w:t>;</w:t>
      </w:r>
    </w:p>
    <w:p w14:paraId="09F57B76" w14:textId="77777777" w:rsidR="00F40A81" w:rsidRDefault="00ED3797" w:rsidP="00C63490">
      <w:pPr>
        <w:numPr>
          <w:ilvl w:val="0"/>
          <w:numId w:val="31"/>
        </w:numPr>
        <w:jc w:val="both"/>
      </w:pPr>
      <w:r>
        <w:t>низька кон</w:t>
      </w:r>
      <w:r>
        <w:t>курентоспроможність позашкільних навчальних закладів;</w:t>
      </w:r>
    </w:p>
    <w:p w14:paraId="298E0F2C" w14:textId="77777777" w:rsidR="00F40A81" w:rsidRDefault="00ED3797" w:rsidP="00C63490">
      <w:pPr>
        <w:numPr>
          <w:ilvl w:val="0"/>
          <w:numId w:val="31"/>
        </w:numPr>
        <w:jc w:val="both"/>
      </w:pPr>
      <w:r>
        <w:t>недостатня залученість дітей віком від 0 до 3 років;</w:t>
      </w:r>
    </w:p>
    <w:p w14:paraId="49E8D264" w14:textId="77777777" w:rsidR="00F40A81" w:rsidRDefault="00ED3797" w:rsidP="00C63490">
      <w:pPr>
        <w:numPr>
          <w:ilvl w:val="0"/>
          <w:numId w:val="31"/>
        </w:numPr>
        <w:jc w:val="both"/>
      </w:pPr>
      <w:r>
        <w:t>відсутність роботи з вагітними;</w:t>
      </w:r>
    </w:p>
    <w:p w14:paraId="03DC2424" w14:textId="77777777" w:rsidR="00F40A81" w:rsidRDefault="00ED3797" w:rsidP="00C63490">
      <w:pPr>
        <w:numPr>
          <w:ilvl w:val="0"/>
          <w:numId w:val="31"/>
        </w:numPr>
        <w:jc w:val="both"/>
      </w:pPr>
      <w:r>
        <w:t>застаріла матеріально-технічна база закладів дошкільної освіти;</w:t>
      </w:r>
    </w:p>
    <w:p w14:paraId="2F633C71" w14:textId="77777777" w:rsidR="00F40A81" w:rsidRDefault="00ED3797" w:rsidP="00C63490">
      <w:pPr>
        <w:numPr>
          <w:ilvl w:val="0"/>
          <w:numId w:val="31"/>
        </w:numPr>
        <w:pBdr>
          <w:top w:val="nil"/>
          <w:left w:val="nil"/>
          <w:bottom w:val="nil"/>
          <w:right w:val="nil"/>
          <w:between w:val="nil"/>
        </w:pBdr>
        <w:jc w:val="both"/>
      </w:pPr>
      <w:r>
        <w:t>нестача дитячих майданчиків;</w:t>
      </w:r>
    </w:p>
    <w:p w14:paraId="0D1279D8" w14:textId="77777777" w:rsidR="00F40A81" w:rsidRDefault="00ED3797" w:rsidP="00C63490">
      <w:pPr>
        <w:numPr>
          <w:ilvl w:val="0"/>
          <w:numId w:val="31"/>
        </w:numPr>
        <w:jc w:val="both"/>
      </w:pPr>
      <w:r>
        <w:t>низька доступність освіт</w:t>
      </w:r>
      <w:r>
        <w:t>и для дітей з особливими освітніми потребами;</w:t>
      </w:r>
    </w:p>
    <w:p w14:paraId="18D90F30" w14:textId="77777777" w:rsidR="00F40A81" w:rsidRDefault="00ED3797" w:rsidP="00C63490">
      <w:pPr>
        <w:numPr>
          <w:ilvl w:val="0"/>
          <w:numId w:val="31"/>
        </w:numPr>
        <w:jc w:val="both"/>
      </w:pPr>
      <w:r>
        <w:t>недостатня матеріально-технічно база для оздоровчої рухомої активності, занять фізичною культурою, популяризації здорового способу життя;</w:t>
      </w:r>
    </w:p>
    <w:p w14:paraId="5A28755C" w14:textId="77777777" w:rsidR="00F40A81" w:rsidRDefault="00ED3797" w:rsidP="00C63490">
      <w:pPr>
        <w:numPr>
          <w:ilvl w:val="0"/>
          <w:numId w:val="31"/>
        </w:numPr>
        <w:jc w:val="both"/>
      </w:pPr>
      <w:r>
        <w:t>недостатня кількість комп'ютерної та мультимедійної техніки для впровадження IT-технологій в освітній процес та запров</w:t>
      </w:r>
      <w:r>
        <w:t>адження інноваційних методів навчання у закладах освіти;</w:t>
      </w:r>
    </w:p>
    <w:p w14:paraId="5D2B2ADA" w14:textId="77777777" w:rsidR="00F40A81" w:rsidRDefault="00ED3797" w:rsidP="00C63490">
      <w:pPr>
        <w:ind w:left="720"/>
        <w:jc w:val="both"/>
        <w:rPr>
          <w:color w:val="00AEEF"/>
        </w:rPr>
      </w:pPr>
      <w:r>
        <w:rPr>
          <w:color w:val="00AEEF"/>
        </w:rPr>
        <w:lastRenderedPageBreak/>
        <w:t>медичні та соціальні послуги</w:t>
      </w:r>
    </w:p>
    <w:p w14:paraId="5C17E4A1" w14:textId="77777777" w:rsidR="00F40A81" w:rsidRDefault="00ED3797" w:rsidP="00C63490">
      <w:pPr>
        <w:numPr>
          <w:ilvl w:val="0"/>
          <w:numId w:val="32"/>
        </w:numPr>
        <w:jc w:val="both"/>
      </w:pPr>
      <w:r>
        <w:t>застаріла інженерна мережа в старому корпусі КНП «Новороздільська міська лікарня»;</w:t>
      </w:r>
    </w:p>
    <w:p w14:paraId="1BAAE2DC" w14:textId="77777777" w:rsidR="00F40A81" w:rsidRDefault="00ED3797" w:rsidP="00C63490">
      <w:pPr>
        <w:numPr>
          <w:ilvl w:val="0"/>
          <w:numId w:val="32"/>
        </w:numPr>
        <w:jc w:val="both"/>
      </w:pPr>
      <w:r>
        <w:t>недостатня кількість послуг педіатрії та вузькопрофільних лікарів;</w:t>
      </w:r>
    </w:p>
    <w:p w14:paraId="05CDDAC2" w14:textId="77777777" w:rsidR="00F40A81" w:rsidRDefault="00ED3797" w:rsidP="00C63490">
      <w:pPr>
        <w:numPr>
          <w:ilvl w:val="0"/>
          <w:numId w:val="32"/>
        </w:numPr>
        <w:pBdr>
          <w:top w:val="nil"/>
          <w:left w:val="nil"/>
          <w:bottom w:val="nil"/>
          <w:right w:val="nil"/>
          <w:between w:val="nil"/>
        </w:pBdr>
        <w:jc w:val="both"/>
      </w:pPr>
      <w:r>
        <w:t>недостатнє фінансува</w:t>
      </w:r>
      <w:r>
        <w:t>ння сфери охорони здоров’я через зменшення надходжень від НСЗУ та високі витрати на комунальні послуги для утримання лікарні;</w:t>
      </w:r>
    </w:p>
    <w:p w14:paraId="454DE6DE" w14:textId="77777777" w:rsidR="00F40A81" w:rsidRDefault="00ED3797" w:rsidP="00C63490">
      <w:pPr>
        <w:numPr>
          <w:ilvl w:val="0"/>
          <w:numId w:val="32"/>
        </w:numPr>
        <w:jc w:val="both"/>
      </w:pPr>
      <w:r>
        <w:t>відсутність інклюзивної доступності до медичних послуг;</w:t>
      </w:r>
    </w:p>
    <w:p w14:paraId="589EBACC" w14:textId="77777777" w:rsidR="00F40A81" w:rsidRDefault="00ED3797" w:rsidP="00C63490">
      <w:pPr>
        <w:numPr>
          <w:ilvl w:val="0"/>
          <w:numId w:val="32"/>
        </w:numPr>
        <w:pBdr>
          <w:top w:val="nil"/>
          <w:left w:val="nil"/>
          <w:bottom w:val="nil"/>
          <w:right w:val="nil"/>
          <w:between w:val="nil"/>
        </w:pBdr>
        <w:jc w:val="both"/>
      </w:pPr>
      <w:r>
        <w:t>відсутні ремонтні роботи у фельдшерсько-акушерському пункті та амбулаторії</w:t>
      </w:r>
      <w:r>
        <w:t>;</w:t>
      </w:r>
    </w:p>
    <w:p w14:paraId="5C711061" w14:textId="77777777" w:rsidR="00F40A81" w:rsidRDefault="00ED3797" w:rsidP="00C63490">
      <w:pPr>
        <w:numPr>
          <w:ilvl w:val="0"/>
          <w:numId w:val="32"/>
        </w:numPr>
        <w:pBdr>
          <w:top w:val="nil"/>
          <w:left w:val="nil"/>
          <w:bottom w:val="nil"/>
          <w:right w:val="nil"/>
          <w:between w:val="nil"/>
        </w:pBdr>
        <w:jc w:val="both"/>
      </w:pPr>
      <w:r>
        <w:t>потреба у відкритті центру ментального здоров’я та геріатричного відділення;</w:t>
      </w:r>
    </w:p>
    <w:p w14:paraId="788E4522" w14:textId="77777777" w:rsidR="00F40A81" w:rsidRDefault="00ED3797" w:rsidP="00C63490">
      <w:pPr>
        <w:numPr>
          <w:ilvl w:val="0"/>
          <w:numId w:val="32"/>
        </w:numPr>
        <w:jc w:val="both"/>
      </w:pPr>
      <w:r>
        <w:t>необхідний капітальний ремонт дитячого відділення;</w:t>
      </w:r>
    </w:p>
    <w:p w14:paraId="04FF18C6" w14:textId="77777777" w:rsidR="00F40A81" w:rsidRDefault="00ED3797" w:rsidP="00C63490">
      <w:pPr>
        <w:numPr>
          <w:ilvl w:val="0"/>
          <w:numId w:val="32"/>
        </w:numPr>
        <w:jc w:val="both"/>
      </w:pPr>
      <w:r>
        <w:t>недостатнє медикаментозне і матеріально-технічне забезпечення закладів охорони здоров’я громади;</w:t>
      </w:r>
    </w:p>
    <w:p w14:paraId="49661B4D" w14:textId="77777777" w:rsidR="00F40A81" w:rsidRDefault="00ED3797" w:rsidP="00C63490">
      <w:pPr>
        <w:numPr>
          <w:ilvl w:val="0"/>
          <w:numId w:val="32"/>
        </w:numPr>
        <w:jc w:val="both"/>
      </w:pPr>
      <w:r>
        <w:t>відсутність сучасних медичних</w:t>
      </w:r>
      <w:r>
        <w:t xml:space="preserve"> технологій;</w:t>
      </w:r>
    </w:p>
    <w:p w14:paraId="6D323BBA" w14:textId="77777777" w:rsidR="00F40A81" w:rsidRDefault="00ED3797" w:rsidP="00C63490">
      <w:pPr>
        <w:numPr>
          <w:ilvl w:val="0"/>
          <w:numId w:val="32"/>
        </w:numPr>
        <w:jc w:val="both"/>
      </w:pPr>
      <w:r>
        <w:t>недостатній рівень соціальної допомоги у зв’язку з новими соціальними викликами та відповідно новими категоріями отримувачів соціальних послуг;</w:t>
      </w:r>
    </w:p>
    <w:p w14:paraId="3B2A37D8" w14:textId="77777777" w:rsidR="00F40A81" w:rsidRDefault="00ED3797" w:rsidP="00C63490">
      <w:pPr>
        <w:ind w:left="720"/>
        <w:jc w:val="both"/>
        <w:rPr>
          <w:color w:val="00AEEF"/>
        </w:rPr>
      </w:pPr>
      <w:r>
        <w:rPr>
          <w:color w:val="00AEEF"/>
        </w:rPr>
        <w:t>самореалізація молоді</w:t>
      </w:r>
    </w:p>
    <w:p w14:paraId="5DAD3B40" w14:textId="77777777" w:rsidR="00F40A81" w:rsidRDefault="00ED3797" w:rsidP="00C63490">
      <w:pPr>
        <w:numPr>
          <w:ilvl w:val="0"/>
          <w:numId w:val="33"/>
        </w:numPr>
        <w:jc w:val="both"/>
      </w:pPr>
      <w:r>
        <w:t>відтік молоді з громади;</w:t>
      </w:r>
    </w:p>
    <w:p w14:paraId="59C6E1A9" w14:textId="77777777" w:rsidR="00F40A81" w:rsidRDefault="00ED3797" w:rsidP="00C63490">
      <w:pPr>
        <w:numPr>
          <w:ilvl w:val="0"/>
          <w:numId w:val="33"/>
        </w:numPr>
        <w:jc w:val="both"/>
      </w:pPr>
      <w:r>
        <w:t>відсутність можливостей для дозвілля молоді;</w:t>
      </w:r>
    </w:p>
    <w:p w14:paraId="3DCC0150" w14:textId="77777777" w:rsidR="00F40A81" w:rsidRDefault="00ED3797" w:rsidP="00C63490">
      <w:pPr>
        <w:numPr>
          <w:ilvl w:val="0"/>
          <w:numId w:val="33"/>
        </w:numPr>
        <w:jc w:val="both"/>
      </w:pPr>
      <w:r>
        <w:t>відсутн</w:t>
      </w:r>
      <w:r>
        <w:t>ість молодіжних просторів;</w:t>
      </w:r>
    </w:p>
    <w:p w14:paraId="565B29A3" w14:textId="77777777" w:rsidR="00F40A81" w:rsidRDefault="00ED3797" w:rsidP="00C63490">
      <w:pPr>
        <w:numPr>
          <w:ilvl w:val="0"/>
          <w:numId w:val="33"/>
        </w:numPr>
        <w:jc w:val="both"/>
      </w:pPr>
      <w:r>
        <w:t xml:space="preserve">недостатній рівень знань молоді у сферах </w:t>
      </w:r>
      <w:proofErr w:type="spellStart"/>
      <w:r>
        <w:t>проєктного</w:t>
      </w:r>
      <w:proofErr w:type="spellEnd"/>
      <w:r>
        <w:t xml:space="preserve"> менеджменту, комунікацій, юридичної діяльності, </w:t>
      </w:r>
      <w:proofErr w:type="spellStart"/>
      <w:r>
        <w:t>фандрейзингу</w:t>
      </w:r>
      <w:proofErr w:type="spellEnd"/>
      <w:r>
        <w:t>;</w:t>
      </w:r>
    </w:p>
    <w:p w14:paraId="02592850" w14:textId="77777777" w:rsidR="00F40A81" w:rsidRDefault="00ED3797" w:rsidP="00C63490">
      <w:pPr>
        <w:ind w:left="720"/>
        <w:jc w:val="both"/>
        <w:rPr>
          <w:color w:val="00AEEF"/>
        </w:rPr>
      </w:pPr>
      <w:r>
        <w:rPr>
          <w:color w:val="00AEEF"/>
        </w:rPr>
        <w:t>спорт</w:t>
      </w:r>
    </w:p>
    <w:p w14:paraId="316C2D3A" w14:textId="77777777" w:rsidR="00F40A81" w:rsidRDefault="00ED3797" w:rsidP="00C63490">
      <w:pPr>
        <w:numPr>
          <w:ilvl w:val="0"/>
          <w:numId w:val="34"/>
        </w:numPr>
        <w:jc w:val="both"/>
      </w:pPr>
      <w:r>
        <w:t>занедбаний стан спортивної інфраструктури (спортивні майданчики, стадіони);</w:t>
      </w:r>
    </w:p>
    <w:p w14:paraId="1E0FCB56" w14:textId="77777777" w:rsidR="00F40A81" w:rsidRDefault="00ED3797" w:rsidP="00C63490">
      <w:pPr>
        <w:numPr>
          <w:ilvl w:val="0"/>
          <w:numId w:val="34"/>
        </w:numPr>
        <w:jc w:val="both"/>
      </w:pPr>
      <w:r>
        <w:t>відсутність належного матеріально-технічного забезпечення, зокрема, у спортивній школі;</w:t>
      </w:r>
    </w:p>
    <w:p w14:paraId="5EF874BD" w14:textId="77777777" w:rsidR="00F40A81" w:rsidRDefault="00ED3797" w:rsidP="00C63490">
      <w:pPr>
        <w:numPr>
          <w:ilvl w:val="0"/>
          <w:numId w:val="34"/>
        </w:numPr>
        <w:jc w:val="both"/>
      </w:pPr>
      <w:r>
        <w:t>необхідність оптимізації витрат на утримання ДЮСШ в громаді;</w:t>
      </w:r>
    </w:p>
    <w:p w14:paraId="7CA34FF9" w14:textId="77777777" w:rsidR="00F40A81" w:rsidRDefault="00ED3797" w:rsidP="00C63490">
      <w:pPr>
        <w:numPr>
          <w:ilvl w:val="0"/>
          <w:numId w:val="34"/>
        </w:numPr>
        <w:jc w:val="both"/>
      </w:pPr>
      <w:r>
        <w:t>потреба в реконструкції стадіон</w:t>
      </w:r>
      <w:r>
        <w:t>у «Галичина»;</w:t>
      </w:r>
    </w:p>
    <w:p w14:paraId="203FF114" w14:textId="77777777" w:rsidR="00F40A81" w:rsidRDefault="00ED3797" w:rsidP="00C63490">
      <w:pPr>
        <w:numPr>
          <w:ilvl w:val="0"/>
          <w:numId w:val="34"/>
        </w:numPr>
        <w:jc w:val="both"/>
      </w:pPr>
      <w:r>
        <w:t>недостатня ефективність заходів щодо формування здорового способу життя;</w:t>
      </w:r>
    </w:p>
    <w:p w14:paraId="50105C37" w14:textId="77777777" w:rsidR="00F40A81" w:rsidRDefault="00ED3797" w:rsidP="00C63490">
      <w:pPr>
        <w:numPr>
          <w:ilvl w:val="0"/>
          <w:numId w:val="34"/>
        </w:numPr>
        <w:jc w:val="both"/>
      </w:pPr>
      <w:r>
        <w:t xml:space="preserve">відсутність сучасних спортивних споруд для проведення навчально-тренувального процесу з різних видів спорту та для занять масовим спортом широких верств населення, у т. </w:t>
      </w:r>
      <w:r>
        <w:t>ч. для осіб з інвалідністю;</w:t>
      </w:r>
    </w:p>
    <w:p w14:paraId="1EAE7C8E" w14:textId="77777777" w:rsidR="00F40A81" w:rsidRDefault="00ED3797" w:rsidP="00C63490">
      <w:pPr>
        <w:ind w:left="720"/>
        <w:jc w:val="both"/>
        <w:rPr>
          <w:color w:val="00AEEF"/>
        </w:rPr>
      </w:pPr>
      <w:r>
        <w:rPr>
          <w:color w:val="00AEEF"/>
        </w:rPr>
        <w:t>культура та дозвілля</w:t>
      </w:r>
    </w:p>
    <w:p w14:paraId="26ED0D82" w14:textId="77777777" w:rsidR="00F40A81" w:rsidRDefault="00ED3797" w:rsidP="00C63490">
      <w:pPr>
        <w:numPr>
          <w:ilvl w:val="0"/>
          <w:numId w:val="37"/>
        </w:numPr>
        <w:jc w:val="both"/>
      </w:pPr>
      <w:r>
        <w:t>застаріла матеріально-технічна база закладів культури;</w:t>
      </w:r>
    </w:p>
    <w:p w14:paraId="6F2BF75C" w14:textId="77777777" w:rsidR="00F40A81" w:rsidRDefault="00ED3797" w:rsidP="00C63490">
      <w:pPr>
        <w:numPr>
          <w:ilvl w:val="0"/>
          <w:numId w:val="37"/>
        </w:numPr>
        <w:jc w:val="both"/>
      </w:pPr>
      <w:r>
        <w:t>необхідність розширення інфраструктури;</w:t>
      </w:r>
    </w:p>
    <w:p w14:paraId="04BD7B0A" w14:textId="77777777" w:rsidR="00F40A81" w:rsidRDefault="00ED3797" w:rsidP="00C63490">
      <w:pPr>
        <w:numPr>
          <w:ilvl w:val="0"/>
          <w:numId w:val="37"/>
        </w:numPr>
        <w:jc w:val="both"/>
      </w:pPr>
      <w:r>
        <w:t>потреба в ремонті міського будинку культури «Молодість» та створення культурних просторів в народних домах грома</w:t>
      </w:r>
      <w:r>
        <w:t>ди;</w:t>
      </w:r>
    </w:p>
    <w:p w14:paraId="7425D06C" w14:textId="77777777" w:rsidR="00F40A81" w:rsidRDefault="00ED3797" w:rsidP="00C63490">
      <w:pPr>
        <w:numPr>
          <w:ilvl w:val="0"/>
          <w:numId w:val="37"/>
        </w:numPr>
        <w:jc w:val="both"/>
      </w:pPr>
      <w:r>
        <w:t>недостатній рівень популяризації культурного продукту;</w:t>
      </w:r>
    </w:p>
    <w:p w14:paraId="69B9BC5D" w14:textId="77777777" w:rsidR="00F40A81" w:rsidRDefault="00ED3797" w:rsidP="00C63490">
      <w:pPr>
        <w:numPr>
          <w:ilvl w:val="0"/>
          <w:numId w:val="37"/>
        </w:numPr>
        <w:jc w:val="both"/>
      </w:pPr>
      <w:r>
        <w:t>занедбаність архітектурних пам’яток;</w:t>
      </w:r>
    </w:p>
    <w:p w14:paraId="157C22D1" w14:textId="77777777" w:rsidR="00F40A81" w:rsidRDefault="00ED3797" w:rsidP="00C63490">
      <w:pPr>
        <w:numPr>
          <w:ilvl w:val="0"/>
          <w:numId w:val="37"/>
        </w:numPr>
        <w:jc w:val="both"/>
      </w:pPr>
      <w:r>
        <w:t>низька обізнаність мешканців щодо історії громади (зокрема, населених пунктів, які приєднались), видатних осіб та культурної спадщини;</w:t>
      </w:r>
    </w:p>
    <w:p w14:paraId="56505609" w14:textId="77777777" w:rsidR="00F40A81" w:rsidRDefault="00ED3797" w:rsidP="00C63490">
      <w:pPr>
        <w:numPr>
          <w:ilvl w:val="0"/>
          <w:numId w:val="37"/>
        </w:numPr>
        <w:jc w:val="both"/>
      </w:pPr>
      <w:r>
        <w:lastRenderedPageBreak/>
        <w:t>незадовільний стан об’єкт</w:t>
      </w:r>
      <w:r>
        <w:t>ів культурної спадщини національного та місцевого значення;</w:t>
      </w:r>
    </w:p>
    <w:p w14:paraId="63017441" w14:textId="77777777" w:rsidR="00F40A81" w:rsidRDefault="00ED3797" w:rsidP="00C63490">
      <w:pPr>
        <w:numPr>
          <w:ilvl w:val="0"/>
          <w:numId w:val="37"/>
        </w:numPr>
        <w:jc w:val="both"/>
      </w:pPr>
      <w:r>
        <w:t>відсутність туристичних маршрутів;</w:t>
      </w:r>
    </w:p>
    <w:p w14:paraId="49D5CB69" w14:textId="77777777" w:rsidR="00F40A81" w:rsidRDefault="00ED3797" w:rsidP="00C63490">
      <w:pPr>
        <w:numPr>
          <w:ilvl w:val="0"/>
          <w:numId w:val="37"/>
        </w:numPr>
        <w:jc w:val="both"/>
      </w:pPr>
      <w:r>
        <w:t>відсутність облаштованих локацій для кемпінгу;</w:t>
      </w:r>
    </w:p>
    <w:p w14:paraId="29E96745" w14:textId="77777777" w:rsidR="00F40A81" w:rsidRDefault="00ED3797" w:rsidP="00C63490">
      <w:pPr>
        <w:numPr>
          <w:ilvl w:val="0"/>
          <w:numId w:val="37"/>
        </w:numPr>
        <w:jc w:val="both"/>
      </w:pPr>
      <w:r>
        <w:t>обмежений спектр культурно-освітніх послуг.</w:t>
      </w:r>
    </w:p>
    <w:p w14:paraId="7A2B79A9" w14:textId="77777777" w:rsidR="00F40A81" w:rsidRDefault="00F40A81">
      <w:pPr>
        <w:ind w:left="720"/>
        <w:jc w:val="both"/>
      </w:pPr>
    </w:p>
    <w:p w14:paraId="70E7400D" w14:textId="3D296404" w:rsidR="00F40A81" w:rsidRDefault="00ED3797">
      <w:pPr>
        <w:jc w:val="both"/>
      </w:pPr>
      <w:hyperlink r:id="rId34">
        <w:r>
          <w:rPr>
            <w:color w:val="0563C1"/>
            <w:u w:val="single"/>
          </w:rPr>
          <w:t>Стратегія розвитку</w:t>
        </w:r>
      </w:hyperlink>
      <w:r>
        <w:t xml:space="preserve"> затверджена рішенням Новороздільської міської ради від</w:t>
      </w:r>
      <w:r w:rsidR="00C63490">
        <w:rPr>
          <w:lang w:val="ru-RU"/>
        </w:rPr>
        <w:t> </w:t>
      </w:r>
      <w:r>
        <w:t>07.07.2022</w:t>
      </w:r>
      <w:r w:rsidR="00C63490">
        <w:rPr>
          <w:lang w:val="ru-RU"/>
        </w:rPr>
        <w:t> </w:t>
      </w:r>
      <w:r>
        <w:t>року</w:t>
      </w:r>
      <w:r>
        <w:t xml:space="preserve"> №</w:t>
      </w:r>
      <w:r>
        <w:t xml:space="preserve">1170 «Про затвердження Стратегії розвитку Новороздільської територіальної громади на 2022-2027 роки». Стратегія розвитку громади </w:t>
      </w:r>
      <w:r w:rsidR="00C63490">
        <w:t>–</w:t>
      </w:r>
      <w:r>
        <w:t xml:space="preserve"> в</w:t>
      </w:r>
      <w:r>
        <w:t>изначальний стратегічний документ розвитку громади на довгострокову перспективу, який є основою для успішного функціонува</w:t>
      </w:r>
      <w:r>
        <w:t>ння громади, ефективного використання ресурсів, залучення інвестицій та сталого зростання. Документ має зв'язок з державними та обласними стратегічними документами, планом дій Європейської комісії та цілями сталого розвитку ООН. Стратегією розвитку визначе</w:t>
      </w:r>
      <w:r>
        <w:t>ні стратегічні цілі, операційні цілі та завдання для їх реалізації. Передбачаються очікувані результати та ключові індикатори виконання кожної стратегічної цілі. Для кожного завдання визначено відповідального виконавця та проєкти і заходи їх виконання. В т</w:t>
      </w:r>
      <w:r>
        <w:t xml:space="preserve">ой же час джерела фінансування, тривалість та термін реалізації не визначено. Стратегічними цілями Стратегії розвитку передбачено операційні цілі, які через свої завдання спрямовані </w:t>
      </w:r>
      <w:r>
        <w:rPr>
          <w:i/>
        </w:rPr>
        <w:t>на покращення розвитку дітей та молоді громади</w:t>
      </w:r>
      <w:r>
        <w:t>. До таких операційних цілей</w:t>
      </w:r>
      <w:r>
        <w:t xml:space="preserve"> відносяться наступні:</w:t>
      </w:r>
    </w:p>
    <w:p w14:paraId="72913612" w14:textId="77777777" w:rsidR="00F40A81" w:rsidRDefault="00ED3797">
      <w:pPr>
        <w:numPr>
          <w:ilvl w:val="0"/>
          <w:numId w:val="43"/>
        </w:numPr>
        <w:jc w:val="both"/>
      </w:pPr>
      <w:r>
        <w:t>налагодити мережу водопостачання та водовідведення;</w:t>
      </w:r>
    </w:p>
    <w:p w14:paraId="47D43A6A" w14:textId="77777777" w:rsidR="00F40A81" w:rsidRDefault="00ED3797">
      <w:pPr>
        <w:numPr>
          <w:ilvl w:val="0"/>
          <w:numId w:val="43"/>
        </w:numPr>
        <w:jc w:val="both"/>
      </w:pPr>
      <w:r>
        <w:t>покращити систему управління освітою;</w:t>
      </w:r>
    </w:p>
    <w:p w14:paraId="33D1C14F" w14:textId="77777777" w:rsidR="00F40A81" w:rsidRDefault="00ED3797">
      <w:pPr>
        <w:numPr>
          <w:ilvl w:val="0"/>
          <w:numId w:val="43"/>
        </w:numPr>
        <w:jc w:val="both"/>
      </w:pPr>
      <w:r>
        <w:t>оновити зміст освіти;</w:t>
      </w:r>
    </w:p>
    <w:p w14:paraId="10F1D483" w14:textId="77777777" w:rsidR="00F40A81" w:rsidRDefault="00ED3797">
      <w:pPr>
        <w:numPr>
          <w:ilvl w:val="0"/>
          <w:numId w:val="43"/>
        </w:numPr>
        <w:jc w:val="both"/>
      </w:pPr>
      <w:r>
        <w:t>покращити матеріально-технічне забезпечення навчальних закладів;</w:t>
      </w:r>
    </w:p>
    <w:p w14:paraId="28724CC7" w14:textId="77777777" w:rsidR="00F40A81" w:rsidRDefault="00ED3797">
      <w:pPr>
        <w:numPr>
          <w:ilvl w:val="0"/>
          <w:numId w:val="43"/>
        </w:numPr>
        <w:jc w:val="both"/>
      </w:pPr>
      <w:r>
        <w:t>залучити додаткове фінансування освітньої мережі;</w:t>
      </w:r>
    </w:p>
    <w:p w14:paraId="43F8480F" w14:textId="77777777" w:rsidR="00F40A81" w:rsidRDefault="00ED3797">
      <w:pPr>
        <w:numPr>
          <w:ilvl w:val="0"/>
          <w:numId w:val="43"/>
        </w:numPr>
        <w:jc w:val="both"/>
      </w:pPr>
      <w:r>
        <w:t>розширити спектр освітніх послуг;</w:t>
      </w:r>
    </w:p>
    <w:p w14:paraId="26F13228" w14:textId="77777777" w:rsidR="00F40A81" w:rsidRDefault="00ED3797">
      <w:pPr>
        <w:numPr>
          <w:ilvl w:val="0"/>
          <w:numId w:val="43"/>
        </w:numPr>
        <w:jc w:val="both"/>
      </w:pPr>
      <w:r>
        <w:t>збільшення доступності закладів освіти;</w:t>
      </w:r>
    </w:p>
    <w:p w14:paraId="0E1DDFAF" w14:textId="77777777" w:rsidR="00F40A81" w:rsidRDefault="00ED3797">
      <w:pPr>
        <w:numPr>
          <w:ilvl w:val="0"/>
          <w:numId w:val="43"/>
        </w:numPr>
        <w:jc w:val="both"/>
      </w:pPr>
      <w:r>
        <w:t>розвиток КНП “Новороздільська міська лікарня”;</w:t>
      </w:r>
    </w:p>
    <w:p w14:paraId="2B1AE410" w14:textId="77777777" w:rsidR="00F40A81" w:rsidRDefault="00ED3797">
      <w:pPr>
        <w:numPr>
          <w:ilvl w:val="0"/>
          <w:numId w:val="43"/>
        </w:numPr>
        <w:jc w:val="both"/>
      </w:pPr>
      <w:r>
        <w:t>збільшити кількість послуг соціального захисту;</w:t>
      </w:r>
    </w:p>
    <w:p w14:paraId="41AC0916" w14:textId="77777777" w:rsidR="00F40A81" w:rsidRDefault="00ED3797">
      <w:pPr>
        <w:numPr>
          <w:ilvl w:val="0"/>
          <w:numId w:val="43"/>
        </w:numPr>
        <w:jc w:val="both"/>
      </w:pPr>
      <w:r>
        <w:t>оптимізувати видатки на соціальну та медичну сфери;</w:t>
      </w:r>
    </w:p>
    <w:p w14:paraId="7FE57192" w14:textId="77777777" w:rsidR="00F40A81" w:rsidRDefault="00ED3797">
      <w:pPr>
        <w:numPr>
          <w:ilvl w:val="0"/>
          <w:numId w:val="43"/>
        </w:numPr>
        <w:jc w:val="both"/>
      </w:pPr>
      <w:r>
        <w:t>розвивати молодіжне дозвілля;</w:t>
      </w:r>
    </w:p>
    <w:p w14:paraId="2042F36A" w14:textId="77777777" w:rsidR="00F40A81" w:rsidRDefault="00ED3797">
      <w:pPr>
        <w:numPr>
          <w:ilvl w:val="0"/>
          <w:numId w:val="43"/>
        </w:numPr>
        <w:jc w:val="both"/>
      </w:pPr>
      <w:r>
        <w:t>сприя</w:t>
      </w:r>
      <w:r>
        <w:t>ти розвитку громадських організацій;</w:t>
      </w:r>
    </w:p>
    <w:p w14:paraId="4380E946" w14:textId="77777777" w:rsidR="00F40A81" w:rsidRDefault="00ED3797">
      <w:pPr>
        <w:numPr>
          <w:ilvl w:val="0"/>
          <w:numId w:val="43"/>
        </w:numPr>
        <w:jc w:val="both"/>
      </w:pPr>
      <w:r>
        <w:t>покращити спортивну інфраструктуру;</w:t>
      </w:r>
    </w:p>
    <w:p w14:paraId="4381EC02" w14:textId="77777777" w:rsidR="00F40A81" w:rsidRDefault="00ED3797">
      <w:pPr>
        <w:numPr>
          <w:ilvl w:val="0"/>
          <w:numId w:val="43"/>
        </w:numPr>
        <w:jc w:val="both"/>
      </w:pPr>
      <w:r>
        <w:t>популяризувати масовий спорт;</w:t>
      </w:r>
    </w:p>
    <w:p w14:paraId="6A47F0CD" w14:textId="77777777" w:rsidR="00F40A81" w:rsidRDefault="00ED3797">
      <w:pPr>
        <w:numPr>
          <w:ilvl w:val="0"/>
          <w:numId w:val="43"/>
        </w:numPr>
        <w:jc w:val="both"/>
      </w:pPr>
      <w:r>
        <w:t>збільшити конкурентоспроможність спорту;</w:t>
      </w:r>
    </w:p>
    <w:p w14:paraId="64EDCDC6" w14:textId="77777777" w:rsidR="00F40A81" w:rsidRDefault="00ED3797">
      <w:pPr>
        <w:numPr>
          <w:ilvl w:val="0"/>
          <w:numId w:val="43"/>
        </w:numPr>
        <w:jc w:val="both"/>
      </w:pPr>
      <w:r>
        <w:t>покращити матеріально-технічний стан закладів культури;</w:t>
      </w:r>
    </w:p>
    <w:p w14:paraId="11FC14F3" w14:textId="77777777" w:rsidR="00F40A81" w:rsidRDefault="00ED3797">
      <w:pPr>
        <w:numPr>
          <w:ilvl w:val="0"/>
          <w:numId w:val="43"/>
        </w:numPr>
        <w:jc w:val="both"/>
      </w:pPr>
      <w:r>
        <w:t>створити нові можливості для дозвілля;</w:t>
      </w:r>
    </w:p>
    <w:p w14:paraId="0EBC76F6" w14:textId="77777777" w:rsidR="00F40A81" w:rsidRDefault="00ED3797">
      <w:pPr>
        <w:numPr>
          <w:ilvl w:val="0"/>
          <w:numId w:val="43"/>
        </w:numPr>
        <w:jc w:val="both"/>
      </w:pPr>
      <w:r>
        <w:t>облаштування та р</w:t>
      </w:r>
      <w:r>
        <w:t>озширення мережі культурних об’єктів у громаді.</w:t>
      </w:r>
    </w:p>
    <w:p w14:paraId="6F2C762F" w14:textId="77777777" w:rsidR="00F40A81" w:rsidRDefault="00F40A81">
      <w:pPr>
        <w:jc w:val="both"/>
      </w:pPr>
    </w:p>
    <w:p w14:paraId="17BED978" w14:textId="77777777" w:rsidR="00F40A81" w:rsidRDefault="00ED3797">
      <w:pPr>
        <w:jc w:val="both"/>
      </w:pPr>
      <w:r>
        <w:t xml:space="preserve">Окремий розділ Стратегії розвитку присвячено механізму впровадження стратегії, а також моніторингу та контролю за її виконанням. Підсумки щорічних </w:t>
      </w:r>
      <w:proofErr w:type="spellStart"/>
      <w:r>
        <w:t>моніторингів</w:t>
      </w:r>
      <w:proofErr w:type="spellEnd"/>
      <w:r>
        <w:t xml:space="preserve"> з реалізації Стратегії повинні оприлюднюватися </w:t>
      </w:r>
      <w:r>
        <w:t>на офіційному сайті громади та виноситись на громадське обговорення. Звіт про стан виконання Стратегії розвитку Новороздільської територіальної громади повинен включати:</w:t>
      </w:r>
    </w:p>
    <w:p w14:paraId="0FA995C1" w14:textId="77777777" w:rsidR="00F40A81" w:rsidRDefault="00ED3797">
      <w:pPr>
        <w:numPr>
          <w:ilvl w:val="0"/>
          <w:numId w:val="8"/>
        </w:numPr>
        <w:pBdr>
          <w:top w:val="nil"/>
          <w:left w:val="nil"/>
          <w:bottom w:val="nil"/>
          <w:right w:val="nil"/>
          <w:between w:val="nil"/>
        </w:pBdr>
        <w:ind w:left="360"/>
        <w:jc w:val="both"/>
      </w:pPr>
      <w:r>
        <w:rPr>
          <w:color w:val="000000"/>
        </w:rPr>
        <w:t>показник виконання операційних цілей (на основі індикаторів розвитку);</w:t>
      </w:r>
    </w:p>
    <w:p w14:paraId="77E2D9B0" w14:textId="77777777" w:rsidR="00F40A81" w:rsidRDefault="00ED3797">
      <w:pPr>
        <w:numPr>
          <w:ilvl w:val="0"/>
          <w:numId w:val="8"/>
        </w:numPr>
        <w:pBdr>
          <w:top w:val="nil"/>
          <w:left w:val="nil"/>
          <w:bottom w:val="nil"/>
          <w:right w:val="nil"/>
          <w:between w:val="nil"/>
        </w:pBdr>
        <w:ind w:left="360"/>
        <w:jc w:val="both"/>
      </w:pPr>
      <w:r>
        <w:rPr>
          <w:color w:val="000000"/>
        </w:rPr>
        <w:t>рівень реалізац</w:t>
      </w:r>
      <w:r>
        <w:rPr>
          <w:color w:val="000000"/>
        </w:rPr>
        <w:t xml:space="preserve">ії завдань та перелік виконаних проєктів (на основі програми/плану реалізації). </w:t>
      </w:r>
    </w:p>
    <w:p w14:paraId="54C62734" w14:textId="77777777" w:rsidR="00F40A81" w:rsidRDefault="00F40A81">
      <w:pPr>
        <w:jc w:val="both"/>
      </w:pPr>
    </w:p>
    <w:p w14:paraId="50DACFE1" w14:textId="77777777" w:rsidR="00F40A81" w:rsidRDefault="00ED3797">
      <w:pPr>
        <w:jc w:val="both"/>
      </w:pPr>
      <w:r>
        <w:lastRenderedPageBreak/>
        <w:t xml:space="preserve">За інформацією від представників міської ради </w:t>
      </w:r>
      <w:proofErr w:type="spellStart"/>
      <w:r>
        <w:t>моніторинги</w:t>
      </w:r>
      <w:proofErr w:type="spellEnd"/>
      <w:r>
        <w:t xml:space="preserve"> з реалізації Стратегії розвитку територіальної громади не проводяться. Даний факт не сприяє прозорості та результати</w:t>
      </w:r>
      <w:r>
        <w:t xml:space="preserve">вності виконання цілей та завдань визначених в документі. </w:t>
      </w:r>
    </w:p>
    <w:p w14:paraId="7565CA58" w14:textId="77777777" w:rsidR="00F40A81" w:rsidRDefault="00F40A81">
      <w:pPr>
        <w:jc w:val="both"/>
      </w:pPr>
    </w:p>
    <w:p w14:paraId="5D10897A" w14:textId="77777777" w:rsidR="00F40A81" w:rsidRDefault="00ED3797">
      <w:pPr>
        <w:jc w:val="both"/>
      </w:pPr>
      <w:r>
        <w:t>Також передбачено перегляд та внесення змін до Стратегії розвитку. Потенційними джерелами фінансування Стратегії розвитку визначено наступні:</w:t>
      </w:r>
    </w:p>
    <w:p w14:paraId="5E7702BB" w14:textId="77777777" w:rsidR="00F40A81" w:rsidRDefault="00ED3797">
      <w:pPr>
        <w:numPr>
          <w:ilvl w:val="0"/>
          <w:numId w:val="12"/>
        </w:numPr>
        <w:jc w:val="both"/>
      </w:pPr>
      <w:r>
        <w:t>бюджет розвитку Новороздільської територіальної громади;</w:t>
      </w:r>
    </w:p>
    <w:p w14:paraId="16B0B1FA" w14:textId="77777777" w:rsidR="00F40A81" w:rsidRDefault="00ED3797">
      <w:pPr>
        <w:numPr>
          <w:ilvl w:val="0"/>
          <w:numId w:val="12"/>
        </w:numPr>
        <w:jc w:val="both"/>
      </w:pPr>
      <w:r>
        <w:t>державні та обласні програми та конкурси;</w:t>
      </w:r>
    </w:p>
    <w:p w14:paraId="13A888D5" w14:textId="77777777" w:rsidR="00F40A81" w:rsidRDefault="00ED3797">
      <w:pPr>
        <w:numPr>
          <w:ilvl w:val="0"/>
          <w:numId w:val="12"/>
        </w:numPr>
        <w:jc w:val="both"/>
      </w:pPr>
      <w:r>
        <w:t>проєктне фінансування від українських та міжнародних фондів;</w:t>
      </w:r>
    </w:p>
    <w:p w14:paraId="43961205" w14:textId="77777777" w:rsidR="00F40A81" w:rsidRDefault="00ED3797">
      <w:pPr>
        <w:numPr>
          <w:ilvl w:val="0"/>
          <w:numId w:val="12"/>
        </w:numPr>
        <w:jc w:val="both"/>
      </w:pPr>
      <w:r>
        <w:t>партнерство з локальним бізнесом та активними жителями громади.</w:t>
      </w:r>
    </w:p>
    <w:p w14:paraId="6F3E1DF5" w14:textId="77777777" w:rsidR="00F40A81" w:rsidRDefault="00F40A81">
      <w:pPr>
        <w:jc w:val="both"/>
      </w:pPr>
    </w:p>
    <w:p w14:paraId="3D103F88" w14:textId="77777777" w:rsidR="00F40A81" w:rsidRDefault="00ED3797">
      <w:pPr>
        <w:jc w:val="both"/>
      </w:pPr>
      <w:r>
        <w:t>При цьому конкретні суми коштів</w:t>
      </w:r>
      <w:r>
        <w:t xml:space="preserve"> на реалізацію заходів Стратегії розвитку громади та їх джерела в документі не визначено.</w:t>
      </w:r>
    </w:p>
    <w:p w14:paraId="3362243E" w14:textId="77777777" w:rsidR="00F40A81" w:rsidRDefault="00F40A81">
      <w:pPr>
        <w:jc w:val="both"/>
        <w:rPr>
          <w:sz w:val="20"/>
          <w:szCs w:val="20"/>
        </w:rPr>
      </w:pPr>
    </w:p>
    <w:tbl>
      <w:tblPr>
        <w:tblStyle w:val="afffffffffffffffffffffffffffffffffffffffffffffffffffffffffffffffffffffffffffffffffffffffffffffffffffffffffffffffffffffffffffffffff8"/>
        <w:tblW w:w="933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330"/>
      </w:tblGrid>
      <w:tr w:rsidR="00F40A81" w14:paraId="6034E697" w14:textId="77777777">
        <w:trPr>
          <w:trHeight w:val="892"/>
        </w:trPr>
        <w:tc>
          <w:tcPr>
            <w:tcW w:w="9330" w:type="dxa"/>
            <w:shd w:val="clear" w:color="auto" w:fill="E7F9FF"/>
          </w:tcPr>
          <w:p w14:paraId="57151E36" w14:textId="77777777" w:rsidR="00F40A81" w:rsidRDefault="00ED3797">
            <w:pPr>
              <w:widowControl w:val="0"/>
              <w:spacing w:line="276" w:lineRule="auto"/>
              <w:jc w:val="both"/>
            </w:pPr>
            <w:r>
              <w:t>Стратегія розвитку є гендерно нейтральним документом та не містить людино (дитино) орієнтованого підходу. Також слід зазначити, що серед індикаторів досягнення запла</w:t>
            </w:r>
            <w:r>
              <w:t>нованих Стратегією розвитку результатів відсутні гендерно чутливі індикатори.</w:t>
            </w:r>
          </w:p>
        </w:tc>
      </w:tr>
    </w:tbl>
    <w:p w14:paraId="687F1B0D" w14:textId="77777777" w:rsidR="00F40A81" w:rsidRDefault="00F40A81">
      <w:pPr>
        <w:widowControl w:val="0"/>
        <w:ind w:right="4"/>
        <w:jc w:val="both"/>
        <w:rPr>
          <w:b/>
        </w:rPr>
      </w:pPr>
    </w:p>
    <w:p w14:paraId="6F3DA6A6" w14:textId="77777777" w:rsidR="00F40A81" w:rsidRDefault="00ED3797">
      <w:pPr>
        <w:widowControl w:val="0"/>
        <w:ind w:right="4"/>
        <w:jc w:val="both"/>
      </w:pPr>
      <w:hyperlink r:id="rId35">
        <w:r>
          <w:rPr>
            <w:color w:val="0563C1"/>
            <w:u w:val="single"/>
          </w:rPr>
          <w:t>Програма соціально-економічного та культурного розвитку Новороздільської територіальної громади на 2024 рік</w:t>
        </w:r>
      </w:hyperlink>
      <w:r>
        <w:t xml:space="preserve"> розроблена відділом розвитку громади та інвестицій за участі структурних підрозділів міської ради, підприємств, установ та організацій Новороз</w:t>
      </w:r>
      <w:r>
        <w:t>дільської територіальної громади, виходячи із загальної оцінки соціально-економічної ситуації та прогнозних тенденцій 2023 року. Метою програми є створення умов для збереження та зміцнення соціальної стабільності, як основи економічного зростання, підвищен</w:t>
      </w:r>
      <w:r>
        <w:t>ня інвестиційної привабливості, забезпечення належного функціонування господарського комплексу та інженерно-транспортної інфраструктури, покращення стандартів життя та зростання матеріального добробуту населення, сприяння всебічному розвитку громади. Зміст</w:t>
      </w:r>
      <w:r>
        <w:t>ом Програми передбачені окремі розділи, які присвячені:</w:t>
      </w:r>
    </w:p>
    <w:p w14:paraId="2B2F21D9" w14:textId="77777777" w:rsidR="00F40A81" w:rsidRDefault="00ED3797">
      <w:pPr>
        <w:widowControl w:val="0"/>
        <w:numPr>
          <w:ilvl w:val="0"/>
          <w:numId w:val="30"/>
        </w:numPr>
        <w:jc w:val="both"/>
      </w:pPr>
      <w:r>
        <w:t>інвестиційній привабливості;</w:t>
      </w:r>
    </w:p>
    <w:p w14:paraId="4A3238E7" w14:textId="77777777" w:rsidR="00F40A81" w:rsidRDefault="00ED3797">
      <w:pPr>
        <w:widowControl w:val="0"/>
        <w:numPr>
          <w:ilvl w:val="0"/>
          <w:numId w:val="30"/>
        </w:numPr>
        <w:jc w:val="both"/>
      </w:pPr>
      <w:r>
        <w:t>підприємництву;</w:t>
      </w:r>
    </w:p>
    <w:p w14:paraId="03BDE32B" w14:textId="77777777" w:rsidR="00F40A81" w:rsidRDefault="00ED3797">
      <w:pPr>
        <w:widowControl w:val="0"/>
        <w:numPr>
          <w:ilvl w:val="0"/>
          <w:numId w:val="30"/>
        </w:numPr>
        <w:jc w:val="both"/>
      </w:pPr>
      <w:r>
        <w:t>туристично-рекреаційному потенціалу;</w:t>
      </w:r>
    </w:p>
    <w:p w14:paraId="26C095A8" w14:textId="77777777" w:rsidR="00F40A81" w:rsidRDefault="00ED3797">
      <w:pPr>
        <w:widowControl w:val="0"/>
        <w:numPr>
          <w:ilvl w:val="0"/>
          <w:numId w:val="30"/>
        </w:numPr>
        <w:jc w:val="both"/>
      </w:pPr>
      <w:r>
        <w:t>конкурентоспроможному агросектору;</w:t>
      </w:r>
    </w:p>
    <w:p w14:paraId="453A07E0" w14:textId="77777777" w:rsidR="00F40A81" w:rsidRDefault="00ED3797">
      <w:pPr>
        <w:widowControl w:val="0"/>
        <w:numPr>
          <w:ilvl w:val="0"/>
          <w:numId w:val="30"/>
        </w:numPr>
        <w:jc w:val="both"/>
      </w:pPr>
      <w:r>
        <w:t>благоустрою громади;</w:t>
      </w:r>
    </w:p>
    <w:p w14:paraId="5E4CFEE7" w14:textId="77777777" w:rsidR="00F40A81" w:rsidRDefault="00ED3797">
      <w:pPr>
        <w:widowControl w:val="0"/>
        <w:numPr>
          <w:ilvl w:val="0"/>
          <w:numId w:val="30"/>
        </w:numPr>
        <w:jc w:val="both"/>
      </w:pPr>
      <w:r>
        <w:t>енергоефективності та енергетичній незалежності;</w:t>
      </w:r>
    </w:p>
    <w:p w14:paraId="4ADBDEA6" w14:textId="77777777" w:rsidR="00F40A81" w:rsidRDefault="00ED3797">
      <w:pPr>
        <w:widowControl w:val="0"/>
        <w:numPr>
          <w:ilvl w:val="0"/>
          <w:numId w:val="30"/>
        </w:numPr>
        <w:jc w:val="both"/>
      </w:pPr>
      <w:r>
        <w:t>навколишньому середовищу;</w:t>
      </w:r>
    </w:p>
    <w:p w14:paraId="6FF9745F" w14:textId="77777777" w:rsidR="00F40A81" w:rsidRDefault="00ED3797">
      <w:pPr>
        <w:widowControl w:val="0"/>
        <w:numPr>
          <w:ilvl w:val="0"/>
          <w:numId w:val="30"/>
        </w:numPr>
        <w:jc w:val="both"/>
      </w:pPr>
      <w:r>
        <w:rPr>
          <w:i/>
          <w:color w:val="00AEEF"/>
        </w:rPr>
        <w:t>житлово-комунальному господарству</w:t>
      </w:r>
      <w:r>
        <w:t>;</w:t>
      </w:r>
    </w:p>
    <w:p w14:paraId="4FF25A32" w14:textId="77777777" w:rsidR="00F40A81" w:rsidRDefault="00ED3797">
      <w:pPr>
        <w:widowControl w:val="0"/>
        <w:numPr>
          <w:ilvl w:val="0"/>
          <w:numId w:val="30"/>
        </w:numPr>
        <w:jc w:val="both"/>
      </w:pPr>
      <w:r>
        <w:t>транспортному сполученню;</w:t>
      </w:r>
    </w:p>
    <w:p w14:paraId="1F7B0968" w14:textId="77777777" w:rsidR="00F40A81" w:rsidRDefault="00ED3797">
      <w:pPr>
        <w:widowControl w:val="0"/>
        <w:numPr>
          <w:ilvl w:val="0"/>
          <w:numId w:val="30"/>
        </w:numPr>
        <w:jc w:val="both"/>
      </w:pPr>
      <w:r>
        <w:rPr>
          <w:i/>
          <w:color w:val="00AEEF"/>
        </w:rPr>
        <w:t>освіті</w:t>
      </w:r>
      <w:r>
        <w:rPr>
          <w:i/>
        </w:rPr>
        <w:t>;</w:t>
      </w:r>
    </w:p>
    <w:p w14:paraId="4E249B12" w14:textId="77777777" w:rsidR="00F40A81" w:rsidRDefault="00ED3797">
      <w:pPr>
        <w:widowControl w:val="0"/>
        <w:numPr>
          <w:ilvl w:val="0"/>
          <w:numId w:val="30"/>
        </w:numPr>
        <w:jc w:val="both"/>
      </w:pPr>
      <w:r>
        <w:rPr>
          <w:i/>
          <w:color w:val="00AEEF"/>
        </w:rPr>
        <w:t>медичним та соціальним послугам</w:t>
      </w:r>
      <w:r>
        <w:rPr>
          <w:i/>
        </w:rPr>
        <w:t>;</w:t>
      </w:r>
    </w:p>
    <w:p w14:paraId="6D5DD588" w14:textId="77777777" w:rsidR="00F40A81" w:rsidRDefault="00ED3797">
      <w:pPr>
        <w:widowControl w:val="0"/>
        <w:numPr>
          <w:ilvl w:val="0"/>
          <w:numId w:val="30"/>
        </w:numPr>
        <w:jc w:val="both"/>
      </w:pPr>
      <w:r>
        <w:rPr>
          <w:i/>
          <w:color w:val="00AEEF"/>
        </w:rPr>
        <w:t>самореалізації молоді</w:t>
      </w:r>
      <w:r>
        <w:t>;</w:t>
      </w:r>
    </w:p>
    <w:p w14:paraId="43D5B3FF" w14:textId="77777777" w:rsidR="00F40A81" w:rsidRDefault="00ED3797">
      <w:pPr>
        <w:widowControl w:val="0"/>
        <w:numPr>
          <w:ilvl w:val="0"/>
          <w:numId w:val="30"/>
        </w:numPr>
        <w:jc w:val="both"/>
      </w:pPr>
      <w:r>
        <w:rPr>
          <w:i/>
          <w:color w:val="00AEEF"/>
        </w:rPr>
        <w:t>спорту</w:t>
      </w:r>
      <w:r>
        <w:t>;</w:t>
      </w:r>
    </w:p>
    <w:p w14:paraId="7867258F" w14:textId="77777777" w:rsidR="00F40A81" w:rsidRDefault="00ED3797">
      <w:pPr>
        <w:widowControl w:val="0"/>
        <w:numPr>
          <w:ilvl w:val="0"/>
          <w:numId w:val="30"/>
        </w:numPr>
        <w:jc w:val="both"/>
      </w:pPr>
      <w:r>
        <w:rPr>
          <w:i/>
          <w:color w:val="00AEEF"/>
        </w:rPr>
        <w:t>культурі та дозвіллю</w:t>
      </w:r>
      <w:r>
        <w:t xml:space="preserve">. </w:t>
      </w:r>
    </w:p>
    <w:p w14:paraId="2818DCAE" w14:textId="77777777" w:rsidR="00F40A81" w:rsidRDefault="00F40A81">
      <w:pPr>
        <w:shd w:val="clear" w:color="auto" w:fill="FFFFFF"/>
        <w:jc w:val="both"/>
      </w:pPr>
    </w:p>
    <w:p w14:paraId="5CD6D142" w14:textId="77777777" w:rsidR="00F40A81" w:rsidRDefault="00ED3797">
      <w:pPr>
        <w:shd w:val="clear" w:color="auto" w:fill="FFFFFF"/>
        <w:jc w:val="both"/>
      </w:pPr>
      <w:r>
        <w:t>Реалізація основних завд</w:t>
      </w:r>
      <w:r>
        <w:t>ань і проєктів Програми передбачено здійснювати із залученням коштів:</w:t>
      </w:r>
    </w:p>
    <w:p w14:paraId="3826A6D8" w14:textId="77777777" w:rsidR="00F40A81" w:rsidRDefault="00ED3797">
      <w:pPr>
        <w:numPr>
          <w:ilvl w:val="0"/>
          <w:numId w:val="14"/>
        </w:numPr>
        <w:pBdr>
          <w:top w:val="nil"/>
          <w:left w:val="nil"/>
          <w:bottom w:val="nil"/>
          <w:right w:val="nil"/>
          <w:between w:val="nil"/>
        </w:pBdr>
        <w:shd w:val="clear" w:color="auto" w:fill="FFFFFF"/>
        <w:jc w:val="both"/>
      </w:pPr>
      <w:r>
        <w:rPr>
          <w:color w:val="000000"/>
        </w:rPr>
        <w:t>державного бюджету, що спрямовуються на розвиток відповідної сфери в громаді;</w:t>
      </w:r>
    </w:p>
    <w:p w14:paraId="3DDB8C74" w14:textId="77777777" w:rsidR="00F40A81" w:rsidRDefault="00ED3797">
      <w:pPr>
        <w:numPr>
          <w:ilvl w:val="0"/>
          <w:numId w:val="14"/>
        </w:numPr>
        <w:pBdr>
          <w:top w:val="nil"/>
          <w:left w:val="nil"/>
          <w:bottom w:val="nil"/>
          <w:right w:val="nil"/>
          <w:between w:val="nil"/>
        </w:pBdr>
        <w:shd w:val="clear" w:color="auto" w:fill="FFFFFF"/>
        <w:jc w:val="both"/>
      </w:pPr>
      <w:r>
        <w:rPr>
          <w:color w:val="000000"/>
        </w:rPr>
        <w:t>державного фонду регіонального розвитку;</w:t>
      </w:r>
    </w:p>
    <w:p w14:paraId="2AA80BC5" w14:textId="77777777" w:rsidR="00F40A81" w:rsidRDefault="00ED3797">
      <w:pPr>
        <w:numPr>
          <w:ilvl w:val="0"/>
          <w:numId w:val="14"/>
        </w:numPr>
        <w:pBdr>
          <w:top w:val="nil"/>
          <w:left w:val="nil"/>
          <w:bottom w:val="nil"/>
          <w:right w:val="nil"/>
          <w:between w:val="nil"/>
        </w:pBdr>
        <w:shd w:val="clear" w:color="auto" w:fill="FFFFFF"/>
        <w:jc w:val="both"/>
      </w:pPr>
      <w:r>
        <w:rPr>
          <w:color w:val="000000"/>
        </w:rPr>
        <w:lastRenderedPageBreak/>
        <w:t>обласних програм та конкурсів;</w:t>
      </w:r>
    </w:p>
    <w:p w14:paraId="0BD83EF0" w14:textId="77777777" w:rsidR="00F40A81" w:rsidRDefault="00ED3797">
      <w:pPr>
        <w:numPr>
          <w:ilvl w:val="0"/>
          <w:numId w:val="14"/>
        </w:numPr>
        <w:pBdr>
          <w:top w:val="nil"/>
          <w:left w:val="nil"/>
          <w:bottom w:val="nil"/>
          <w:right w:val="nil"/>
          <w:between w:val="nil"/>
        </w:pBdr>
        <w:shd w:val="clear" w:color="auto" w:fill="FFFFFF"/>
        <w:jc w:val="both"/>
      </w:pPr>
      <w:r>
        <w:rPr>
          <w:color w:val="000000"/>
        </w:rPr>
        <w:t>субвенцій, інших трансфертів з держа</w:t>
      </w:r>
      <w:r>
        <w:rPr>
          <w:color w:val="000000"/>
        </w:rPr>
        <w:t>вного бюджету місцевим бюджетам;</w:t>
      </w:r>
    </w:p>
    <w:p w14:paraId="01F343C6" w14:textId="77777777" w:rsidR="00F40A81" w:rsidRDefault="00ED3797">
      <w:pPr>
        <w:numPr>
          <w:ilvl w:val="0"/>
          <w:numId w:val="14"/>
        </w:numPr>
        <w:pBdr>
          <w:top w:val="nil"/>
          <w:left w:val="nil"/>
          <w:bottom w:val="nil"/>
          <w:right w:val="nil"/>
          <w:between w:val="nil"/>
        </w:pBdr>
        <w:shd w:val="clear" w:color="auto" w:fill="FFFFFF"/>
        <w:jc w:val="both"/>
      </w:pPr>
      <w:r>
        <w:rPr>
          <w:color w:val="000000"/>
        </w:rPr>
        <w:t>місцевого бюджету;</w:t>
      </w:r>
    </w:p>
    <w:p w14:paraId="6C7BBA73" w14:textId="77777777" w:rsidR="00F40A81" w:rsidRDefault="00ED3797">
      <w:pPr>
        <w:numPr>
          <w:ilvl w:val="0"/>
          <w:numId w:val="14"/>
        </w:numPr>
        <w:pBdr>
          <w:top w:val="nil"/>
          <w:left w:val="nil"/>
          <w:bottom w:val="nil"/>
          <w:right w:val="nil"/>
          <w:between w:val="nil"/>
        </w:pBdr>
        <w:shd w:val="clear" w:color="auto" w:fill="FFFFFF"/>
        <w:jc w:val="both"/>
      </w:pPr>
      <w:r>
        <w:rPr>
          <w:color w:val="000000"/>
        </w:rPr>
        <w:t>міжнародної технічної допомоги та міжнародних організацій;</w:t>
      </w:r>
    </w:p>
    <w:p w14:paraId="61ACBE78" w14:textId="77777777" w:rsidR="00F40A81" w:rsidRDefault="00ED3797">
      <w:pPr>
        <w:numPr>
          <w:ilvl w:val="0"/>
          <w:numId w:val="14"/>
        </w:numPr>
        <w:pBdr>
          <w:top w:val="nil"/>
          <w:left w:val="nil"/>
          <w:bottom w:val="nil"/>
          <w:right w:val="nil"/>
          <w:between w:val="nil"/>
        </w:pBdr>
        <w:shd w:val="clear" w:color="auto" w:fill="FFFFFF"/>
        <w:jc w:val="both"/>
      </w:pPr>
      <w:r>
        <w:rPr>
          <w:color w:val="000000"/>
        </w:rPr>
        <w:t>з інших джерел не заборонених законодавством.</w:t>
      </w:r>
    </w:p>
    <w:p w14:paraId="3B13F9B4" w14:textId="77777777" w:rsidR="00F40A81" w:rsidRDefault="00F40A81">
      <w:pPr>
        <w:widowControl w:val="0"/>
        <w:jc w:val="both"/>
      </w:pPr>
    </w:p>
    <w:p w14:paraId="085F4EC1" w14:textId="77777777" w:rsidR="00F40A81" w:rsidRDefault="00ED3797">
      <w:pPr>
        <w:widowControl w:val="0"/>
        <w:jc w:val="both"/>
      </w:pPr>
      <w:r>
        <w:t>Загальна сума фінансування Програми соціального-економічного та культурного розвитку на 2024 рік не визначена. Даний фактор створює ризики фінансової незабезпеченості заходів та завдань визначених Програмою. Моніторинг виконання заходів передбачених Програ</w:t>
      </w:r>
      <w:r>
        <w:t>мою соціально-економічного та культурного розвитку не передбачений та не проводиться, що є негативним чинником.</w:t>
      </w:r>
    </w:p>
    <w:p w14:paraId="4B5CE5DB" w14:textId="77777777" w:rsidR="00F40A81" w:rsidRDefault="00F40A81">
      <w:pPr>
        <w:widowControl w:val="0"/>
        <w:jc w:val="both"/>
      </w:pPr>
    </w:p>
    <w:p w14:paraId="45EACEB0" w14:textId="77777777" w:rsidR="00F40A81" w:rsidRDefault="00ED3797">
      <w:pPr>
        <w:widowControl w:val="0"/>
        <w:jc w:val="both"/>
      </w:pPr>
      <w:r>
        <w:t>Серед основних напрямів Програми можемо виділити ті, які безпосередньо спрямовані на задоволення потреб дітей та молоді:</w:t>
      </w:r>
    </w:p>
    <w:p w14:paraId="5C07FE64" w14:textId="77777777" w:rsidR="00F40A81" w:rsidRDefault="00ED3797">
      <w:pPr>
        <w:widowControl w:val="0"/>
        <w:numPr>
          <w:ilvl w:val="0"/>
          <w:numId w:val="15"/>
        </w:numPr>
        <w:jc w:val="both"/>
      </w:pPr>
      <w:r>
        <w:t>освіта;</w:t>
      </w:r>
    </w:p>
    <w:p w14:paraId="39B734F8" w14:textId="77777777" w:rsidR="00F40A81" w:rsidRDefault="00ED3797">
      <w:pPr>
        <w:widowControl w:val="0"/>
        <w:numPr>
          <w:ilvl w:val="0"/>
          <w:numId w:val="15"/>
        </w:numPr>
        <w:jc w:val="both"/>
      </w:pPr>
      <w:r>
        <w:t>медичні та соц</w:t>
      </w:r>
      <w:r>
        <w:t>іальні послуги;</w:t>
      </w:r>
    </w:p>
    <w:p w14:paraId="4477E47C" w14:textId="77777777" w:rsidR="00F40A81" w:rsidRDefault="00ED3797">
      <w:pPr>
        <w:widowControl w:val="0"/>
        <w:numPr>
          <w:ilvl w:val="0"/>
          <w:numId w:val="15"/>
        </w:numPr>
        <w:jc w:val="both"/>
      </w:pPr>
      <w:r>
        <w:t>самореалізація молоді;</w:t>
      </w:r>
    </w:p>
    <w:p w14:paraId="46855372" w14:textId="77777777" w:rsidR="00F40A81" w:rsidRDefault="00ED3797">
      <w:pPr>
        <w:widowControl w:val="0"/>
        <w:numPr>
          <w:ilvl w:val="0"/>
          <w:numId w:val="15"/>
        </w:numPr>
        <w:jc w:val="both"/>
      </w:pPr>
      <w:r>
        <w:t>спорт;</w:t>
      </w:r>
    </w:p>
    <w:p w14:paraId="03DF138F" w14:textId="77777777" w:rsidR="00F40A81" w:rsidRDefault="00ED3797">
      <w:pPr>
        <w:widowControl w:val="0"/>
        <w:numPr>
          <w:ilvl w:val="0"/>
          <w:numId w:val="15"/>
        </w:numPr>
        <w:jc w:val="both"/>
      </w:pPr>
      <w:r>
        <w:t>культура та дозвілля;</w:t>
      </w:r>
    </w:p>
    <w:p w14:paraId="1FFE11F1" w14:textId="77777777" w:rsidR="00F40A81" w:rsidRDefault="00ED3797">
      <w:pPr>
        <w:widowControl w:val="0"/>
        <w:numPr>
          <w:ilvl w:val="0"/>
          <w:numId w:val="15"/>
        </w:numPr>
        <w:jc w:val="both"/>
      </w:pPr>
      <w:r>
        <w:t>житлово-комунальне господарство.</w:t>
      </w:r>
    </w:p>
    <w:p w14:paraId="71031ED8" w14:textId="77777777" w:rsidR="00F40A81" w:rsidRDefault="00F40A81">
      <w:pPr>
        <w:widowControl w:val="0"/>
        <w:jc w:val="both"/>
      </w:pPr>
    </w:p>
    <w:p w14:paraId="1FC32B93" w14:textId="77777777" w:rsidR="00F40A81" w:rsidRDefault="00ED3797">
      <w:pPr>
        <w:widowControl w:val="0"/>
        <w:jc w:val="both"/>
      </w:pPr>
      <w:r>
        <w:t>Додатком 1 до Програми соціального-економічного та культурного розвитку, визначено перелік місцевих/регіональних програм, які передбачається фінансувати у</w:t>
      </w:r>
      <w:r>
        <w:t xml:space="preserve"> 2024 році. Для кожної програми визначено головного розпорядника коштів, але джерела фінансування та відповідні суми коштів не зазначено. Серед переліку наявні місцеві цільові програми, які спрямовані на фінансування дітей та молоді:</w:t>
      </w:r>
    </w:p>
    <w:p w14:paraId="1D6B577C" w14:textId="77777777" w:rsidR="00F40A81" w:rsidRDefault="00ED3797">
      <w:pPr>
        <w:widowControl w:val="0"/>
        <w:numPr>
          <w:ilvl w:val="0"/>
          <w:numId w:val="16"/>
        </w:numPr>
        <w:jc w:val="both"/>
      </w:pPr>
      <w:r>
        <w:t xml:space="preserve">Програма забезпечення </w:t>
      </w:r>
      <w:r>
        <w:t>житлом дітей сиріт та дітей позбавлених батьківського піклування, та осіб з їх числа на 2024 рік та прогноз на 2025-2026 рр.;</w:t>
      </w:r>
    </w:p>
    <w:p w14:paraId="3A07E28D" w14:textId="77777777" w:rsidR="00F40A81" w:rsidRDefault="00ED3797">
      <w:pPr>
        <w:widowControl w:val="0"/>
        <w:numPr>
          <w:ilvl w:val="0"/>
          <w:numId w:val="16"/>
        </w:numPr>
        <w:jc w:val="both"/>
      </w:pPr>
      <w:r>
        <w:t>Програма розвитку освіти на 2024 рік та прогноз на 2025-2026 рр.;</w:t>
      </w:r>
    </w:p>
    <w:p w14:paraId="5B8AFF08" w14:textId="77777777" w:rsidR="00F40A81" w:rsidRDefault="00ED3797">
      <w:pPr>
        <w:widowControl w:val="0"/>
        <w:numPr>
          <w:ilvl w:val="0"/>
          <w:numId w:val="16"/>
        </w:numPr>
        <w:jc w:val="both"/>
      </w:pPr>
      <w:r>
        <w:t>Програма соціального захисту населення на 2024 рік та прогноз на</w:t>
      </w:r>
      <w:r>
        <w:t xml:space="preserve"> 2025-2026 рр.;</w:t>
      </w:r>
    </w:p>
    <w:p w14:paraId="7E66BE81" w14:textId="77777777" w:rsidR="00F40A81" w:rsidRDefault="00ED3797">
      <w:pPr>
        <w:widowControl w:val="0"/>
        <w:numPr>
          <w:ilvl w:val="0"/>
          <w:numId w:val="16"/>
        </w:numPr>
        <w:jc w:val="both"/>
      </w:pPr>
      <w:r>
        <w:t>Міська комплексна програма підтримки захисників та захисниць України та членів їхніх сімей на 2024 рік та прогноз на 2025-2026 рр.;</w:t>
      </w:r>
    </w:p>
    <w:p w14:paraId="46A74A95" w14:textId="77777777" w:rsidR="00F40A81" w:rsidRDefault="00ED3797">
      <w:pPr>
        <w:widowControl w:val="0"/>
        <w:numPr>
          <w:ilvl w:val="0"/>
          <w:numId w:val="16"/>
        </w:numPr>
        <w:jc w:val="both"/>
      </w:pPr>
      <w:r>
        <w:t>Програма розвитку та підтримки галузі охорони здоров’я на 2024 рік та прогноз на 2025-2026 рр.;</w:t>
      </w:r>
    </w:p>
    <w:p w14:paraId="1AE50960" w14:textId="77777777" w:rsidR="00F40A81" w:rsidRDefault="00ED3797">
      <w:pPr>
        <w:widowControl w:val="0"/>
        <w:numPr>
          <w:ilvl w:val="0"/>
          <w:numId w:val="16"/>
        </w:numPr>
        <w:jc w:val="both"/>
      </w:pPr>
      <w:r>
        <w:t>Програма «Мо</w:t>
      </w:r>
      <w:r>
        <w:t xml:space="preserve">лодь </w:t>
      </w:r>
      <w:proofErr w:type="spellStart"/>
      <w:r>
        <w:t>Розділля</w:t>
      </w:r>
      <w:proofErr w:type="spellEnd"/>
      <w:r>
        <w:t xml:space="preserve"> на 2024 рік та прогноз на 2025-2026 рр.»;</w:t>
      </w:r>
    </w:p>
    <w:p w14:paraId="5FA57A25" w14:textId="77777777" w:rsidR="00F40A81" w:rsidRDefault="00ED3797">
      <w:pPr>
        <w:widowControl w:val="0"/>
        <w:numPr>
          <w:ilvl w:val="0"/>
          <w:numId w:val="16"/>
        </w:numPr>
        <w:jc w:val="both"/>
      </w:pPr>
      <w:r>
        <w:t>Програма «Розвиток культури на 2024 рік та прогноз на 2025-2026 рр.»;</w:t>
      </w:r>
    </w:p>
    <w:p w14:paraId="6A4BC836" w14:textId="771BBF1A" w:rsidR="00F40A81" w:rsidRDefault="00ED3797">
      <w:pPr>
        <w:widowControl w:val="0"/>
        <w:numPr>
          <w:ilvl w:val="0"/>
          <w:numId w:val="16"/>
        </w:numPr>
        <w:jc w:val="both"/>
      </w:pPr>
      <w:r>
        <w:t>Програма «Розвиток фізичної культури та спорту на 2024 рік та прогноз на 2025-2026</w:t>
      </w:r>
      <w:r w:rsidR="00C63490">
        <w:rPr>
          <w:lang w:val="ru-RU"/>
        </w:rPr>
        <w:t> </w:t>
      </w:r>
      <w:r>
        <w:t>рр.»;</w:t>
      </w:r>
    </w:p>
    <w:p w14:paraId="784CB999" w14:textId="74BF524A" w:rsidR="00F40A81" w:rsidRDefault="00ED3797">
      <w:pPr>
        <w:widowControl w:val="0"/>
        <w:numPr>
          <w:ilvl w:val="0"/>
          <w:numId w:val="16"/>
        </w:numPr>
        <w:jc w:val="both"/>
      </w:pPr>
      <w:r>
        <w:t>Програма розвитку житлово-комунального го</w:t>
      </w:r>
      <w:r>
        <w:t>сподарства на 2024 рік та прогноз на 2025-2026</w:t>
      </w:r>
      <w:r w:rsidR="00C63490">
        <w:rPr>
          <w:lang w:val="ru-RU"/>
        </w:rPr>
        <w:t> </w:t>
      </w:r>
      <w:r>
        <w:t>рр.</w:t>
      </w:r>
    </w:p>
    <w:p w14:paraId="327917B2" w14:textId="77777777" w:rsidR="00F40A81" w:rsidRDefault="00F40A81">
      <w:pPr>
        <w:widowControl w:val="0"/>
        <w:jc w:val="both"/>
      </w:pPr>
    </w:p>
    <w:p w14:paraId="6A8EDDE7" w14:textId="77777777" w:rsidR="00F40A81" w:rsidRDefault="00ED3797">
      <w:pPr>
        <w:widowControl w:val="0"/>
        <w:jc w:val="both"/>
      </w:pPr>
      <w:r>
        <w:t xml:space="preserve">За характером гендерного впливу Програма соціального-економічного та культурного </w:t>
      </w:r>
      <w:r>
        <w:lastRenderedPageBreak/>
        <w:t>розвитку є гендерно нейтральною.</w:t>
      </w:r>
    </w:p>
    <w:p w14:paraId="05E3E9BF" w14:textId="77777777" w:rsidR="00F40A81" w:rsidRDefault="00F40A81">
      <w:pPr>
        <w:widowControl w:val="0"/>
        <w:jc w:val="both"/>
      </w:pPr>
    </w:p>
    <w:tbl>
      <w:tblPr>
        <w:tblStyle w:val="afffffffffffffffffffffffffffffffffffffffffffffffffffffffffffffffffffffffffffffffffffffffffffffffffffffffffffffffffffffffffffffffff9"/>
        <w:tblW w:w="944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445"/>
      </w:tblGrid>
      <w:tr w:rsidR="00F40A81" w14:paraId="56286163" w14:textId="77777777">
        <w:tc>
          <w:tcPr>
            <w:tcW w:w="9445" w:type="dxa"/>
            <w:shd w:val="clear" w:color="auto" w:fill="E7F9FF"/>
          </w:tcPr>
          <w:p w14:paraId="138AFD69" w14:textId="1C696CD9" w:rsidR="00F40A81" w:rsidRDefault="00ED3797">
            <w:pPr>
              <w:widowControl w:val="0"/>
              <w:spacing w:line="276" w:lineRule="auto"/>
              <w:jc w:val="both"/>
            </w:pPr>
            <w:r>
              <w:t>Відмічаємо, що серед основних напрямів Програми соціального-економічного та культурного р</w:t>
            </w:r>
            <w:r>
              <w:t>озвитку Новороздільської громади наявні окремі розділи, що стосуються потреб дітей та молоді. Зазначений факт свідчить про пріоритетність потреб дітей та молоді та їх врахуванні в стратегічних документах громади. Але в той же час Програма соціального</w:t>
            </w:r>
            <w:r>
              <w:t>-</w:t>
            </w:r>
            <w:r>
              <w:t>еко</w:t>
            </w:r>
            <w:r>
              <w:t>номічного та культурного розвитку є гендерно нейтральною, а також не містить суми фінансових ресурсів необхідних для виконання завдань та заходів передбачених програмою.</w:t>
            </w:r>
          </w:p>
        </w:tc>
      </w:tr>
    </w:tbl>
    <w:p w14:paraId="662CEE4D" w14:textId="77777777" w:rsidR="00F40A81" w:rsidRDefault="00F40A81">
      <w:pPr>
        <w:widowControl w:val="0"/>
        <w:jc w:val="both"/>
        <w:rPr>
          <w:b/>
        </w:rPr>
      </w:pPr>
    </w:p>
    <w:p w14:paraId="64BEE9EB" w14:textId="77777777" w:rsidR="00F40A81" w:rsidRDefault="00ED3797">
      <w:pPr>
        <w:widowControl w:val="0"/>
        <w:jc w:val="both"/>
      </w:pPr>
      <w:r>
        <w:rPr>
          <w:b/>
        </w:rPr>
        <w:t>Місцеві цільові програми</w:t>
      </w:r>
      <w:r>
        <w:t>, що фінансувалися у 2024 році відповідно до</w:t>
      </w:r>
      <w:hyperlink r:id="rId36">
        <w:r>
          <w:t xml:space="preserve"> </w:t>
        </w:r>
      </w:hyperlink>
      <w:hyperlink r:id="rId37">
        <w:r>
          <w:rPr>
            <w:color w:val="1155CC"/>
            <w:u w:val="single"/>
          </w:rPr>
          <w:t>рішення про бюджет на 2024 рік</w:t>
        </w:r>
      </w:hyperlink>
      <w:r>
        <w:t>, містять такі, що повністю стосуються дітей та молоді, частково стосуються дітей та молоді, не стосуються дітей та молоді</w:t>
      </w:r>
      <w:r>
        <w:t>.</w:t>
      </w:r>
    </w:p>
    <w:p w14:paraId="0B20D66F" w14:textId="77777777" w:rsidR="00F40A81" w:rsidRDefault="00F40A81">
      <w:pPr>
        <w:widowControl w:val="0"/>
        <w:jc w:val="both"/>
      </w:pPr>
    </w:p>
    <w:p w14:paraId="05CF0FAF" w14:textId="77777777" w:rsidR="00F40A81" w:rsidRDefault="00ED3797">
      <w:pPr>
        <w:widowControl w:val="0"/>
        <w:jc w:val="both"/>
      </w:pPr>
      <w:r>
        <w:t>На задоволення потреб та інтересів дітей та молоді повністю спрямовані наступні місцеві цільові програми:</w:t>
      </w:r>
    </w:p>
    <w:p w14:paraId="73995841" w14:textId="77777777" w:rsidR="00F40A81" w:rsidRDefault="00ED3797">
      <w:pPr>
        <w:widowControl w:val="0"/>
        <w:numPr>
          <w:ilvl w:val="0"/>
          <w:numId w:val="18"/>
        </w:numPr>
        <w:jc w:val="both"/>
      </w:pPr>
      <w:r>
        <w:rPr>
          <w:i/>
          <w:color w:val="00AEEF"/>
        </w:rPr>
        <w:t>Програма забезпечення житлом дітей сиріт та дітей позбавлених батьківського піклування, та осіб з їх числа на 2024 рік та прогноз на 2025-2026 рр.</w:t>
      </w:r>
      <w:r>
        <w:t>;</w:t>
      </w:r>
    </w:p>
    <w:p w14:paraId="5CDBB1D8" w14:textId="77777777" w:rsidR="00F40A81" w:rsidRDefault="00ED3797">
      <w:pPr>
        <w:widowControl w:val="0"/>
        <w:numPr>
          <w:ilvl w:val="0"/>
          <w:numId w:val="18"/>
        </w:numPr>
        <w:jc w:val="both"/>
      </w:pPr>
      <w:r>
        <w:rPr>
          <w:i/>
          <w:color w:val="00AEEF"/>
        </w:rPr>
        <w:t>Програма розвитку освіти на 2024 рік та прогноз на 2025-2026 рр.</w:t>
      </w:r>
      <w:r>
        <w:t>;</w:t>
      </w:r>
    </w:p>
    <w:p w14:paraId="73428B99" w14:textId="77777777" w:rsidR="00F40A81" w:rsidRDefault="00ED3797">
      <w:pPr>
        <w:widowControl w:val="0"/>
        <w:numPr>
          <w:ilvl w:val="0"/>
          <w:numId w:val="18"/>
        </w:numPr>
        <w:jc w:val="both"/>
      </w:pPr>
      <w:r>
        <w:rPr>
          <w:i/>
          <w:color w:val="00AEEF"/>
        </w:rPr>
        <w:t>Програма соціального захисту населення на 2024 рік та прогноз на 2025-2026 рр.</w:t>
      </w:r>
      <w:r>
        <w:t>;</w:t>
      </w:r>
    </w:p>
    <w:p w14:paraId="5AF26E82" w14:textId="77777777" w:rsidR="00F40A81" w:rsidRDefault="00ED3797">
      <w:pPr>
        <w:widowControl w:val="0"/>
        <w:numPr>
          <w:ilvl w:val="0"/>
          <w:numId w:val="18"/>
        </w:numPr>
        <w:jc w:val="both"/>
      </w:pPr>
      <w:r>
        <w:rPr>
          <w:i/>
          <w:color w:val="00AEEF"/>
        </w:rPr>
        <w:t xml:space="preserve">Програма розвитку та підтримки галузі охорони </w:t>
      </w:r>
      <w:proofErr w:type="spellStart"/>
      <w:r>
        <w:rPr>
          <w:i/>
          <w:color w:val="00AEEF"/>
        </w:rPr>
        <w:t>здоров</w:t>
      </w:r>
      <w:proofErr w:type="spellEnd"/>
      <w:r>
        <w:rPr>
          <w:i/>
          <w:color w:val="00AEEF"/>
        </w:rPr>
        <w:t xml:space="preserve"> 'я на 2024 рік та прогноз на 2025-2026 рр.</w:t>
      </w:r>
      <w:r>
        <w:t>;</w:t>
      </w:r>
    </w:p>
    <w:p w14:paraId="218649DE" w14:textId="77777777" w:rsidR="00F40A81" w:rsidRDefault="00ED3797">
      <w:pPr>
        <w:widowControl w:val="0"/>
        <w:numPr>
          <w:ilvl w:val="0"/>
          <w:numId w:val="18"/>
        </w:numPr>
        <w:jc w:val="both"/>
      </w:pPr>
      <w:r>
        <w:rPr>
          <w:i/>
          <w:color w:val="00AEEF"/>
        </w:rPr>
        <w:t>Програма Мол</w:t>
      </w:r>
      <w:r>
        <w:rPr>
          <w:i/>
          <w:color w:val="00AEEF"/>
        </w:rPr>
        <w:t xml:space="preserve">одь </w:t>
      </w:r>
      <w:proofErr w:type="spellStart"/>
      <w:r>
        <w:rPr>
          <w:i/>
          <w:color w:val="00AEEF"/>
        </w:rPr>
        <w:t>Розділля</w:t>
      </w:r>
      <w:proofErr w:type="spellEnd"/>
      <w:r>
        <w:rPr>
          <w:i/>
          <w:color w:val="00AEEF"/>
        </w:rPr>
        <w:t xml:space="preserve"> на 2024 рік та прогноз на 2025-2026 рр.</w:t>
      </w:r>
      <w:r>
        <w:t>;</w:t>
      </w:r>
    </w:p>
    <w:p w14:paraId="37CC9EEB" w14:textId="77777777" w:rsidR="00F40A81" w:rsidRDefault="00F40A81">
      <w:pPr>
        <w:widowControl w:val="0"/>
        <w:rPr>
          <w:i/>
          <w:color w:val="00AEEF"/>
        </w:rPr>
      </w:pPr>
    </w:p>
    <w:p w14:paraId="3FF96BF9" w14:textId="77777777" w:rsidR="00F40A81" w:rsidRDefault="00ED3797">
      <w:pPr>
        <w:widowControl w:val="0"/>
        <w:jc w:val="both"/>
      </w:pPr>
      <w:r>
        <w:t>Частково стосуються дітей та молоді наступні програми:</w:t>
      </w:r>
    </w:p>
    <w:p w14:paraId="5EAFF7B0" w14:textId="77777777" w:rsidR="00F40A81" w:rsidRDefault="00ED3797">
      <w:pPr>
        <w:widowControl w:val="0"/>
        <w:numPr>
          <w:ilvl w:val="0"/>
          <w:numId w:val="19"/>
        </w:numPr>
        <w:jc w:val="both"/>
      </w:pPr>
      <w:r>
        <w:t>Програма розвитку фізичної культури та спорту на 2024 рік та прогноз на 2025-2026 рр.;</w:t>
      </w:r>
    </w:p>
    <w:p w14:paraId="1FBDF8AD" w14:textId="77777777" w:rsidR="00F40A81" w:rsidRDefault="00ED3797">
      <w:pPr>
        <w:widowControl w:val="0"/>
        <w:numPr>
          <w:ilvl w:val="0"/>
          <w:numId w:val="19"/>
        </w:numPr>
        <w:jc w:val="both"/>
      </w:pPr>
      <w:r>
        <w:t>Міська комплексна програма підтримки захисників і захисниць</w:t>
      </w:r>
      <w:r>
        <w:t xml:space="preserve"> України та членів їхніх сімей на 2024 рік та прогноз на 2025-2026 рр.;</w:t>
      </w:r>
    </w:p>
    <w:p w14:paraId="55F9C13D" w14:textId="77777777" w:rsidR="00F40A81" w:rsidRDefault="00ED3797">
      <w:pPr>
        <w:widowControl w:val="0"/>
        <w:numPr>
          <w:ilvl w:val="0"/>
          <w:numId w:val="19"/>
        </w:numPr>
        <w:jc w:val="both"/>
      </w:pPr>
      <w:r>
        <w:t>Програма "Розвитку культури на 2024 рік та прогноз на 2025-2026 рр.";</w:t>
      </w:r>
    </w:p>
    <w:p w14:paraId="69772A6F" w14:textId="77777777" w:rsidR="00F40A81" w:rsidRDefault="00ED3797">
      <w:pPr>
        <w:widowControl w:val="0"/>
        <w:numPr>
          <w:ilvl w:val="0"/>
          <w:numId w:val="19"/>
        </w:numPr>
        <w:jc w:val="both"/>
      </w:pPr>
      <w:r>
        <w:t>Програма "Охорони та збереження культурної спадщини на території Новороздільської територіальної громади на 2024 р</w:t>
      </w:r>
      <w:r>
        <w:t>ік та прогноз на 2025-2026 рр.";</w:t>
      </w:r>
    </w:p>
    <w:p w14:paraId="1BA3C609" w14:textId="77777777" w:rsidR="00F40A81" w:rsidRDefault="00ED3797">
      <w:pPr>
        <w:widowControl w:val="0"/>
        <w:numPr>
          <w:ilvl w:val="0"/>
          <w:numId w:val="19"/>
        </w:numPr>
        <w:jc w:val="both"/>
      </w:pPr>
      <w:r>
        <w:t>Програма розвитку житлово-комунального господарства на 2024 рік та прогноз на 2025-2026 рр.;</w:t>
      </w:r>
    </w:p>
    <w:p w14:paraId="74F0F559" w14:textId="77777777" w:rsidR="00F40A81" w:rsidRDefault="00ED3797">
      <w:pPr>
        <w:widowControl w:val="0"/>
        <w:numPr>
          <w:ilvl w:val="0"/>
          <w:numId w:val="19"/>
        </w:numPr>
        <w:jc w:val="both"/>
      </w:pPr>
      <w:r>
        <w:t>Програма підтримки будинків об’єднань співвласників багатоквартирних будинків (ОСББ) на 2024 рік та прогноз на 2025-2026 рр.;</w:t>
      </w:r>
    </w:p>
    <w:p w14:paraId="5B014C5E" w14:textId="77777777" w:rsidR="00F40A81" w:rsidRDefault="00ED3797">
      <w:pPr>
        <w:widowControl w:val="0"/>
        <w:numPr>
          <w:ilvl w:val="0"/>
          <w:numId w:val="19"/>
        </w:numPr>
        <w:jc w:val="both"/>
      </w:pPr>
      <w:r>
        <w:t>Екол</w:t>
      </w:r>
      <w:r>
        <w:t>огічна програма на 2024 рік та прогноз на 2025-2026 рр.;</w:t>
      </w:r>
    </w:p>
    <w:p w14:paraId="5BDBA7DC" w14:textId="77777777" w:rsidR="00F40A81" w:rsidRDefault="00F40A81">
      <w:pPr>
        <w:jc w:val="both"/>
      </w:pPr>
    </w:p>
    <w:p w14:paraId="14C38A7A" w14:textId="77777777" w:rsidR="00F40A81" w:rsidRDefault="00ED3797">
      <w:pPr>
        <w:jc w:val="both"/>
      </w:pPr>
      <w:r>
        <w:t>Решта місцевих цільових програм є такими, які не стосуються дітей та молоді громади.</w:t>
      </w:r>
    </w:p>
    <w:p w14:paraId="2CA41ED9" w14:textId="77777777" w:rsidR="00F40A81" w:rsidRDefault="00F40A81">
      <w:pPr>
        <w:jc w:val="both"/>
        <w:rPr>
          <w:rFonts w:ascii="Times New Roman" w:eastAsia="Times New Roman" w:hAnsi="Times New Roman" w:cs="Times New Roman"/>
          <w:sz w:val="24"/>
          <w:szCs w:val="24"/>
        </w:rPr>
      </w:pPr>
    </w:p>
    <w:tbl>
      <w:tblPr>
        <w:tblStyle w:val="afffffffffffffffffffffffffffffffffffffffffffffffffffffffffffffffffffffffffffffffffffffffffffffffffffffffffffffffffffffffffffffffffa"/>
        <w:tblW w:w="962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629"/>
      </w:tblGrid>
      <w:tr w:rsidR="00F40A81" w14:paraId="4BBD5884" w14:textId="77777777">
        <w:tc>
          <w:tcPr>
            <w:tcW w:w="9629" w:type="dxa"/>
            <w:shd w:val="clear" w:color="auto" w:fill="E7F9FF"/>
          </w:tcPr>
          <w:p w14:paraId="2F402AF9" w14:textId="77777777" w:rsidR="00F40A81" w:rsidRDefault="00ED3797">
            <w:pPr>
              <w:widowControl w:val="0"/>
              <w:spacing w:line="276" w:lineRule="auto"/>
              <w:jc w:val="both"/>
              <w:rPr>
                <w:b/>
              </w:rPr>
            </w:pPr>
            <w:r>
              <w:t xml:space="preserve">Отже, серед місцевих цільових програм, які фінансуються з місцевого бюджету, є такі, які повністю спрямовані на задоволення потреб і інтересів дітей і молоді. Їх частка становить 20,4% в загальній кількості місцевих цільових програм. В деяких МЦП є окремі </w:t>
            </w:r>
            <w:r>
              <w:t>заходи або напрями, спрямовані на задоволення потреб дітей та молоді. Але всі без виключення місцеві цільові програми громади не містять інформації щодо індикаторів досягнення програмних цілей, які враховують потреби дітей та молоді та є гендерно нейтральн</w:t>
            </w:r>
            <w:r>
              <w:t>ими.</w:t>
            </w:r>
          </w:p>
        </w:tc>
      </w:tr>
    </w:tbl>
    <w:p w14:paraId="39F9936D" w14:textId="77777777" w:rsidR="00F40A81" w:rsidRDefault="00F40A81">
      <w:pPr>
        <w:widowControl w:val="0"/>
        <w:jc w:val="both"/>
        <w:rPr>
          <w:b/>
        </w:rPr>
      </w:pPr>
    </w:p>
    <w:p w14:paraId="36997D69" w14:textId="77777777" w:rsidR="00F40A81" w:rsidRDefault="00ED3797">
      <w:pPr>
        <w:widowControl w:val="0"/>
        <w:jc w:val="both"/>
        <w:rPr>
          <w:b/>
        </w:rPr>
      </w:pPr>
      <w:r>
        <w:rPr>
          <w:b/>
        </w:rPr>
        <w:t>Система прийняття управлінських рішень має узгодженість повноважень суб’єктів та функціоналу об’єктів управління. Вона включає спеціалізовані управління та відділи виконавчого комітету Новороздільської міської ради, які наділені фінансовою самостійн</w:t>
      </w:r>
      <w:r>
        <w:rPr>
          <w:b/>
        </w:rPr>
        <w:t>істю та повноваженнями у прийнятті управлінських рішень. Це говорить про увагу громади до ефективності системи прийняття управлінських рішень та про можливість постійного підвищення рівня управлінської  компетентності цих рішень.</w:t>
      </w:r>
    </w:p>
    <w:p w14:paraId="396D038E" w14:textId="77777777" w:rsidR="00F40A81" w:rsidRDefault="00F40A81">
      <w:pPr>
        <w:widowControl w:val="0"/>
        <w:rPr>
          <w:b/>
        </w:rPr>
      </w:pPr>
    </w:p>
    <w:p w14:paraId="262E3355" w14:textId="77777777" w:rsidR="00F40A81" w:rsidRDefault="00ED3797">
      <w:pPr>
        <w:widowControl w:val="0"/>
        <w:jc w:val="both"/>
      </w:pPr>
      <w:r>
        <w:rPr>
          <w:b/>
        </w:rPr>
        <w:t>Структура розпорядників к</w:t>
      </w:r>
      <w:r>
        <w:rPr>
          <w:b/>
        </w:rPr>
        <w:t>оштів громади</w:t>
      </w:r>
      <w:r>
        <w:t xml:space="preserve"> є основою для прийняття управлінських рішень щодо задоволення інтересів дітей та молоді та щодо фінансування, направленого на задоволення їх потреб. Згідно даних державного</w:t>
      </w:r>
      <w:hyperlink r:id="rId38">
        <w:r>
          <w:t xml:space="preserve"> </w:t>
        </w:r>
      </w:hyperlink>
      <w:hyperlink r:id="rId39">
        <w:r>
          <w:rPr>
            <w:color w:val="1155CC"/>
            <w:u w:val="single"/>
          </w:rPr>
          <w:t>веб-порталу бюджет для громадян</w:t>
        </w:r>
      </w:hyperlink>
      <w:r>
        <w:t xml:space="preserve"> громада має 6 головних розпорядників коштів (далі - ГРК):</w:t>
      </w:r>
    </w:p>
    <w:p w14:paraId="55740810" w14:textId="77777777" w:rsidR="00F40A81" w:rsidRDefault="00ED3797">
      <w:pPr>
        <w:widowControl w:val="0"/>
        <w:numPr>
          <w:ilvl w:val="0"/>
          <w:numId w:val="20"/>
        </w:numPr>
      </w:pPr>
      <w:r>
        <w:t>Виконавчий комітет Новороздільської міської ради;</w:t>
      </w:r>
    </w:p>
    <w:p w14:paraId="5F6632E4" w14:textId="77777777" w:rsidR="00F40A81" w:rsidRDefault="00ED3797">
      <w:pPr>
        <w:widowControl w:val="0"/>
        <w:numPr>
          <w:ilvl w:val="0"/>
          <w:numId w:val="20"/>
        </w:numPr>
      </w:pPr>
      <w:r>
        <w:t>Відділ освіти Н</w:t>
      </w:r>
      <w:r>
        <w:t>овороздільської міської ради;</w:t>
      </w:r>
    </w:p>
    <w:p w14:paraId="6EBB2FF0" w14:textId="77777777" w:rsidR="00F40A81" w:rsidRDefault="00ED3797">
      <w:pPr>
        <w:widowControl w:val="0"/>
        <w:numPr>
          <w:ilvl w:val="0"/>
          <w:numId w:val="20"/>
        </w:numPr>
      </w:pPr>
      <w:r>
        <w:t>Управління соціального захисту населення Новороздільської міської ради;</w:t>
      </w:r>
    </w:p>
    <w:p w14:paraId="1E2B0599" w14:textId="77777777" w:rsidR="00F40A81" w:rsidRDefault="00ED3797">
      <w:pPr>
        <w:widowControl w:val="0"/>
        <w:numPr>
          <w:ilvl w:val="0"/>
          <w:numId w:val="20"/>
        </w:numPr>
      </w:pPr>
      <w:r>
        <w:t>Управління культури, спорту та гуманітарної політики Новороздільської міської ради;</w:t>
      </w:r>
    </w:p>
    <w:p w14:paraId="73827859" w14:textId="77777777" w:rsidR="00F40A81" w:rsidRDefault="00ED3797">
      <w:pPr>
        <w:widowControl w:val="0"/>
        <w:numPr>
          <w:ilvl w:val="0"/>
          <w:numId w:val="20"/>
        </w:numPr>
      </w:pPr>
      <w:r>
        <w:t xml:space="preserve">Управління житлово-комунального господарства Новороздільської міської </w:t>
      </w:r>
      <w:r>
        <w:t>ради;</w:t>
      </w:r>
    </w:p>
    <w:p w14:paraId="6F4FF041" w14:textId="77777777" w:rsidR="00F40A81" w:rsidRDefault="00ED3797">
      <w:pPr>
        <w:widowControl w:val="0"/>
        <w:numPr>
          <w:ilvl w:val="0"/>
          <w:numId w:val="20"/>
        </w:numPr>
      </w:pPr>
      <w:r>
        <w:t>Фінансове управління Новороздільської міської ради.</w:t>
      </w:r>
    </w:p>
    <w:p w14:paraId="68C0EC9D" w14:textId="77777777" w:rsidR="00F40A81" w:rsidRDefault="00F40A81">
      <w:pPr>
        <w:widowControl w:val="0"/>
        <w:jc w:val="both"/>
      </w:pPr>
    </w:p>
    <w:p w14:paraId="4C423EBE" w14:textId="77777777" w:rsidR="00F40A81" w:rsidRDefault="00ED3797">
      <w:pPr>
        <w:widowControl w:val="0"/>
        <w:jc w:val="both"/>
      </w:pPr>
      <w:r>
        <w:t xml:space="preserve">За даними </w:t>
      </w:r>
      <w:hyperlink r:id="rId40">
        <w:r>
          <w:rPr>
            <w:color w:val="1155CC"/>
            <w:u w:val="single"/>
          </w:rPr>
          <w:t>веб-порталу бюджет для громадян</w:t>
        </w:r>
      </w:hyperlink>
      <w:r>
        <w:t xml:space="preserve"> мережа розпорядників коштів громади включає 11 установ та підрозділів</w:t>
      </w:r>
      <w:hyperlink r:id="rId41" w:anchor="gid=1874102380">
        <w:r>
          <w:t xml:space="preserve"> </w:t>
        </w:r>
      </w:hyperlink>
      <w:r>
        <w:t>(</w:t>
      </w:r>
      <w:hyperlink r:id="rId42" w:anchor="gid=221631141">
        <w:r>
          <w:rPr>
            <w:color w:val="1155CC"/>
            <w:u w:val="single"/>
          </w:rPr>
          <w:t>Додаток 1.3</w:t>
        </w:r>
      </w:hyperlink>
      <w:r>
        <w:t xml:space="preserve">). До цієї кількості включено головних розпорядників, розпорядників нижчого рівня та одержувачів. Серед цієї загальної кількості 6 (54,5%) виконують функції по роботі </w:t>
      </w:r>
      <w:r>
        <w:t>з дітьми та молоддю.</w:t>
      </w:r>
    </w:p>
    <w:p w14:paraId="246DD498" w14:textId="77777777" w:rsidR="00F40A81" w:rsidRDefault="00F40A81">
      <w:pPr>
        <w:widowControl w:val="0"/>
        <w:jc w:val="both"/>
      </w:pPr>
    </w:p>
    <w:tbl>
      <w:tblPr>
        <w:tblStyle w:val="afffffffffffffffffffffffffffffffffffffffffffffffffffffffffffffffffffffffffffffffffffffffffffffffffffffffffffffffffffffffffffffffffb"/>
        <w:tblW w:w="942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420"/>
      </w:tblGrid>
      <w:tr w:rsidR="00F40A81" w14:paraId="196467A1" w14:textId="77777777">
        <w:tc>
          <w:tcPr>
            <w:tcW w:w="9420" w:type="dxa"/>
            <w:shd w:val="clear" w:color="auto" w:fill="E7F9FF"/>
          </w:tcPr>
          <w:p w14:paraId="24818F55" w14:textId="77777777" w:rsidR="00F40A81" w:rsidRDefault="00ED3797">
            <w:pPr>
              <w:widowControl w:val="0"/>
              <w:spacing w:line="276" w:lineRule="auto"/>
              <w:jc w:val="both"/>
            </w:pPr>
            <w:r>
              <w:t>Як бачимо, система прийняття управлінських рішень з фінансування дітей та молоді в громаді є диференційованою, тобто, функціонує у значному галузевому переліку, що є позитивним чинником для комплексності надання послуг дітям та молоді.</w:t>
            </w:r>
          </w:p>
        </w:tc>
      </w:tr>
    </w:tbl>
    <w:p w14:paraId="3BE8445C" w14:textId="77777777" w:rsidR="00F40A81" w:rsidRDefault="00F40A81">
      <w:pPr>
        <w:widowControl w:val="0"/>
        <w:jc w:val="both"/>
      </w:pPr>
    </w:p>
    <w:p w14:paraId="58935217" w14:textId="5E4AB52F" w:rsidR="00F40A81" w:rsidRDefault="00ED3797">
      <w:pPr>
        <w:widowControl w:val="0"/>
        <w:jc w:val="both"/>
      </w:pPr>
      <w:r>
        <w:t>Повноваження з упр</w:t>
      </w:r>
      <w:r>
        <w:t xml:space="preserve">авління освітою, охороною здоров'я, соціальним захистом, молодіжною політикою та WASH, покладено на структурні підрозділи </w:t>
      </w:r>
      <w:hyperlink r:id="rId43">
        <w:r>
          <w:rPr>
            <w:color w:val="0563C1"/>
            <w:u w:val="single"/>
          </w:rPr>
          <w:t>Новороздільської міської ради</w:t>
        </w:r>
      </w:hyperlink>
      <w:r>
        <w:t xml:space="preserve"> спеціальної компетенції </w:t>
      </w:r>
      <w:r w:rsidR="009E2817">
        <w:t>–</w:t>
      </w:r>
      <w:r>
        <w:t xml:space="preserve"> ві</w:t>
      </w:r>
      <w:r>
        <w:t>дділ освіт</w:t>
      </w:r>
      <w:r>
        <w:t>и, управління соціального захисту населення, управління культури, спорту та гуманітарної політики, управління житлово-комунального господарства.</w:t>
      </w:r>
    </w:p>
    <w:p w14:paraId="26C11FF0" w14:textId="77777777" w:rsidR="00F40A81" w:rsidRDefault="00ED3797">
      <w:pPr>
        <w:widowControl w:val="0"/>
        <w:jc w:val="both"/>
        <w:rPr>
          <w:color w:val="00AEEF"/>
          <w:sz w:val="28"/>
          <w:szCs w:val="28"/>
        </w:rPr>
      </w:pPr>
      <w:r>
        <w:rPr>
          <w:noProof/>
        </w:rPr>
        <w:drawing>
          <wp:anchor distT="114300" distB="114300" distL="114300" distR="114300" simplePos="0" relativeHeight="251658240" behindDoc="0" locked="0" layoutInCell="1" hidden="0" allowOverlap="1" wp14:anchorId="696E64DD" wp14:editId="4B2063BA">
            <wp:simplePos x="0" y="0"/>
            <wp:positionH relativeFrom="column">
              <wp:posOffset>30484</wp:posOffset>
            </wp:positionH>
            <wp:positionV relativeFrom="paragraph">
              <wp:posOffset>212725</wp:posOffset>
            </wp:positionV>
            <wp:extent cx="666750" cy="238125"/>
            <wp:effectExtent l="0" t="0" r="0" b="0"/>
            <wp:wrapSquare wrapText="bothSides" distT="114300" distB="114300" distL="114300" distR="114300"/>
            <wp:docPr id="213730160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4"/>
                    <a:srcRect/>
                    <a:stretch>
                      <a:fillRect/>
                    </a:stretch>
                  </pic:blipFill>
                  <pic:spPr>
                    <a:xfrm>
                      <a:off x="0" y="0"/>
                      <a:ext cx="666750" cy="238125"/>
                    </a:xfrm>
                    <a:prstGeom prst="rect">
                      <a:avLst/>
                    </a:prstGeom>
                    <a:ln/>
                  </pic:spPr>
                </pic:pic>
              </a:graphicData>
            </a:graphic>
          </wp:anchor>
        </w:drawing>
      </w:r>
    </w:p>
    <w:p w14:paraId="59F2FD06" w14:textId="77777777" w:rsidR="00F40A81" w:rsidRDefault="00ED3797">
      <w:pPr>
        <w:widowControl w:val="0"/>
        <w:jc w:val="both"/>
        <w:rPr>
          <w:color w:val="00AEEF"/>
          <w:sz w:val="28"/>
          <w:szCs w:val="28"/>
        </w:rPr>
      </w:pPr>
      <w:r>
        <w:rPr>
          <w:b/>
          <w:color w:val="00AEEF"/>
          <w:sz w:val="28"/>
          <w:szCs w:val="28"/>
        </w:rPr>
        <w:t>УЗАГАЛЬНЕННЯ, ВИСНОВКИ, РЕКОМЕНДАЦІЇ</w:t>
      </w:r>
    </w:p>
    <w:p w14:paraId="59E1A9EB" w14:textId="77777777" w:rsidR="00F40A81" w:rsidRDefault="00F40A81">
      <w:pPr>
        <w:widowControl w:val="0"/>
        <w:jc w:val="both"/>
        <w:rPr>
          <w:color w:val="00AEEF"/>
          <w:sz w:val="28"/>
          <w:szCs w:val="28"/>
        </w:rPr>
      </w:pPr>
    </w:p>
    <w:p w14:paraId="414074F0" w14:textId="77777777" w:rsidR="00F40A81" w:rsidRDefault="00ED3797">
      <w:pPr>
        <w:widowControl w:val="0"/>
        <w:jc w:val="both"/>
      </w:pPr>
      <w:r>
        <w:rPr>
          <w:b/>
        </w:rPr>
        <w:t>Узагальнення цієї частини дослідження</w:t>
      </w:r>
      <w:r>
        <w:t xml:space="preserve"> ґрунтується на тому, що громада м</w:t>
      </w:r>
      <w:r>
        <w:t>ає потенціал для вирішення проблем забезпечення потреб  дітей та молоді. В першу чергу цей потенціал визначають чинники місцевого економічного розвитку, а також чинники логістичних можливостей. Дефіцит кваліфікованих кадрів та трудова міграція певною мірою</w:t>
      </w:r>
      <w:r>
        <w:t xml:space="preserve"> гальмують процеси розвитку малого та середнього бізнесу. Стратегічними документами визначені операційні цілі та завдання, які мають вплив на розвиток дітей та молоді, але в той же час документи є гендерно нейтральними та не містять суми фінансового ресурс</w:t>
      </w:r>
      <w:r>
        <w:t>у, необхідного для їх реалізації - важко  оцінити достатність цього потенціалу для задоволення потреб дітей та молоді у громаді. Результати виконання Програми соціального-економічного та культурного розвитку на 2024 рік не оцінені, тому неможливо визначити</w:t>
      </w:r>
      <w:r>
        <w:t xml:space="preserve">, які завдання </w:t>
      </w:r>
      <w:r>
        <w:lastRenderedPageBreak/>
        <w:t>виконані, а які залишаються у полі проблем, що підлягають вирішенню.</w:t>
      </w:r>
    </w:p>
    <w:p w14:paraId="60D2E97C" w14:textId="77777777" w:rsidR="00F40A81" w:rsidRDefault="00F40A81">
      <w:pPr>
        <w:widowControl w:val="0"/>
        <w:jc w:val="both"/>
        <w:rPr>
          <w:b/>
        </w:rPr>
      </w:pPr>
    </w:p>
    <w:p w14:paraId="16543322" w14:textId="77777777" w:rsidR="00F40A81" w:rsidRDefault="00ED3797">
      <w:pPr>
        <w:widowControl w:val="0"/>
        <w:jc w:val="both"/>
      </w:pPr>
      <w:r>
        <w:rPr>
          <w:b/>
        </w:rPr>
        <w:t>Основні висновки</w:t>
      </w:r>
      <w:r>
        <w:t xml:space="preserve"> за підсумками аналізу:</w:t>
      </w:r>
    </w:p>
    <w:p w14:paraId="373A6735" w14:textId="77777777" w:rsidR="00F40A81" w:rsidRDefault="00ED3797">
      <w:pPr>
        <w:widowControl w:val="0"/>
        <w:numPr>
          <w:ilvl w:val="0"/>
          <w:numId w:val="135"/>
        </w:numPr>
        <w:ind w:left="360"/>
        <w:jc w:val="both"/>
      </w:pPr>
      <w:r>
        <w:t>відсутність в програмних документах громади індикаторів, за допомогою яких можна оцінити  досягнення цілей, пов’язаних  із забезпеч</w:t>
      </w:r>
      <w:r>
        <w:t>енням потреб дітей та молоді;</w:t>
      </w:r>
    </w:p>
    <w:p w14:paraId="56963D83" w14:textId="77777777" w:rsidR="00F40A81" w:rsidRDefault="00ED3797">
      <w:pPr>
        <w:widowControl w:val="0"/>
        <w:numPr>
          <w:ilvl w:val="0"/>
          <w:numId w:val="135"/>
        </w:numPr>
        <w:ind w:left="360"/>
        <w:jc w:val="both"/>
      </w:pPr>
      <w:r>
        <w:t>відсутність даних  для розрахунку показників зайнятості населення, що ускладнює аналіз програмних документів та формування індикаторів їх реалізації, спрямованих на підтримку та розвиток дітей та молоді;</w:t>
      </w:r>
    </w:p>
    <w:p w14:paraId="5CC29B96" w14:textId="77777777" w:rsidR="00F40A81" w:rsidRDefault="00ED3797">
      <w:pPr>
        <w:widowControl w:val="0"/>
        <w:numPr>
          <w:ilvl w:val="0"/>
          <w:numId w:val="135"/>
        </w:numPr>
        <w:ind w:left="360"/>
        <w:jc w:val="both"/>
      </w:pPr>
      <w:r>
        <w:t>гендерна нейтральність</w:t>
      </w:r>
      <w:r>
        <w:t xml:space="preserve"> та відсутність обґрунтування обсягів фінансових ресурсів для досягнення цілей, поставлених у стратегічних та програмних документах. </w:t>
      </w:r>
    </w:p>
    <w:p w14:paraId="30D7B0E5" w14:textId="77777777" w:rsidR="00F40A81" w:rsidRDefault="00ED3797">
      <w:pPr>
        <w:widowControl w:val="0"/>
        <w:jc w:val="both"/>
        <w:rPr>
          <w:b/>
          <w:i/>
        </w:rPr>
      </w:pPr>
      <w:r>
        <w:rPr>
          <w:b/>
        </w:rPr>
        <w:t>Експертні рекомендації</w:t>
      </w:r>
      <w:r>
        <w:t xml:space="preserve"> для вирішення проблематики, виявленої під час аналізу, та направлені на  забезпечення розвитку діте</w:t>
      </w:r>
      <w:r>
        <w:t>й та молоді з урахуванням їхніх потреб (табл. 1.3):</w:t>
      </w:r>
    </w:p>
    <w:p w14:paraId="5DAA0E24" w14:textId="77777777" w:rsidR="00F40A81" w:rsidRDefault="00ED3797">
      <w:pPr>
        <w:widowControl w:val="0"/>
        <w:jc w:val="right"/>
        <w:rPr>
          <w:b/>
          <w:i/>
        </w:rPr>
      </w:pPr>
      <w:r>
        <w:rPr>
          <w:b/>
          <w:i/>
        </w:rPr>
        <w:t>Таблиця 1.3</w:t>
      </w:r>
    </w:p>
    <w:p w14:paraId="5FED69D2" w14:textId="77777777" w:rsidR="00F40A81" w:rsidRDefault="00ED3797">
      <w:pPr>
        <w:widowControl w:val="0"/>
        <w:jc w:val="center"/>
        <w:rPr>
          <w:b/>
          <w:i/>
        </w:rPr>
      </w:pPr>
      <w:r>
        <w:rPr>
          <w:b/>
          <w:i/>
        </w:rPr>
        <w:t xml:space="preserve">Експертні рекомендації для вирішення проблематики, виявленої під час аналізу, та направлені на забезпечення розвитку дітей та молоді </w:t>
      </w:r>
    </w:p>
    <w:p w14:paraId="320188F6" w14:textId="77777777" w:rsidR="00F40A81" w:rsidRDefault="00ED3797">
      <w:pPr>
        <w:widowControl w:val="0"/>
        <w:jc w:val="center"/>
      </w:pPr>
      <w:r>
        <w:rPr>
          <w:b/>
          <w:i/>
        </w:rPr>
        <w:t>з урахуванням їхніх потреб</w:t>
      </w:r>
    </w:p>
    <w:tbl>
      <w:tblPr>
        <w:tblStyle w:val="afffffffffffffffffffffffffffffffffffffffffffffffffffffffffffffffffffffffffffffffffffffffffffffffffffffffffffffffffffffffffffffffffc"/>
        <w:tblW w:w="9525"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600" w:firstRow="0" w:lastRow="0" w:firstColumn="0" w:lastColumn="0" w:noHBand="1" w:noVBand="1"/>
      </w:tblPr>
      <w:tblGrid>
        <w:gridCol w:w="4770"/>
        <w:gridCol w:w="4755"/>
      </w:tblGrid>
      <w:tr w:rsidR="00F40A81" w14:paraId="426BE794" w14:textId="77777777">
        <w:trPr>
          <w:trHeight w:val="20"/>
        </w:trPr>
        <w:tc>
          <w:tcPr>
            <w:tcW w:w="4770" w:type="dxa"/>
          </w:tcPr>
          <w:p w14:paraId="7FF01FE1" w14:textId="77777777" w:rsidR="00F40A81" w:rsidRDefault="00ED3797">
            <w:pPr>
              <w:jc w:val="center"/>
              <w:rPr>
                <w:b/>
              </w:rPr>
            </w:pPr>
            <w:r>
              <w:rPr>
                <w:b/>
              </w:rPr>
              <w:t>На короткострокову перспективу</w:t>
            </w:r>
          </w:p>
        </w:tc>
        <w:tc>
          <w:tcPr>
            <w:tcW w:w="4755" w:type="dxa"/>
          </w:tcPr>
          <w:p w14:paraId="3A03E4C3" w14:textId="77777777" w:rsidR="00F40A81" w:rsidRDefault="00ED3797">
            <w:pPr>
              <w:jc w:val="center"/>
              <w:rPr>
                <w:b/>
              </w:rPr>
            </w:pPr>
            <w:r>
              <w:rPr>
                <w:b/>
              </w:rPr>
              <w:t>На довгострокову перспективу</w:t>
            </w:r>
          </w:p>
        </w:tc>
      </w:tr>
      <w:tr w:rsidR="00F40A81" w14:paraId="52FA182E" w14:textId="77777777">
        <w:trPr>
          <w:trHeight w:val="455"/>
        </w:trPr>
        <w:tc>
          <w:tcPr>
            <w:tcW w:w="9525" w:type="dxa"/>
            <w:gridSpan w:val="2"/>
          </w:tcPr>
          <w:p w14:paraId="409FF155" w14:textId="77777777" w:rsidR="00F40A81" w:rsidRDefault="00ED3797">
            <w:pPr>
              <w:rPr>
                <w:b/>
                <w:i/>
                <w:color w:val="00AEEF"/>
              </w:rPr>
            </w:pPr>
            <w:r>
              <w:rPr>
                <w:b/>
                <w:i/>
                <w:color w:val="00AEEF"/>
              </w:rPr>
              <w:t>Для громади</w:t>
            </w:r>
          </w:p>
        </w:tc>
      </w:tr>
      <w:tr w:rsidR="00F40A81" w14:paraId="75B76EF7" w14:textId="77777777">
        <w:trPr>
          <w:trHeight w:val="2385"/>
        </w:trPr>
        <w:tc>
          <w:tcPr>
            <w:tcW w:w="4770" w:type="dxa"/>
            <w:vAlign w:val="top"/>
          </w:tcPr>
          <w:p w14:paraId="5F7E6F6E" w14:textId="77777777" w:rsidR="00F40A81" w:rsidRDefault="00ED3797">
            <w:r>
              <w:t>Розглянути необхідніс</w:t>
            </w:r>
            <w:r>
              <w:t>ть визначення в стратегічних та програмних документах суми фінансових ресурсів необхідних для виконання цілей та завдань, які мають бути досягнуті</w:t>
            </w:r>
          </w:p>
        </w:tc>
        <w:tc>
          <w:tcPr>
            <w:tcW w:w="4755" w:type="dxa"/>
            <w:vAlign w:val="top"/>
          </w:tcPr>
          <w:p w14:paraId="1085BD2F" w14:textId="77777777" w:rsidR="00F40A81" w:rsidRDefault="00ED3797">
            <w:r>
              <w:t>Вивчити можливості щодо обліку показника зайнятості населення та показника кількості працюючих, також додати в розрізі офіційно зареєстрованих та фактично працюючих згідно з даними податкового обліку в територіальній громаді для подальшого використання при</w:t>
            </w:r>
            <w:r>
              <w:t xml:space="preserve"> формуванні та аналізі відповідних планів розвитку</w:t>
            </w:r>
          </w:p>
        </w:tc>
      </w:tr>
      <w:tr w:rsidR="00F40A81" w14:paraId="7453473B" w14:textId="77777777">
        <w:trPr>
          <w:trHeight w:val="3030"/>
        </w:trPr>
        <w:tc>
          <w:tcPr>
            <w:tcW w:w="4770" w:type="dxa"/>
            <w:vAlign w:val="top"/>
          </w:tcPr>
          <w:p w14:paraId="1928F118" w14:textId="77777777" w:rsidR="00F40A81" w:rsidRDefault="00ED3797">
            <w:r>
              <w:t xml:space="preserve">Проводити моніторинг реалізації Стратегії розвитку у відповідності до щорічного аналізу кількісних індикаторів розвитку передбачених Стратегією.  </w:t>
            </w:r>
          </w:p>
          <w:p w14:paraId="52B5E6D5" w14:textId="77777777" w:rsidR="00F40A81" w:rsidRDefault="00ED3797">
            <w:r>
              <w:t>За відсутності положень та регламентів щодо моніторингу Програми соціально-економічного та культурного розвит</w:t>
            </w:r>
            <w:r>
              <w:t>ку, запровадити моніторинг виконання завдань та заходів Програми не рідше одного разу на рік</w:t>
            </w:r>
          </w:p>
        </w:tc>
        <w:tc>
          <w:tcPr>
            <w:tcW w:w="4755" w:type="dxa"/>
            <w:vAlign w:val="top"/>
          </w:tcPr>
          <w:p w14:paraId="27654D4D" w14:textId="77777777" w:rsidR="00F40A81" w:rsidRDefault="00ED3797">
            <w:r>
              <w:t>Розглянути можливість в стратегічних та програмних документах територіальної громади використовувати індикатори, які відображають досягнення цілей, що враховують п</w:t>
            </w:r>
            <w:r>
              <w:t>отреби дітей та молоді</w:t>
            </w:r>
          </w:p>
        </w:tc>
      </w:tr>
      <w:tr w:rsidR="00F40A81" w14:paraId="76C6DBD2" w14:textId="77777777">
        <w:trPr>
          <w:trHeight w:val="360"/>
        </w:trPr>
        <w:tc>
          <w:tcPr>
            <w:tcW w:w="9525" w:type="dxa"/>
            <w:gridSpan w:val="2"/>
            <w:vAlign w:val="top"/>
          </w:tcPr>
          <w:p w14:paraId="39E08E7B" w14:textId="77777777" w:rsidR="00F40A81" w:rsidRDefault="00ED3797">
            <w:pPr>
              <w:rPr>
                <w:b/>
              </w:rPr>
            </w:pPr>
            <w:r>
              <w:rPr>
                <w:b/>
                <w:i/>
                <w:color w:val="00AEEF"/>
              </w:rPr>
              <w:t>Для ЮНІСЕФ</w:t>
            </w:r>
          </w:p>
        </w:tc>
      </w:tr>
      <w:tr w:rsidR="00F40A81" w14:paraId="3FA4BCA9" w14:textId="77777777">
        <w:trPr>
          <w:trHeight w:val="1545"/>
        </w:trPr>
        <w:tc>
          <w:tcPr>
            <w:tcW w:w="4770" w:type="dxa"/>
            <w:vAlign w:val="top"/>
          </w:tcPr>
          <w:p w14:paraId="45EC1102" w14:textId="77777777" w:rsidR="00F40A81" w:rsidRDefault="00ED3797">
            <w:pPr>
              <w:rPr>
                <w:b/>
              </w:rPr>
            </w:pPr>
            <w:r>
              <w:t>Сприяти підвищенню компетентності посадових осіб громади у питаннях застосування</w:t>
            </w:r>
            <w:r>
              <w:t xml:space="preserve"> </w:t>
            </w:r>
            <w:proofErr w:type="spellStart"/>
            <w:r>
              <w:t>дитиноорієнтованого</w:t>
            </w:r>
            <w:proofErr w:type="spellEnd"/>
            <w:r>
              <w:t xml:space="preserve"> підходу та  гендерного підходу при формуванні стратегічних та програмних документів</w:t>
            </w:r>
          </w:p>
        </w:tc>
        <w:tc>
          <w:tcPr>
            <w:tcW w:w="4755" w:type="dxa"/>
            <w:vAlign w:val="top"/>
          </w:tcPr>
          <w:p w14:paraId="0C554E2D" w14:textId="77777777" w:rsidR="00F40A81" w:rsidRDefault="00F40A81"/>
        </w:tc>
      </w:tr>
    </w:tbl>
    <w:p w14:paraId="2DE66E98" w14:textId="77777777" w:rsidR="00F40A81" w:rsidRDefault="00ED3797">
      <w:r>
        <w:br w:type="page"/>
      </w:r>
    </w:p>
    <w:p w14:paraId="7C2D96D4" w14:textId="77777777" w:rsidR="00F40A81" w:rsidRDefault="00ED3797">
      <w:pPr>
        <w:pStyle w:val="1"/>
      </w:pPr>
      <w:bookmarkStart w:id="3" w:name="_heading=h.7x8uov3h2xg8" w:colFirst="0" w:colLast="0"/>
      <w:bookmarkEnd w:id="3"/>
      <w:r>
        <w:lastRenderedPageBreak/>
        <w:t>Фінансові ресурси громади та їх структура у 2021-2024 роках</w:t>
      </w:r>
    </w:p>
    <w:p w14:paraId="7C004C81" w14:textId="77777777" w:rsidR="00F40A81" w:rsidRDefault="00F40A81">
      <w:pPr>
        <w:spacing w:line="240" w:lineRule="auto"/>
      </w:pPr>
    </w:p>
    <w:p w14:paraId="3283FD0E" w14:textId="77777777" w:rsidR="00F40A81" w:rsidRDefault="00ED3797">
      <w:pPr>
        <w:jc w:val="both"/>
        <w:rPr>
          <w:b/>
          <w:color w:val="00AEEF"/>
        </w:rPr>
      </w:pPr>
      <w:r>
        <w:rPr>
          <w:b/>
          <w:color w:val="00AEEF"/>
        </w:rPr>
        <w:t>Розділ присвячено аналізу фінансових ресурсів громади. Він містить аналіз абсолютних т</w:t>
      </w:r>
      <w:r>
        <w:rPr>
          <w:b/>
          <w:color w:val="00AEEF"/>
        </w:rPr>
        <w:t>а відносних показників доходів та видатків бюджету, міжбюджетних трансфертів, показників виконання доходної та видаткової частин. Окрема увага приділена питанню видатків на 1 дитину в громаді та проблематиці їх розрахунку. Також проаналізовано  заборговані</w:t>
      </w:r>
      <w:r>
        <w:rPr>
          <w:b/>
          <w:color w:val="00AEEF"/>
        </w:rPr>
        <w:t>сть зі сплати податків та інших обов'язкових платежів. Всі аналітичні дані розглянуто в динаміці за 2021-2024 роки.</w:t>
      </w:r>
    </w:p>
    <w:p w14:paraId="0C8FD63C" w14:textId="77777777" w:rsidR="00F40A81" w:rsidRDefault="00F40A81">
      <w:pPr>
        <w:jc w:val="both"/>
        <w:rPr>
          <w:b/>
          <w:color w:val="00AEEF"/>
        </w:rPr>
      </w:pPr>
    </w:p>
    <w:p w14:paraId="051A6E9A" w14:textId="13817C67" w:rsidR="00F40A81" w:rsidRDefault="00ED3797">
      <w:pPr>
        <w:jc w:val="both"/>
        <w:rPr>
          <w:b/>
          <w:color w:val="00AEEF"/>
        </w:rPr>
      </w:pPr>
      <w:r>
        <w:rPr>
          <w:b/>
          <w:color w:val="00AEEF"/>
        </w:rPr>
        <w:t>Позитивними тенденціями є зростання податкових надходжень, висхідна динаміка видатків, які спрямовані на дітей та молодь, а також значна (5</w:t>
      </w:r>
      <w:r>
        <w:rPr>
          <w:b/>
          <w:color w:val="00AEEF"/>
        </w:rPr>
        <w:t xml:space="preserve">4,3% у середньому за досліджуваний період) </w:t>
      </w:r>
      <w:r>
        <w:rPr>
          <w:b/>
          <w:color w:val="00AEEF"/>
        </w:rPr>
        <w:t>частка власних доходів бюджету. Це є прийнятним показником та свідчить про фінансову стійкість громади.</w:t>
      </w:r>
    </w:p>
    <w:p w14:paraId="6211C344" w14:textId="77777777" w:rsidR="00F40A81" w:rsidRDefault="00F40A81">
      <w:pPr>
        <w:jc w:val="both"/>
        <w:rPr>
          <w:b/>
          <w:color w:val="00AEEF"/>
        </w:rPr>
      </w:pPr>
    </w:p>
    <w:p w14:paraId="5E7CDFD1" w14:textId="77777777" w:rsidR="00F40A81" w:rsidRDefault="00ED3797">
      <w:pPr>
        <w:jc w:val="both"/>
        <w:rPr>
          <w:b/>
          <w:color w:val="00AEEF"/>
        </w:rPr>
      </w:pPr>
      <w:r>
        <w:rPr>
          <w:b/>
          <w:color w:val="00AEEF"/>
        </w:rPr>
        <w:t xml:space="preserve">Надано експертні рекомендації з усунення прогалин, нівелювання ризиків та пошуку шляхів нарощування фінансових ресурсів громади з метою максимального врахування у місцевому бюджеті потреб дітей, сімей з дітьми та молоді громади. </w:t>
      </w:r>
    </w:p>
    <w:p w14:paraId="77A34624" w14:textId="77777777" w:rsidR="00F40A81" w:rsidRDefault="00F40A81">
      <w:pPr>
        <w:jc w:val="both"/>
        <w:rPr>
          <w:b/>
          <w:color w:val="00AEEF"/>
        </w:rPr>
      </w:pPr>
    </w:p>
    <w:p w14:paraId="4DC6BE86" w14:textId="77777777" w:rsidR="00F40A81" w:rsidRDefault="00ED3797">
      <w:pPr>
        <w:jc w:val="both"/>
        <w:rPr>
          <w:b/>
          <w:color w:val="00AEEF"/>
        </w:rPr>
      </w:pPr>
      <w:r>
        <w:rPr>
          <w:b/>
          <w:color w:val="00AEEF"/>
        </w:rPr>
        <w:t>ДОХОДИ БЮДЖЕТУ ГРОМАДИ</w:t>
      </w:r>
    </w:p>
    <w:p w14:paraId="5C8806CD" w14:textId="77777777" w:rsidR="00F40A81" w:rsidRDefault="00F40A81">
      <w:pPr>
        <w:jc w:val="both"/>
        <w:rPr>
          <w:b/>
        </w:rPr>
      </w:pPr>
    </w:p>
    <w:p w14:paraId="6979C46E" w14:textId="7315B100" w:rsidR="00F40A81" w:rsidRDefault="00ED3797">
      <w:pPr>
        <w:jc w:val="both"/>
        <w:rPr>
          <w:b/>
        </w:rPr>
      </w:pPr>
      <w:r>
        <w:rPr>
          <w:b/>
        </w:rPr>
        <w:t>З</w:t>
      </w:r>
      <w:r>
        <w:rPr>
          <w:b/>
        </w:rPr>
        <w:t>агальний обсяг доходів бюджету громади за період 2021 - 2024 роки зменшився на 4,8%. Темп зниження нерівномірний (рис. 2.1):</w:t>
      </w:r>
    </w:p>
    <w:p w14:paraId="2234408B" w14:textId="77777777" w:rsidR="009E2817" w:rsidRDefault="009E2817">
      <w:pPr>
        <w:jc w:val="both"/>
        <w:rPr>
          <w:b/>
        </w:rPr>
      </w:pPr>
    </w:p>
    <w:p w14:paraId="7F71A79E" w14:textId="77777777" w:rsidR="00F40A81" w:rsidRDefault="00ED3797">
      <w:pPr>
        <w:jc w:val="both"/>
        <w:rPr>
          <w:b/>
        </w:rPr>
      </w:pPr>
      <w:r>
        <w:rPr>
          <w:b/>
          <w:noProof/>
        </w:rPr>
        <w:drawing>
          <wp:inline distT="114300" distB="114300" distL="114300" distR="114300" wp14:anchorId="349EB08F" wp14:editId="46E83D8F">
            <wp:extent cx="5940750" cy="3467100"/>
            <wp:effectExtent l="0" t="0" r="0" b="0"/>
            <wp:docPr id="213730162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5"/>
                    <a:srcRect/>
                    <a:stretch>
                      <a:fillRect/>
                    </a:stretch>
                  </pic:blipFill>
                  <pic:spPr>
                    <a:xfrm>
                      <a:off x="0" y="0"/>
                      <a:ext cx="5940750" cy="3467100"/>
                    </a:xfrm>
                    <a:prstGeom prst="rect">
                      <a:avLst/>
                    </a:prstGeom>
                    <a:ln/>
                  </pic:spPr>
                </pic:pic>
              </a:graphicData>
            </a:graphic>
          </wp:inline>
        </w:drawing>
      </w:r>
    </w:p>
    <w:p w14:paraId="46385BAC" w14:textId="77777777" w:rsidR="00F40A81" w:rsidRDefault="00ED3797">
      <w:pPr>
        <w:jc w:val="both"/>
        <w:rPr>
          <w:b/>
          <w:i/>
        </w:rPr>
      </w:pPr>
      <w:r>
        <w:rPr>
          <w:b/>
          <w:i/>
        </w:rPr>
        <w:t>Рис. 2.1 Динаміка та структура доходів місцевого бюджету Новороздільської громади в 2021-2024 рр., в млн грн та % в загальній стр</w:t>
      </w:r>
      <w:r>
        <w:rPr>
          <w:b/>
          <w:i/>
        </w:rPr>
        <w:t>уктурі.</w:t>
      </w:r>
    </w:p>
    <w:p w14:paraId="7B21B850" w14:textId="77777777" w:rsidR="00F40A81" w:rsidRDefault="00F40A81">
      <w:pPr>
        <w:jc w:val="both"/>
      </w:pPr>
    </w:p>
    <w:p w14:paraId="57A8C54E" w14:textId="77777777" w:rsidR="00F40A81" w:rsidRDefault="00ED3797">
      <w:pPr>
        <w:jc w:val="both"/>
      </w:pPr>
      <w:r>
        <w:t>Значне падіння (-27,8%), яке відбулося у 2022 році у зв’язку із збройною агресією проти України, змінилося стрімким зростанням на 20,5% у 2023 році та 9,4% у 2024 році.</w:t>
      </w:r>
    </w:p>
    <w:p w14:paraId="00A61F13" w14:textId="77777777" w:rsidR="00F40A81" w:rsidRDefault="00F40A81">
      <w:pPr>
        <w:jc w:val="both"/>
      </w:pPr>
    </w:p>
    <w:p w14:paraId="0002D84C" w14:textId="499CCB91" w:rsidR="00F40A81" w:rsidRDefault="00ED3797">
      <w:pPr>
        <w:jc w:val="both"/>
      </w:pPr>
      <w:r>
        <w:lastRenderedPageBreak/>
        <w:t>При цьому, реальні доходи місцевого бюджету територіальної громади в приведен</w:t>
      </w:r>
      <w:r>
        <w:t>их цінах 2021 року зменшились на 118,5 млн грн (-34,1%), рис 2.2:</w:t>
      </w:r>
    </w:p>
    <w:p w14:paraId="1F3A66EC" w14:textId="77777777" w:rsidR="009E2817" w:rsidRDefault="009E2817">
      <w:pPr>
        <w:jc w:val="both"/>
        <w:rPr>
          <w:b/>
        </w:rPr>
      </w:pPr>
    </w:p>
    <w:p w14:paraId="08309E86" w14:textId="77777777" w:rsidR="00F40A81" w:rsidRDefault="00ED3797">
      <w:pPr>
        <w:spacing w:line="240" w:lineRule="auto"/>
        <w:jc w:val="both"/>
      </w:pPr>
      <w:r>
        <w:rPr>
          <w:noProof/>
        </w:rPr>
        <w:drawing>
          <wp:inline distT="114300" distB="114300" distL="114300" distR="114300" wp14:anchorId="568E6818" wp14:editId="0E98096E">
            <wp:extent cx="5940425" cy="2838450"/>
            <wp:effectExtent l="0" t="0" r="3175" b="0"/>
            <wp:docPr id="2137301624"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46"/>
                    <a:srcRect/>
                    <a:stretch>
                      <a:fillRect/>
                    </a:stretch>
                  </pic:blipFill>
                  <pic:spPr>
                    <a:xfrm>
                      <a:off x="0" y="0"/>
                      <a:ext cx="5940752" cy="2838606"/>
                    </a:xfrm>
                    <a:prstGeom prst="rect">
                      <a:avLst/>
                    </a:prstGeom>
                    <a:ln/>
                  </pic:spPr>
                </pic:pic>
              </a:graphicData>
            </a:graphic>
          </wp:inline>
        </w:drawing>
      </w:r>
    </w:p>
    <w:p w14:paraId="4C3E4186" w14:textId="77777777" w:rsidR="00F40A81" w:rsidRDefault="00ED3797">
      <w:pPr>
        <w:jc w:val="both"/>
        <w:rPr>
          <w:b/>
          <w:i/>
        </w:rPr>
      </w:pPr>
      <w:r>
        <w:rPr>
          <w:b/>
          <w:i/>
        </w:rPr>
        <w:t>Рис. 2.2 Номінальні та реальні</w:t>
      </w:r>
      <w:r>
        <w:rPr>
          <w:b/>
          <w:i/>
          <w:vertAlign w:val="superscript"/>
        </w:rPr>
        <w:footnoteReference w:id="4"/>
      </w:r>
      <w:r>
        <w:rPr>
          <w:b/>
          <w:i/>
        </w:rPr>
        <w:t xml:space="preserve"> доходи бюджету Новороздільської територіальної громади в 2021-2024 рр. (млн грн, в приведених цінах 2021 року)</w:t>
      </w:r>
    </w:p>
    <w:p w14:paraId="0B64801D" w14:textId="77777777" w:rsidR="00F40A81" w:rsidRDefault="00F40A81">
      <w:pPr>
        <w:jc w:val="both"/>
        <w:rPr>
          <w:b/>
          <w:i/>
        </w:rPr>
      </w:pPr>
    </w:p>
    <w:p w14:paraId="29939AB3" w14:textId="77777777" w:rsidR="00F40A81" w:rsidRDefault="00ED3797">
      <w:pPr>
        <w:jc w:val="both"/>
      </w:pPr>
      <w:r>
        <w:rPr>
          <w:b/>
        </w:rPr>
        <w:t>У структурі власних доходів</w:t>
      </w:r>
      <w:r>
        <w:t xml:space="preserve"> переважають под</w:t>
      </w:r>
      <w:r>
        <w:t>аткові надходження. Їх частка за досліджуваний період збільшилась з 36% у 2021 році до 57,5% у 2024 році.</w:t>
      </w:r>
    </w:p>
    <w:p w14:paraId="1EA2876B" w14:textId="77777777" w:rsidR="00F40A81" w:rsidRDefault="00F40A81">
      <w:pPr>
        <w:jc w:val="both"/>
      </w:pPr>
    </w:p>
    <w:p w14:paraId="5C31C4CC" w14:textId="10FCDE19" w:rsidR="00F40A81" w:rsidRDefault="00ED3797">
      <w:pPr>
        <w:jc w:val="both"/>
      </w:pPr>
      <w:r>
        <w:t>Рівномірний тренд податкових надходжень полегшує процес планування бюджету громади. У 2022 році відбувається зростання на 13%, у 2023 році збільшення</w:t>
      </w:r>
      <w:r>
        <w:t xml:space="preserve"> на 13,6%. У 2024</w:t>
      </w:r>
      <w:r w:rsidR="00C63490">
        <w:rPr>
          <w:lang w:val="ru-RU"/>
        </w:rPr>
        <w:t> </w:t>
      </w:r>
      <w:r>
        <w:t>році зростання на 18,3% (</w:t>
      </w:r>
      <w:hyperlink r:id="rId47" w:anchor="gid=1937348904">
        <w:r>
          <w:rPr>
            <w:color w:val="1155CC"/>
            <w:u w:val="single"/>
          </w:rPr>
          <w:t>Додаток 2.1</w:t>
        </w:r>
      </w:hyperlink>
      <w:r>
        <w:t>).</w:t>
      </w:r>
    </w:p>
    <w:p w14:paraId="7C57B766" w14:textId="77777777" w:rsidR="00F40A81" w:rsidRDefault="00F40A81">
      <w:pPr>
        <w:jc w:val="both"/>
      </w:pPr>
    </w:p>
    <w:p w14:paraId="4C23B678" w14:textId="77777777" w:rsidR="00F40A81" w:rsidRDefault="00ED3797">
      <w:pPr>
        <w:jc w:val="both"/>
      </w:pPr>
      <w:r>
        <w:rPr>
          <w:b/>
        </w:rPr>
        <w:t>Структура податкових надходжень</w:t>
      </w:r>
      <w:r>
        <w:t xml:space="preserve"> представлена на рис. 2.3:</w:t>
      </w:r>
    </w:p>
    <w:p w14:paraId="111C0186" w14:textId="77777777" w:rsidR="00F40A81" w:rsidRDefault="00ED3797">
      <w:pPr>
        <w:spacing w:line="240" w:lineRule="auto"/>
        <w:jc w:val="both"/>
      </w:pPr>
      <w:r>
        <w:rPr>
          <w:noProof/>
        </w:rPr>
        <w:drawing>
          <wp:inline distT="114300" distB="114300" distL="114300" distR="114300" wp14:anchorId="15BE4229" wp14:editId="5EFCD8AB">
            <wp:extent cx="5939155" cy="3105150"/>
            <wp:effectExtent l="0" t="0" r="4445" b="0"/>
            <wp:docPr id="2137301625"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rotWithShape="1">
                    <a:blip r:embed="rId48"/>
                    <a:srcRect t="7968"/>
                    <a:stretch/>
                  </pic:blipFill>
                  <pic:spPr bwMode="auto">
                    <a:xfrm>
                      <a:off x="0" y="0"/>
                      <a:ext cx="5945615" cy="3108527"/>
                    </a:xfrm>
                    <a:prstGeom prst="rect">
                      <a:avLst/>
                    </a:prstGeom>
                    <a:ln>
                      <a:noFill/>
                    </a:ln>
                    <a:extLst>
                      <a:ext uri="{53640926-AAD7-44D8-BBD7-CCE9431645EC}">
                        <a14:shadowObscured xmlns:a14="http://schemas.microsoft.com/office/drawing/2010/main"/>
                      </a:ext>
                    </a:extLst>
                  </pic:spPr>
                </pic:pic>
              </a:graphicData>
            </a:graphic>
          </wp:inline>
        </w:drawing>
      </w:r>
    </w:p>
    <w:p w14:paraId="7A7322AE" w14:textId="77777777" w:rsidR="00F40A81" w:rsidRDefault="00ED3797">
      <w:pPr>
        <w:jc w:val="both"/>
        <w:rPr>
          <w:b/>
          <w:i/>
        </w:rPr>
      </w:pPr>
      <w:r>
        <w:rPr>
          <w:b/>
          <w:i/>
        </w:rPr>
        <w:t xml:space="preserve">Рис. 2.3 Структура податкових надходжень місцевого бюджету </w:t>
      </w:r>
      <w:proofErr w:type="spellStart"/>
      <w:r>
        <w:rPr>
          <w:b/>
          <w:i/>
        </w:rPr>
        <w:t>Новороздідьської</w:t>
      </w:r>
      <w:proofErr w:type="spellEnd"/>
      <w:r>
        <w:rPr>
          <w:b/>
          <w:i/>
        </w:rPr>
        <w:t xml:space="preserve"> громади в 2021-2024 </w:t>
      </w:r>
      <w:proofErr w:type="spellStart"/>
      <w:r>
        <w:rPr>
          <w:b/>
          <w:i/>
        </w:rPr>
        <w:t>рр</w:t>
      </w:r>
      <w:proofErr w:type="spellEnd"/>
      <w:r>
        <w:rPr>
          <w:b/>
          <w:i/>
        </w:rPr>
        <w:t>, %.</w:t>
      </w:r>
    </w:p>
    <w:p w14:paraId="466F9AF7" w14:textId="77777777" w:rsidR="00F40A81" w:rsidRDefault="00ED3797">
      <w:pPr>
        <w:jc w:val="both"/>
      </w:pPr>
      <w:r>
        <w:lastRenderedPageBreak/>
        <w:t xml:space="preserve">Найбільшою складовою податкових надходжень громади є ПДФО, частка якого в структурі податкових надходжень у 2024 році дорівнювала 67,5%, що на 1,8 </w:t>
      </w:r>
      <w:proofErr w:type="spellStart"/>
      <w:r>
        <w:t>в.п</w:t>
      </w:r>
      <w:proofErr w:type="spellEnd"/>
      <w:r>
        <w:t xml:space="preserve">. </w:t>
      </w:r>
      <w:r>
        <w:t>менше, ніж фактичні надходження ПДФО в 2021 році.</w:t>
      </w:r>
    </w:p>
    <w:p w14:paraId="4298BE90" w14:textId="77777777" w:rsidR="00F40A81" w:rsidRDefault="00F40A81">
      <w:pPr>
        <w:jc w:val="both"/>
      </w:pPr>
    </w:p>
    <w:p w14:paraId="78D36311" w14:textId="77777777" w:rsidR="00F40A81" w:rsidRDefault="00ED3797">
      <w:pPr>
        <w:jc w:val="both"/>
      </w:pPr>
      <w:r>
        <w:t>Слід окремо відмітити, що 8.11.2023 р. було прийнято ЗУ “Про внесення змін до Бюджетного кодексу України щодо забезпечення підтримки обороноздатності держави та розвитку оборонно-промислового комплексу Укр</w:t>
      </w:r>
      <w:r>
        <w:t>аїни”, зокрема передбачено, що частина податку на доходи фізичних осіб від оподаткування доходів у вигляді грошового забезпечення, грошових винагород та інших виплат, одержаних військовослужбовцями, поліцейськими та особами рядового і начальницького складу</w:t>
      </w:r>
      <w:r>
        <w:t>, що сплачується (перераховується) згідно з</w:t>
      </w:r>
      <w:hyperlink r:id="rId49">
        <w:r>
          <w:rPr>
            <w:color w:val="1155CC"/>
          </w:rPr>
          <w:t xml:space="preserve"> Податковим кодексом України</w:t>
        </w:r>
      </w:hyperlink>
      <w:r>
        <w:t xml:space="preserve"> на відповідній території України та згідно із зазначеними нормами цього Кодексу належить до доходів загального фонду відп</w:t>
      </w:r>
      <w:r>
        <w:t xml:space="preserve">овідних місцевих бюджетів, зараховується в повному обсязі до спеціального фонду Державного бюджету України. Обсяг зарахування ПДФО, в частині податку на доходи фізичних осіб від оподаткування доходів у вигляді грошового забезпечення, грошових винагород та </w:t>
      </w:r>
      <w:r>
        <w:t>інших виплат, одержаних військовослужбовцями, поліцейськими та особами рядового і начальницького складу до бюджету громади характеризується такою  тенденцією:</w:t>
      </w:r>
    </w:p>
    <w:p w14:paraId="608C6B53" w14:textId="77777777" w:rsidR="00F40A81" w:rsidRDefault="00ED3797">
      <w:pPr>
        <w:numPr>
          <w:ilvl w:val="0"/>
          <w:numId w:val="38"/>
        </w:numPr>
        <w:jc w:val="both"/>
      </w:pPr>
      <w:r>
        <w:t>2021 рік - фактичні надходження 749,4 тис грн або 0,2% від загальних доходів бюджету;</w:t>
      </w:r>
    </w:p>
    <w:p w14:paraId="05FE3B94" w14:textId="77777777" w:rsidR="00F40A81" w:rsidRDefault="00ED3797">
      <w:pPr>
        <w:numPr>
          <w:ilvl w:val="0"/>
          <w:numId w:val="38"/>
        </w:numPr>
        <w:jc w:val="both"/>
      </w:pPr>
      <w:r>
        <w:t>2022 рік - фактичні надходження 1,6 млн грн або 0,6% від загальних доходів бюджету;</w:t>
      </w:r>
    </w:p>
    <w:p w14:paraId="054049E0" w14:textId="77777777" w:rsidR="00F40A81" w:rsidRDefault="00ED3797">
      <w:pPr>
        <w:numPr>
          <w:ilvl w:val="0"/>
          <w:numId w:val="38"/>
        </w:numPr>
        <w:jc w:val="both"/>
      </w:pPr>
      <w:r>
        <w:t>2023 рік - фактичні надходження 1,5 млн грн або 0,5% від загальних доходів бюджету;</w:t>
      </w:r>
    </w:p>
    <w:p w14:paraId="0E5ED731" w14:textId="77777777" w:rsidR="00F40A81" w:rsidRDefault="00ED3797">
      <w:pPr>
        <w:numPr>
          <w:ilvl w:val="0"/>
          <w:numId w:val="38"/>
        </w:numPr>
        <w:jc w:val="both"/>
      </w:pPr>
      <w:r>
        <w:t>2024 рік - відповідно до внесених змін до законодавства податок не надходить до місцевих</w:t>
      </w:r>
      <w:r>
        <w:t xml:space="preserve"> бюджетів.</w:t>
      </w:r>
    </w:p>
    <w:p w14:paraId="67722AD8" w14:textId="77777777" w:rsidR="00F40A81" w:rsidRDefault="00F40A81">
      <w:pPr>
        <w:jc w:val="both"/>
      </w:pPr>
    </w:p>
    <w:tbl>
      <w:tblPr>
        <w:tblStyle w:val="afffffffffffffffffffffffffffffffffffffffffffffffffffffffffffffffffffffffffffffffffffffffffffffffffffffffffffffffffffffffffffffffffd"/>
        <w:tblW w:w="94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440"/>
      </w:tblGrid>
      <w:tr w:rsidR="00F40A81" w14:paraId="0D7740F4" w14:textId="77777777">
        <w:trPr>
          <w:trHeight w:val="1031"/>
        </w:trPr>
        <w:tc>
          <w:tcPr>
            <w:tcW w:w="9440" w:type="dxa"/>
            <w:shd w:val="clear" w:color="auto" w:fill="E7F9FF"/>
            <w:tcMar>
              <w:top w:w="0" w:type="dxa"/>
              <w:left w:w="100" w:type="dxa"/>
              <w:bottom w:w="0" w:type="dxa"/>
              <w:right w:w="100" w:type="dxa"/>
            </w:tcMar>
          </w:tcPr>
          <w:p w14:paraId="21E29B94" w14:textId="77777777" w:rsidR="00F40A81" w:rsidRDefault="00ED3797">
            <w:pPr>
              <w:jc w:val="both"/>
            </w:pPr>
            <w:r>
              <w:t>Через зміни, внесені до бюджетного законодавства, громада не зазнала суттєвих втрат фінансового ресурсу, який становить менше 1% надходжень бюджету.</w:t>
            </w:r>
          </w:p>
        </w:tc>
      </w:tr>
    </w:tbl>
    <w:p w14:paraId="33038F5B" w14:textId="77777777" w:rsidR="00F40A81" w:rsidRDefault="00F40A81">
      <w:pPr>
        <w:jc w:val="both"/>
      </w:pPr>
    </w:p>
    <w:p w14:paraId="2A9F712C" w14:textId="77777777" w:rsidR="00F40A81" w:rsidRDefault="00ED3797">
      <w:pPr>
        <w:jc w:val="both"/>
      </w:pPr>
      <w:r>
        <w:t>Надходження від місцевих податків та зборів громади зросли в 2024 році на 59,5% до 19,7 млн г</w:t>
      </w:r>
      <w:r>
        <w:t>рн у порівнянні з показниками 2021 року. Їх частка в загальних доходах бюджету становила 9,5% в 2021 році та 16% в 2024 році відповідно. Основними його складовими є податок на майно та єдиний податок.</w:t>
      </w:r>
    </w:p>
    <w:p w14:paraId="41C57A07" w14:textId="77777777" w:rsidR="00F40A81" w:rsidRDefault="00F40A81">
      <w:pPr>
        <w:jc w:val="both"/>
      </w:pPr>
    </w:p>
    <w:p w14:paraId="4FE73E9A" w14:textId="77777777" w:rsidR="00F40A81" w:rsidRDefault="00ED3797">
      <w:pPr>
        <w:jc w:val="both"/>
      </w:pPr>
      <w:r>
        <w:t>Частка податку на майно, відмінне від земельної ділянк</w:t>
      </w:r>
      <w:r>
        <w:t>и, в загальних доходах бюджету є незначною та коливається від 2,1% в 2021 році до 2,9% в 2024 році. Винятком став 2022 рік - частка зменшилась до 1,9%.</w:t>
      </w:r>
    </w:p>
    <w:p w14:paraId="75596E89" w14:textId="77777777" w:rsidR="00F40A81" w:rsidRDefault="00F40A81">
      <w:pPr>
        <w:jc w:val="both"/>
      </w:pPr>
    </w:p>
    <w:tbl>
      <w:tblPr>
        <w:tblStyle w:val="afffffffffffffffffffffffffffffffffffffffffffffffffffffffffffffffffffffffffffffffffffffffffffffffffffffffffffffffffffffffffffffffffe"/>
        <w:tblW w:w="94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450"/>
      </w:tblGrid>
      <w:tr w:rsidR="00F40A81" w14:paraId="2C41E658" w14:textId="77777777">
        <w:trPr>
          <w:trHeight w:val="540"/>
        </w:trPr>
        <w:tc>
          <w:tcPr>
            <w:tcW w:w="9450" w:type="dxa"/>
            <w:tcBorders>
              <w:top w:val="nil"/>
              <w:left w:val="nil"/>
              <w:bottom w:val="nil"/>
              <w:right w:val="nil"/>
            </w:tcBorders>
            <w:shd w:val="clear" w:color="auto" w:fill="E7F9FF"/>
            <w:tcMar>
              <w:top w:w="0" w:type="dxa"/>
              <w:left w:w="100" w:type="dxa"/>
              <w:bottom w:w="0" w:type="dxa"/>
              <w:right w:w="100" w:type="dxa"/>
            </w:tcMar>
          </w:tcPr>
          <w:p w14:paraId="02F280C0" w14:textId="77777777" w:rsidR="00F40A81" w:rsidRDefault="00ED3797">
            <w:pPr>
              <w:jc w:val="both"/>
            </w:pPr>
            <w:r>
              <w:t>Податок на майно є резервом підвищення дохідної спроможності громад. Це джерело є недооціненим в більшо</w:t>
            </w:r>
            <w:r>
              <w:t>сті громад України.</w:t>
            </w:r>
          </w:p>
        </w:tc>
      </w:tr>
    </w:tbl>
    <w:p w14:paraId="772E9855" w14:textId="77777777" w:rsidR="00F40A81" w:rsidRDefault="00F40A81">
      <w:pPr>
        <w:jc w:val="both"/>
      </w:pPr>
    </w:p>
    <w:p w14:paraId="5196E7F8" w14:textId="0B1EF5C7" w:rsidR="00F40A81" w:rsidRDefault="00ED3797">
      <w:pPr>
        <w:jc w:val="both"/>
      </w:pPr>
      <w:r>
        <w:t>Надходження єдиного податку в 2024 році становили 33,9 млн грн, що на 50% більше (на 11,3 млн грн) у порівнянні з показниками 2021 року</w:t>
      </w:r>
      <w:r>
        <w:t xml:space="preserve">, що пов'язано із збільшенням кількості представників малого та середнього бізнесу за рахунок ВПО та </w:t>
      </w:r>
      <w:proofErr w:type="spellStart"/>
      <w:r>
        <w:t>релокованих</w:t>
      </w:r>
      <w:proofErr w:type="spellEnd"/>
      <w:r>
        <w:t xml:space="preserve"> підприємств. </w:t>
      </w:r>
      <w:r>
        <w:t xml:space="preserve">Проте частка у структурі податкових надходжень дещо зменшилась (на 0.2 </w:t>
      </w:r>
      <w:proofErr w:type="spellStart"/>
      <w:r>
        <w:t>в.п</w:t>
      </w:r>
      <w:proofErr w:type="spellEnd"/>
      <w:r>
        <w:t>.) і становить 17,8%.</w:t>
      </w:r>
    </w:p>
    <w:p w14:paraId="254DEEEF" w14:textId="77777777" w:rsidR="00F40A81" w:rsidRDefault="00F40A81">
      <w:pPr>
        <w:jc w:val="both"/>
      </w:pPr>
    </w:p>
    <w:p w14:paraId="39D4187F" w14:textId="77777777" w:rsidR="00F40A81" w:rsidRDefault="00ED3797">
      <w:pPr>
        <w:jc w:val="both"/>
      </w:pPr>
      <w:r>
        <w:t>Детальна інформація щодо структу</w:t>
      </w:r>
      <w:r>
        <w:t xml:space="preserve">ри податкових надходжень громади наведена в </w:t>
      </w:r>
      <w:hyperlink r:id="rId50" w:anchor="gid=1243147521">
        <w:r>
          <w:rPr>
            <w:color w:val="1155CC"/>
            <w:u w:val="single"/>
          </w:rPr>
          <w:t>Додатку 2.3</w:t>
        </w:r>
      </w:hyperlink>
      <w:r>
        <w:t>.</w:t>
      </w:r>
    </w:p>
    <w:p w14:paraId="18BC9987" w14:textId="77777777" w:rsidR="00F40A81" w:rsidRDefault="00F40A81">
      <w:pPr>
        <w:jc w:val="both"/>
        <w:rPr>
          <w:b/>
        </w:rPr>
      </w:pPr>
    </w:p>
    <w:p w14:paraId="165A9E45" w14:textId="77777777" w:rsidR="00F40A81" w:rsidRDefault="00ED3797">
      <w:pPr>
        <w:jc w:val="both"/>
      </w:pPr>
      <w:r>
        <w:rPr>
          <w:b/>
        </w:rPr>
        <w:lastRenderedPageBreak/>
        <w:t xml:space="preserve">Структура інших доходів </w:t>
      </w:r>
      <w:r>
        <w:t>включає неподаткові надходження, доходи ві</w:t>
      </w:r>
      <w:r>
        <w:t>д операцій з капіталом. Їх частка загалом незначна, вона становила 4,6% в 2021 році. Проте у 2024 році зросла до 5,4%, що обумовлено значним збільшенням темпів росту неподаткових надходжень (</w:t>
      </w:r>
      <w:hyperlink r:id="rId51" w:anchor="gid=1937348904">
        <w:r>
          <w:rPr>
            <w:color w:val="1155CC"/>
            <w:u w:val="single"/>
          </w:rPr>
          <w:t>Додаток 2.1</w:t>
        </w:r>
      </w:hyperlink>
      <w:r>
        <w:t>).</w:t>
      </w:r>
    </w:p>
    <w:p w14:paraId="2D7688D2" w14:textId="77777777" w:rsidR="00F40A81" w:rsidRPr="005221E3" w:rsidRDefault="00F40A81">
      <w:pPr>
        <w:jc w:val="both"/>
        <w:rPr>
          <w:bCs/>
        </w:rPr>
      </w:pPr>
    </w:p>
    <w:p w14:paraId="376BAC44" w14:textId="3AE62A76" w:rsidR="00F40A81" w:rsidRDefault="00ED3797">
      <w:pPr>
        <w:jc w:val="both"/>
      </w:pPr>
      <w:r>
        <w:rPr>
          <w:b/>
        </w:rPr>
        <w:t xml:space="preserve">Доходи бюджету (без урахування міжбюджетних трансфертів) у розрахунку на одну особу, що мешкає в громаді (далі </w:t>
      </w:r>
      <w:r w:rsidR="00C63490">
        <w:rPr>
          <w:b/>
        </w:rPr>
        <w:t>–</w:t>
      </w:r>
      <w:r>
        <w:rPr>
          <w:b/>
        </w:rPr>
        <w:t xml:space="preserve"> ос</w:t>
      </w:r>
      <w:r>
        <w:rPr>
          <w:b/>
        </w:rPr>
        <w:t xml:space="preserve">оба) </w:t>
      </w:r>
      <w:r>
        <w:t>становили:</w:t>
      </w:r>
    </w:p>
    <w:p w14:paraId="38BC8D96" w14:textId="77777777" w:rsidR="00F40A81" w:rsidRDefault="00ED3797">
      <w:pPr>
        <w:numPr>
          <w:ilvl w:val="0"/>
          <w:numId w:val="39"/>
        </w:numPr>
        <w:jc w:val="both"/>
      </w:pPr>
      <w:r>
        <w:t>2021 р. - 3554 грн/особу;</w:t>
      </w:r>
    </w:p>
    <w:p w14:paraId="34908803" w14:textId="77777777" w:rsidR="00F40A81" w:rsidRDefault="00ED3797">
      <w:pPr>
        <w:numPr>
          <w:ilvl w:val="0"/>
          <w:numId w:val="39"/>
        </w:numPr>
        <w:jc w:val="both"/>
      </w:pPr>
      <w:r>
        <w:t>2022 р. - 4014 гр</w:t>
      </w:r>
      <w:r>
        <w:t>н/особу;</w:t>
      </w:r>
    </w:p>
    <w:p w14:paraId="27BEB0BC" w14:textId="77777777" w:rsidR="00F40A81" w:rsidRDefault="00ED3797">
      <w:pPr>
        <w:numPr>
          <w:ilvl w:val="0"/>
          <w:numId w:val="39"/>
        </w:numPr>
        <w:jc w:val="both"/>
      </w:pPr>
      <w:r>
        <w:t>2023 р. - 4704 грн/особу;</w:t>
      </w:r>
    </w:p>
    <w:p w14:paraId="598EE760" w14:textId="77777777" w:rsidR="00F40A81" w:rsidRDefault="00ED3797">
      <w:pPr>
        <w:numPr>
          <w:ilvl w:val="0"/>
          <w:numId w:val="39"/>
        </w:numPr>
        <w:jc w:val="both"/>
      </w:pPr>
      <w:r>
        <w:t>2024 р. - 5615 грн/особу.</w:t>
      </w:r>
    </w:p>
    <w:p w14:paraId="5A4F27DD" w14:textId="77777777" w:rsidR="00F40A81" w:rsidRDefault="00F40A81">
      <w:pPr>
        <w:jc w:val="both"/>
      </w:pPr>
    </w:p>
    <w:p w14:paraId="29B928E5" w14:textId="22DDE6FA" w:rsidR="00F40A81" w:rsidRDefault="00ED3797">
      <w:pPr>
        <w:jc w:val="both"/>
      </w:pPr>
      <w:r>
        <w:t>Зазначимо, що доходи бюджету у розрахунку на одну особу за період 2021-2024 років збільшились на 58%. Водночас кількість населення територіальної громади зменшилась на 1,6%. Тобто спостерігаєтьс</w:t>
      </w:r>
      <w:r>
        <w:t>я стійка тенденція до збільшення доходів у розрахунку на одну особу із урахуванням зменшення загальної чисельності населення громади (рис. 2.4):</w:t>
      </w:r>
    </w:p>
    <w:p w14:paraId="35F2D824" w14:textId="77777777" w:rsidR="009E2817" w:rsidRDefault="009E2817">
      <w:pPr>
        <w:jc w:val="both"/>
      </w:pPr>
    </w:p>
    <w:p w14:paraId="3F62AA57" w14:textId="77777777" w:rsidR="00F40A81" w:rsidRDefault="00ED3797">
      <w:pPr>
        <w:spacing w:line="240" w:lineRule="auto"/>
        <w:jc w:val="both"/>
      </w:pPr>
      <w:r>
        <w:rPr>
          <w:noProof/>
        </w:rPr>
        <w:drawing>
          <wp:inline distT="114300" distB="114300" distL="114300" distR="114300" wp14:anchorId="075E12D0" wp14:editId="73BD4580">
            <wp:extent cx="5985510" cy="3362325"/>
            <wp:effectExtent l="0" t="0" r="0" b="9525"/>
            <wp:docPr id="2137301626"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52"/>
                    <a:srcRect/>
                    <a:stretch>
                      <a:fillRect/>
                    </a:stretch>
                  </pic:blipFill>
                  <pic:spPr>
                    <a:xfrm>
                      <a:off x="0" y="0"/>
                      <a:ext cx="5985843" cy="3362512"/>
                    </a:xfrm>
                    <a:prstGeom prst="rect">
                      <a:avLst/>
                    </a:prstGeom>
                    <a:ln/>
                  </pic:spPr>
                </pic:pic>
              </a:graphicData>
            </a:graphic>
          </wp:inline>
        </w:drawing>
      </w:r>
    </w:p>
    <w:p w14:paraId="472D9A94" w14:textId="77777777" w:rsidR="00F40A81" w:rsidRDefault="00ED3797">
      <w:pPr>
        <w:jc w:val="both"/>
        <w:rPr>
          <w:b/>
          <w:i/>
        </w:rPr>
      </w:pPr>
      <w:r>
        <w:rPr>
          <w:b/>
          <w:i/>
        </w:rPr>
        <w:t xml:space="preserve">Рис. 2.4 Доходи місцевого бюджету у розрахунку на одну особу, що мешкає в </w:t>
      </w:r>
      <w:proofErr w:type="spellStart"/>
      <w:r>
        <w:rPr>
          <w:b/>
          <w:i/>
        </w:rPr>
        <w:t>Новороздільській</w:t>
      </w:r>
      <w:proofErr w:type="spellEnd"/>
      <w:r>
        <w:rPr>
          <w:b/>
          <w:i/>
        </w:rPr>
        <w:t xml:space="preserve"> територіальній гро</w:t>
      </w:r>
      <w:r>
        <w:rPr>
          <w:b/>
          <w:i/>
        </w:rPr>
        <w:t>маді, в 2021-2024 рр.</w:t>
      </w:r>
    </w:p>
    <w:p w14:paraId="3B900AD7" w14:textId="77777777" w:rsidR="00F40A81" w:rsidRDefault="00F40A81">
      <w:pPr>
        <w:jc w:val="both"/>
        <w:rPr>
          <w:b/>
          <w:i/>
        </w:rPr>
      </w:pPr>
    </w:p>
    <w:p w14:paraId="1FFCA33D" w14:textId="77777777" w:rsidR="00F40A81" w:rsidRDefault="00ED3797">
      <w:pPr>
        <w:jc w:val="both"/>
      </w:pPr>
      <w:r>
        <w:rPr>
          <w:b/>
        </w:rPr>
        <w:t>Офіційні трансферти</w:t>
      </w:r>
      <w:r>
        <w:t xml:space="preserve"> поряд з податковими надходженнями є основною складовою доходів бюджету громади (рис. 2.5):</w:t>
      </w:r>
    </w:p>
    <w:p w14:paraId="3A0F196D" w14:textId="77777777" w:rsidR="00F40A81" w:rsidRDefault="00ED3797">
      <w:pPr>
        <w:spacing w:line="240" w:lineRule="auto"/>
        <w:jc w:val="both"/>
      </w:pPr>
      <w:r>
        <w:rPr>
          <w:noProof/>
        </w:rPr>
        <w:lastRenderedPageBreak/>
        <w:drawing>
          <wp:inline distT="114300" distB="114300" distL="114300" distR="114300" wp14:anchorId="26EB1A0F" wp14:editId="1DEBDD64">
            <wp:extent cx="5985510" cy="3743325"/>
            <wp:effectExtent l="0" t="0" r="0" b="9525"/>
            <wp:docPr id="213730162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53"/>
                    <a:srcRect/>
                    <a:stretch>
                      <a:fillRect/>
                    </a:stretch>
                  </pic:blipFill>
                  <pic:spPr>
                    <a:xfrm>
                      <a:off x="0" y="0"/>
                      <a:ext cx="5985510" cy="3743325"/>
                    </a:xfrm>
                    <a:prstGeom prst="rect">
                      <a:avLst/>
                    </a:prstGeom>
                    <a:ln/>
                  </pic:spPr>
                </pic:pic>
              </a:graphicData>
            </a:graphic>
          </wp:inline>
        </w:drawing>
      </w:r>
    </w:p>
    <w:p w14:paraId="2BADF21D" w14:textId="50E10FF7" w:rsidR="00F40A81" w:rsidRDefault="00ED3797">
      <w:pPr>
        <w:jc w:val="both"/>
        <w:rPr>
          <w:b/>
          <w:i/>
        </w:rPr>
      </w:pPr>
      <w:r>
        <w:rPr>
          <w:b/>
          <w:i/>
        </w:rPr>
        <w:t xml:space="preserve">Рис. 2.5 </w:t>
      </w:r>
      <w:r>
        <w:rPr>
          <w:b/>
          <w:i/>
        </w:rPr>
        <w:t xml:space="preserve">Трансферти </w:t>
      </w:r>
      <w:r>
        <w:rPr>
          <w:b/>
          <w:i/>
        </w:rPr>
        <w:t>бюджету Новороздільської громади в 2021-2024 рр., млн. грн</w:t>
      </w:r>
    </w:p>
    <w:p w14:paraId="4B2DFA0F" w14:textId="77777777" w:rsidR="00F40A81" w:rsidRDefault="00F40A81">
      <w:pPr>
        <w:jc w:val="both"/>
        <w:rPr>
          <w:b/>
          <w:i/>
        </w:rPr>
      </w:pPr>
    </w:p>
    <w:p w14:paraId="3DDEDBC7" w14:textId="6CACD4DB" w:rsidR="00F40A81" w:rsidRDefault="00ED3797">
      <w:pPr>
        <w:jc w:val="both"/>
      </w:pPr>
      <w:r>
        <w:t>Загальна сума офіційних трансфертів в 2024 році у порівнянні з 2021 році зменшилась на 41,9% або на 90,1 млн грн. Слід відмітити, що в 2021 році громадою було отримано наступ</w:t>
      </w:r>
      <w:r>
        <w:t>ні інші субвенції - Субвенція з державного бюджету місцевим бюджетам на реалізацію інфраструктурних проектів та розвиток об'єктів соціально-культурної сфери, Субвенція з державного бюджету місцевим бюджетам на здійснення заходів щодо соціально-економічного</w:t>
      </w:r>
      <w:r>
        <w:t xml:space="preserve"> розвитку окремих територій, Субвенція з державного бюджету місцевим бюджетам на розвиток мережі центрів надання адміністративних послуг, Субвенція з державного бюджету місцевим бюджетам на створення мережі спеціалізованих служб підтримки осіб, які постраж</w:t>
      </w:r>
      <w:r>
        <w:t>дали від домашнього насильства та/або насильства за ознакою статі, які становили 5% від загального обсягу міжбюджетних трансфертів в 2021 році. Тобто суттєво не вплинули на структуру трансфертів територіальної громади. Одним з найбільших трансфертів є осві</w:t>
      </w:r>
      <w:r>
        <w:t xml:space="preserve">тня субвенція з державного бюджету місцевому бюджету </w:t>
      </w:r>
      <w:r w:rsidR="00C63490">
        <w:t>–</w:t>
      </w:r>
      <w:r>
        <w:t xml:space="preserve"> 35</w:t>
      </w:r>
      <w:r>
        <w:t>,8% від загальної суми трансфертів в 2021 році та 58,8% в 2024 році відповідно. Надходження освітньої субвенції з державного бюджету зменшились на 3,7 млн грн або на 4,8% в порівнянні з фактичними на</w:t>
      </w:r>
      <w:r>
        <w:t>дходженнями в 2021 році.</w:t>
      </w:r>
    </w:p>
    <w:p w14:paraId="29A24254" w14:textId="77777777" w:rsidR="00F40A81" w:rsidRDefault="00F40A81">
      <w:pPr>
        <w:jc w:val="both"/>
      </w:pPr>
    </w:p>
    <w:p w14:paraId="50D74C9B" w14:textId="77777777" w:rsidR="00F40A81" w:rsidRDefault="00ED3797">
      <w:pPr>
        <w:jc w:val="both"/>
      </w:pPr>
      <w:r>
        <w:t>Новороздільська міська територіальна громада у період 2021-2024 років є дотаційною. Надходження базової дотації складали в середньому 11,05% від загальної суми доходів місцевого бюджету територіальної громади.</w:t>
      </w:r>
    </w:p>
    <w:p w14:paraId="6EA2CA12" w14:textId="77777777" w:rsidR="00F40A81" w:rsidRDefault="00F40A81">
      <w:pPr>
        <w:jc w:val="both"/>
      </w:pPr>
    </w:p>
    <w:p w14:paraId="762F06BA" w14:textId="77777777" w:rsidR="00F40A81" w:rsidRDefault="00ED3797">
      <w:pPr>
        <w:jc w:val="both"/>
      </w:pPr>
      <w:r>
        <w:t xml:space="preserve">Сума надходжень базової дотації становила: </w:t>
      </w:r>
    </w:p>
    <w:p w14:paraId="052206E2" w14:textId="77777777" w:rsidR="00F40A81" w:rsidRDefault="00ED3797">
      <w:pPr>
        <w:numPr>
          <w:ilvl w:val="0"/>
          <w:numId w:val="40"/>
        </w:numPr>
        <w:jc w:val="both"/>
      </w:pPr>
      <w:r>
        <w:t>в 2021 році 23 млн грн (6,6% від суми загальних надходжень);</w:t>
      </w:r>
    </w:p>
    <w:p w14:paraId="056EC294" w14:textId="77777777" w:rsidR="00F40A81" w:rsidRDefault="00ED3797">
      <w:pPr>
        <w:numPr>
          <w:ilvl w:val="0"/>
          <w:numId w:val="40"/>
        </w:numPr>
        <w:jc w:val="both"/>
      </w:pPr>
      <w:r>
        <w:t>в 2022 році 31,8 млн грн (12,7% від суми загальних надходжень);</w:t>
      </w:r>
    </w:p>
    <w:p w14:paraId="052B5D45" w14:textId="77777777" w:rsidR="00F40A81" w:rsidRDefault="00ED3797">
      <w:pPr>
        <w:numPr>
          <w:ilvl w:val="0"/>
          <w:numId w:val="40"/>
        </w:numPr>
        <w:jc w:val="both"/>
      </w:pPr>
      <w:r>
        <w:t>в 2023 році 57,4 млн грн (19% від суми загальних надходжень);</w:t>
      </w:r>
    </w:p>
    <w:p w14:paraId="6BA5C7B3" w14:textId="77777777" w:rsidR="00F40A81" w:rsidRDefault="00ED3797">
      <w:pPr>
        <w:numPr>
          <w:ilvl w:val="0"/>
          <w:numId w:val="40"/>
        </w:numPr>
        <w:jc w:val="both"/>
      </w:pPr>
      <w:r>
        <w:t xml:space="preserve">в 2024 році 19,4 млн грн </w:t>
      </w:r>
      <w:r>
        <w:t>(5,9% від суми загальних надходжень).</w:t>
      </w:r>
    </w:p>
    <w:p w14:paraId="51EB219A" w14:textId="77777777" w:rsidR="00F40A81" w:rsidRDefault="00F40A81">
      <w:pPr>
        <w:ind w:left="360"/>
        <w:jc w:val="both"/>
      </w:pPr>
    </w:p>
    <w:p w14:paraId="4474E949" w14:textId="405AB651" w:rsidR="00F40A81" w:rsidRDefault="00ED3797">
      <w:pPr>
        <w:jc w:val="both"/>
      </w:pPr>
      <w:r>
        <w:rPr>
          <w:b/>
        </w:rPr>
        <w:lastRenderedPageBreak/>
        <w:t>Переплата та податковий борг</w:t>
      </w:r>
      <w:r>
        <w:t xml:space="preserve"> мають вплив на стан доходів бюджету громади (табл. 2.1):</w:t>
      </w:r>
    </w:p>
    <w:p w14:paraId="73112813" w14:textId="77777777" w:rsidR="009E2817" w:rsidRDefault="009E2817">
      <w:pPr>
        <w:jc w:val="both"/>
      </w:pPr>
    </w:p>
    <w:p w14:paraId="54267547" w14:textId="77777777" w:rsidR="00F40A81" w:rsidRDefault="00ED3797">
      <w:pPr>
        <w:jc w:val="right"/>
        <w:rPr>
          <w:b/>
          <w:i/>
          <w:sz w:val="24"/>
          <w:szCs w:val="24"/>
        </w:rPr>
      </w:pPr>
      <w:r>
        <w:rPr>
          <w:b/>
          <w:i/>
          <w:sz w:val="24"/>
          <w:szCs w:val="24"/>
        </w:rPr>
        <w:t>Таблиця 2.1</w:t>
      </w:r>
    </w:p>
    <w:p w14:paraId="31979579" w14:textId="743B5B42" w:rsidR="00F40A81" w:rsidRDefault="00ED3797" w:rsidP="00C63490">
      <w:pPr>
        <w:jc w:val="center"/>
        <w:rPr>
          <w:b/>
          <w:i/>
          <w:sz w:val="24"/>
          <w:szCs w:val="24"/>
        </w:rPr>
      </w:pPr>
      <w:r>
        <w:rPr>
          <w:b/>
          <w:i/>
          <w:sz w:val="24"/>
          <w:szCs w:val="24"/>
        </w:rPr>
        <w:t>Вплив переплати та податкового боргу на формування доходів бюджету</w:t>
      </w:r>
    </w:p>
    <w:p w14:paraId="2428E4A5" w14:textId="77777777" w:rsidR="009E2817" w:rsidRPr="00C63490" w:rsidRDefault="009E2817" w:rsidP="00C63490">
      <w:pPr>
        <w:jc w:val="center"/>
        <w:rPr>
          <w:b/>
          <w:i/>
          <w:sz w:val="24"/>
          <w:szCs w:val="24"/>
        </w:rPr>
      </w:pPr>
    </w:p>
    <w:tbl>
      <w:tblPr>
        <w:tblStyle w:val="affffffffffffffffffffffffffffffffffffffffffffffffffffffffffffffffffffffffffffffffffffffffffffffffffffffffffffffffffffffffffffffffff"/>
        <w:tblW w:w="9426"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600" w:firstRow="0" w:lastRow="0" w:firstColumn="0" w:lastColumn="0" w:noHBand="1" w:noVBand="1"/>
      </w:tblPr>
      <w:tblGrid>
        <w:gridCol w:w="3310"/>
        <w:gridCol w:w="1529"/>
        <w:gridCol w:w="1529"/>
        <w:gridCol w:w="1529"/>
        <w:gridCol w:w="1529"/>
      </w:tblGrid>
      <w:tr w:rsidR="00F40A81" w14:paraId="27D35750" w14:textId="77777777">
        <w:trPr>
          <w:trHeight w:val="510"/>
        </w:trPr>
        <w:tc>
          <w:tcPr>
            <w:tcW w:w="3310" w:type="dxa"/>
          </w:tcPr>
          <w:p w14:paraId="1F4E086B" w14:textId="77777777" w:rsidR="00F40A81" w:rsidRDefault="00ED3797">
            <w:pPr>
              <w:jc w:val="both"/>
              <w:rPr>
                <w:b/>
              </w:rPr>
            </w:pPr>
            <w:r>
              <w:rPr>
                <w:b/>
              </w:rPr>
              <w:t>Показники</w:t>
            </w:r>
          </w:p>
        </w:tc>
        <w:tc>
          <w:tcPr>
            <w:tcW w:w="1529" w:type="dxa"/>
          </w:tcPr>
          <w:p w14:paraId="0FA5B2F6" w14:textId="77777777" w:rsidR="00F40A81" w:rsidRDefault="00ED3797">
            <w:pPr>
              <w:jc w:val="center"/>
              <w:rPr>
                <w:b/>
              </w:rPr>
            </w:pPr>
            <w:r>
              <w:rPr>
                <w:b/>
              </w:rPr>
              <w:t>2021 рік</w:t>
            </w:r>
          </w:p>
        </w:tc>
        <w:tc>
          <w:tcPr>
            <w:tcW w:w="1529" w:type="dxa"/>
          </w:tcPr>
          <w:p w14:paraId="62CF42C9" w14:textId="77777777" w:rsidR="00F40A81" w:rsidRDefault="00ED3797">
            <w:pPr>
              <w:jc w:val="center"/>
              <w:rPr>
                <w:b/>
              </w:rPr>
            </w:pPr>
            <w:r>
              <w:rPr>
                <w:b/>
              </w:rPr>
              <w:t>2022 рік</w:t>
            </w:r>
          </w:p>
        </w:tc>
        <w:tc>
          <w:tcPr>
            <w:tcW w:w="1529" w:type="dxa"/>
          </w:tcPr>
          <w:p w14:paraId="4441F46F" w14:textId="77777777" w:rsidR="00F40A81" w:rsidRDefault="00ED3797">
            <w:pPr>
              <w:jc w:val="center"/>
              <w:rPr>
                <w:b/>
              </w:rPr>
            </w:pPr>
            <w:r>
              <w:rPr>
                <w:b/>
              </w:rPr>
              <w:t>2023 рік</w:t>
            </w:r>
          </w:p>
        </w:tc>
        <w:tc>
          <w:tcPr>
            <w:tcW w:w="1529" w:type="dxa"/>
          </w:tcPr>
          <w:p w14:paraId="314B10E1" w14:textId="77777777" w:rsidR="00F40A81" w:rsidRDefault="00ED3797">
            <w:pPr>
              <w:jc w:val="center"/>
              <w:rPr>
                <w:b/>
              </w:rPr>
            </w:pPr>
            <w:r>
              <w:rPr>
                <w:b/>
              </w:rPr>
              <w:t>2024 рік</w:t>
            </w:r>
          </w:p>
        </w:tc>
      </w:tr>
      <w:tr w:rsidR="00F40A81" w14:paraId="1288FA8B" w14:textId="77777777">
        <w:trPr>
          <w:trHeight w:val="540"/>
        </w:trPr>
        <w:tc>
          <w:tcPr>
            <w:tcW w:w="3310" w:type="dxa"/>
          </w:tcPr>
          <w:p w14:paraId="71C96E27" w14:textId="77777777" w:rsidR="00F40A81" w:rsidRDefault="00ED3797">
            <w:pPr>
              <w:jc w:val="both"/>
            </w:pPr>
            <w:r>
              <w:t>Переплата, млн грн</w:t>
            </w:r>
          </w:p>
        </w:tc>
        <w:tc>
          <w:tcPr>
            <w:tcW w:w="1529" w:type="dxa"/>
          </w:tcPr>
          <w:p w14:paraId="5793C30E" w14:textId="77777777" w:rsidR="00F40A81" w:rsidRDefault="00ED3797">
            <w:pPr>
              <w:jc w:val="center"/>
            </w:pPr>
            <w:r>
              <w:t>2,1</w:t>
            </w:r>
          </w:p>
        </w:tc>
        <w:tc>
          <w:tcPr>
            <w:tcW w:w="1529" w:type="dxa"/>
          </w:tcPr>
          <w:p w14:paraId="5AAED7B6" w14:textId="77777777" w:rsidR="00F40A81" w:rsidRDefault="00ED3797">
            <w:pPr>
              <w:jc w:val="center"/>
            </w:pPr>
            <w:r>
              <w:t>2,6</w:t>
            </w:r>
          </w:p>
        </w:tc>
        <w:tc>
          <w:tcPr>
            <w:tcW w:w="1529" w:type="dxa"/>
          </w:tcPr>
          <w:p w14:paraId="009642FA" w14:textId="77777777" w:rsidR="00F40A81" w:rsidRDefault="00ED3797">
            <w:pPr>
              <w:jc w:val="center"/>
            </w:pPr>
            <w:r>
              <w:t>2,9</w:t>
            </w:r>
          </w:p>
        </w:tc>
        <w:tc>
          <w:tcPr>
            <w:tcW w:w="1529" w:type="dxa"/>
          </w:tcPr>
          <w:p w14:paraId="1F942CD7" w14:textId="77777777" w:rsidR="00F40A81" w:rsidRDefault="00ED3797">
            <w:pPr>
              <w:jc w:val="center"/>
            </w:pPr>
            <w:r>
              <w:t>3,5</w:t>
            </w:r>
          </w:p>
        </w:tc>
      </w:tr>
      <w:tr w:rsidR="00F40A81" w14:paraId="50954B14" w14:textId="77777777">
        <w:trPr>
          <w:trHeight w:val="450"/>
        </w:trPr>
        <w:tc>
          <w:tcPr>
            <w:tcW w:w="3310" w:type="dxa"/>
          </w:tcPr>
          <w:p w14:paraId="2C005B96" w14:textId="77777777" w:rsidR="00F40A81" w:rsidRDefault="00ED3797">
            <w:pPr>
              <w:jc w:val="both"/>
            </w:pPr>
            <w:r>
              <w:t>Податковий борг, млн грн</w:t>
            </w:r>
          </w:p>
        </w:tc>
        <w:tc>
          <w:tcPr>
            <w:tcW w:w="1529" w:type="dxa"/>
          </w:tcPr>
          <w:p w14:paraId="24C6445A" w14:textId="77777777" w:rsidR="00F40A81" w:rsidRDefault="00ED3797">
            <w:pPr>
              <w:jc w:val="center"/>
            </w:pPr>
            <w:r>
              <w:t>4,1</w:t>
            </w:r>
          </w:p>
        </w:tc>
        <w:tc>
          <w:tcPr>
            <w:tcW w:w="1529" w:type="dxa"/>
          </w:tcPr>
          <w:p w14:paraId="6538EB06" w14:textId="77777777" w:rsidR="00F40A81" w:rsidRDefault="00ED3797">
            <w:pPr>
              <w:jc w:val="center"/>
            </w:pPr>
            <w:r>
              <w:t>6,2</w:t>
            </w:r>
          </w:p>
        </w:tc>
        <w:tc>
          <w:tcPr>
            <w:tcW w:w="1529" w:type="dxa"/>
          </w:tcPr>
          <w:p w14:paraId="539D41D2" w14:textId="77777777" w:rsidR="00F40A81" w:rsidRDefault="00ED3797">
            <w:pPr>
              <w:jc w:val="center"/>
            </w:pPr>
            <w:r>
              <w:t>6,1</w:t>
            </w:r>
          </w:p>
        </w:tc>
        <w:tc>
          <w:tcPr>
            <w:tcW w:w="1529" w:type="dxa"/>
          </w:tcPr>
          <w:p w14:paraId="52F30861" w14:textId="77777777" w:rsidR="00F40A81" w:rsidRDefault="00ED3797">
            <w:pPr>
              <w:jc w:val="center"/>
            </w:pPr>
            <w:r>
              <w:t>9,6</w:t>
            </w:r>
          </w:p>
        </w:tc>
      </w:tr>
      <w:tr w:rsidR="00F40A81" w14:paraId="48CB9D33" w14:textId="77777777">
        <w:trPr>
          <w:trHeight w:val="450"/>
        </w:trPr>
        <w:tc>
          <w:tcPr>
            <w:tcW w:w="3310" w:type="dxa"/>
          </w:tcPr>
          <w:p w14:paraId="0A6E0FF1" w14:textId="77777777" w:rsidR="00F40A81" w:rsidRDefault="00ED3797">
            <w:pPr>
              <w:jc w:val="both"/>
            </w:pPr>
            <w:r>
              <w:t>Сальдо, млн грн</w:t>
            </w:r>
          </w:p>
        </w:tc>
        <w:tc>
          <w:tcPr>
            <w:tcW w:w="1529" w:type="dxa"/>
          </w:tcPr>
          <w:p w14:paraId="3B664394" w14:textId="77777777" w:rsidR="00F40A81" w:rsidRDefault="00ED3797">
            <w:pPr>
              <w:jc w:val="center"/>
            </w:pPr>
            <w:r>
              <w:t>-2</w:t>
            </w:r>
          </w:p>
        </w:tc>
        <w:tc>
          <w:tcPr>
            <w:tcW w:w="1529" w:type="dxa"/>
          </w:tcPr>
          <w:p w14:paraId="5D3B52FD" w14:textId="77777777" w:rsidR="00F40A81" w:rsidRDefault="00ED3797">
            <w:pPr>
              <w:jc w:val="center"/>
            </w:pPr>
            <w:r>
              <w:t>-3,6</w:t>
            </w:r>
          </w:p>
        </w:tc>
        <w:tc>
          <w:tcPr>
            <w:tcW w:w="1529" w:type="dxa"/>
          </w:tcPr>
          <w:p w14:paraId="47EBA607" w14:textId="77777777" w:rsidR="00F40A81" w:rsidRDefault="00ED3797">
            <w:pPr>
              <w:jc w:val="center"/>
            </w:pPr>
            <w:r>
              <w:t>-3,2</w:t>
            </w:r>
          </w:p>
        </w:tc>
        <w:tc>
          <w:tcPr>
            <w:tcW w:w="1529" w:type="dxa"/>
          </w:tcPr>
          <w:p w14:paraId="364D2685" w14:textId="77777777" w:rsidR="00F40A81" w:rsidRDefault="00ED3797">
            <w:pPr>
              <w:jc w:val="center"/>
            </w:pPr>
            <w:r>
              <w:t>-6,1</w:t>
            </w:r>
          </w:p>
        </w:tc>
      </w:tr>
    </w:tbl>
    <w:p w14:paraId="465A820C" w14:textId="77777777" w:rsidR="00F40A81" w:rsidRDefault="00F40A81">
      <w:pPr>
        <w:jc w:val="both"/>
      </w:pPr>
    </w:p>
    <w:p w14:paraId="193BDC01" w14:textId="77777777" w:rsidR="00F40A81" w:rsidRDefault="00ED3797">
      <w:pPr>
        <w:jc w:val="both"/>
      </w:pPr>
      <w:r>
        <w:t>За інформацією отриманою від представників громади кошти переплати та податкового боргу створюють від’ємне сальдо. Станом на 2024 рік воно зростає в 3 рази в порівнянні з 2021 роком.</w:t>
      </w:r>
    </w:p>
    <w:p w14:paraId="2873DD71" w14:textId="77777777" w:rsidR="00F40A81" w:rsidRDefault="00F40A81">
      <w:pPr>
        <w:jc w:val="both"/>
      </w:pPr>
    </w:p>
    <w:tbl>
      <w:tblPr>
        <w:tblStyle w:val="affffffffffffffffffffffffffffffffffffffffffffffffffffffffffffffffffffffffffffffffffffffffffffffffffffffffffffffffffffffffffffffffff0"/>
        <w:tblW w:w="94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440"/>
      </w:tblGrid>
      <w:tr w:rsidR="00F40A81" w14:paraId="10D7E93F" w14:textId="77777777">
        <w:trPr>
          <w:trHeight w:val="555"/>
        </w:trPr>
        <w:tc>
          <w:tcPr>
            <w:tcW w:w="9440" w:type="dxa"/>
            <w:tcBorders>
              <w:top w:val="single" w:sz="8" w:space="0" w:color="FFFFFF"/>
              <w:left w:val="single" w:sz="8" w:space="0" w:color="FFFFFF"/>
              <w:bottom w:val="single" w:sz="8" w:space="0" w:color="FFFFFF"/>
              <w:right w:val="single" w:sz="8" w:space="0" w:color="FFFFFF"/>
            </w:tcBorders>
            <w:tcMar>
              <w:top w:w="0" w:type="dxa"/>
              <w:left w:w="100" w:type="dxa"/>
              <w:bottom w:w="0" w:type="dxa"/>
              <w:right w:w="100" w:type="dxa"/>
            </w:tcMar>
          </w:tcPr>
          <w:p w14:paraId="0003120B" w14:textId="77777777" w:rsidR="00F40A81" w:rsidRDefault="00ED3797">
            <w:pPr>
              <w:jc w:val="both"/>
            </w:pPr>
            <w:r>
              <w:t>Як бачимо, сальдо переплати та податкового боргу від’ємне, що має негати</w:t>
            </w:r>
            <w:r>
              <w:t>вний вплив на формування доходної частини місцевого бюджету</w:t>
            </w:r>
          </w:p>
        </w:tc>
      </w:tr>
    </w:tbl>
    <w:p w14:paraId="461BC0AC" w14:textId="77777777" w:rsidR="00F40A81" w:rsidRDefault="00F40A81">
      <w:pPr>
        <w:jc w:val="both"/>
        <w:rPr>
          <w:b/>
        </w:rPr>
      </w:pPr>
    </w:p>
    <w:p w14:paraId="31BB6349" w14:textId="77777777" w:rsidR="00F40A81" w:rsidRDefault="00ED3797">
      <w:pPr>
        <w:jc w:val="both"/>
      </w:pPr>
      <w:r>
        <w:rPr>
          <w:b/>
        </w:rPr>
        <w:t>Перелік найбільших платників податків</w:t>
      </w:r>
      <w:r>
        <w:t xml:space="preserve"> до місцевого бюджету і боржників наведені в</w:t>
      </w:r>
      <w:hyperlink r:id="rId54" w:anchor="gid=662338613">
        <w:r>
          <w:t xml:space="preserve"> </w:t>
        </w:r>
      </w:hyperlink>
      <w:hyperlink r:id="rId55" w:anchor="gid=662338613">
        <w:r>
          <w:rPr>
            <w:color w:val="1155CC"/>
            <w:u w:val="single"/>
          </w:rPr>
          <w:t>Додатку 2.4</w:t>
        </w:r>
      </w:hyperlink>
      <w:r>
        <w:t xml:space="preserve"> та були зазначені в попередньому розділі у пункті «Місцевий економічний розвиток».</w:t>
      </w:r>
    </w:p>
    <w:p w14:paraId="7CDCACC0" w14:textId="77777777" w:rsidR="00F40A81" w:rsidRDefault="00F40A81">
      <w:pPr>
        <w:jc w:val="both"/>
        <w:rPr>
          <w:b/>
        </w:rPr>
      </w:pPr>
    </w:p>
    <w:p w14:paraId="38DC3BA9" w14:textId="77777777" w:rsidR="00F40A81" w:rsidRDefault="00ED3797">
      <w:pPr>
        <w:jc w:val="both"/>
      </w:pPr>
      <w:r>
        <w:rPr>
          <w:b/>
        </w:rPr>
        <w:t xml:space="preserve">Боржниками, </w:t>
      </w:r>
      <w:r>
        <w:t>чий борг по сплаті податків до бюджету громади найбільший, є:</w:t>
      </w:r>
    </w:p>
    <w:p w14:paraId="73E98A3F" w14:textId="77777777" w:rsidR="00F40A81" w:rsidRDefault="00ED3797">
      <w:pPr>
        <w:numPr>
          <w:ilvl w:val="0"/>
          <w:numId w:val="41"/>
        </w:numPr>
        <w:pBdr>
          <w:top w:val="nil"/>
          <w:left w:val="nil"/>
          <w:bottom w:val="nil"/>
          <w:right w:val="nil"/>
          <w:between w:val="nil"/>
        </w:pBdr>
        <w:jc w:val="both"/>
      </w:pPr>
      <w:r>
        <w:rPr>
          <w:color w:val="000000"/>
        </w:rPr>
        <w:t>ТОВ "Енергія-Новий Розділ";</w:t>
      </w:r>
    </w:p>
    <w:p w14:paraId="61699A81" w14:textId="77777777" w:rsidR="00F40A81" w:rsidRDefault="00ED3797">
      <w:pPr>
        <w:numPr>
          <w:ilvl w:val="0"/>
          <w:numId w:val="41"/>
        </w:numPr>
        <w:pBdr>
          <w:top w:val="nil"/>
          <w:left w:val="nil"/>
          <w:bottom w:val="nil"/>
          <w:right w:val="nil"/>
          <w:between w:val="nil"/>
        </w:pBdr>
        <w:jc w:val="both"/>
      </w:pPr>
      <w:r>
        <w:rPr>
          <w:color w:val="000000"/>
        </w:rPr>
        <w:t>ДП "СІРКА";</w:t>
      </w:r>
    </w:p>
    <w:p w14:paraId="2B593E60" w14:textId="77777777" w:rsidR="00F40A81" w:rsidRDefault="00ED3797">
      <w:pPr>
        <w:numPr>
          <w:ilvl w:val="0"/>
          <w:numId w:val="41"/>
        </w:numPr>
        <w:pBdr>
          <w:top w:val="nil"/>
          <w:left w:val="nil"/>
          <w:bottom w:val="nil"/>
          <w:right w:val="nil"/>
          <w:between w:val="nil"/>
        </w:pBdr>
        <w:jc w:val="both"/>
      </w:pPr>
      <w:r>
        <w:rPr>
          <w:color w:val="000000"/>
        </w:rPr>
        <w:t>ТОВ "МИКОЛАЇВБУДКЕРАМ";</w:t>
      </w:r>
    </w:p>
    <w:p w14:paraId="19BAB7DA" w14:textId="77777777" w:rsidR="00F40A81" w:rsidRDefault="00ED3797">
      <w:pPr>
        <w:numPr>
          <w:ilvl w:val="0"/>
          <w:numId w:val="41"/>
        </w:numPr>
        <w:pBdr>
          <w:top w:val="nil"/>
          <w:left w:val="nil"/>
          <w:bottom w:val="nil"/>
          <w:right w:val="nil"/>
          <w:between w:val="nil"/>
        </w:pBdr>
        <w:jc w:val="both"/>
      </w:pPr>
      <w:r>
        <w:rPr>
          <w:color w:val="000000"/>
        </w:rPr>
        <w:t>ТОВ "ДМЗ "КАРПАТИ".</w:t>
      </w:r>
    </w:p>
    <w:p w14:paraId="2B2BEAE8" w14:textId="77777777" w:rsidR="00F40A81" w:rsidRDefault="00F40A81">
      <w:pPr>
        <w:jc w:val="both"/>
      </w:pPr>
    </w:p>
    <w:p w14:paraId="4EDF8F69" w14:textId="77777777" w:rsidR="00F40A81" w:rsidRDefault="00ED3797">
      <w:pPr>
        <w:jc w:val="both"/>
      </w:pPr>
      <w:r>
        <w:t>Територіальною громадою проводиться моніторинг заборгованості на постійній основі. Відповідальні структурні підрозділи Новороздільської територіальної громади ведуть претензійно-позивну роботу з питань стягнення</w:t>
      </w:r>
      <w:r>
        <w:t xml:space="preserve"> коштів заборгованості на користь місцевого бюджету, але мають обмежені законодавчі можливості впливу на боржників. </w:t>
      </w:r>
    </w:p>
    <w:p w14:paraId="718D93C5" w14:textId="77777777" w:rsidR="00F40A81" w:rsidRDefault="00F40A81">
      <w:pPr>
        <w:jc w:val="both"/>
        <w:rPr>
          <w:b/>
          <w:color w:val="00AEEF"/>
        </w:rPr>
      </w:pPr>
    </w:p>
    <w:p w14:paraId="5F6AEA98" w14:textId="77777777" w:rsidR="00F40A81" w:rsidRDefault="00ED3797">
      <w:pPr>
        <w:jc w:val="both"/>
        <w:rPr>
          <w:b/>
          <w:color w:val="00AEEF"/>
        </w:rPr>
      </w:pPr>
      <w:r>
        <w:rPr>
          <w:b/>
          <w:color w:val="00AEEF"/>
        </w:rPr>
        <w:t>ВИДАТКИ БЮДЖЕТУ ГРОМАДИ</w:t>
      </w:r>
    </w:p>
    <w:p w14:paraId="23B6B724" w14:textId="77777777" w:rsidR="00F40A81" w:rsidRDefault="00F40A81">
      <w:pPr>
        <w:jc w:val="both"/>
        <w:rPr>
          <w:b/>
        </w:rPr>
      </w:pPr>
    </w:p>
    <w:p w14:paraId="339CA576" w14:textId="77777777" w:rsidR="00F40A81" w:rsidRDefault="00ED3797">
      <w:pPr>
        <w:jc w:val="both"/>
      </w:pPr>
      <w:r>
        <w:rPr>
          <w:b/>
        </w:rPr>
        <w:t xml:space="preserve">Загальні видатки бюджету за період 2021-2024 років мали різну динаміку </w:t>
      </w:r>
      <w:r>
        <w:t>(рис. 2.6):</w:t>
      </w:r>
    </w:p>
    <w:p w14:paraId="1B84815A" w14:textId="77777777" w:rsidR="00F40A81" w:rsidRDefault="00ED3797">
      <w:r>
        <w:rPr>
          <w:noProof/>
        </w:rPr>
        <w:lastRenderedPageBreak/>
        <w:drawing>
          <wp:inline distT="114300" distB="114300" distL="114300" distR="114300" wp14:anchorId="2EEC02EB" wp14:editId="027C7F96">
            <wp:extent cx="5942330" cy="2895600"/>
            <wp:effectExtent l="0" t="0" r="1270" b="0"/>
            <wp:docPr id="213730162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rotWithShape="1">
                    <a:blip r:embed="rId56"/>
                    <a:srcRect t="11308"/>
                    <a:stretch/>
                  </pic:blipFill>
                  <pic:spPr bwMode="auto">
                    <a:xfrm>
                      <a:off x="0" y="0"/>
                      <a:ext cx="5942938" cy="2895896"/>
                    </a:xfrm>
                    <a:prstGeom prst="rect">
                      <a:avLst/>
                    </a:prstGeom>
                    <a:ln>
                      <a:noFill/>
                    </a:ln>
                    <a:extLst>
                      <a:ext uri="{53640926-AAD7-44D8-BBD7-CCE9431645EC}">
                        <a14:shadowObscured xmlns:a14="http://schemas.microsoft.com/office/drawing/2010/main"/>
                      </a:ext>
                    </a:extLst>
                  </pic:spPr>
                </pic:pic>
              </a:graphicData>
            </a:graphic>
          </wp:inline>
        </w:drawing>
      </w:r>
    </w:p>
    <w:p w14:paraId="4563193C" w14:textId="77777777" w:rsidR="00F40A81" w:rsidRDefault="00ED3797">
      <w:pPr>
        <w:jc w:val="both"/>
        <w:rPr>
          <w:b/>
          <w:i/>
        </w:rPr>
      </w:pPr>
      <w:r>
        <w:rPr>
          <w:b/>
          <w:i/>
        </w:rPr>
        <w:t>Рис. 2.6 Динаміка видатків місцевого бюджету Новороздільської громади за 2021-2024 рр., млн грн.</w:t>
      </w:r>
    </w:p>
    <w:p w14:paraId="05CBEDD7" w14:textId="77777777" w:rsidR="00F40A81" w:rsidRDefault="00F40A81">
      <w:pPr>
        <w:jc w:val="both"/>
        <w:rPr>
          <w:b/>
          <w:i/>
        </w:rPr>
      </w:pPr>
    </w:p>
    <w:p w14:paraId="7B6FF8D0" w14:textId="77777777" w:rsidR="00F40A81" w:rsidRDefault="00ED3797">
      <w:pPr>
        <w:jc w:val="both"/>
      </w:pPr>
      <w:r>
        <w:t xml:space="preserve">Після зменшення обсягу видатків в 2022 році на 26,6% у порівнянні з 2021 </w:t>
      </w:r>
      <w:r>
        <w:t>роком вони демонструють зростання на 27% в 2023 році у порівнянні з 2022 роком та на 10,4% в 2024 році у порівнянні з 2023 роком.</w:t>
      </w:r>
    </w:p>
    <w:p w14:paraId="11A94E1C" w14:textId="77777777" w:rsidR="00F40A81" w:rsidRDefault="00F40A81">
      <w:pPr>
        <w:jc w:val="both"/>
      </w:pPr>
    </w:p>
    <w:p w14:paraId="2726361B" w14:textId="77777777" w:rsidR="00F40A81" w:rsidRDefault="00ED3797">
      <w:pPr>
        <w:jc w:val="both"/>
      </w:pPr>
      <w:r>
        <w:t>Загальний обсяг видатків в 2024 році у порівнянні з 2021 роком зріс на 2,9%, тобто досягнув довоєнного рівня.</w:t>
      </w:r>
    </w:p>
    <w:p w14:paraId="7FF66A8B" w14:textId="77777777" w:rsidR="00F40A81" w:rsidRDefault="00F40A81">
      <w:pPr>
        <w:jc w:val="both"/>
      </w:pPr>
    </w:p>
    <w:tbl>
      <w:tblPr>
        <w:tblStyle w:val="affffffffffffffffffffffffffffffffffffffffffffffffffffffffffffffffffffffffffffffffffffffffffffffffffffffffffffffffffffffffffffffffff1"/>
        <w:tblW w:w="93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50"/>
      </w:tblGrid>
      <w:tr w:rsidR="00F40A81" w14:paraId="7648E6E9" w14:textId="77777777">
        <w:trPr>
          <w:trHeight w:val="825"/>
        </w:trPr>
        <w:tc>
          <w:tcPr>
            <w:tcW w:w="9350" w:type="dxa"/>
            <w:tcBorders>
              <w:top w:val="single" w:sz="8" w:space="0" w:color="FFFFFF"/>
              <w:left w:val="single" w:sz="8" w:space="0" w:color="FFFFFF"/>
              <w:bottom w:val="single" w:sz="8" w:space="0" w:color="FFFFFF"/>
              <w:right w:val="single" w:sz="8" w:space="0" w:color="FFFFFF"/>
            </w:tcBorders>
            <w:tcMar>
              <w:top w:w="0" w:type="dxa"/>
              <w:left w:w="100" w:type="dxa"/>
              <w:bottom w:w="0" w:type="dxa"/>
              <w:right w:w="100" w:type="dxa"/>
            </w:tcMar>
          </w:tcPr>
          <w:p w14:paraId="2B62544D" w14:textId="77777777" w:rsidR="00F40A81" w:rsidRDefault="00ED3797">
            <w:pPr>
              <w:jc w:val="both"/>
            </w:pPr>
            <w:r>
              <w:t>Отже, темпи зр</w:t>
            </w:r>
            <w:r>
              <w:t>остання видатків є вищими, ніж темпи зростання доходів бюджету громади, що є несприятливим чинником. Адже тут виникають ризики, що можуть спричинити зменшення фінансування потреб дітей та молоді.</w:t>
            </w:r>
          </w:p>
        </w:tc>
      </w:tr>
    </w:tbl>
    <w:p w14:paraId="65CF69C9" w14:textId="77777777" w:rsidR="00F40A81" w:rsidRDefault="00F40A81">
      <w:pPr>
        <w:jc w:val="both"/>
        <w:rPr>
          <w:b/>
        </w:rPr>
      </w:pPr>
    </w:p>
    <w:p w14:paraId="611A28A6" w14:textId="77777777" w:rsidR="00F40A81" w:rsidRDefault="00ED3797">
      <w:pPr>
        <w:jc w:val="both"/>
        <w:rPr>
          <w:b/>
        </w:rPr>
      </w:pPr>
      <w:r>
        <w:rPr>
          <w:b/>
        </w:rPr>
        <w:t>Водночас відзначаємо зменшення реальних видатків (приведен</w:t>
      </w:r>
      <w:r>
        <w:rPr>
          <w:b/>
        </w:rPr>
        <w:t>их до цін 2021 року) місцевого бюджету територіальної громади впродовж 2021-2024 років на 28,8% (рис. 2.7):</w:t>
      </w:r>
    </w:p>
    <w:p w14:paraId="43963FF9" w14:textId="77777777" w:rsidR="00F40A81" w:rsidRDefault="00ED3797">
      <w:r>
        <w:rPr>
          <w:noProof/>
        </w:rPr>
        <w:drawing>
          <wp:inline distT="114300" distB="114300" distL="114300" distR="114300" wp14:anchorId="2CCAF6FA" wp14:editId="15027BF0">
            <wp:extent cx="5940425" cy="2847975"/>
            <wp:effectExtent l="0" t="0" r="3175" b="9525"/>
            <wp:docPr id="2137301629"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57"/>
                    <a:srcRect/>
                    <a:stretch>
                      <a:fillRect/>
                    </a:stretch>
                  </pic:blipFill>
                  <pic:spPr>
                    <a:xfrm>
                      <a:off x="0" y="0"/>
                      <a:ext cx="5940757" cy="2848134"/>
                    </a:xfrm>
                    <a:prstGeom prst="rect">
                      <a:avLst/>
                    </a:prstGeom>
                    <a:ln/>
                  </pic:spPr>
                </pic:pic>
              </a:graphicData>
            </a:graphic>
          </wp:inline>
        </w:drawing>
      </w:r>
    </w:p>
    <w:p w14:paraId="7620FADC" w14:textId="77777777" w:rsidR="00F40A81" w:rsidRDefault="00ED3797">
      <w:pPr>
        <w:jc w:val="both"/>
        <w:rPr>
          <w:b/>
          <w:i/>
        </w:rPr>
      </w:pPr>
      <w:r>
        <w:rPr>
          <w:b/>
          <w:i/>
        </w:rPr>
        <w:t>Рис. 2.7 Номінальні та реальні видатки бюджету Новороздільської територіальної громади в 2021-2024 рр. (млн грн, в приведених цінах 2021 року)</w:t>
      </w:r>
    </w:p>
    <w:p w14:paraId="6A44CE18" w14:textId="77777777" w:rsidR="00F40A81" w:rsidRPr="005221E3" w:rsidRDefault="00F40A81">
      <w:pPr>
        <w:jc w:val="both"/>
        <w:rPr>
          <w:bCs/>
          <w:iCs/>
        </w:rPr>
      </w:pPr>
    </w:p>
    <w:p w14:paraId="6CA35871" w14:textId="69568E73" w:rsidR="00F40A81" w:rsidRDefault="00ED3797">
      <w:pPr>
        <w:jc w:val="both"/>
      </w:pPr>
      <w:r>
        <w:rPr>
          <w:b/>
        </w:rPr>
        <w:t>Ви</w:t>
      </w:r>
      <w:r>
        <w:rPr>
          <w:b/>
        </w:rPr>
        <w:t xml:space="preserve">датки загального та спеціального фондів бюджету у розрахунку на 1 особу </w:t>
      </w:r>
      <w:r>
        <w:t>з урахуванням ВПО</w:t>
      </w:r>
      <w:r>
        <w:rPr>
          <w:b/>
        </w:rPr>
        <w:t xml:space="preserve"> </w:t>
      </w:r>
      <w:r>
        <w:t>у 2021 році становили 8</w:t>
      </w:r>
      <w:r w:rsidR="005221E3">
        <w:rPr>
          <w:lang w:val="ru-RU"/>
        </w:rPr>
        <w:t> </w:t>
      </w:r>
      <w:r>
        <w:t xml:space="preserve">752 грн, у 2022 році </w:t>
      </w:r>
      <w:r w:rsidR="005221E3">
        <w:t>–</w:t>
      </w:r>
      <w:r>
        <w:t xml:space="preserve"> 6</w:t>
      </w:r>
      <w:r w:rsidR="005221E3">
        <w:rPr>
          <w:lang w:val="ru-RU"/>
        </w:rPr>
        <w:t> </w:t>
      </w:r>
      <w:r>
        <w:t xml:space="preserve">433 грн, у 2023 році </w:t>
      </w:r>
      <w:r w:rsidR="005221E3">
        <w:t>–</w:t>
      </w:r>
      <w:r>
        <w:t xml:space="preserve"> 8</w:t>
      </w:r>
      <w:r w:rsidR="005221E3">
        <w:rPr>
          <w:lang w:val="ru-RU"/>
        </w:rPr>
        <w:t> </w:t>
      </w:r>
      <w:r>
        <w:t>220 грн, у 2024 році – 9</w:t>
      </w:r>
      <w:r w:rsidR="005221E3">
        <w:rPr>
          <w:lang w:val="ru-RU"/>
        </w:rPr>
        <w:t> </w:t>
      </w:r>
      <w:r>
        <w:t>150 грн. За 2021-2024 роки видатки зросли на 2,9% або на 9,4</w:t>
      </w:r>
      <w:r w:rsidR="005221E3">
        <w:rPr>
          <w:lang w:val="ru-RU"/>
        </w:rPr>
        <w:t> </w:t>
      </w:r>
      <w:r>
        <w:t>млн</w:t>
      </w:r>
      <w:r w:rsidR="005221E3">
        <w:rPr>
          <w:lang w:val="ru-RU"/>
        </w:rPr>
        <w:t> </w:t>
      </w:r>
      <w:r>
        <w:t>грн.</w:t>
      </w:r>
    </w:p>
    <w:p w14:paraId="5184CC34" w14:textId="77777777" w:rsidR="00F40A81" w:rsidRDefault="00F40A81">
      <w:pPr>
        <w:jc w:val="both"/>
        <w:rPr>
          <w:b/>
        </w:rPr>
      </w:pPr>
    </w:p>
    <w:p w14:paraId="6E9AC91E" w14:textId="77777777" w:rsidR="00F40A81" w:rsidRDefault="00ED3797">
      <w:pPr>
        <w:jc w:val="both"/>
      </w:pPr>
      <w:r>
        <w:rPr>
          <w:b/>
        </w:rPr>
        <w:t>Структура видатків за функціональною класифікацією</w:t>
      </w:r>
      <w:r>
        <w:t xml:space="preserve"> характеризується перевагою видатків на освіту в загальній сумі видатків за 2021-2024 роки.</w:t>
      </w:r>
    </w:p>
    <w:p w14:paraId="4322891F" w14:textId="77777777" w:rsidR="00F40A81" w:rsidRDefault="00F40A81">
      <w:pPr>
        <w:jc w:val="both"/>
      </w:pPr>
    </w:p>
    <w:p w14:paraId="1EF3429B" w14:textId="77777777" w:rsidR="00F40A81" w:rsidRDefault="00ED3797">
      <w:pPr>
        <w:jc w:val="both"/>
      </w:pPr>
      <w:r>
        <w:t>Частка освітніх витрат у 2021 році становила 46,6%, у 2022 році 65,2% загального обсягу видатків. Незважаючи на те, що частка цих видатків зменшилася протягом 2023 року до 56,5%, зростання відновилося у 2024 році – 62,9%.</w:t>
      </w:r>
    </w:p>
    <w:p w14:paraId="754EEDB3" w14:textId="77777777" w:rsidR="00F40A81" w:rsidRDefault="00F40A81">
      <w:pPr>
        <w:jc w:val="both"/>
      </w:pPr>
    </w:p>
    <w:p w14:paraId="0E849B31" w14:textId="0D9E8D59" w:rsidR="009E2817" w:rsidRDefault="00ED3797">
      <w:pPr>
        <w:jc w:val="both"/>
      </w:pPr>
      <w:r>
        <w:t>Зауважимо, що видатки на соціальн</w:t>
      </w:r>
      <w:r>
        <w:t>ий захист та охорону здоров’я за часткою є одними з найменших у структурі видатків бюджету громади, випереджаючи лише видатки на охорону навколишнього природного середовища та на громадський порядок, безпеку та судову владу. У 2024 році видатки на соціальн</w:t>
      </w:r>
      <w:r>
        <w:t xml:space="preserve">ий захист збільшилися на </w:t>
      </w:r>
      <w:r>
        <w:t xml:space="preserve">4,1 </w:t>
      </w:r>
      <w:proofErr w:type="spellStart"/>
      <w:r>
        <w:t>в.п</w:t>
      </w:r>
      <w:proofErr w:type="spellEnd"/>
      <w:r>
        <w:t>. у порівнянні з 2021</w:t>
      </w:r>
      <w:r w:rsidR="005221E3">
        <w:rPr>
          <w:lang w:val="ru-RU"/>
        </w:rPr>
        <w:t> </w:t>
      </w:r>
      <w:r>
        <w:t>роком (рис. 2.8):</w:t>
      </w:r>
    </w:p>
    <w:p w14:paraId="15999C21" w14:textId="77777777" w:rsidR="00F40A81" w:rsidRDefault="00ED3797">
      <w:r>
        <w:rPr>
          <w:noProof/>
        </w:rPr>
        <w:drawing>
          <wp:inline distT="114300" distB="114300" distL="114300" distR="114300" wp14:anchorId="7FF04A74" wp14:editId="020CE0FD">
            <wp:extent cx="5940425" cy="3486150"/>
            <wp:effectExtent l="0" t="0" r="3175" b="0"/>
            <wp:docPr id="213730163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58"/>
                    <a:srcRect/>
                    <a:stretch>
                      <a:fillRect/>
                    </a:stretch>
                  </pic:blipFill>
                  <pic:spPr>
                    <a:xfrm>
                      <a:off x="0" y="0"/>
                      <a:ext cx="5940756" cy="3486344"/>
                    </a:xfrm>
                    <a:prstGeom prst="rect">
                      <a:avLst/>
                    </a:prstGeom>
                    <a:ln/>
                  </pic:spPr>
                </pic:pic>
              </a:graphicData>
            </a:graphic>
          </wp:inline>
        </w:drawing>
      </w:r>
    </w:p>
    <w:p w14:paraId="41076A7E" w14:textId="77777777" w:rsidR="00F40A81" w:rsidRDefault="00ED3797">
      <w:r>
        <w:rPr>
          <w:b/>
          <w:i/>
        </w:rPr>
        <w:t>Рис. 2.8 Структура видатків місцевого бюджету Новороздільської громади в 2021-2024 рр., %</w:t>
      </w:r>
    </w:p>
    <w:p w14:paraId="548D28B5" w14:textId="77777777" w:rsidR="00F40A81" w:rsidRDefault="00F40A81">
      <w:pPr>
        <w:jc w:val="both"/>
      </w:pPr>
    </w:p>
    <w:p w14:paraId="465F85CA" w14:textId="7ED5BCB2" w:rsidR="00F40A81" w:rsidRDefault="00ED3797">
      <w:pPr>
        <w:jc w:val="both"/>
        <w:rPr>
          <w:b/>
        </w:rPr>
      </w:pPr>
      <w:r>
        <w:t>Детальна інформація про видатки бюджету громади</w:t>
      </w:r>
      <w:r>
        <w:t xml:space="preserve"> за</w:t>
      </w:r>
      <w:r>
        <w:t xml:space="preserve"> 2021-2024 роки наведена в </w:t>
      </w:r>
      <w:hyperlink r:id="rId59" w:anchor="gid=1179315882">
        <w:r>
          <w:rPr>
            <w:color w:val="1155CC"/>
            <w:u w:val="single"/>
          </w:rPr>
          <w:t>Додатку</w:t>
        </w:r>
        <w:r w:rsidR="005221E3">
          <w:rPr>
            <w:color w:val="1155CC"/>
            <w:u w:val="single"/>
            <w:lang w:val="ru-RU"/>
          </w:rPr>
          <w:t> </w:t>
        </w:r>
        <w:r>
          <w:rPr>
            <w:color w:val="1155CC"/>
            <w:u w:val="single"/>
          </w:rPr>
          <w:t>2.5</w:t>
        </w:r>
      </w:hyperlink>
      <w:r>
        <w:rPr>
          <w:b/>
        </w:rPr>
        <w:t>.</w:t>
      </w:r>
    </w:p>
    <w:p w14:paraId="599C6EA6" w14:textId="77777777" w:rsidR="00F40A81" w:rsidRDefault="00F40A81">
      <w:pPr>
        <w:jc w:val="both"/>
        <w:rPr>
          <w:b/>
        </w:rPr>
      </w:pPr>
    </w:p>
    <w:p w14:paraId="614DAF18" w14:textId="31979DAC" w:rsidR="00F40A81" w:rsidRDefault="00ED3797">
      <w:pPr>
        <w:jc w:val="both"/>
      </w:pPr>
      <w:r>
        <w:rPr>
          <w:b/>
        </w:rPr>
        <w:t>Структура видатків за економічною класифікацією</w:t>
      </w:r>
      <w:r>
        <w:t xml:space="preserve"> показує, що тут домінують поточні видатки. Проте частка капітальних видат</w:t>
      </w:r>
      <w:r>
        <w:t>ків збільшилася з 8,2% у 2021 до 14% у 2024</w:t>
      </w:r>
      <w:r w:rsidR="005221E3">
        <w:rPr>
          <w:lang w:val="ru-RU"/>
        </w:rPr>
        <w:t> </w:t>
      </w:r>
      <w:r>
        <w:t>році (рис. 2.9):</w:t>
      </w:r>
    </w:p>
    <w:p w14:paraId="7C430EEC" w14:textId="77777777" w:rsidR="00F40A81" w:rsidRDefault="00ED3797">
      <w:pPr>
        <w:jc w:val="both"/>
      </w:pPr>
      <w:r>
        <w:rPr>
          <w:noProof/>
        </w:rPr>
        <w:lastRenderedPageBreak/>
        <w:drawing>
          <wp:inline distT="114300" distB="114300" distL="114300" distR="114300" wp14:anchorId="06AB7051" wp14:editId="23D65511">
            <wp:extent cx="5942329" cy="2667000"/>
            <wp:effectExtent l="0" t="0" r="1905" b="0"/>
            <wp:docPr id="213730160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0"/>
                    <a:srcRect t="10954"/>
                    <a:stretch>
                      <a:fillRect/>
                    </a:stretch>
                  </pic:blipFill>
                  <pic:spPr>
                    <a:xfrm>
                      <a:off x="0" y="0"/>
                      <a:ext cx="5951030" cy="2670905"/>
                    </a:xfrm>
                    <a:prstGeom prst="rect">
                      <a:avLst/>
                    </a:prstGeom>
                    <a:ln/>
                  </pic:spPr>
                </pic:pic>
              </a:graphicData>
            </a:graphic>
          </wp:inline>
        </w:drawing>
      </w:r>
    </w:p>
    <w:p w14:paraId="33A06075" w14:textId="77777777" w:rsidR="00F40A81" w:rsidRDefault="00ED3797">
      <w:pPr>
        <w:jc w:val="both"/>
        <w:rPr>
          <w:b/>
          <w:i/>
        </w:rPr>
      </w:pPr>
      <w:r>
        <w:rPr>
          <w:b/>
          <w:i/>
        </w:rPr>
        <w:t xml:space="preserve">Рис. 2.9 Структура видатків місцевого бюджету Новороздільської громади за економічною класифікацією в 2021-2024 </w:t>
      </w:r>
      <w:proofErr w:type="spellStart"/>
      <w:r>
        <w:rPr>
          <w:b/>
          <w:i/>
        </w:rPr>
        <w:t>рр</w:t>
      </w:r>
      <w:proofErr w:type="spellEnd"/>
      <w:r>
        <w:rPr>
          <w:b/>
          <w:i/>
        </w:rPr>
        <w:t>, млн грн.</w:t>
      </w:r>
    </w:p>
    <w:p w14:paraId="2AA13190" w14:textId="77777777" w:rsidR="00F40A81" w:rsidRDefault="00F40A81">
      <w:pPr>
        <w:jc w:val="both"/>
        <w:rPr>
          <w:b/>
          <w:i/>
        </w:rPr>
      </w:pPr>
    </w:p>
    <w:p w14:paraId="04F7189D" w14:textId="77777777" w:rsidR="00F40A81" w:rsidRDefault="00ED3797">
      <w:pPr>
        <w:jc w:val="both"/>
      </w:pPr>
      <w:r>
        <w:t>Більш детальна інформація щодо видатків за економічною класифікаціє</w:t>
      </w:r>
      <w:r>
        <w:t xml:space="preserve">ю наведена у </w:t>
      </w:r>
      <w:hyperlink r:id="rId61" w:anchor="gid=1179315882">
        <w:r>
          <w:rPr>
            <w:color w:val="1155CC"/>
            <w:u w:val="single"/>
          </w:rPr>
          <w:t>Додатку 2.5.</w:t>
        </w:r>
      </w:hyperlink>
    </w:p>
    <w:p w14:paraId="1677F476" w14:textId="77777777" w:rsidR="00F40A81" w:rsidRDefault="00F40A81">
      <w:pPr>
        <w:jc w:val="both"/>
        <w:rPr>
          <w:color w:val="1155CC"/>
          <w:u w:val="single"/>
        </w:rPr>
      </w:pPr>
    </w:p>
    <w:p w14:paraId="0787D1E4" w14:textId="1F154256" w:rsidR="009E2817" w:rsidRDefault="00ED3797">
      <w:pPr>
        <w:jc w:val="both"/>
      </w:pPr>
      <w:r>
        <w:t>Заробітна плата у поточних видатках збільшилась на 12,2%. Фактична частка видатків на оплату праці та нарахування становила 58,8% в 2021 році та 71% в 2024 році. Зростаючу тенденцію має частка видатків, які належать до використання товарів і послуг, фактич</w:t>
      </w:r>
      <w:r>
        <w:t xml:space="preserve">ний показник яких в 2021 році становив 9%, а в 2024 році 18,9%, що пов'язано із необхідністю збільшення відповідних </w:t>
      </w:r>
      <w:proofErr w:type="spellStart"/>
      <w:r>
        <w:t>закупівель</w:t>
      </w:r>
      <w:proofErr w:type="spellEnd"/>
      <w:r>
        <w:t xml:space="preserve"> під час повномасштабної війни (рис. 2.10):</w:t>
      </w:r>
    </w:p>
    <w:p w14:paraId="39F06DE3" w14:textId="77777777" w:rsidR="00F40A81" w:rsidRDefault="00ED3797">
      <w:pPr>
        <w:jc w:val="both"/>
      </w:pPr>
      <w:r>
        <w:rPr>
          <w:noProof/>
        </w:rPr>
        <w:drawing>
          <wp:inline distT="114300" distB="114300" distL="114300" distR="114300" wp14:anchorId="7E8F5CC1" wp14:editId="5CE653AB">
            <wp:extent cx="5943600" cy="2687575"/>
            <wp:effectExtent l="0" t="0" r="0" b="0"/>
            <wp:docPr id="213730160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2"/>
                    <a:srcRect t="3369"/>
                    <a:stretch>
                      <a:fillRect/>
                    </a:stretch>
                  </pic:blipFill>
                  <pic:spPr>
                    <a:xfrm>
                      <a:off x="0" y="0"/>
                      <a:ext cx="5943600" cy="2687575"/>
                    </a:xfrm>
                    <a:prstGeom prst="rect">
                      <a:avLst/>
                    </a:prstGeom>
                    <a:ln/>
                  </pic:spPr>
                </pic:pic>
              </a:graphicData>
            </a:graphic>
          </wp:inline>
        </w:drawing>
      </w:r>
    </w:p>
    <w:p w14:paraId="57B4756E" w14:textId="77777777" w:rsidR="00F40A81" w:rsidRDefault="00ED3797">
      <w:pPr>
        <w:jc w:val="both"/>
        <w:rPr>
          <w:b/>
          <w:i/>
        </w:rPr>
      </w:pPr>
      <w:r>
        <w:rPr>
          <w:b/>
          <w:i/>
        </w:rPr>
        <w:t>Рис. 2.10 Структура поточних видатків місцевого бюджету Новороздільської громади в 2</w:t>
      </w:r>
      <w:r>
        <w:rPr>
          <w:b/>
          <w:i/>
        </w:rPr>
        <w:t>021-2024 рр., %</w:t>
      </w:r>
    </w:p>
    <w:p w14:paraId="4109E03E" w14:textId="77777777" w:rsidR="00F40A81" w:rsidRDefault="00F40A81">
      <w:pPr>
        <w:jc w:val="both"/>
        <w:rPr>
          <w:b/>
          <w:i/>
        </w:rPr>
      </w:pPr>
    </w:p>
    <w:p w14:paraId="32EC77DA" w14:textId="77777777" w:rsidR="00F40A81" w:rsidRDefault="00ED3797">
      <w:pPr>
        <w:jc w:val="both"/>
      </w:pPr>
      <w:r>
        <w:rPr>
          <w:b/>
          <w:i/>
        </w:rPr>
        <w:t xml:space="preserve">У </w:t>
      </w:r>
      <w:r>
        <w:rPr>
          <w:b/>
        </w:rPr>
        <w:t>структурі видатків за програмною класифікацією</w:t>
      </w:r>
      <w:r>
        <w:t xml:space="preserve"> переважають бюджетні програми, які спрямовані на фінансування сфери освіти. Їх частка в 2024 році становить 90,9% у загальній сумі видатків на фінансування потреб дітей та молоді в громаді.</w:t>
      </w:r>
    </w:p>
    <w:p w14:paraId="34BEAB0E" w14:textId="77777777" w:rsidR="00F40A81" w:rsidRDefault="00F40A81">
      <w:pPr>
        <w:jc w:val="both"/>
      </w:pPr>
    </w:p>
    <w:p w14:paraId="266EE6CB" w14:textId="197B0255" w:rsidR="009E2817" w:rsidRDefault="00ED3797">
      <w:pPr>
        <w:jc w:val="both"/>
      </w:pPr>
      <w:r>
        <w:rPr>
          <w:b/>
        </w:rPr>
        <w:t>Обсяг коштів, які спрямовуються територіальною громадою на дітей та молодь,</w:t>
      </w:r>
      <w:r>
        <w:t xml:space="preserve"> в 2024 році зростає. У 2021 році такі видатки становили 161,9 млн грн, у 2024 році – 231,9 млн</w:t>
      </w:r>
      <w:r w:rsidR="005221E3">
        <w:rPr>
          <w:lang w:val="ru-RU"/>
        </w:rPr>
        <w:t> </w:t>
      </w:r>
      <w:r>
        <w:t xml:space="preserve">грн, що на 70 млн грн або на 43,2% більше. Цей обсяг визначений розрахунковим </w:t>
      </w:r>
      <w:r>
        <w:lastRenderedPageBreak/>
        <w:t>методо</w:t>
      </w:r>
      <w:r>
        <w:t>м та включає лише видатки на освіту та соціальний захист (пояснення такої вибірки нижче у тексті) (рис.2.11):</w:t>
      </w:r>
    </w:p>
    <w:p w14:paraId="6A13278D" w14:textId="77777777" w:rsidR="00F40A81" w:rsidRDefault="00ED3797">
      <w:pPr>
        <w:jc w:val="both"/>
      </w:pPr>
      <w:r>
        <w:rPr>
          <w:noProof/>
        </w:rPr>
        <w:drawing>
          <wp:inline distT="114300" distB="114300" distL="114300" distR="114300" wp14:anchorId="0B24B532" wp14:editId="1A47EC20">
            <wp:extent cx="5943600" cy="2733675"/>
            <wp:effectExtent l="0" t="0" r="0" b="0"/>
            <wp:docPr id="213730160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3"/>
                    <a:srcRect t="11419"/>
                    <a:stretch>
                      <a:fillRect/>
                    </a:stretch>
                  </pic:blipFill>
                  <pic:spPr>
                    <a:xfrm>
                      <a:off x="0" y="0"/>
                      <a:ext cx="5943600" cy="2733675"/>
                    </a:xfrm>
                    <a:prstGeom prst="rect">
                      <a:avLst/>
                    </a:prstGeom>
                    <a:ln/>
                  </pic:spPr>
                </pic:pic>
              </a:graphicData>
            </a:graphic>
          </wp:inline>
        </w:drawing>
      </w:r>
    </w:p>
    <w:p w14:paraId="7BE14AFF" w14:textId="77777777" w:rsidR="00F40A81" w:rsidRDefault="00ED3797">
      <w:pPr>
        <w:jc w:val="both"/>
        <w:rPr>
          <w:b/>
          <w:i/>
        </w:rPr>
      </w:pPr>
      <w:r>
        <w:rPr>
          <w:b/>
          <w:i/>
        </w:rPr>
        <w:t xml:space="preserve">Рис. 2.11 Видатки на дітей та молодь бюджету Новороздільської громади в 2021-2024 </w:t>
      </w:r>
      <w:proofErr w:type="spellStart"/>
      <w:r>
        <w:rPr>
          <w:b/>
          <w:i/>
        </w:rPr>
        <w:t>рр</w:t>
      </w:r>
      <w:proofErr w:type="spellEnd"/>
      <w:r>
        <w:rPr>
          <w:b/>
          <w:i/>
        </w:rPr>
        <w:t>, млн грн.</w:t>
      </w:r>
    </w:p>
    <w:p w14:paraId="0D0725BB" w14:textId="77777777" w:rsidR="00F40A81" w:rsidRDefault="00F40A81">
      <w:pPr>
        <w:jc w:val="both"/>
        <w:rPr>
          <w:b/>
          <w:i/>
        </w:rPr>
      </w:pPr>
    </w:p>
    <w:p w14:paraId="663F2B9B" w14:textId="05D47395" w:rsidR="00F40A81" w:rsidRDefault="00ED3797">
      <w:pPr>
        <w:jc w:val="both"/>
      </w:pPr>
      <w:r>
        <w:t>Реальні видатки на дітей та молодь в 2024 році (</w:t>
      </w:r>
      <w:r>
        <w:t>в приведених цінах 2021 року) зменшились на 1% (рис. 2.12):</w:t>
      </w:r>
    </w:p>
    <w:p w14:paraId="4262C9A9" w14:textId="77777777" w:rsidR="009E2817" w:rsidRDefault="009E2817">
      <w:pPr>
        <w:jc w:val="both"/>
      </w:pPr>
    </w:p>
    <w:p w14:paraId="2078CDC0" w14:textId="77777777" w:rsidR="00F40A81" w:rsidRDefault="00ED3797">
      <w:pPr>
        <w:jc w:val="both"/>
      </w:pPr>
      <w:r>
        <w:rPr>
          <w:noProof/>
        </w:rPr>
        <w:drawing>
          <wp:inline distT="114300" distB="114300" distL="114300" distR="114300" wp14:anchorId="543A3A80" wp14:editId="7F5C782B">
            <wp:extent cx="5940425" cy="3295650"/>
            <wp:effectExtent l="0" t="0" r="3175" b="0"/>
            <wp:docPr id="213730160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4"/>
                    <a:srcRect/>
                    <a:stretch>
                      <a:fillRect/>
                    </a:stretch>
                  </pic:blipFill>
                  <pic:spPr>
                    <a:xfrm>
                      <a:off x="0" y="0"/>
                      <a:ext cx="5940755" cy="3295833"/>
                    </a:xfrm>
                    <a:prstGeom prst="rect">
                      <a:avLst/>
                    </a:prstGeom>
                    <a:ln/>
                  </pic:spPr>
                </pic:pic>
              </a:graphicData>
            </a:graphic>
          </wp:inline>
        </w:drawing>
      </w:r>
    </w:p>
    <w:p w14:paraId="5579FC91" w14:textId="230999BC" w:rsidR="00F40A81" w:rsidRDefault="00ED3797">
      <w:pPr>
        <w:jc w:val="both"/>
        <w:rPr>
          <w:b/>
          <w:i/>
        </w:rPr>
      </w:pPr>
      <w:r>
        <w:rPr>
          <w:b/>
          <w:i/>
        </w:rPr>
        <w:t xml:space="preserve">Рис. 2.12 </w:t>
      </w:r>
      <w:r>
        <w:rPr>
          <w:b/>
          <w:i/>
        </w:rPr>
        <w:t>Номінальні та реальні видатки на дітей та молодь бюджету Новороздільської територіальної громади в 2021-2024 рр. (млн грн, в приведених цінах 2021 року)</w:t>
      </w:r>
    </w:p>
    <w:p w14:paraId="43DB1AE5" w14:textId="77777777" w:rsidR="00F40A81" w:rsidRDefault="00F40A81">
      <w:pPr>
        <w:jc w:val="both"/>
        <w:rPr>
          <w:b/>
          <w:i/>
        </w:rPr>
      </w:pPr>
    </w:p>
    <w:p w14:paraId="47A3A353" w14:textId="77777777" w:rsidR="00F40A81" w:rsidRDefault="00ED3797">
      <w:pPr>
        <w:jc w:val="both"/>
      </w:pPr>
      <w:r>
        <w:t>Перелік бюджетних програм, які повністю або частково спрямовані на фінансування потреб дітей, та їх частка у загальному обсязі фінансування наведено в</w:t>
      </w:r>
      <w:hyperlink r:id="rId65" w:anchor="gid=1179315882">
        <w:r>
          <w:rPr>
            <w:color w:val="1155CC"/>
          </w:rPr>
          <w:t xml:space="preserve"> </w:t>
        </w:r>
      </w:hyperlink>
      <w:hyperlink r:id="rId66" w:anchor="gid=1179315882">
        <w:r>
          <w:rPr>
            <w:color w:val="1155CC"/>
            <w:u w:val="single"/>
          </w:rPr>
          <w:t>Додатку 2.6</w:t>
        </w:r>
      </w:hyperlink>
      <w:r>
        <w:t>.</w:t>
      </w:r>
    </w:p>
    <w:p w14:paraId="6BBD82B6" w14:textId="77777777" w:rsidR="00F40A81" w:rsidRDefault="00F40A81">
      <w:pPr>
        <w:jc w:val="both"/>
        <w:rPr>
          <w:color w:val="1155CC"/>
          <w:u w:val="single"/>
        </w:rPr>
      </w:pPr>
    </w:p>
    <w:p w14:paraId="604C7EF8" w14:textId="77777777" w:rsidR="00F40A81" w:rsidRDefault="00ED3797">
      <w:pPr>
        <w:jc w:val="both"/>
      </w:pPr>
      <w:r>
        <w:t>До таких видатків відносяться в першу чергу ті, які детально досліджені в рамках да</w:t>
      </w:r>
      <w:r>
        <w:t xml:space="preserve">ного аналітичного звіту: видатки на освіту, видатки на соціальний захист та соціальне </w:t>
      </w:r>
      <w:r>
        <w:lastRenderedPageBreak/>
        <w:t xml:space="preserve">забезпечення громадян, видатки на охорону здоров'я, видатки на молодь, видатки на забезпечення доступу до чистої води та гігієни та інші видатки на дітей та молодь. </w:t>
      </w:r>
    </w:p>
    <w:p w14:paraId="71AFDDDC" w14:textId="77777777" w:rsidR="00F40A81" w:rsidRDefault="00F40A81">
      <w:pPr>
        <w:jc w:val="both"/>
      </w:pPr>
    </w:p>
    <w:tbl>
      <w:tblPr>
        <w:tblStyle w:val="affffffffffffffffffffffffffffffffffffffffffffffffffffffffffffffffffffffffffffffffffffffffffffffffffffffffffffffffffffffffffffffffff2"/>
        <w:tblW w:w="942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426"/>
      </w:tblGrid>
      <w:tr w:rsidR="00F40A81" w14:paraId="2B9732FA" w14:textId="77777777">
        <w:trPr>
          <w:trHeight w:val="2633"/>
        </w:trPr>
        <w:tc>
          <w:tcPr>
            <w:tcW w:w="9426" w:type="dxa"/>
            <w:tcBorders>
              <w:top w:val="nil"/>
              <w:left w:val="nil"/>
              <w:bottom w:val="nil"/>
              <w:right w:val="nil"/>
            </w:tcBorders>
            <w:tcMar>
              <w:top w:w="0" w:type="dxa"/>
              <w:left w:w="100" w:type="dxa"/>
              <w:bottom w:w="0" w:type="dxa"/>
              <w:right w:w="100" w:type="dxa"/>
            </w:tcMar>
          </w:tcPr>
          <w:p w14:paraId="02DF4519" w14:textId="77777777" w:rsidR="00F40A81" w:rsidRDefault="00ED3797">
            <w:pPr>
              <w:ind w:left="-100"/>
              <w:jc w:val="both"/>
              <w:rPr>
                <w:b/>
              </w:rPr>
            </w:pPr>
            <w:r>
              <w:rPr>
                <w:b/>
              </w:rPr>
              <w:t>Вид</w:t>
            </w:r>
            <w:r>
              <w:rPr>
                <w:b/>
              </w:rPr>
              <w:t>атки на молодь, виходячи з кількості молоді, визначити неможливо. Водночас розрахунок видатків, які безпосередньо спрямовані на реалізацію заходів молодіжної політики, не дають можливості здійснити коректний розрахунок в межах дослідження.</w:t>
            </w:r>
          </w:p>
          <w:p w14:paraId="4A6A9371" w14:textId="77777777" w:rsidR="00F40A81" w:rsidRDefault="00F40A81">
            <w:pPr>
              <w:ind w:left="-100"/>
              <w:jc w:val="both"/>
              <w:rPr>
                <w:b/>
              </w:rPr>
            </w:pPr>
          </w:p>
          <w:p w14:paraId="75A73B34" w14:textId="77777777" w:rsidR="00F40A81" w:rsidRDefault="00ED3797">
            <w:pPr>
              <w:ind w:left="-100"/>
              <w:jc w:val="both"/>
            </w:pPr>
            <w:r>
              <w:rPr>
                <w:b/>
              </w:rPr>
              <w:t>Щодо видатків н</w:t>
            </w:r>
            <w:r>
              <w:rPr>
                <w:b/>
              </w:rPr>
              <w:t>а забезпечення доступу до водопостачання, санітарії та гігієни, слід відзначити, що громадою ведеться облік в розрізі абонентів, а не споживачів, тому виокремити серед абонентів категорію дітей та молоді також неможливо.</w:t>
            </w:r>
            <w:r>
              <w:t xml:space="preserve"> </w:t>
            </w:r>
          </w:p>
        </w:tc>
      </w:tr>
    </w:tbl>
    <w:p w14:paraId="628B68AD" w14:textId="77777777" w:rsidR="00F40A81" w:rsidRDefault="00F40A81">
      <w:pPr>
        <w:jc w:val="both"/>
      </w:pPr>
    </w:p>
    <w:p w14:paraId="193B961B" w14:textId="77777777" w:rsidR="00F40A81" w:rsidRDefault="00ED3797">
      <w:pPr>
        <w:jc w:val="both"/>
      </w:pPr>
      <w:r>
        <w:t>Щодо видатків на дітей та молодь</w:t>
      </w:r>
      <w:r>
        <w:t xml:space="preserve"> в галузі охорони здоров’я, то тут вони в основному мають адресний характер і фінансуються з державного бюджету (медичні декларації). Крім того медична статистика фіксує кількість відвідувань закладів охорони здоров’я, а не кількість дітей чи молоді. Тобто</w:t>
      </w:r>
      <w:r>
        <w:t xml:space="preserve"> одна і та ж сама дитина чи молода людина може відвідувати лікаря декілька разів, а інша жодного разу. </w:t>
      </w:r>
    </w:p>
    <w:p w14:paraId="1DFA5ACF" w14:textId="77777777" w:rsidR="00F40A81" w:rsidRDefault="00F40A81"/>
    <w:tbl>
      <w:tblPr>
        <w:tblStyle w:val="affffffffffffffffffffffffffffffffffffffffffffffffffffffffffffffffffffffffffffffffffffffffffffffffffffffffffffffffffffffffffffffffff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F40A81" w14:paraId="7D63891C" w14:textId="77777777">
        <w:trPr>
          <w:trHeight w:val="1200"/>
        </w:trPr>
        <w:tc>
          <w:tcPr>
            <w:tcW w:w="9360" w:type="dxa"/>
            <w:tcBorders>
              <w:top w:val="nil"/>
              <w:left w:val="nil"/>
              <w:bottom w:val="nil"/>
              <w:right w:val="nil"/>
            </w:tcBorders>
            <w:tcMar>
              <w:top w:w="0" w:type="dxa"/>
              <w:left w:w="100" w:type="dxa"/>
              <w:bottom w:w="0" w:type="dxa"/>
              <w:right w:w="100" w:type="dxa"/>
            </w:tcMar>
          </w:tcPr>
          <w:p w14:paraId="287A783D" w14:textId="77777777" w:rsidR="00F40A81" w:rsidRDefault="00ED3797">
            <w:pPr>
              <w:ind w:left="-80"/>
              <w:jc w:val="both"/>
              <w:rPr>
                <w:i/>
              </w:rPr>
            </w:pPr>
            <w:r>
              <w:rPr>
                <w:i/>
              </w:rPr>
              <w:t>Таким чином, щоб розрахувати видатки місцевого бюджету з охорони здоров’я на одну дитину (молоду людину), необхідно змінювати підходи до збору статисти</w:t>
            </w:r>
            <w:r>
              <w:rPr>
                <w:i/>
              </w:rPr>
              <w:t>чних даних, що неможливо без системної автоматизації цього процесу на рівні всіх систем медичного статистичного обліку.</w:t>
            </w:r>
          </w:p>
        </w:tc>
      </w:tr>
    </w:tbl>
    <w:p w14:paraId="6E8FE5EA" w14:textId="77777777" w:rsidR="00F40A81" w:rsidRDefault="00F40A81"/>
    <w:p w14:paraId="21742DD5" w14:textId="77777777" w:rsidR="00F40A81" w:rsidRDefault="00ED3797">
      <w:pPr>
        <w:jc w:val="both"/>
      </w:pPr>
      <w:r>
        <w:t>Виходячи з цих зауважень, розрахункова величина видатків місцевого бюджету громади обрахована лише за даними визначеної вартості послуг на 1 особу за КФК 0900 «Освіта» та КФК 1000 «Соціальний захист та соціальне забезпечення». Розрахункова сума видатків на</w:t>
      </w:r>
      <w:r>
        <w:t xml:space="preserve"> дітей та молодь в розрахунку на 1 особу 1 дитину в територіальній громаді становила:</w:t>
      </w:r>
    </w:p>
    <w:p w14:paraId="010F068B" w14:textId="77777777" w:rsidR="00F40A81" w:rsidRDefault="00ED3797">
      <w:pPr>
        <w:numPr>
          <w:ilvl w:val="0"/>
          <w:numId w:val="42"/>
        </w:numPr>
        <w:pBdr>
          <w:top w:val="nil"/>
          <w:left w:val="nil"/>
          <w:bottom w:val="nil"/>
          <w:right w:val="nil"/>
          <w:between w:val="nil"/>
        </w:pBdr>
        <w:jc w:val="both"/>
      </w:pPr>
      <w:r>
        <w:rPr>
          <w:color w:val="000000"/>
        </w:rPr>
        <w:t xml:space="preserve">2021 рік – </w:t>
      </w:r>
      <w:r>
        <w:t>88</w:t>
      </w:r>
      <w:r>
        <w:rPr>
          <w:color w:val="000000"/>
        </w:rPr>
        <w:t xml:space="preserve"> </w:t>
      </w:r>
      <w:r>
        <w:t>949</w:t>
      </w:r>
      <w:r>
        <w:rPr>
          <w:color w:val="000000"/>
        </w:rPr>
        <w:t xml:space="preserve"> грн/особу;</w:t>
      </w:r>
    </w:p>
    <w:p w14:paraId="387AC4E2" w14:textId="77777777" w:rsidR="00F40A81" w:rsidRDefault="00ED3797">
      <w:pPr>
        <w:numPr>
          <w:ilvl w:val="0"/>
          <w:numId w:val="42"/>
        </w:numPr>
        <w:pBdr>
          <w:top w:val="nil"/>
          <w:left w:val="nil"/>
          <w:bottom w:val="nil"/>
          <w:right w:val="nil"/>
          <w:between w:val="nil"/>
        </w:pBdr>
        <w:jc w:val="both"/>
      </w:pPr>
      <w:r>
        <w:rPr>
          <w:color w:val="000000"/>
        </w:rPr>
        <w:t xml:space="preserve">2022 рік – </w:t>
      </w:r>
      <w:r>
        <w:t>92</w:t>
      </w:r>
      <w:r>
        <w:rPr>
          <w:color w:val="000000"/>
        </w:rPr>
        <w:t xml:space="preserve"> 7</w:t>
      </w:r>
      <w:r>
        <w:t>35</w:t>
      </w:r>
      <w:r>
        <w:rPr>
          <w:color w:val="000000"/>
        </w:rPr>
        <w:t xml:space="preserve"> грн/особу;</w:t>
      </w:r>
    </w:p>
    <w:p w14:paraId="58DFE965" w14:textId="77777777" w:rsidR="00F40A81" w:rsidRDefault="00ED3797">
      <w:pPr>
        <w:numPr>
          <w:ilvl w:val="0"/>
          <w:numId w:val="42"/>
        </w:numPr>
        <w:pBdr>
          <w:top w:val="nil"/>
          <w:left w:val="nil"/>
          <w:bottom w:val="nil"/>
          <w:right w:val="nil"/>
          <w:between w:val="nil"/>
        </w:pBdr>
        <w:jc w:val="both"/>
      </w:pPr>
      <w:r>
        <w:rPr>
          <w:color w:val="000000"/>
        </w:rPr>
        <w:t xml:space="preserve">2023 рік – </w:t>
      </w:r>
      <w:r>
        <w:t>113</w:t>
      </w:r>
      <w:r>
        <w:rPr>
          <w:color w:val="000000"/>
        </w:rPr>
        <w:t xml:space="preserve"> </w:t>
      </w:r>
      <w:r>
        <w:t>423</w:t>
      </w:r>
      <w:r>
        <w:rPr>
          <w:color w:val="000000"/>
        </w:rPr>
        <w:t xml:space="preserve"> грн/особу;</w:t>
      </w:r>
    </w:p>
    <w:p w14:paraId="21099E16" w14:textId="77777777" w:rsidR="00F40A81" w:rsidRDefault="00ED3797">
      <w:pPr>
        <w:numPr>
          <w:ilvl w:val="0"/>
          <w:numId w:val="42"/>
        </w:numPr>
        <w:pBdr>
          <w:top w:val="nil"/>
          <w:left w:val="nil"/>
          <w:bottom w:val="nil"/>
          <w:right w:val="nil"/>
          <w:between w:val="nil"/>
        </w:pBdr>
        <w:jc w:val="both"/>
      </w:pPr>
      <w:r>
        <w:rPr>
          <w:color w:val="000000"/>
        </w:rPr>
        <w:t>2024 рік - 1</w:t>
      </w:r>
      <w:r>
        <w:t>45</w:t>
      </w:r>
      <w:r>
        <w:rPr>
          <w:color w:val="000000"/>
        </w:rPr>
        <w:t xml:space="preserve"> </w:t>
      </w:r>
      <w:r>
        <w:t>861</w:t>
      </w:r>
      <w:r>
        <w:rPr>
          <w:color w:val="000000"/>
        </w:rPr>
        <w:t xml:space="preserve"> грн/особу.</w:t>
      </w:r>
    </w:p>
    <w:p w14:paraId="09027608" w14:textId="77777777" w:rsidR="00F40A81" w:rsidRDefault="00F40A81">
      <w:pPr>
        <w:jc w:val="both"/>
        <w:rPr>
          <w:b/>
        </w:rPr>
      </w:pPr>
    </w:p>
    <w:p w14:paraId="3E76C1AF" w14:textId="7F293B23" w:rsidR="00F40A81" w:rsidRDefault="00ED3797">
      <w:pPr>
        <w:jc w:val="both"/>
      </w:pPr>
      <w:r>
        <w:rPr>
          <w:b/>
        </w:rPr>
        <w:t xml:space="preserve">Видатки на дітей та молодь </w:t>
      </w:r>
      <w:r>
        <w:t>за досліджуваний період збільшуються. В 2024 році видатки на 1 дитину були на 64% (на 56</w:t>
      </w:r>
      <w:r w:rsidR="005221E3">
        <w:rPr>
          <w:lang w:val="ru-RU"/>
        </w:rPr>
        <w:t> </w:t>
      </w:r>
      <w:r>
        <w:t xml:space="preserve">912 грн) більше, ніж становили фактичні видатки в </w:t>
      </w:r>
      <w:r>
        <w:t>2021</w:t>
      </w:r>
      <w:r w:rsidR="005221E3">
        <w:rPr>
          <w:lang w:val="ru-RU"/>
        </w:rPr>
        <w:t> </w:t>
      </w:r>
      <w:r>
        <w:t>році. Детальний аналіз відповідних видатків на 1 дитину наведено в наступни</w:t>
      </w:r>
      <w:r>
        <w:t>х розділах аналітичного звіту, присвячених освіті та соціальному захисту дітей і молоді.</w:t>
      </w:r>
    </w:p>
    <w:p w14:paraId="6CF139ED" w14:textId="77777777" w:rsidR="00F40A81" w:rsidRDefault="00F40A81">
      <w:pPr>
        <w:jc w:val="both"/>
      </w:pPr>
    </w:p>
    <w:tbl>
      <w:tblPr>
        <w:tblStyle w:val="affffffffffffffffffffffffffffffffffffffffffffffffffffffffffffffffffffffffffffffffffffffffffffffffffffffffffffffffffffffffffffffffff4"/>
        <w:tblW w:w="948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488"/>
      </w:tblGrid>
      <w:tr w:rsidR="00F40A81" w14:paraId="7F015DC8" w14:textId="77777777" w:rsidTr="005221E3">
        <w:trPr>
          <w:trHeight w:val="3135"/>
        </w:trPr>
        <w:tc>
          <w:tcPr>
            <w:tcW w:w="9488" w:type="dxa"/>
            <w:tcBorders>
              <w:top w:val="single" w:sz="8" w:space="0" w:color="FFFFFF"/>
              <w:left w:val="single" w:sz="8" w:space="0" w:color="FFFFFF"/>
              <w:bottom w:val="single" w:sz="8" w:space="0" w:color="FFFFFF"/>
              <w:right w:val="single" w:sz="8" w:space="0" w:color="FFFFFF"/>
            </w:tcBorders>
            <w:tcMar>
              <w:top w:w="0" w:type="dxa"/>
              <w:left w:w="100" w:type="dxa"/>
              <w:bottom w:w="0" w:type="dxa"/>
              <w:right w:w="100" w:type="dxa"/>
            </w:tcMar>
          </w:tcPr>
          <w:p w14:paraId="7D4833C0" w14:textId="1A8D0EC9" w:rsidR="00F40A81" w:rsidRDefault="00ED3797" w:rsidP="005221E3">
            <w:pPr>
              <w:ind w:right="50"/>
              <w:jc w:val="both"/>
            </w:pPr>
            <w:r>
              <w:lastRenderedPageBreak/>
              <w:t xml:space="preserve">Таким чином, у 2024 році частка видатків, які спрямовані на дітей та молодь, становить 69,1% усіх видатків бюджету, за підсумками 2021 року цей показники був меншим </w:t>
            </w:r>
            <w:r w:rsidR="005221E3">
              <w:t>–</w:t>
            </w:r>
            <w:r>
              <w:t xml:space="preserve"> 5</w:t>
            </w:r>
            <w:r>
              <w:t>0,1%.</w:t>
            </w:r>
          </w:p>
          <w:p w14:paraId="55F65A4A" w14:textId="77777777" w:rsidR="00F40A81" w:rsidRDefault="00F40A81" w:rsidP="005221E3">
            <w:pPr>
              <w:ind w:right="50"/>
              <w:jc w:val="both"/>
            </w:pPr>
          </w:p>
          <w:p w14:paraId="66F2A75E" w14:textId="77777777" w:rsidR="00F40A81" w:rsidRDefault="00ED3797" w:rsidP="005221E3">
            <w:pPr>
              <w:ind w:right="50"/>
              <w:jc w:val="both"/>
            </w:pPr>
            <w:r>
              <w:t xml:space="preserve">Це більше, ніж половина видатків бюджету громади, що з впевненістю вказує на те, що фінансування потреб дітей та молоді є бюджетним пріоритетом. </w:t>
            </w:r>
          </w:p>
          <w:p w14:paraId="060B9CDD" w14:textId="77777777" w:rsidR="00F40A81" w:rsidRDefault="00F40A81" w:rsidP="005221E3">
            <w:pPr>
              <w:ind w:right="50"/>
              <w:jc w:val="both"/>
            </w:pPr>
          </w:p>
          <w:p w14:paraId="068D8A5A" w14:textId="3A59ABE7" w:rsidR="00F40A81" w:rsidRDefault="00ED3797" w:rsidP="005221E3">
            <w:pPr>
              <w:ind w:right="50"/>
              <w:jc w:val="both"/>
              <w:rPr>
                <w:b/>
                <w:color w:val="00AEEF"/>
              </w:rPr>
            </w:pPr>
            <w:r>
              <w:t>Показник величини видатків на 1 дитину є розрахунковим. Він має похибку через недосконалість: 1) статистичног</w:t>
            </w:r>
            <w:r>
              <w:t xml:space="preserve">о обліку одержувачів послуг; 2) методики розрахунку Проте ця похибка не впливає на висновок про пріоритетність видатків на дітей та молодь у бюджеті громади. Відмітимо, що розрахований показник </w:t>
            </w:r>
            <w:r>
              <w:t>має позитивну тенденцію до збільшення, що закладає сприятл</w:t>
            </w:r>
            <w:r>
              <w:t>иві умови для розвитку системи фінансування потреб дітей та молоді у громаді, принаймні у сферах освіти та соціального захисту.</w:t>
            </w:r>
          </w:p>
        </w:tc>
      </w:tr>
    </w:tbl>
    <w:p w14:paraId="7277BF9C" w14:textId="77777777" w:rsidR="00F40A81" w:rsidRDefault="00F40A81">
      <w:pPr>
        <w:jc w:val="both"/>
      </w:pPr>
    </w:p>
    <w:p w14:paraId="76FEAA8C" w14:textId="77777777" w:rsidR="00F40A81" w:rsidRDefault="00ED3797">
      <w:pPr>
        <w:jc w:val="both"/>
        <w:rPr>
          <w:b/>
          <w:color w:val="00AEEF"/>
        </w:rPr>
      </w:pPr>
      <w:r>
        <w:rPr>
          <w:b/>
          <w:color w:val="00AEEF"/>
        </w:rPr>
        <w:t>ВИКОНАННЯ ДОХОДНОЇ ТА ВИДАТКОВОЇ ЧАСТИН БЮДЖЕТУ</w:t>
      </w:r>
    </w:p>
    <w:p w14:paraId="22E1A5D6" w14:textId="77777777" w:rsidR="00F40A81" w:rsidRDefault="00F40A81">
      <w:pPr>
        <w:jc w:val="both"/>
        <w:rPr>
          <w:b/>
          <w:color w:val="00AEEF"/>
        </w:rPr>
      </w:pPr>
    </w:p>
    <w:p w14:paraId="0256424D" w14:textId="4A21E7FD" w:rsidR="009E2817" w:rsidRDefault="00ED3797">
      <w:pPr>
        <w:jc w:val="both"/>
      </w:pPr>
      <w:r>
        <w:rPr>
          <w:b/>
        </w:rPr>
        <w:t>Перевиконання доходної частини бюджету громади за період 2021-2024 роки спост</w:t>
      </w:r>
      <w:r>
        <w:rPr>
          <w:b/>
        </w:rPr>
        <w:t xml:space="preserve">ерігалося у 2021,2023 та 2024 роках. Винятком став 2022 рік, коли фактичні надходження до місцевого бюджету були недовиконані на 92 млн грн або на 26,8% в порівнянні з плановим показником </w:t>
      </w:r>
      <w:r>
        <w:t>(рис. 2.13):</w:t>
      </w:r>
    </w:p>
    <w:p w14:paraId="11CDB113" w14:textId="77777777" w:rsidR="009E2817" w:rsidRPr="009E2817" w:rsidRDefault="009E2817">
      <w:pPr>
        <w:jc w:val="both"/>
      </w:pPr>
    </w:p>
    <w:p w14:paraId="37557434" w14:textId="77777777" w:rsidR="00F40A81" w:rsidRDefault="00ED3797">
      <w:r>
        <w:rPr>
          <w:noProof/>
        </w:rPr>
        <w:drawing>
          <wp:inline distT="114300" distB="114300" distL="114300" distR="114300" wp14:anchorId="1D61D72A" wp14:editId="4D88317C">
            <wp:extent cx="5985835" cy="3289300"/>
            <wp:effectExtent l="0" t="0" r="0" b="0"/>
            <wp:docPr id="213730160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7"/>
                    <a:srcRect/>
                    <a:stretch>
                      <a:fillRect/>
                    </a:stretch>
                  </pic:blipFill>
                  <pic:spPr>
                    <a:xfrm>
                      <a:off x="0" y="0"/>
                      <a:ext cx="5985835" cy="3289300"/>
                    </a:xfrm>
                    <a:prstGeom prst="rect">
                      <a:avLst/>
                    </a:prstGeom>
                    <a:ln/>
                  </pic:spPr>
                </pic:pic>
              </a:graphicData>
            </a:graphic>
          </wp:inline>
        </w:drawing>
      </w:r>
    </w:p>
    <w:p w14:paraId="6457B7F2" w14:textId="77777777" w:rsidR="00F40A81" w:rsidRDefault="00ED3797">
      <w:pPr>
        <w:jc w:val="both"/>
        <w:rPr>
          <w:b/>
          <w:i/>
        </w:rPr>
      </w:pPr>
      <w:r>
        <w:rPr>
          <w:b/>
          <w:i/>
        </w:rPr>
        <w:t>Рис. 2.13 Виконання доходів місцевого бюджету Новороз</w:t>
      </w:r>
      <w:r>
        <w:rPr>
          <w:b/>
          <w:i/>
        </w:rPr>
        <w:t xml:space="preserve">дільської громади в 2021-2024 </w:t>
      </w:r>
      <w:proofErr w:type="spellStart"/>
      <w:r>
        <w:rPr>
          <w:b/>
          <w:i/>
        </w:rPr>
        <w:t>рр</w:t>
      </w:r>
      <w:proofErr w:type="spellEnd"/>
      <w:r>
        <w:rPr>
          <w:b/>
          <w:i/>
        </w:rPr>
        <w:t>, млн грн.</w:t>
      </w:r>
    </w:p>
    <w:p w14:paraId="14389C94" w14:textId="77777777" w:rsidR="00F40A81" w:rsidRDefault="00F40A81">
      <w:pPr>
        <w:jc w:val="both"/>
      </w:pPr>
    </w:p>
    <w:tbl>
      <w:tblPr>
        <w:tblStyle w:val="affffffffffffffffffffffffffffffffffffffffffffffffffffffffffffffffffffffffffffffffffffffffffffffffffffffffffffffffffffffffffffffffff5"/>
        <w:tblW w:w="94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440"/>
      </w:tblGrid>
      <w:tr w:rsidR="00F40A81" w14:paraId="341111D5" w14:textId="77777777">
        <w:trPr>
          <w:trHeight w:val="1095"/>
        </w:trPr>
        <w:tc>
          <w:tcPr>
            <w:tcW w:w="9440" w:type="dxa"/>
            <w:tcBorders>
              <w:top w:val="single" w:sz="8" w:space="0" w:color="FFFFFF"/>
              <w:left w:val="single" w:sz="8" w:space="0" w:color="FFFFFF"/>
              <w:bottom w:val="single" w:sz="8" w:space="0" w:color="FFFFFF"/>
              <w:right w:val="single" w:sz="8" w:space="0" w:color="FFFFFF"/>
            </w:tcBorders>
            <w:tcMar>
              <w:top w:w="0" w:type="dxa"/>
              <w:left w:w="100" w:type="dxa"/>
              <w:bottom w:w="0" w:type="dxa"/>
              <w:right w:w="100" w:type="dxa"/>
            </w:tcMar>
          </w:tcPr>
          <w:p w14:paraId="5ADB8F30" w14:textId="77777777" w:rsidR="00F40A81" w:rsidRDefault="00ED3797">
            <w:pPr>
              <w:jc w:val="both"/>
            </w:pPr>
            <w:r>
              <w:t>Повномасштабна війна РФ проти України, внесення змін до Податкового та Бюджетного кодексу, міграція, низька зайнятість та загальмована ділова активність населення громади негативним чином впливають на виконання д</w:t>
            </w:r>
            <w:r>
              <w:t>оходної частини місцевого бюджету та не дозволяють говорити про значне перевиконання доходів.</w:t>
            </w:r>
          </w:p>
        </w:tc>
      </w:tr>
    </w:tbl>
    <w:p w14:paraId="0DE5F9B7" w14:textId="77777777" w:rsidR="00F40A81" w:rsidRDefault="00F40A81">
      <w:pPr>
        <w:jc w:val="both"/>
      </w:pPr>
    </w:p>
    <w:p w14:paraId="667C6FE8" w14:textId="4CD5949D" w:rsidR="00F40A81" w:rsidRDefault="00ED3797">
      <w:pPr>
        <w:jc w:val="both"/>
      </w:pPr>
      <w:r>
        <w:t>Детальна інформація з аналізу доходів бюджету Новороздільської громади наведена в</w:t>
      </w:r>
      <w:hyperlink r:id="rId68" w:anchor="gid=1179315882">
        <w:r>
          <w:t xml:space="preserve"> </w:t>
        </w:r>
      </w:hyperlink>
      <w:hyperlink r:id="rId69" w:anchor="gid=1179315882">
        <w:r>
          <w:rPr>
            <w:color w:val="1155CC"/>
            <w:u w:val="single"/>
          </w:rPr>
          <w:t>Додатку 2.7</w:t>
        </w:r>
      </w:hyperlink>
      <w:r>
        <w:t>.</w:t>
      </w:r>
    </w:p>
    <w:p w14:paraId="38B31B0F" w14:textId="77777777" w:rsidR="009E2817" w:rsidRPr="009E2817" w:rsidRDefault="009E2817">
      <w:pPr>
        <w:jc w:val="both"/>
      </w:pPr>
    </w:p>
    <w:p w14:paraId="4EE6C305" w14:textId="1B0EE96A" w:rsidR="009E2817" w:rsidRDefault="00ED3797">
      <w:pPr>
        <w:jc w:val="both"/>
      </w:pPr>
      <w:r>
        <w:rPr>
          <w:b/>
        </w:rPr>
        <w:lastRenderedPageBreak/>
        <w:t>Виконання видаткової частини бюджету громади не повною мірою забезпечує фінансування галузей, які забезпечують потреби дітей та молоді Протягом 2021-202</w:t>
      </w:r>
      <w:r>
        <w:rPr>
          <w:b/>
        </w:rPr>
        <w:t>4</w:t>
      </w:r>
      <w:r w:rsidR="009E2817">
        <w:rPr>
          <w:b/>
          <w:lang w:val="ru-RU"/>
        </w:rPr>
        <w:t> </w:t>
      </w:r>
      <w:r>
        <w:rPr>
          <w:b/>
        </w:rPr>
        <w:t xml:space="preserve">років планові показники видатків не виконувалися </w:t>
      </w:r>
      <w:r>
        <w:t>(рис. 2.14):</w:t>
      </w:r>
    </w:p>
    <w:p w14:paraId="261D543C" w14:textId="77777777" w:rsidR="009E2817" w:rsidRDefault="009E2817">
      <w:pPr>
        <w:jc w:val="both"/>
      </w:pPr>
    </w:p>
    <w:p w14:paraId="3757B751" w14:textId="77777777" w:rsidR="00F40A81" w:rsidRDefault="00ED3797">
      <w:pPr>
        <w:jc w:val="both"/>
      </w:pPr>
      <w:r>
        <w:rPr>
          <w:noProof/>
        </w:rPr>
        <w:drawing>
          <wp:inline distT="114300" distB="114300" distL="114300" distR="114300" wp14:anchorId="7CDF49F8" wp14:editId="1D25ACD3">
            <wp:extent cx="5985835" cy="3289300"/>
            <wp:effectExtent l="0" t="0" r="0" b="0"/>
            <wp:docPr id="213730160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0"/>
                    <a:srcRect/>
                    <a:stretch>
                      <a:fillRect/>
                    </a:stretch>
                  </pic:blipFill>
                  <pic:spPr>
                    <a:xfrm>
                      <a:off x="0" y="0"/>
                      <a:ext cx="5985835" cy="3289300"/>
                    </a:xfrm>
                    <a:prstGeom prst="rect">
                      <a:avLst/>
                    </a:prstGeom>
                    <a:ln/>
                  </pic:spPr>
                </pic:pic>
              </a:graphicData>
            </a:graphic>
          </wp:inline>
        </w:drawing>
      </w:r>
    </w:p>
    <w:p w14:paraId="3B20757E" w14:textId="77777777" w:rsidR="00F40A81" w:rsidRDefault="00ED3797">
      <w:pPr>
        <w:jc w:val="both"/>
        <w:rPr>
          <w:b/>
          <w:i/>
        </w:rPr>
      </w:pPr>
      <w:r>
        <w:rPr>
          <w:b/>
          <w:i/>
        </w:rPr>
        <w:t xml:space="preserve">Рис. 2.14 Виконання видатків місцевого бюджету Новороздільської громади в 2021-2024 </w:t>
      </w:r>
      <w:proofErr w:type="spellStart"/>
      <w:r>
        <w:rPr>
          <w:b/>
          <w:i/>
        </w:rPr>
        <w:t>рр</w:t>
      </w:r>
      <w:proofErr w:type="spellEnd"/>
      <w:r>
        <w:rPr>
          <w:b/>
          <w:i/>
        </w:rPr>
        <w:t>, млн грн.</w:t>
      </w:r>
    </w:p>
    <w:p w14:paraId="67483F28" w14:textId="77777777" w:rsidR="00F40A81" w:rsidRDefault="00F40A81">
      <w:pPr>
        <w:jc w:val="both"/>
      </w:pPr>
    </w:p>
    <w:tbl>
      <w:tblPr>
        <w:tblStyle w:val="affffffffffffffffffffffffffffffffffffffffffffffffffffffffffffffffffffffffffffffffffffffffffffffffffffffffffffffffffffffffffffffffff6"/>
        <w:tblW w:w="94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440"/>
      </w:tblGrid>
      <w:tr w:rsidR="00F40A81" w14:paraId="31C91D6D" w14:textId="77777777">
        <w:trPr>
          <w:trHeight w:val="1365"/>
        </w:trPr>
        <w:tc>
          <w:tcPr>
            <w:tcW w:w="9440" w:type="dxa"/>
            <w:tcBorders>
              <w:top w:val="single" w:sz="8" w:space="0" w:color="FFFFFF"/>
              <w:left w:val="single" w:sz="8" w:space="0" w:color="FFFFFF"/>
              <w:bottom w:val="single" w:sz="8" w:space="0" w:color="FFFFFF"/>
              <w:right w:val="single" w:sz="8" w:space="0" w:color="FFFFFF"/>
            </w:tcBorders>
            <w:tcMar>
              <w:top w:w="0" w:type="dxa"/>
              <w:left w:w="100" w:type="dxa"/>
              <w:bottom w:w="0" w:type="dxa"/>
              <w:right w:w="100" w:type="dxa"/>
            </w:tcMar>
          </w:tcPr>
          <w:p w14:paraId="59ABE04F" w14:textId="77777777" w:rsidR="00F40A81" w:rsidRDefault="00ED3797">
            <w:pPr>
              <w:jc w:val="both"/>
            </w:pPr>
            <w:r>
              <w:t>Вже при загальному огляді бюджетних програм та місцевих цільових програм видно, що видатки н</w:t>
            </w:r>
            <w:r>
              <w:t>е містять гендерного підходу та не орієнтовані на врахування потреби дівчат і хлопців, жінок і чоловіків. У наступних розділах звіту гендерна орієнтованість відповідних документів буде проаналізована більш детально.</w:t>
            </w:r>
          </w:p>
        </w:tc>
      </w:tr>
    </w:tbl>
    <w:p w14:paraId="0B7AB990" w14:textId="77777777" w:rsidR="00F40A81" w:rsidRDefault="00F40A81">
      <w:pPr>
        <w:jc w:val="both"/>
      </w:pPr>
    </w:p>
    <w:tbl>
      <w:tblPr>
        <w:tblStyle w:val="affffffffffffffffffffffffffffffffffffffffffffffffffffffffffffffffffffffffffffffffffffffffffffffffffffffffffffffffffffffffffffffffff7"/>
        <w:tblW w:w="94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440"/>
      </w:tblGrid>
      <w:tr w:rsidR="00F40A81" w14:paraId="350A412C" w14:textId="77777777">
        <w:trPr>
          <w:trHeight w:val="1635"/>
        </w:trPr>
        <w:tc>
          <w:tcPr>
            <w:tcW w:w="9440" w:type="dxa"/>
            <w:tcBorders>
              <w:top w:val="single" w:sz="8" w:space="0" w:color="FFFFFF"/>
              <w:left w:val="single" w:sz="8" w:space="0" w:color="FFFFFF"/>
              <w:bottom w:val="single" w:sz="8" w:space="0" w:color="FFFFFF"/>
              <w:right w:val="single" w:sz="8" w:space="0" w:color="FFFFFF"/>
            </w:tcBorders>
            <w:tcMar>
              <w:top w:w="0" w:type="dxa"/>
              <w:left w:w="100" w:type="dxa"/>
              <w:bottom w:w="0" w:type="dxa"/>
              <w:right w:w="100" w:type="dxa"/>
            </w:tcMar>
          </w:tcPr>
          <w:p w14:paraId="7E2D906A" w14:textId="77777777" w:rsidR="00F40A81" w:rsidRDefault="00ED3797">
            <w:pPr>
              <w:jc w:val="both"/>
            </w:pPr>
            <w:r>
              <w:t>Серед основних причин та обставин, які негативно впливають на невиконання планових показників видатків, воєнний стан та зміни до законодавства, зокрема, зміни в</w:t>
            </w:r>
            <w:hyperlink r:id="rId71" w:anchor="Text">
              <w:r>
                <w:rPr>
                  <w:color w:val="1155CC"/>
                  <w:u w:val="single"/>
                </w:rPr>
                <w:t xml:space="preserve"> Порядку</w:t>
              </w:r>
            </w:hyperlink>
            <w:r>
              <w:t xml:space="preserve"> викона</w:t>
            </w:r>
            <w:r>
              <w:t>ння повноважень Державною казначейською службою в умовах воєнного стану, внесення змін до основних показників бюджету громади з подальшим перерозподілом видатків, наявність похибок при затверджені першочергових планових показників видатків місцевого бюджет</w:t>
            </w:r>
            <w:r>
              <w:t>у.</w:t>
            </w:r>
          </w:p>
        </w:tc>
      </w:tr>
    </w:tbl>
    <w:p w14:paraId="657308D4" w14:textId="77777777" w:rsidR="00F40A81" w:rsidRDefault="00F40A81">
      <w:pPr>
        <w:jc w:val="both"/>
      </w:pPr>
    </w:p>
    <w:p w14:paraId="092690AD" w14:textId="77777777" w:rsidR="00F40A81" w:rsidRDefault="00ED3797">
      <w:pPr>
        <w:jc w:val="both"/>
        <w:rPr>
          <w:color w:val="1155CC"/>
          <w:u w:val="single"/>
        </w:rPr>
      </w:pPr>
      <w:r>
        <w:t>Детальна інформація з аналізу видатків бюджету Новороздільської громади наведена в</w:t>
      </w:r>
      <w:hyperlink r:id="rId72" w:anchor="gid=1179315882">
        <w:r>
          <w:t xml:space="preserve"> </w:t>
        </w:r>
      </w:hyperlink>
      <w:hyperlink r:id="rId73" w:anchor="gid=1179315882">
        <w:r>
          <w:rPr>
            <w:color w:val="1155CC"/>
            <w:u w:val="single"/>
          </w:rPr>
          <w:t>Додатку 2.8</w:t>
        </w:r>
      </w:hyperlink>
      <w:r>
        <w:t>.</w:t>
      </w:r>
    </w:p>
    <w:p w14:paraId="2788E04A" w14:textId="782660E4" w:rsidR="00F40A81" w:rsidRDefault="00F40A81">
      <w:pPr>
        <w:jc w:val="both"/>
        <w:rPr>
          <w:b/>
          <w:color w:val="00AEEF"/>
        </w:rPr>
      </w:pPr>
    </w:p>
    <w:p w14:paraId="736006E8" w14:textId="77777777" w:rsidR="009E2817" w:rsidRDefault="009E2817">
      <w:pPr>
        <w:jc w:val="both"/>
        <w:rPr>
          <w:b/>
          <w:color w:val="00AEEF"/>
        </w:rPr>
      </w:pPr>
    </w:p>
    <w:p w14:paraId="49114D80" w14:textId="77777777" w:rsidR="00F40A81" w:rsidRDefault="00ED3797">
      <w:pPr>
        <w:jc w:val="both"/>
        <w:rPr>
          <w:b/>
          <w:color w:val="00AEEF"/>
        </w:rPr>
      </w:pPr>
      <w:r>
        <w:rPr>
          <w:b/>
          <w:color w:val="00AEEF"/>
        </w:rPr>
        <w:t>СТРУКТУРА ФІНАНСОВИХ РЕСУРСІВ ГРОМАДИ</w:t>
      </w:r>
    </w:p>
    <w:p w14:paraId="37D70071" w14:textId="77777777" w:rsidR="00F40A81" w:rsidRDefault="00F40A81">
      <w:pPr>
        <w:jc w:val="both"/>
        <w:rPr>
          <w:b/>
        </w:rPr>
      </w:pPr>
    </w:p>
    <w:p w14:paraId="4E38B9D4" w14:textId="71F43F02" w:rsidR="00F40A81" w:rsidRDefault="00ED3797">
      <w:pPr>
        <w:jc w:val="both"/>
      </w:pPr>
      <w:r>
        <w:rPr>
          <w:b/>
        </w:rPr>
        <w:t>Структура фінансових ресурсів громади за 2021-2024 роки показує, що середня частка доходів (без трансфертів) в загальному обсязі місцевого бюджету становить 54,4%, що вказує на достатній рівень фі</w:t>
      </w:r>
      <w:r>
        <w:rPr>
          <w:b/>
        </w:rPr>
        <w:t xml:space="preserve">нансової спроможності. </w:t>
      </w:r>
      <w:r>
        <w:t xml:space="preserve">Решту становлять </w:t>
      </w:r>
      <w:r>
        <w:t>офіційні трансферти та інші доходи. При цьому позикові кошти в громаді відсутні (табл. 2.2):</w:t>
      </w:r>
    </w:p>
    <w:p w14:paraId="42222C08" w14:textId="775D239D" w:rsidR="009E2817" w:rsidRDefault="009E2817">
      <w:pPr>
        <w:jc w:val="both"/>
      </w:pPr>
    </w:p>
    <w:p w14:paraId="4B2C28CF" w14:textId="77777777" w:rsidR="009E2817" w:rsidRDefault="009E2817">
      <w:pPr>
        <w:jc w:val="both"/>
      </w:pPr>
    </w:p>
    <w:p w14:paraId="713DDE7E" w14:textId="77777777" w:rsidR="00F40A81" w:rsidRDefault="00ED3797">
      <w:pPr>
        <w:jc w:val="right"/>
        <w:rPr>
          <w:b/>
          <w:i/>
        </w:rPr>
      </w:pPr>
      <w:r>
        <w:rPr>
          <w:b/>
          <w:i/>
        </w:rPr>
        <w:lastRenderedPageBreak/>
        <w:t>Таблиця 2.2</w:t>
      </w:r>
    </w:p>
    <w:p w14:paraId="6D8D77DD" w14:textId="77777777" w:rsidR="00F40A81" w:rsidRDefault="00ED3797">
      <w:pPr>
        <w:jc w:val="center"/>
        <w:rPr>
          <w:b/>
          <w:i/>
        </w:rPr>
      </w:pPr>
      <w:r>
        <w:rPr>
          <w:b/>
          <w:i/>
        </w:rPr>
        <w:t>Структура публічних фінансових ресурсів громади за 2021-2024 рр.</w:t>
      </w:r>
    </w:p>
    <w:p w14:paraId="673C4F4C" w14:textId="77777777" w:rsidR="00F40A81" w:rsidRDefault="00F40A81">
      <w:pPr>
        <w:jc w:val="center"/>
      </w:pPr>
    </w:p>
    <w:tbl>
      <w:tblPr>
        <w:tblStyle w:val="affffffffffffffffffffffffffffffffffffffffffffffffffffffffffffffffffffffffffffffffffffffffffffffffffffffffffffffffffffffffffffffffff8"/>
        <w:tblW w:w="9426"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600" w:firstRow="0" w:lastRow="0" w:firstColumn="0" w:lastColumn="0" w:noHBand="1" w:noVBand="1"/>
      </w:tblPr>
      <w:tblGrid>
        <w:gridCol w:w="4459"/>
        <w:gridCol w:w="1241"/>
        <w:gridCol w:w="1242"/>
        <w:gridCol w:w="1242"/>
        <w:gridCol w:w="1242"/>
      </w:tblGrid>
      <w:tr w:rsidR="00F40A81" w14:paraId="48BE835A" w14:textId="77777777">
        <w:trPr>
          <w:trHeight w:val="570"/>
        </w:trPr>
        <w:tc>
          <w:tcPr>
            <w:tcW w:w="4459" w:type="dxa"/>
          </w:tcPr>
          <w:p w14:paraId="0FBAF3C0" w14:textId="77777777" w:rsidR="00F40A81" w:rsidRDefault="00ED3797">
            <w:pPr>
              <w:jc w:val="both"/>
              <w:rPr>
                <w:b/>
              </w:rPr>
            </w:pPr>
            <w:r>
              <w:rPr>
                <w:b/>
              </w:rPr>
              <w:t>Показники</w:t>
            </w:r>
          </w:p>
        </w:tc>
        <w:tc>
          <w:tcPr>
            <w:tcW w:w="1241" w:type="dxa"/>
          </w:tcPr>
          <w:p w14:paraId="1225B7C3" w14:textId="77777777" w:rsidR="00F40A81" w:rsidRDefault="00ED3797">
            <w:pPr>
              <w:jc w:val="center"/>
              <w:rPr>
                <w:b/>
              </w:rPr>
            </w:pPr>
            <w:r>
              <w:rPr>
                <w:b/>
              </w:rPr>
              <w:t>2021 рік</w:t>
            </w:r>
          </w:p>
        </w:tc>
        <w:tc>
          <w:tcPr>
            <w:tcW w:w="1242" w:type="dxa"/>
          </w:tcPr>
          <w:p w14:paraId="4C07715B" w14:textId="77777777" w:rsidR="00F40A81" w:rsidRDefault="00ED3797">
            <w:pPr>
              <w:jc w:val="center"/>
              <w:rPr>
                <w:b/>
              </w:rPr>
            </w:pPr>
            <w:r>
              <w:rPr>
                <w:b/>
              </w:rPr>
              <w:t>2022 рік</w:t>
            </w:r>
          </w:p>
        </w:tc>
        <w:tc>
          <w:tcPr>
            <w:tcW w:w="1242" w:type="dxa"/>
          </w:tcPr>
          <w:p w14:paraId="54948EC4" w14:textId="77777777" w:rsidR="00F40A81" w:rsidRDefault="00ED3797">
            <w:pPr>
              <w:jc w:val="center"/>
              <w:rPr>
                <w:b/>
              </w:rPr>
            </w:pPr>
            <w:r>
              <w:rPr>
                <w:b/>
              </w:rPr>
              <w:t>2023 рік</w:t>
            </w:r>
          </w:p>
        </w:tc>
        <w:tc>
          <w:tcPr>
            <w:tcW w:w="1242" w:type="dxa"/>
          </w:tcPr>
          <w:p w14:paraId="6235E5D2" w14:textId="77777777" w:rsidR="00F40A81" w:rsidRDefault="00ED3797">
            <w:pPr>
              <w:jc w:val="center"/>
              <w:rPr>
                <w:b/>
              </w:rPr>
            </w:pPr>
            <w:r>
              <w:rPr>
                <w:b/>
              </w:rPr>
              <w:t>2024 рік</w:t>
            </w:r>
          </w:p>
        </w:tc>
      </w:tr>
      <w:tr w:rsidR="00F40A81" w14:paraId="6E5BE6EE" w14:textId="77777777">
        <w:trPr>
          <w:trHeight w:val="690"/>
        </w:trPr>
        <w:tc>
          <w:tcPr>
            <w:tcW w:w="4459" w:type="dxa"/>
          </w:tcPr>
          <w:p w14:paraId="4FC1FA46" w14:textId="77777777" w:rsidR="00F40A81" w:rsidRDefault="00ED3797">
            <w:pPr>
              <w:jc w:val="both"/>
            </w:pPr>
            <w:r>
              <w:t>Загальний обсяг публічних фінансових ресурсів громади, млн грн, у т. ч.</w:t>
            </w:r>
          </w:p>
        </w:tc>
        <w:tc>
          <w:tcPr>
            <w:tcW w:w="1241" w:type="dxa"/>
          </w:tcPr>
          <w:p w14:paraId="5FAB1C74" w14:textId="77777777" w:rsidR="00F40A81" w:rsidRDefault="00ED3797">
            <w:pPr>
              <w:jc w:val="center"/>
            </w:pPr>
            <w:r>
              <w:t>347,3</w:t>
            </w:r>
          </w:p>
        </w:tc>
        <w:tc>
          <w:tcPr>
            <w:tcW w:w="1242" w:type="dxa"/>
          </w:tcPr>
          <w:p w14:paraId="426F83DA" w14:textId="77777777" w:rsidR="00F40A81" w:rsidRDefault="00ED3797">
            <w:pPr>
              <w:jc w:val="center"/>
            </w:pPr>
            <w:r>
              <w:t>250,7</w:t>
            </w:r>
          </w:p>
        </w:tc>
        <w:tc>
          <w:tcPr>
            <w:tcW w:w="1242" w:type="dxa"/>
          </w:tcPr>
          <w:p w14:paraId="4B2229BF" w14:textId="77777777" w:rsidR="00F40A81" w:rsidRDefault="00ED3797">
            <w:pPr>
              <w:jc w:val="center"/>
            </w:pPr>
            <w:r>
              <w:t>302,2</w:t>
            </w:r>
          </w:p>
        </w:tc>
        <w:tc>
          <w:tcPr>
            <w:tcW w:w="1242" w:type="dxa"/>
          </w:tcPr>
          <w:p w14:paraId="78A85F46" w14:textId="77777777" w:rsidR="00F40A81" w:rsidRDefault="00ED3797">
            <w:pPr>
              <w:jc w:val="center"/>
            </w:pPr>
            <w:r>
              <w:t>330,7</w:t>
            </w:r>
          </w:p>
        </w:tc>
      </w:tr>
      <w:tr w:rsidR="00F40A81" w14:paraId="3D501A75" w14:textId="77777777">
        <w:trPr>
          <w:trHeight w:val="285"/>
        </w:trPr>
        <w:tc>
          <w:tcPr>
            <w:tcW w:w="4459" w:type="dxa"/>
          </w:tcPr>
          <w:p w14:paraId="56B724E2" w14:textId="77777777" w:rsidR="00F40A81" w:rsidRDefault="00ED3797">
            <w:pPr>
              <w:jc w:val="both"/>
            </w:pPr>
            <w:r>
              <w:t>Частка власних коштів, %</w:t>
            </w:r>
          </w:p>
        </w:tc>
        <w:tc>
          <w:tcPr>
            <w:tcW w:w="1241" w:type="dxa"/>
          </w:tcPr>
          <w:p w14:paraId="4B0EC5A5" w14:textId="77777777" w:rsidR="00F40A81" w:rsidRDefault="00ED3797">
            <w:pPr>
              <w:jc w:val="center"/>
            </w:pPr>
            <w:r>
              <w:t>38,2</w:t>
            </w:r>
          </w:p>
        </w:tc>
        <w:tc>
          <w:tcPr>
            <w:tcW w:w="1242" w:type="dxa"/>
          </w:tcPr>
          <w:p w14:paraId="10C13917" w14:textId="77777777" w:rsidR="00F40A81" w:rsidRDefault="00ED3797">
            <w:pPr>
              <w:jc w:val="center"/>
            </w:pPr>
            <w:r>
              <w:t>59,6</w:t>
            </w:r>
          </w:p>
        </w:tc>
        <w:tc>
          <w:tcPr>
            <w:tcW w:w="1242" w:type="dxa"/>
          </w:tcPr>
          <w:p w14:paraId="5FB7DB47" w14:textId="77777777" w:rsidR="00F40A81" w:rsidRDefault="00ED3797">
            <w:pPr>
              <w:jc w:val="center"/>
            </w:pPr>
            <w:r>
              <w:t>57,5</w:t>
            </w:r>
          </w:p>
        </w:tc>
        <w:tc>
          <w:tcPr>
            <w:tcW w:w="1242" w:type="dxa"/>
          </w:tcPr>
          <w:p w14:paraId="2B642E47" w14:textId="77777777" w:rsidR="00F40A81" w:rsidRDefault="00ED3797">
            <w:pPr>
              <w:jc w:val="center"/>
            </w:pPr>
            <w:r>
              <w:t>62,2</w:t>
            </w:r>
          </w:p>
        </w:tc>
      </w:tr>
      <w:tr w:rsidR="00F40A81" w14:paraId="32897F2B" w14:textId="77777777">
        <w:trPr>
          <w:trHeight w:val="285"/>
        </w:trPr>
        <w:tc>
          <w:tcPr>
            <w:tcW w:w="4459" w:type="dxa"/>
          </w:tcPr>
          <w:p w14:paraId="4513CAFA" w14:textId="77777777" w:rsidR="00F40A81" w:rsidRDefault="00ED3797">
            <w:pPr>
              <w:jc w:val="both"/>
            </w:pPr>
            <w:r>
              <w:t>Частка залучених коштів, %</w:t>
            </w:r>
          </w:p>
        </w:tc>
        <w:tc>
          <w:tcPr>
            <w:tcW w:w="1241" w:type="dxa"/>
          </w:tcPr>
          <w:p w14:paraId="235EB5CF" w14:textId="77777777" w:rsidR="00F40A81" w:rsidRDefault="00ED3797">
            <w:pPr>
              <w:jc w:val="center"/>
            </w:pPr>
            <w:r>
              <w:t>61,8</w:t>
            </w:r>
          </w:p>
        </w:tc>
        <w:tc>
          <w:tcPr>
            <w:tcW w:w="1242" w:type="dxa"/>
          </w:tcPr>
          <w:p w14:paraId="037189A4" w14:textId="77777777" w:rsidR="00F40A81" w:rsidRDefault="00ED3797">
            <w:pPr>
              <w:jc w:val="center"/>
            </w:pPr>
            <w:r>
              <w:t>40,4</w:t>
            </w:r>
          </w:p>
        </w:tc>
        <w:tc>
          <w:tcPr>
            <w:tcW w:w="1242" w:type="dxa"/>
          </w:tcPr>
          <w:p w14:paraId="35B9F7F9" w14:textId="77777777" w:rsidR="00F40A81" w:rsidRDefault="00ED3797">
            <w:pPr>
              <w:jc w:val="center"/>
            </w:pPr>
            <w:r>
              <w:t>42,5</w:t>
            </w:r>
          </w:p>
        </w:tc>
        <w:tc>
          <w:tcPr>
            <w:tcW w:w="1242" w:type="dxa"/>
          </w:tcPr>
          <w:p w14:paraId="3A6AE96B" w14:textId="77777777" w:rsidR="00F40A81" w:rsidRDefault="00ED3797">
            <w:pPr>
              <w:jc w:val="center"/>
            </w:pPr>
            <w:r>
              <w:t>37,8</w:t>
            </w:r>
          </w:p>
        </w:tc>
      </w:tr>
      <w:tr w:rsidR="00F40A81" w14:paraId="13D5976A" w14:textId="77777777">
        <w:trPr>
          <w:trHeight w:val="285"/>
        </w:trPr>
        <w:tc>
          <w:tcPr>
            <w:tcW w:w="4459" w:type="dxa"/>
          </w:tcPr>
          <w:p w14:paraId="5FE07188" w14:textId="77777777" w:rsidR="00F40A81" w:rsidRDefault="00ED3797">
            <w:pPr>
              <w:jc w:val="both"/>
            </w:pPr>
            <w:r>
              <w:t>Частка позикових коштів, %</w:t>
            </w:r>
          </w:p>
        </w:tc>
        <w:tc>
          <w:tcPr>
            <w:tcW w:w="1241" w:type="dxa"/>
          </w:tcPr>
          <w:p w14:paraId="4070513D" w14:textId="77777777" w:rsidR="00F40A81" w:rsidRDefault="00ED3797">
            <w:pPr>
              <w:jc w:val="center"/>
            </w:pPr>
            <w:r>
              <w:t>-</w:t>
            </w:r>
          </w:p>
        </w:tc>
        <w:tc>
          <w:tcPr>
            <w:tcW w:w="1242" w:type="dxa"/>
          </w:tcPr>
          <w:p w14:paraId="2FE95B0A" w14:textId="77777777" w:rsidR="00F40A81" w:rsidRDefault="00ED3797">
            <w:pPr>
              <w:jc w:val="center"/>
            </w:pPr>
            <w:r>
              <w:t>-</w:t>
            </w:r>
          </w:p>
        </w:tc>
        <w:tc>
          <w:tcPr>
            <w:tcW w:w="1242" w:type="dxa"/>
          </w:tcPr>
          <w:p w14:paraId="26566C38" w14:textId="77777777" w:rsidR="00F40A81" w:rsidRDefault="00ED3797">
            <w:pPr>
              <w:jc w:val="center"/>
            </w:pPr>
            <w:r>
              <w:t>-</w:t>
            </w:r>
          </w:p>
        </w:tc>
        <w:tc>
          <w:tcPr>
            <w:tcW w:w="1242" w:type="dxa"/>
          </w:tcPr>
          <w:p w14:paraId="5C827529" w14:textId="77777777" w:rsidR="00F40A81" w:rsidRDefault="00ED3797">
            <w:pPr>
              <w:jc w:val="center"/>
            </w:pPr>
            <w:r>
              <w:t>-</w:t>
            </w:r>
          </w:p>
        </w:tc>
      </w:tr>
    </w:tbl>
    <w:p w14:paraId="041E781B" w14:textId="77777777" w:rsidR="00F40A81" w:rsidRDefault="00F40A81">
      <w:pPr>
        <w:jc w:val="both"/>
      </w:pPr>
    </w:p>
    <w:p w14:paraId="1FF258EF" w14:textId="77777777" w:rsidR="00F40A81" w:rsidRDefault="00ED3797">
      <w:pPr>
        <w:jc w:val="both"/>
      </w:pPr>
      <w:r>
        <w:rPr>
          <w:b/>
        </w:rPr>
        <w:t xml:space="preserve">Оцінювання фінансової спроможності </w:t>
      </w:r>
      <w:r>
        <w:t>проведено за результатами звітів  2024 року за 11 показниками, кожен з яких  розрахований на підставі даних про чисельність населення станом на 01.01.2022 року та показників виконання бюджету (табл. 2.3):</w:t>
      </w:r>
    </w:p>
    <w:p w14:paraId="2F4A9A59" w14:textId="77777777" w:rsidR="00F40A81" w:rsidRDefault="00ED3797">
      <w:pPr>
        <w:jc w:val="right"/>
        <w:rPr>
          <w:b/>
          <w:i/>
        </w:rPr>
      </w:pPr>
      <w:r>
        <w:rPr>
          <w:b/>
          <w:i/>
        </w:rPr>
        <w:t>Таблиця 2.3</w:t>
      </w:r>
    </w:p>
    <w:p w14:paraId="5C1013C9" w14:textId="77777777" w:rsidR="00F40A81" w:rsidRDefault="00ED3797">
      <w:pPr>
        <w:jc w:val="center"/>
        <w:rPr>
          <w:b/>
          <w:i/>
        </w:rPr>
      </w:pPr>
      <w:r>
        <w:rPr>
          <w:b/>
          <w:i/>
        </w:rPr>
        <w:t>Рівень фінансової спроможності Новороздільської громади за показниками</w:t>
      </w:r>
    </w:p>
    <w:p w14:paraId="6FD3DC7C" w14:textId="77777777" w:rsidR="00F40A81" w:rsidRDefault="00F40A81">
      <w:pPr>
        <w:jc w:val="both"/>
      </w:pPr>
    </w:p>
    <w:tbl>
      <w:tblPr>
        <w:tblStyle w:val="affffffffffffffffffffffffffffffffffffffffffffffffffffffffffffffffffffffffffffffffffffffffffffffffffffffffffffffffffffffffffffffffff9"/>
        <w:tblW w:w="9405"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600" w:firstRow="0" w:lastRow="0" w:firstColumn="0" w:lastColumn="0" w:noHBand="1" w:noVBand="1"/>
      </w:tblPr>
      <w:tblGrid>
        <w:gridCol w:w="4668"/>
        <w:gridCol w:w="2410"/>
        <w:gridCol w:w="2327"/>
      </w:tblGrid>
      <w:tr w:rsidR="00F40A81" w14:paraId="78E02397" w14:textId="77777777" w:rsidTr="009E2817">
        <w:trPr>
          <w:trHeight w:val="825"/>
        </w:trPr>
        <w:tc>
          <w:tcPr>
            <w:tcW w:w="4668" w:type="dxa"/>
          </w:tcPr>
          <w:p w14:paraId="2DBE726A" w14:textId="77777777" w:rsidR="00F40A81" w:rsidRDefault="00ED3797">
            <w:pPr>
              <w:jc w:val="center"/>
              <w:rPr>
                <w:b/>
              </w:rPr>
            </w:pPr>
            <w:r>
              <w:rPr>
                <w:b/>
              </w:rPr>
              <w:t>Показники</w:t>
            </w:r>
          </w:p>
        </w:tc>
        <w:tc>
          <w:tcPr>
            <w:tcW w:w="2410" w:type="dxa"/>
          </w:tcPr>
          <w:p w14:paraId="7E381F9A" w14:textId="77777777" w:rsidR="00F40A81" w:rsidRDefault="00ED3797">
            <w:pPr>
              <w:jc w:val="center"/>
              <w:rPr>
                <w:b/>
              </w:rPr>
            </w:pPr>
            <w:r>
              <w:rPr>
                <w:b/>
              </w:rPr>
              <w:t>Новороздільська територіальна громада</w:t>
            </w:r>
          </w:p>
        </w:tc>
        <w:tc>
          <w:tcPr>
            <w:tcW w:w="2327" w:type="dxa"/>
          </w:tcPr>
          <w:p w14:paraId="4A2141A5" w14:textId="77777777" w:rsidR="00F40A81" w:rsidRDefault="00ED3797">
            <w:pPr>
              <w:jc w:val="center"/>
              <w:rPr>
                <w:b/>
              </w:rPr>
            </w:pPr>
            <w:r>
              <w:rPr>
                <w:b/>
              </w:rPr>
              <w:t>Середній по територіальних громадах України</w:t>
            </w:r>
          </w:p>
        </w:tc>
      </w:tr>
      <w:tr w:rsidR="00F40A81" w14:paraId="0DF55CD2" w14:textId="77777777" w:rsidTr="009E2817">
        <w:trPr>
          <w:trHeight w:val="570"/>
        </w:trPr>
        <w:tc>
          <w:tcPr>
            <w:tcW w:w="4668" w:type="dxa"/>
          </w:tcPr>
          <w:p w14:paraId="49C25117" w14:textId="77777777" w:rsidR="00F40A81" w:rsidRDefault="00ED3797">
            <w:pPr>
              <w:jc w:val="both"/>
            </w:pPr>
            <w:r>
              <w:t>Доходи загального фонду на мешканця/-</w:t>
            </w:r>
            <w:proofErr w:type="spellStart"/>
            <w:r>
              <w:t>нку</w:t>
            </w:r>
            <w:proofErr w:type="spellEnd"/>
            <w:r>
              <w:t>, грн</w:t>
            </w:r>
          </w:p>
        </w:tc>
        <w:tc>
          <w:tcPr>
            <w:tcW w:w="2410" w:type="dxa"/>
          </w:tcPr>
          <w:p w14:paraId="3EADB54C" w14:textId="77777777" w:rsidR="00F40A81" w:rsidRDefault="00ED3797">
            <w:pPr>
              <w:jc w:val="center"/>
            </w:pPr>
            <w:r>
              <w:t>5 264,5</w:t>
            </w:r>
          </w:p>
        </w:tc>
        <w:tc>
          <w:tcPr>
            <w:tcW w:w="2327" w:type="dxa"/>
          </w:tcPr>
          <w:p w14:paraId="29110B90" w14:textId="77777777" w:rsidR="00F40A81" w:rsidRDefault="00ED3797">
            <w:pPr>
              <w:jc w:val="center"/>
            </w:pPr>
            <w:r>
              <w:t>8 182,8</w:t>
            </w:r>
          </w:p>
        </w:tc>
      </w:tr>
      <w:tr w:rsidR="00F40A81" w14:paraId="0005B61A" w14:textId="77777777" w:rsidTr="009E2817">
        <w:trPr>
          <w:trHeight w:val="570"/>
        </w:trPr>
        <w:tc>
          <w:tcPr>
            <w:tcW w:w="4668" w:type="dxa"/>
          </w:tcPr>
          <w:p w14:paraId="18F69F09" w14:textId="77777777" w:rsidR="00F40A81" w:rsidRDefault="00ED3797">
            <w:pPr>
              <w:jc w:val="both"/>
            </w:pPr>
            <w:r>
              <w:t>Видатки загального фонду на мешканця/-</w:t>
            </w:r>
            <w:proofErr w:type="spellStart"/>
            <w:r>
              <w:t>нку</w:t>
            </w:r>
            <w:proofErr w:type="spellEnd"/>
            <w:r>
              <w:t>, грн</w:t>
            </w:r>
          </w:p>
        </w:tc>
        <w:tc>
          <w:tcPr>
            <w:tcW w:w="2410" w:type="dxa"/>
          </w:tcPr>
          <w:p w14:paraId="483FDF55" w14:textId="77777777" w:rsidR="00F40A81" w:rsidRDefault="00ED3797">
            <w:pPr>
              <w:jc w:val="center"/>
            </w:pPr>
            <w:r>
              <w:t>7 616,6</w:t>
            </w:r>
          </w:p>
        </w:tc>
        <w:tc>
          <w:tcPr>
            <w:tcW w:w="2327" w:type="dxa"/>
          </w:tcPr>
          <w:p w14:paraId="55678928" w14:textId="77777777" w:rsidR="00F40A81" w:rsidRDefault="00ED3797">
            <w:pPr>
              <w:jc w:val="center"/>
            </w:pPr>
            <w:r>
              <w:t>11 652,3</w:t>
            </w:r>
          </w:p>
        </w:tc>
      </w:tr>
      <w:tr w:rsidR="00F40A81" w14:paraId="38046A2D" w14:textId="77777777" w:rsidTr="009E2817">
        <w:trPr>
          <w:trHeight w:val="570"/>
        </w:trPr>
        <w:tc>
          <w:tcPr>
            <w:tcW w:w="4668" w:type="dxa"/>
          </w:tcPr>
          <w:p w14:paraId="7627AC81" w14:textId="77777777" w:rsidR="00F40A81" w:rsidRDefault="00ED3797">
            <w:pPr>
              <w:jc w:val="both"/>
            </w:pPr>
            <w:r>
              <w:t>Видатки на утримання апарату управління на мешканця/-</w:t>
            </w:r>
            <w:proofErr w:type="spellStart"/>
            <w:r>
              <w:t>нку</w:t>
            </w:r>
            <w:proofErr w:type="spellEnd"/>
            <w:r>
              <w:t>, грн</w:t>
            </w:r>
          </w:p>
        </w:tc>
        <w:tc>
          <w:tcPr>
            <w:tcW w:w="2410" w:type="dxa"/>
          </w:tcPr>
          <w:p w14:paraId="6B11BF62" w14:textId="77777777" w:rsidR="00F40A81" w:rsidRDefault="00ED3797">
            <w:pPr>
              <w:jc w:val="center"/>
            </w:pPr>
            <w:r>
              <w:t>1 040,8</w:t>
            </w:r>
          </w:p>
        </w:tc>
        <w:tc>
          <w:tcPr>
            <w:tcW w:w="2327" w:type="dxa"/>
          </w:tcPr>
          <w:p w14:paraId="22E7F73B" w14:textId="77777777" w:rsidR="00F40A81" w:rsidRDefault="00ED3797">
            <w:pPr>
              <w:jc w:val="center"/>
            </w:pPr>
            <w:r>
              <w:t>2 024,6</w:t>
            </w:r>
          </w:p>
        </w:tc>
      </w:tr>
      <w:tr w:rsidR="00F40A81" w14:paraId="25A94F84" w14:textId="77777777" w:rsidTr="009E2817">
        <w:trPr>
          <w:trHeight w:val="458"/>
        </w:trPr>
        <w:tc>
          <w:tcPr>
            <w:tcW w:w="4668" w:type="dxa"/>
          </w:tcPr>
          <w:p w14:paraId="1C6A0EBA" w14:textId="77777777" w:rsidR="00F40A81" w:rsidRDefault="00ED3797">
            <w:pPr>
              <w:jc w:val="both"/>
            </w:pPr>
            <w:r>
              <w:t>Капітальні видатки на мешканця/-</w:t>
            </w:r>
            <w:proofErr w:type="spellStart"/>
            <w:r>
              <w:t>нку</w:t>
            </w:r>
            <w:proofErr w:type="spellEnd"/>
            <w:r>
              <w:t>, грн</w:t>
            </w:r>
          </w:p>
        </w:tc>
        <w:tc>
          <w:tcPr>
            <w:tcW w:w="2410" w:type="dxa"/>
          </w:tcPr>
          <w:p w14:paraId="2BC3A8E6" w14:textId="77777777" w:rsidR="00F40A81" w:rsidRDefault="00ED3797">
            <w:pPr>
              <w:jc w:val="center"/>
            </w:pPr>
            <w:r>
              <w:t>1 252,4</w:t>
            </w:r>
          </w:p>
        </w:tc>
        <w:tc>
          <w:tcPr>
            <w:tcW w:w="2327" w:type="dxa"/>
          </w:tcPr>
          <w:p w14:paraId="0C33434B" w14:textId="77777777" w:rsidR="00F40A81" w:rsidRDefault="00ED3797">
            <w:pPr>
              <w:jc w:val="center"/>
            </w:pPr>
            <w:r>
              <w:t>2 075,8</w:t>
            </w:r>
          </w:p>
        </w:tc>
      </w:tr>
      <w:tr w:rsidR="00F40A81" w14:paraId="585DA9FA" w14:textId="77777777" w:rsidTr="009E2817">
        <w:trPr>
          <w:trHeight w:val="408"/>
        </w:trPr>
        <w:tc>
          <w:tcPr>
            <w:tcW w:w="4668" w:type="dxa"/>
          </w:tcPr>
          <w:p w14:paraId="6B5C486D" w14:textId="77777777" w:rsidR="00F40A81" w:rsidRDefault="00ED3797">
            <w:pPr>
              <w:jc w:val="both"/>
            </w:pPr>
            <w:r>
              <w:t xml:space="preserve">Рівень </w:t>
            </w:r>
            <w:proofErr w:type="spellStart"/>
            <w:r>
              <w:t>дотаційності</w:t>
            </w:r>
            <w:proofErr w:type="spellEnd"/>
            <w:r>
              <w:t xml:space="preserve"> бюджетів, %</w:t>
            </w:r>
          </w:p>
        </w:tc>
        <w:tc>
          <w:tcPr>
            <w:tcW w:w="2410" w:type="dxa"/>
          </w:tcPr>
          <w:p w14:paraId="4E5376C2" w14:textId="77777777" w:rsidR="00F40A81" w:rsidRDefault="00ED3797">
            <w:pPr>
              <w:jc w:val="center"/>
            </w:pPr>
            <w:r>
              <w:t>9,2</w:t>
            </w:r>
          </w:p>
        </w:tc>
        <w:tc>
          <w:tcPr>
            <w:tcW w:w="2327" w:type="dxa"/>
          </w:tcPr>
          <w:p w14:paraId="72FFBF60" w14:textId="77777777" w:rsidR="00F40A81" w:rsidRDefault="00ED3797">
            <w:pPr>
              <w:jc w:val="center"/>
            </w:pPr>
            <w:r>
              <w:t>12</w:t>
            </w:r>
          </w:p>
        </w:tc>
      </w:tr>
      <w:tr w:rsidR="00F40A81" w14:paraId="767995A6" w14:textId="77777777" w:rsidTr="009E2817">
        <w:trPr>
          <w:trHeight w:val="414"/>
        </w:trPr>
        <w:tc>
          <w:tcPr>
            <w:tcW w:w="4668" w:type="dxa"/>
          </w:tcPr>
          <w:p w14:paraId="1C4ECF70" w14:textId="77777777" w:rsidR="00F40A81" w:rsidRDefault="00ED3797">
            <w:pPr>
              <w:jc w:val="both"/>
            </w:pPr>
            <w:r>
              <w:t>Частка управлі</w:t>
            </w:r>
            <w:r>
              <w:t>нських видатків, %</w:t>
            </w:r>
          </w:p>
        </w:tc>
        <w:tc>
          <w:tcPr>
            <w:tcW w:w="2410" w:type="dxa"/>
          </w:tcPr>
          <w:p w14:paraId="1678B995" w14:textId="77777777" w:rsidR="00F40A81" w:rsidRDefault="00ED3797">
            <w:pPr>
              <w:jc w:val="center"/>
            </w:pPr>
            <w:r>
              <w:t>19,8</w:t>
            </w:r>
          </w:p>
        </w:tc>
        <w:tc>
          <w:tcPr>
            <w:tcW w:w="2327" w:type="dxa"/>
          </w:tcPr>
          <w:p w14:paraId="30743DF4" w14:textId="77777777" w:rsidR="00F40A81" w:rsidRDefault="00ED3797">
            <w:pPr>
              <w:jc w:val="center"/>
            </w:pPr>
            <w:r>
              <w:t>32,4</w:t>
            </w:r>
          </w:p>
        </w:tc>
      </w:tr>
      <w:tr w:rsidR="00F40A81" w14:paraId="274B02B6" w14:textId="77777777" w:rsidTr="009E2817">
        <w:trPr>
          <w:trHeight w:val="406"/>
        </w:trPr>
        <w:tc>
          <w:tcPr>
            <w:tcW w:w="4668" w:type="dxa"/>
          </w:tcPr>
          <w:p w14:paraId="316F039B" w14:textId="77777777" w:rsidR="00F40A81" w:rsidRDefault="00ED3797">
            <w:pPr>
              <w:jc w:val="both"/>
            </w:pPr>
            <w:r>
              <w:t>Частка бюджетних видатків на оплату праці, %</w:t>
            </w:r>
          </w:p>
        </w:tc>
        <w:tc>
          <w:tcPr>
            <w:tcW w:w="2410" w:type="dxa"/>
          </w:tcPr>
          <w:p w14:paraId="0AEA265B" w14:textId="77777777" w:rsidR="00F40A81" w:rsidRDefault="00ED3797">
            <w:pPr>
              <w:jc w:val="center"/>
            </w:pPr>
            <w:r>
              <w:t>73,4</w:t>
            </w:r>
          </w:p>
        </w:tc>
        <w:tc>
          <w:tcPr>
            <w:tcW w:w="2327" w:type="dxa"/>
          </w:tcPr>
          <w:p w14:paraId="53CE2AC1" w14:textId="77777777" w:rsidR="00F40A81" w:rsidRDefault="00ED3797">
            <w:pPr>
              <w:jc w:val="center"/>
            </w:pPr>
            <w:r>
              <w:t>71,5</w:t>
            </w:r>
          </w:p>
        </w:tc>
      </w:tr>
      <w:tr w:rsidR="00F40A81" w14:paraId="6D4E1512" w14:textId="77777777" w:rsidTr="009E2817">
        <w:trPr>
          <w:trHeight w:val="426"/>
        </w:trPr>
        <w:tc>
          <w:tcPr>
            <w:tcW w:w="4668" w:type="dxa"/>
          </w:tcPr>
          <w:p w14:paraId="03B3B65F" w14:textId="77777777" w:rsidR="00F40A81" w:rsidRDefault="00ED3797">
            <w:pPr>
              <w:jc w:val="both"/>
            </w:pPr>
            <w:r>
              <w:t>Частка капітальних видатків бюджету, %</w:t>
            </w:r>
          </w:p>
        </w:tc>
        <w:tc>
          <w:tcPr>
            <w:tcW w:w="2410" w:type="dxa"/>
          </w:tcPr>
          <w:p w14:paraId="2067FB1C" w14:textId="77777777" w:rsidR="00F40A81" w:rsidRDefault="00ED3797">
            <w:pPr>
              <w:jc w:val="center"/>
            </w:pPr>
            <w:r>
              <w:t>13,7</w:t>
            </w:r>
          </w:p>
        </w:tc>
        <w:tc>
          <w:tcPr>
            <w:tcW w:w="2327" w:type="dxa"/>
          </w:tcPr>
          <w:p w14:paraId="5019152C" w14:textId="77777777" w:rsidR="00F40A81" w:rsidRDefault="00ED3797">
            <w:pPr>
              <w:jc w:val="center"/>
            </w:pPr>
            <w:r>
              <w:t>12,5</w:t>
            </w:r>
          </w:p>
        </w:tc>
      </w:tr>
      <w:tr w:rsidR="00F40A81" w14:paraId="195DCF08" w14:textId="77777777" w:rsidTr="009E2817">
        <w:trPr>
          <w:trHeight w:val="570"/>
        </w:trPr>
        <w:tc>
          <w:tcPr>
            <w:tcW w:w="4668" w:type="dxa"/>
          </w:tcPr>
          <w:p w14:paraId="678B3671" w14:textId="77777777" w:rsidR="00F40A81" w:rsidRDefault="00ED3797">
            <w:pPr>
              <w:jc w:val="both"/>
            </w:pPr>
            <w:r>
              <w:t>Видатки на культуру, фізкультуру і спорт на мешканця/-</w:t>
            </w:r>
            <w:proofErr w:type="spellStart"/>
            <w:r>
              <w:t>нку</w:t>
            </w:r>
            <w:proofErr w:type="spellEnd"/>
            <w:r>
              <w:t>, грн</w:t>
            </w:r>
          </w:p>
        </w:tc>
        <w:tc>
          <w:tcPr>
            <w:tcW w:w="2410" w:type="dxa"/>
          </w:tcPr>
          <w:p w14:paraId="62B48443" w14:textId="77777777" w:rsidR="00F40A81" w:rsidRDefault="00ED3797">
            <w:pPr>
              <w:jc w:val="center"/>
            </w:pPr>
            <w:r>
              <w:t>489,3</w:t>
            </w:r>
          </w:p>
        </w:tc>
        <w:tc>
          <w:tcPr>
            <w:tcW w:w="2327" w:type="dxa"/>
          </w:tcPr>
          <w:p w14:paraId="4242D7CE" w14:textId="77777777" w:rsidR="00F40A81" w:rsidRDefault="00ED3797">
            <w:pPr>
              <w:jc w:val="center"/>
            </w:pPr>
            <w:r>
              <w:t>528</w:t>
            </w:r>
          </w:p>
        </w:tc>
      </w:tr>
      <w:tr w:rsidR="00F40A81" w14:paraId="7F44910E" w14:textId="77777777" w:rsidTr="009E2817">
        <w:trPr>
          <w:trHeight w:val="570"/>
        </w:trPr>
        <w:tc>
          <w:tcPr>
            <w:tcW w:w="4668" w:type="dxa"/>
          </w:tcPr>
          <w:p w14:paraId="3EDC2D8A" w14:textId="77777777" w:rsidR="00F40A81" w:rsidRDefault="00ED3797">
            <w:pPr>
              <w:jc w:val="both"/>
            </w:pPr>
            <w:r>
              <w:t>Частка трансфертів у дохідній частині бюджету, %</w:t>
            </w:r>
          </w:p>
        </w:tc>
        <w:tc>
          <w:tcPr>
            <w:tcW w:w="2410" w:type="dxa"/>
          </w:tcPr>
          <w:p w14:paraId="1FCBD37D" w14:textId="77777777" w:rsidR="00F40A81" w:rsidRDefault="00ED3797">
            <w:pPr>
              <w:jc w:val="center"/>
            </w:pPr>
            <w:r>
              <w:t>33,3</w:t>
            </w:r>
          </w:p>
        </w:tc>
        <w:tc>
          <w:tcPr>
            <w:tcW w:w="2327" w:type="dxa"/>
          </w:tcPr>
          <w:p w14:paraId="697D1968" w14:textId="77777777" w:rsidR="00F40A81" w:rsidRDefault="00ED3797">
            <w:pPr>
              <w:jc w:val="center"/>
            </w:pPr>
            <w:r>
              <w:t>37,2</w:t>
            </w:r>
          </w:p>
        </w:tc>
      </w:tr>
      <w:tr w:rsidR="00F40A81" w14:paraId="304C34C3" w14:textId="77777777" w:rsidTr="009E2817">
        <w:trPr>
          <w:trHeight w:val="825"/>
        </w:trPr>
        <w:tc>
          <w:tcPr>
            <w:tcW w:w="4668" w:type="dxa"/>
          </w:tcPr>
          <w:p w14:paraId="047DC3F8" w14:textId="77777777" w:rsidR="00F40A81" w:rsidRDefault="00ED3797">
            <w:pPr>
              <w:jc w:val="both"/>
            </w:pPr>
            <w:r>
              <w:t>Частка місцевих податків і зборів у дохідній частині загального фонду бюджету без трансфертів, %</w:t>
            </w:r>
          </w:p>
        </w:tc>
        <w:tc>
          <w:tcPr>
            <w:tcW w:w="2410" w:type="dxa"/>
          </w:tcPr>
          <w:p w14:paraId="67D3BA90" w14:textId="77777777" w:rsidR="00F40A81" w:rsidRDefault="00ED3797">
            <w:pPr>
              <w:jc w:val="center"/>
            </w:pPr>
            <w:r>
              <w:t>27,4</w:t>
            </w:r>
          </w:p>
        </w:tc>
        <w:tc>
          <w:tcPr>
            <w:tcW w:w="2327" w:type="dxa"/>
          </w:tcPr>
          <w:p w14:paraId="40A90C5D" w14:textId="77777777" w:rsidR="00F40A81" w:rsidRDefault="00ED3797">
            <w:pPr>
              <w:jc w:val="center"/>
            </w:pPr>
            <w:r>
              <w:t>35,1</w:t>
            </w:r>
          </w:p>
        </w:tc>
      </w:tr>
    </w:tbl>
    <w:p w14:paraId="7690E2AC" w14:textId="77777777" w:rsidR="00F40A81" w:rsidRDefault="00F40A81">
      <w:pPr>
        <w:jc w:val="both"/>
      </w:pPr>
    </w:p>
    <w:tbl>
      <w:tblPr>
        <w:tblStyle w:val="affffffffffffffffffffffffffffffffffffffffffffffffffffffffffffffffffffffffffffffffffffffffffffffffffffffffffffffffffffffffffffffffffa"/>
        <w:tblW w:w="942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426"/>
      </w:tblGrid>
      <w:tr w:rsidR="00F40A81" w14:paraId="622640C2" w14:textId="77777777">
        <w:trPr>
          <w:trHeight w:val="555"/>
        </w:trPr>
        <w:tc>
          <w:tcPr>
            <w:tcW w:w="9426" w:type="dxa"/>
            <w:tcBorders>
              <w:top w:val="single" w:sz="8" w:space="0" w:color="FFFFFF"/>
              <w:left w:val="single" w:sz="8" w:space="0" w:color="FFFFFF"/>
              <w:bottom w:val="single" w:sz="8" w:space="0" w:color="FFFFFF"/>
              <w:right w:val="single" w:sz="8" w:space="0" w:color="FFFFFF"/>
            </w:tcBorders>
            <w:shd w:val="clear" w:color="auto" w:fill="E7F9FF"/>
            <w:tcMar>
              <w:top w:w="0" w:type="dxa"/>
              <w:left w:w="100" w:type="dxa"/>
              <w:bottom w:w="0" w:type="dxa"/>
              <w:right w:w="100" w:type="dxa"/>
            </w:tcMar>
          </w:tcPr>
          <w:p w14:paraId="2F54C56A" w14:textId="77777777" w:rsidR="00F40A81" w:rsidRDefault="00ED3797">
            <w:pPr>
              <w:ind w:left="-100"/>
              <w:jc w:val="both"/>
            </w:pPr>
            <w:r>
              <w:t>За результатами розрахунків встановлено, що громада має</w:t>
            </w:r>
            <w:hyperlink r:id="rId74">
              <w:r>
                <w:rPr>
                  <w:color w:val="1155CC"/>
                </w:rPr>
                <w:t xml:space="preserve"> </w:t>
              </w:r>
            </w:hyperlink>
            <w:hyperlink r:id="rId75">
              <w:r>
                <w:rPr>
                  <w:color w:val="1155CC"/>
                  <w:u w:val="single"/>
                </w:rPr>
                <w:t>задовільний рівень спроможності</w:t>
              </w:r>
            </w:hyperlink>
            <w:r>
              <w:t>.</w:t>
            </w:r>
          </w:p>
        </w:tc>
      </w:tr>
    </w:tbl>
    <w:p w14:paraId="708F36BA" w14:textId="77777777" w:rsidR="00F40A81" w:rsidRDefault="00F40A81">
      <w:pPr>
        <w:jc w:val="both"/>
        <w:rPr>
          <w:b/>
        </w:rPr>
      </w:pPr>
    </w:p>
    <w:p w14:paraId="41337F1F" w14:textId="77777777" w:rsidR="00F40A81" w:rsidRDefault="00ED3797">
      <w:pPr>
        <w:jc w:val="both"/>
      </w:pPr>
      <w:r>
        <w:rPr>
          <w:b/>
        </w:rPr>
        <w:t>Місцеві запозичення та місцеві гарантії</w:t>
      </w:r>
      <w:r>
        <w:t xml:space="preserve"> не застосовуються</w:t>
      </w:r>
      <w:r>
        <w:rPr>
          <w:vertAlign w:val="superscript"/>
        </w:rPr>
        <w:footnoteReference w:id="5"/>
      </w:r>
      <w:r>
        <w:t xml:space="preserve"> у бюджетних практиках громади.</w:t>
      </w:r>
    </w:p>
    <w:p w14:paraId="6FA0A459" w14:textId="77777777" w:rsidR="00F40A81" w:rsidRDefault="00F40A81">
      <w:pPr>
        <w:jc w:val="both"/>
      </w:pPr>
    </w:p>
    <w:p w14:paraId="00CDCD3E" w14:textId="77777777" w:rsidR="00F40A81" w:rsidRDefault="00ED3797">
      <w:pPr>
        <w:jc w:val="both"/>
        <w:rPr>
          <w:b/>
          <w:color w:val="00AEEF"/>
          <w:sz w:val="28"/>
          <w:szCs w:val="28"/>
        </w:rPr>
      </w:pPr>
      <w:r>
        <w:rPr>
          <w:b/>
          <w:color w:val="00AEEF"/>
          <w:sz w:val="28"/>
          <w:szCs w:val="28"/>
        </w:rPr>
        <w:t>УЗАГАЛЬНЕННЯ, ВИСНОВКИ, РЕКОМЕНДАЦІЇ</w:t>
      </w:r>
      <w:r>
        <w:rPr>
          <w:noProof/>
        </w:rPr>
        <w:drawing>
          <wp:anchor distT="0" distB="0" distL="114300" distR="114300" simplePos="0" relativeHeight="251659264" behindDoc="0" locked="0" layoutInCell="1" hidden="0" allowOverlap="1" wp14:anchorId="4963ECB3" wp14:editId="197C64E6">
            <wp:simplePos x="0" y="0"/>
            <wp:positionH relativeFrom="column">
              <wp:posOffset>40009</wp:posOffset>
            </wp:positionH>
            <wp:positionV relativeFrom="paragraph">
              <wp:posOffset>7767</wp:posOffset>
            </wp:positionV>
            <wp:extent cx="544830" cy="199292"/>
            <wp:effectExtent l="0" t="0" r="0" b="0"/>
            <wp:wrapSquare wrapText="bothSides" distT="0" distB="0" distL="114300" distR="114300"/>
            <wp:docPr id="213730160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4"/>
                    <a:srcRect/>
                    <a:stretch>
                      <a:fillRect/>
                    </a:stretch>
                  </pic:blipFill>
                  <pic:spPr>
                    <a:xfrm>
                      <a:off x="0" y="0"/>
                      <a:ext cx="544830" cy="199292"/>
                    </a:xfrm>
                    <a:prstGeom prst="rect">
                      <a:avLst/>
                    </a:prstGeom>
                    <a:ln/>
                  </pic:spPr>
                </pic:pic>
              </a:graphicData>
            </a:graphic>
          </wp:anchor>
        </w:drawing>
      </w:r>
    </w:p>
    <w:p w14:paraId="72476E01" w14:textId="77777777" w:rsidR="00F40A81" w:rsidRDefault="00F40A81">
      <w:pPr>
        <w:jc w:val="both"/>
        <w:rPr>
          <w:b/>
          <w:color w:val="00AEEF"/>
          <w:sz w:val="28"/>
          <w:szCs w:val="28"/>
        </w:rPr>
      </w:pPr>
    </w:p>
    <w:p w14:paraId="39541C31" w14:textId="77777777" w:rsidR="00F40A81" w:rsidRDefault="00ED3797">
      <w:pPr>
        <w:jc w:val="both"/>
      </w:pPr>
      <w:r>
        <w:rPr>
          <w:b/>
        </w:rPr>
        <w:t xml:space="preserve">Узагальнення </w:t>
      </w:r>
      <w:r>
        <w:t xml:space="preserve">результатів, проведеного в цьому розділі аналізу, дає підстави для висновку,  що громада має певні резерви для нарощування доходів бюджету, а саме: </w:t>
      </w:r>
    </w:p>
    <w:p w14:paraId="6ACA6488" w14:textId="77777777" w:rsidR="00F40A81" w:rsidRDefault="00ED3797">
      <w:pPr>
        <w:numPr>
          <w:ilvl w:val="0"/>
          <w:numId w:val="44"/>
        </w:numPr>
        <w:jc w:val="both"/>
      </w:pPr>
      <w:r>
        <w:t xml:space="preserve"> Зменшення, а в подальшому повна ліквідація заборгованості зі сплати податків до місцевого бюджету.</w:t>
      </w:r>
    </w:p>
    <w:p w14:paraId="717FA259" w14:textId="621E0B71" w:rsidR="00F40A81" w:rsidRDefault="00ED3797">
      <w:pPr>
        <w:numPr>
          <w:ilvl w:val="0"/>
          <w:numId w:val="44"/>
        </w:numPr>
        <w:jc w:val="both"/>
      </w:pPr>
      <w:r>
        <w:t>Перегля</w:t>
      </w:r>
      <w:r>
        <w:t>д</w:t>
      </w:r>
      <w:r>
        <w:t xml:space="preserve"> ставок місцевих податків і зборів. </w:t>
      </w:r>
    </w:p>
    <w:p w14:paraId="488434BB" w14:textId="77777777" w:rsidR="00F40A81" w:rsidRDefault="00ED3797">
      <w:pPr>
        <w:numPr>
          <w:ilvl w:val="0"/>
          <w:numId w:val="44"/>
        </w:numPr>
        <w:jc w:val="both"/>
      </w:pPr>
      <w:r>
        <w:t>Збільшення н</w:t>
      </w:r>
      <w:r>
        <w:rPr>
          <w:i/>
        </w:rPr>
        <w:t>адходжень від основного бюджетоутворюючого податку ПДФО</w:t>
      </w:r>
      <w:r>
        <w:t xml:space="preserve"> шляхом протидії тіньовій економіці на місцевому рівні, тіньовій зайнятості та боротьби зі схемами від ухилення та мінімізації сплати податкових зобов</w:t>
      </w:r>
      <w:r>
        <w:t>’язань; проведення цілеспрямованої політики громади, направленої на стимулювання розвитку підприємництва з метою нарощування економічної бази.</w:t>
      </w:r>
    </w:p>
    <w:p w14:paraId="12E7C247" w14:textId="77777777" w:rsidR="00F40A81" w:rsidRDefault="00ED3797">
      <w:pPr>
        <w:numPr>
          <w:ilvl w:val="0"/>
          <w:numId w:val="44"/>
        </w:numPr>
        <w:jc w:val="both"/>
      </w:pPr>
      <w:r>
        <w:t>Удосконалення адміністрування п</w:t>
      </w:r>
      <w:r>
        <w:rPr>
          <w:i/>
        </w:rPr>
        <w:t>одатку на нерухоме майно, відмінне від земельної ділянки.</w:t>
      </w:r>
      <w:r>
        <w:t xml:space="preserve"> Підставою для виникнення</w:t>
      </w:r>
      <w:r>
        <w:t xml:space="preserve"> податкового зобов'язання з цього податку є наявність документів про право власності на об'єкт нерухомого майна з внесенням цих даних у відповідні реєстри. Однак частина населення громади</w:t>
      </w:r>
      <w:r>
        <w:rPr>
          <w:vertAlign w:val="superscript"/>
        </w:rPr>
        <w:footnoteReference w:id="6"/>
      </w:r>
      <w:r>
        <w:t xml:space="preserve"> не має актуалізованих правовстановлюючих документів на нерухоме ма</w:t>
      </w:r>
      <w:r>
        <w:t>йно, тому не належить до кола платників цього податку. Проведення повної інвентаризації нерухомого майна у громаді, мотивування власників нерухомості оформити документи на неї можуть дати ефект у питанні розширення бази оподаткування та зростання обсягу бю</w:t>
      </w:r>
      <w:r>
        <w:t>джетних надходжень відповідно. Також проведення інвентаризації майна у громаді може виявити так звані</w:t>
      </w:r>
      <w:r>
        <w:rPr>
          <w:rFonts w:ascii="Times New Roman" w:eastAsia="Times New Roman" w:hAnsi="Times New Roman" w:cs="Times New Roman"/>
          <w:sz w:val="14"/>
          <w:szCs w:val="14"/>
        </w:rPr>
        <w:t xml:space="preserve"> </w:t>
      </w:r>
      <w:r>
        <w:t xml:space="preserve">"безхазяйні" об'єкти, які з дотриманням визначеної процедури можуть бути передані до комунальної власності та стати джерелом генерації додаткових доходів </w:t>
      </w:r>
      <w:r>
        <w:t>бюджету громади.</w:t>
      </w:r>
    </w:p>
    <w:p w14:paraId="6014D730" w14:textId="77777777" w:rsidR="00F40A81" w:rsidRDefault="00ED3797">
      <w:pPr>
        <w:numPr>
          <w:ilvl w:val="0"/>
          <w:numId w:val="44"/>
        </w:numPr>
        <w:jc w:val="both"/>
      </w:pPr>
      <w:r>
        <w:rPr>
          <w:i/>
        </w:rPr>
        <w:t xml:space="preserve">Використання інструментів фандрайзингу </w:t>
      </w:r>
      <w:r>
        <w:t>є новим для громад джерелом нарощування доходів. Ці інструменти полягають у пошуку грантових програм та конкурсів, посиленні співпраці з бізнес-структурами та міжнародними організаціями-донорами для о</w:t>
      </w:r>
      <w:r>
        <w:t xml:space="preserve">тримання фінансування важливих для громади проектів. </w:t>
      </w:r>
      <w:r>
        <w:rPr>
          <w:i/>
        </w:rPr>
        <w:t>Кошти міжнародної технічної допомоги, у т. ч. гранти, мають бути спрямовані на покращення якості та доступності послуг для дітей та молоді.</w:t>
      </w:r>
    </w:p>
    <w:p w14:paraId="1A902B86" w14:textId="668D6348" w:rsidR="00F40A81" w:rsidRDefault="00ED3797">
      <w:pPr>
        <w:numPr>
          <w:ilvl w:val="0"/>
          <w:numId w:val="44"/>
        </w:numPr>
        <w:jc w:val="both"/>
      </w:pPr>
      <w:r>
        <w:rPr>
          <w:i/>
        </w:rPr>
        <w:t xml:space="preserve">Використання місцевих запозичень та гарантій </w:t>
      </w:r>
      <w:r>
        <w:t>як інструменту зал</w:t>
      </w:r>
      <w:r>
        <w:t>учення додаткових фінансових ресурсів та джерела нарощування оборотних коштів для виконання інвестиційних проектів, направлених на задоволення потреб дітей та молоді в громаді. Цей інструмент носить не лише характер фінансового доходу, а й є економічним ре</w:t>
      </w:r>
      <w:r>
        <w:t xml:space="preserve">сурсом для створення активів, що слугуватимуть дітям та молоді </w:t>
      </w:r>
      <w:r>
        <w:t>громади в довгостроковому періоді (ремонт та заходи з модернізації споруд та будівель, які використовуються для задоволення потреб дітей та молоді і т. ін.).</w:t>
      </w:r>
    </w:p>
    <w:p w14:paraId="27E27A6A" w14:textId="3ED797F7" w:rsidR="00F40A81" w:rsidRDefault="00F40A81">
      <w:pPr>
        <w:jc w:val="both"/>
        <w:rPr>
          <w:b/>
        </w:rPr>
      </w:pPr>
    </w:p>
    <w:p w14:paraId="6FEDB3FF" w14:textId="77777777" w:rsidR="009E2817" w:rsidRDefault="009E2817">
      <w:pPr>
        <w:jc w:val="both"/>
        <w:rPr>
          <w:b/>
        </w:rPr>
      </w:pPr>
    </w:p>
    <w:p w14:paraId="367EF9F8" w14:textId="35A9CBC9" w:rsidR="00F40A81" w:rsidRDefault="00ED3797">
      <w:pPr>
        <w:jc w:val="both"/>
      </w:pPr>
      <w:r>
        <w:rPr>
          <w:b/>
        </w:rPr>
        <w:t>Експертні рекомендації,</w:t>
      </w:r>
      <w:r>
        <w:t xml:space="preserve"> направлен</w:t>
      </w:r>
      <w:r>
        <w:t>і на удосконалення системи фінансування потреб дітей та молоді в громаді, мають практичний зміст та можуть реалізувати наведені узагальнення та висновки (табл. 2.4):</w:t>
      </w:r>
    </w:p>
    <w:p w14:paraId="4DFBC0C6" w14:textId="4E1F5534" w:rsidR="009E2817" w:rsidRDefault="009E2817">
      <w:pPr>
        <w:jc w:val="both"/>
      </w:pPr>
    </w:p>
    <w:p w14:paraId="23148D99" w14:textId="6688FB06" w:rsidR="009E2817" w:rsidRDefault="009E2817">
      <w:pPr>
        <w:jc w:val="both"/>
      </w:pPr>
    </w:p>
    <w:p w14:paraId="30130A38" w14:textId="657BD58A" w:rsidR="009E2817" w:rsidRDefault="009E2817">
      <w:pPr>
        <w:jc w:val="both"/>
      </w:pPr>
    </w:p>
    <w:p w14:paraId="5ABC0F1C" w14:textId="7B9C884C" w:rsidR="009E2817" w:rsidRDefault="009E2817">
      <w:pPr>
        <w:jc w:val="both"/>
      </w:pPr>
    </w:p>
    <w:p w14:paraId="3F25D7BA" w14:textId="77777777" w:rsidR="009E2817" w:rsidRDefault="009E2817">
      <w:pPr>
        <w:jc w:val="both"/>
      </w:pPr>
    </w:p>
    <w:p w14:paraId="4048612E" w14:textId="77777777" w:rsidR="00F40A81" w:rsidRDefault="00ED3797">
      <w:pPr>
        <w:jc w:val="right"/>
        <w:rPr>
          <w:b/>
          <w:i/>
        </w:rPr>
      </w:pPr>
      <w:r>
        <w:rPr>
          <w:b/>
          <w:i/>
        </w:rPr>
        <w:lastRenderedPageBreak/>
        <w:t>Таблиця 2.4</w:t>
      </w:r>
    </w:p>
    <w:p w14:paraId="33C5037E" w14:textId="77777777" w:rsidR="00F40A81" w:rsidRDefault="00ED3797">
      <w:pPr>
        <w:jc w:val="center"/>
        <w:rPr>
          <w:b/>
          <w:i/>
        </w:rPr>
      </w:pPr>
      <w:r>
        <w:rPr>
          <w:b/>
          <w:i/>
        </w:rPr>
        <w:t>Експертні рекомендації з удосконалення фінансових ресурсів громади та</w:t>
      </w:r>
    </w:p>
    <w:p w14:paraId="018FFFFF" w14:textId="5926C16F" w:rsidR="00F40A81" w:rsidRPr="009E2817" w:rsidRDefault="00ED3797" w:rsidP="009E2817">
      <w:pPr>
        <w:jc w:val="center"/>
        <w:rPr>
          <w:b/>
          <w:i/>
        </w:rPr>
      </w:pPr>
      <w:r>
        <w:rPr>
          <w:b/>
          <w:i/>
        </w:rPr>
        <w:t>їх структури</w:t>
      </w:r>
    </w:p>
    <w:tbl>
      <w:tblPr>
        <w:tblStyle w:val="affffffffffffffffffffffffffffffffffffffffffffffffffffffffffffffffffffffffffffffffffffffffffffffffffffffffffffffffffffffffffffffffffb"/>
        <w:tblW w:w="9426"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600" w:firstRow="0" w:lastRow="0" w:firstColumn="0" w:lastColumn="0" w:noHBand="1" w:noVBand="1"/>
      </w:tblPr>
      <w:tblGrid>
        <w:gridCol w:w="4721"/>
        <w:gridCol w:w="4705"/>
      </w:tblGrid>
      <w:tr w:rsidR="00F40A81" w14:paraId="34A22220" w14:textId="77777777">
        <w:trPr>
          <w:trHeight w:val="615"/>
        </w:trPr>
        <w:tc>
          <w:tcPr>
            <w:tcW w:w="4721" w:type="dxa"/>
          </w:tcPr>
          <w:p w14:paraId="0C5C82DA" w14:textId="77777777" w:rsidR="00F40A81" w:rsidRDefault="00ED3797">
            <w:pPr>
              <w:jc w:val="both"/>
              <w:rPr>
                <w:b/>
              </w:rPr>
            </w:pPr>
            <w:r>
              <w:rPr>
                <w:b/>
              </w:rPr>
              <w:t>На короткострокову перспективу</w:t>
            </w:r>
          </w:p>
        </w:tc>
        <w:tc>
          <w:tcPr>
            <w:tcW w:w="4705" w:type="dxa"/>
          </w:tcPr>
          <w:p w14:paraId="541494ED" w14:textId="77777777" w:rsidR="00F40A81" w:rsidRDefault="00ED3797">
            <w:pPr>
              <w:jc w:val="both"/>
              <w:rPr>
                <w:b/>
              </w:rPr>
            </w:pPr>
            <w:r>
              <w:rPr>
                <w:b/>
              </w:rPr>
              <w:t>На довгострокову перспективу</w:t>
            </w:r>
          </w:p>
        </w:tc>
      </w:tr>
      <w:tr w:rsidR="00F40A81" w14:paraId="71EDFB1A" w14:textId="77777777">
        <w:trPr>
          <w:trHeight w:val="510"/>
        </w:trPr>
        <w:tc>
          <w:tcPr>
            <w:tcW w:w="9426" w:type="dxa"/>
            <w:gridSpan w:val="2"/>
          </w:tcPr>
          <w:p w14:paraId="4B03F580" w14:textId="77777777" w:rsidR="00F40A81" w:rsidRDefault="00ED3797">
            <w:pPr>
              <w:rPr>
                <w:b/>
                <w:i/>
                <w:color w:val="00AEEF"/>
              </w:rPr>
            </w:pPr>
            <w:r>
              <w:rPr>
                <w:b/>
                <w:i/>
                <w:color w:val="00AEEF"/>
              </w:rPr>
              <w:t>Для громади</w:t>
            </w:r>
          </w:p>
        </w:tc>
      </w:tr>
      <w:tr w:rsidR="00F40A81" w14:paraId="5B30DBC6" w14:textId="77777777">
        <w:trPr>
          <w:trHeight w:val="2400"/>
        </w:trPr>
        <w:tc>
          <w:tcPr>
            <w:tcW w:w="4721" w:type="dxa"/>
            <w:vAlign w:val="top"/>
          </w:tcPr>
          <w:p w14:paraId="51C6F8D9" w14:textId="77777777" w:rsidR="00F40A81" w:rsidRDefault="00ED3797">
            <w:r>
              <w:t xml:space="preserve">Розглянути можливість проведення роботи з бізнесом щодо недопущення або скорочення заборгованості по сплаті податків до місцевого бюджету, у т. ч. через проведення роз’яснювальної роботи та </w:t>
            </w:r>
            <w:proofErr w:type="spellStart"/>
            <w:r>
              <w:t>дорадництва</w:t>
            </w:r>
            <w:proofErr w:type="spellEnd"/>
            <w:r>
              <w:t xml:space="preserve"> (робочі зустрічі, круглі столи, формування ради підпри</w:t>
            </w:r>
            <w:r>
              <w:t>ємців при міському голові тощо)</w:t>
            </w:r>
          </w:p>
        </w:tc>
        <w:tc>
          <w:tcPr>
            <w:tcW w:w="4705" w:type="dxa"/>
            <w:vAlign w:val="top"/>
          </w:tcPr>
          <w:p w14:paraId="594585F5" w14:textId="77777777" w:rsidR="00F40A81" w:rsidRDefault="00ED3797">
            <w:r>
              <w:t>Розглянути можливість здійснення місцевих запозичень та надання місцевих гарантій для залучення додаткових фінансових ресурсів для фінансування потреб дітей та молоді</w:t>
            </w:r>
          </w:p>
        </w:tc>
      </w:tr>
      <w:tr w:rsidR="00F40A81" w14:paraId="08750466" w14:textId="77777777">
        <w:trPr>
          <w:trHeight w:val="2715"/>
        </w:trPr>
        <w:tc>
          <w:tcPr>
            <w:tcW w:w="4721" w:type="dxa"/>
            <w:vAlign w:val="top"/>
          </w:tcPr>
          <w:p w14:paraId="7C6C179D" w14:textId="77777777" w:rsidR="00F40A81" w:rsidRDefault="00ED3797">
            <w:pPr>
              <w:jc w:val="both"/>
            </w:pPr>
            <w:r>
              <w:t xml:space="preserve"> </w:t>
            </w:r>
          </w:p>
        </w:tc>
        <w:tc>
          <w:tcPr>
            <w:tcW w:w="4705" w:type="dxa"/>
            <w:vAlign w:val="top"/>
          </w:tcPr>
          <w:p w14:paraId="59D2D653" w14:textId="77777777" w:rsidR="00F40A81" w:rsidRDefault="00ED3797">
            <w:r>
              <w:t>Розглянути можливість створення сприятливих умов (заохочення через надання пільг по сплаті місцевих податків та зборів; через створення соціальної інфраструктури для залучення компетентних  фахівців) для збільшення чисельності економічно активного населенн</w:t>
            </w:r>
            <w:r>
              <w:t>я, активізації бізнесу, розвитку молодіжного підприємництва</w:t>
            </w:r>
          </w:p>
        </w:tc>
      </w:tr>
    </w:tbl>
    <w:p w14:paraId="0C367328" w14:textId="77777777" w:rsidR="00F40A81" w:rsidRDefault="00F40A81"/>
    <w:p w14:paraId="6FEBA78A" w14:textId="77777777" w:rsidR="009E2817" w:rsidRDefault="009E2817">
      <w:pPr>
        <w:rPr>
          <w:color w:val="00B0F0"/>
          <w:sz w:val="40"/>
          <w:szCs w:val="40"/>
        </w:rPr>
      </w:pPr>
      <w:bookmarkStart w:id="4" w:name="_heading=h.est0svck57jh" w:colFirst="0" w:colLast="0"/>
      <w:bookmarkEnd w:id="4"/>
      <w:r>
        <w:br w:type="page"/>
      </w:r>
    </w:p>
    <w:p w14:paraId="1FEC7E8E" w14:textId="29D1C7D3" w:rsidR="00F40A81" w:rsidRDefault="00ED3797">
      <w:pPr>
        <w:pStyle w:val="1"/>
      </w:pPr>
      <w:r>
        <w:lastRenderedPageBreak/>
        <w:t xml:space="preserve">Фінансування послуг з освіти в </w:t>
      </w:r>
      <w:proofErr w:type="spellStart"/>
      <w:r>
        <w:t>Новороздільській</w:t>
      </w:r>
      <w:proofErr w:type="spellEnd"/>
      <w:r>
        <w:t xml:space="preserve"> міській територіальній громаді (у т. ч. дошкільної, загальної середньої та позашкільної)</w:t>
      </w:r>
    </w:p>
    <w:p w14:paraId="4EBFC9D4" w14:textId="77777777" w:rsidR="00F40A81" w:rsidRDefault="00F40A81">
      <w:pPr>
        <w:jc w:val="both"/>
        <w:rPr>
          <w:b/>
          <w:color w:val="00AEEF"/>
        </w:rPr>
      </w:pPr>
    </w:p>
    <w:p w14:paraId="2EAEA55B" w14:textId="77777777" w:rsidR="00F40A81" w:rsidRDefault="00ED3797">
      <w:pPr>
        <w:jc w:val="both"/>
        <w:rPr>
          <w:b/>
          <w:color w:val="00AEEF"/>
        </w:rPr>
      </w:pPr>
      <w:r>
        <w:rPr>
          <w:b/>
          <w:color w:val="00AEEF"/>
        </w:rPr>
        <w:t xml:space="preserve">Розділ присвячено аналізу системи фінансування послуг з </w:t>
      </w:r>
      <w:r>
        <w:rPr>
          <w:b/>
          <w:color w:val="00AEEF"/>
        </w:rPr>
        <w:t xml:space="preserve">освіти (у </w:t>
      </w:r>
      <w:proofErr w:type="spellStart"/>
      <w:r>
        <w:rPr>
          <w:b/>
          <w:color w:val="00AEEF"/>
        </w:rPr>
        <w:t>т.ч</w:t>
      </w:r>
      <w:proofErr w:type="spellEnd"/>
      <w:r>
        <w:rPr>
          <w:b/>
          <w:color w:val="00AEEF"/>
        </w:rPr>
        <w:t xml:space="preserve">. дошкільної, загальної середньої, та позашкільної) в </w:t>
      </w:r>
      <w:proofErr w:type="spellStart"/>
      <w:r>
        <w:rPr>
          <w:b/>
          <w:color w:val="00AEEF"/>
        </w:rPr>
        <w:t>Новороздільській</w:t>
      </w:r>
      <w:proofErr w:type="spellEnd"/>
      <w:r>
        <w:rPr>
          <w:b/>
          <w:color w:val="00AEEF"/>
        </w:rPr>
        <w:t xml:space="preserve"> міській територіальній громаді Львівської області. Він містить висновки про основні здобутки, прогалини та ризики цієї системи, що зроблені на основі аналітичних обґрунтува</w:t>
      </w:r>
      <w:r>
        <w:rPr>
          <w:b/>
          <w:color w:val="00AEEF"/>
        </w:rPr>
        <w:t>нь. Ці обґрунтування базуються на оцінці стратегічних документів, структури управління, системи прийняття рішень, фінансових показників та показників результативності видатків у динаміці 2021-2024 років.</w:t>
      </w:r>
    </w:p>
    <w:p w14:paraId="7D0A57A4" w14:textId="77777777" w:rsidR="00F40A81" w:rsidRDefault="00F40A81">
      <w:pPr>
        <w:jc w:val="both"/>
        <w:rPr>
          <w:b/>
          <w:color w:val="00AEEF"/>
        </w:rPr>
      </w:pPr>
    </w:p>
    <w:p w14:paraId="10D128A4" w14:textId="77777777" w:rsidR="00F40A81" w:rsidRDefault="00ED3797">
      <w:pPr>
        <w:jc w:val="both"/>
        <w:rPr>
          <w:b/>
          <w:color w:val="00AEEF"/>
        </w:rPr>
      </w:pPr>
      <w:r>
        <w:rPr>
          <w:b/>
          <w:color w:val="00AEEF"/>
        </w:rPr>
        <w:t xml:space="preserve">Надано експертні рекомендації з усунення прогалин, </w:t>
      </w:r>
      <w:r>
        <w:rPr>
          <w:b/>
          <w:color w:val="00AEEF"/>
        </w:rPr>
        <w:t xml:space="preserve">нівелювання ризиків та удосконалення системи фінансування з метою максимального врахування у місцевому бюджеті потреб дітей, сімей з дітьми, молоді громади. </w:t>
      </w:r>
    </w:p>
    <w:p w14:paraId="4310CB02" w14:textId="77777777" w:rsidR="00F40A81" w:rsidRDefault="00F40A81">
      <w:pPr>
        <w:jc w:val="both"/>
        <w:rPr>
          <w:b/>
          <w:color w:val="00AEEF"/>
        </w:rPr>
      </w:pPr>
    </w:p>
    <w:p w14:paraId="7648E4BD" w14:textId="77777777" w:rsidR="00F40A81" w:rsidRDefault="00ED3797">
      <w:pPr>
        <w:jc w:val="both"/>
        <w:rPr>
          <w:b/>
        </w:rPr>
      </w:pPr>
      <w:r>
        <w:t>Основним стратегічним документом громади є</w:t>
      </w:r>
      <w:r>
        <w:rPr>
          <w:color w:val="00AEEF"/>
        </w:rPr>
        <w:t xml:space="preserve"> </w:t>
      </w:r>
      <w:r>
        <w:t>Стратегія розвитку Новороздільської територіальної громади на 2022-2027 роки.</w:t>
      </w:r>
      <w:r>
        <w:rPr>
          <w:vertAlign w:val="superscript"/>
        </w:rPr>
        <w:footnoteReference w:id="7"/>
      </w:r>
      <w:r>
        <w:t xml:space="preserve"> Зокрема, вона передбачає оперативні цілі, які спрямовані на покращення послуг з освіти. Так в межах стратегічної цілі №3 «Висока якість життя» визначено оперативну ціль 3.1 «По</w:t>
      </w:r>
      <w:r>
        <w:t>кращити якість освіти».</w:t>
      </w:r>
    </w:p>
    <w:p w14:paraId="657C1EC5" w14:textId="77777777" w:rsidR="00F40A81" w:rsidRDefault="00F40A81">
      <w:pPr>
        <w:jc w:val="both"/>
        <w:rPr>
          <w:b/>
        </w:rPr>
      </w:pPr>
    </w:p>
    <w:p w14:paraId="65B54BFF" w14:textId="77777777" w:rsidR="00F40A81" w:rsidRDefault="00ED3797">
      <w:pPr>
        <w:jc w:val="both"/>
      </w:pPr>
      <w:r>
        <w:t>Зазначена операційна ціль на 2022-2027 роки включає наступні завдання:</w:t>
      </w:r>
    </w:p>
    <w:p w14:paraId="77316D12" w14:textId="77777777" w:rsidR="00F40A81" w:rsidRDefault="00ED3797">
      <w:pPr>
        <w:numPr>
          <w:ilvl w:val="0"/>
          <w:numId w:val="93"/>
        </w:numPr>
        <w:pBdr>
          <w:top w:val="nil"/>
          <w:left w:val="nil"/>
          <w:bottom w:val="nil"/>
          <w:right w:val="nil"/>
          <w:between w:val="nil"/>
        </w:pBdr>
        <w:ind w:left="360"/>
        <w:jc w:val="both"/>
      </w:pPr>
      <w:r>
        <w:rPr>
          <w:color w:val="000000"/>
        </w:rPr>
        <w:t>Покращити систему управління освітою;</w:t>
      </w:r>
    </w:p>
    <w:p w14:paraId="3E3239E9" w14:textId="77777777" w:rsidR="00F40A81" w:rsidRDefault="00ED3797">
      <w:pPr>
        <w:numPr>
          <w:ilvl w:val="0"/>
          <w:numId w:val="93"/>
        </w:numPr>
        <w:pBdr>
          <w:top w:val="nil"/>
          <w:left w:val="nil"/>
          <w:bottom w:val="nil"/>
          <w:right w:val="nil"/>
          <w:between w:val="nil"/>
        </w:pBdr>
        <w:ind w:left="360"/>
        <w:jc w:val="both"/>
      </w:pPr>
      <w:r>
        <w:rPr>
          <w:color w:val="000000"/>
        </w:rPr>
        <w:t>Оновити зміст освіти;</w:t>
      </w:r>
    </w:p>
    <w:p w14:paraId="27E4688D" w14:textId="77777777" w:rsidR="00F40A81" w:rsidRDefault="00ED3797">
      <w:pPr>
        <w:numPr>
          <w:ilvl w:val="0"/>
          <w:numId w:val="93"/>
        </w:numPr>
        <w:pBdr>
          <w:top w:val="nil"/>
          <w:left w:val="nil"/>
          <w:bottom w:val="nil"/>
          <w:right w:val="nil"/>
          <w:between w:val="nil"/>
        </w:pBdr>
        <w:ind w:left="360"/>
        <w:jc w:val="both"/>
      </w:pPr>
      <w:r>
        <w:rPr>
          <w:color w:val="000000"/>
        </w:rPr>
        <w:t>Покращити матеріально-технічне забезпечення закладів освіти;</w:t>
      </w:r>
    </w:p>
    <w:p w14:paraId="008BB8F3" w14:textId="77777777" w:rsidR="00F40A81" w:rsidRDefault="00ED3797">
      <w:pPr>
        <w:numPr>
          <w:ilvl w:val="0"/>
          <w:numId w:val="93"/>
        </w:numPr>
        <w:pBdr>
          <w:top w:val="nil"/>
          <w:left w:val="nil"/>
          <w:bottom w:val="nil"/>
          <w:right w:val="nil"/>
          <w:between w:val="nil"/>
        </w:pBdr>
        <w:ind w:left="360"/>
        <w:jc w:val="both"/>
      </w:pPr>
      <w:r>
        <w:t>Залучити додаткове фінансування освітнь</w:t>
      </w:r>
      <w:r>
        <w:t>ої мережі;</w:t>
      </w:r>
    </w:p>
    <w:p w14:paraId="0B42FFF2" w14:textId="77777777" w:rsidR="00F40A81" w:rsidRDefault="00ED3797">
      <w:pPr>
        <w:numPr>
          <w:ilvl w:val="0"/>
          <w:numId w:val="93"/>
        </w:numPr>
        <w:pBdr>
          <w:top w:val="nil"/>
          <w:left w:val="nil"/>
          <w:bottom w:val="nil"/>
          <w:right w:val="nil"/>
          <w:between w:val="nil"/>
        </w:pBdr>
        <w:ind w:left="360"/>
        <w:jc w:val="both"/>
      </w:pPr>
      <w:r>
        <w:t>Розширити спектр освітніх послуг;</w:t>
      </w:r>
    </w:p>
    <w:p w14:paraId="2461AD33" w14:textId="77777777" w:rsidR="00F40A81" w:rsidRDefault="00ED3797">
      <w:pPr>
        <w:numPr>
          <w:ilvl w:val="0"/>
          <w:numId w:val="93"/>
        </w:numPr>
        <w:pBdr>
          <w:top w:val="nil"/>
          <w:left w:val="nil"/>
          <w:bottom w:val="nil"/>
          <w:right w:val="nil"/>
          <w:between w:val="nil"/>
        </w:pBdr>
        <w:ind w:left="360"/>
        <w:jc w:val="both"/>
      </w:pPr>
      <w:r>
        <w:t>Збільшення доступності закладів освіти.</w:t>
      </w:r>
    </w:p>
    <w:p w14:paraId="523E4B0A" w14:textId="77777777" w:rsidR="00F40A81" w:rsidRDefault="00F40A81">
      <w:pPr>
        <w:jc w:val="both"/>
      </w:pPr>
    </w:p>
    <w:p w14:paraId="3AD1A818" w14:textId="77777777" w:rsidR="00F40A81" w:rsidRDefault="00ED3797">
      <w:pPr>
        <w:jc w:val="both"/>
      </w:pPr>
      <w:r>
        <w:t>Стратегія окреслює проблеми та виклики, що потребують вирішення. Для кожного завдання визначено індикатори досягнення результату, а також визначено відповідальних. Водноч</w:t>
      </w:r>
      <w:r>
        <w:t>ас зазначимо, що визначені індикатори досягнення результату не дозволяють провести моніторинг та оцінку виконання, крім того не зазначені джерела фінансування та термін реалізації. Відмітимо, що в Стратегії для кожної операційної цілі визначено перелік пок</w:t>
      </w:r>
      <w:r>
        <w:t>азників впливу, які призначені допомогти відслідковувати чи відбувається реалізація Стратегії у визначеному напрямку, але не прослідковується зв’язок запланованих проєктів та заходів з визначеними показниками впливу, а також рівень впливу (значення яких не</w:t>
      </w:r>
      <w:r>
        <w:t xml:space="preserve">обхідно досягти) в Стратегії не визначено. </w:t>
      </w:r>
    </w:p>
    <w:p w14:paraId="182A80A1" w14:textId="77777777" w:rsidR="00F40A81" w:rsidRDefault="00F40A81">
      <w:pPr>
        <w:jc w:val="both"/>
      </w:pPr>
    </w:p>
    <w:tbl>
      <w:tblPr>
        <w:tblStyle w:val="affffffffffffffffffffffffffffffffffffffffffffffffffffffffffffffffffffffffffffffffffffffffffffffffffffffffffffffffffffffffffffffffffc"/>
        <w:tblW w:w="941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417"/>
      </w:tblGrid>
      <w:tr w:rsidR="00F40A81" w14:paraId="4BA2DB4B" w14:textId="77777777">
        <w:tc>
          <w:tcPr>
            <w:tcW w:w="9417" w:type="dxa"/>
            <w:shd w:val="clear" w:color="auto" w:fill="E7F9FF"/>
          </w:tcPr>
          <w:p w14:paraId="31956726" w14:textId="02214CD5" w:rsidR="00F40A81" w:rsidRDefault="00ED3797">
            <w:pPr>
              <w:jc w:val="both"/>
              <w:rPr>
                <w:color w:val="FF00FF"/>
              </w:rPr>
            </w:pPr>
            <w:r>
              <w:t>Діюча Стратегія розвитку містить ряд завдань, які спрямовані на покращення надання освітніх послуг в громаді. Проте слід зазначити, що Стратегія не містить детального Плану заходів з реалізації Стратегії і не на</w:t>
            </w:r>
            <w:r>
              <w:t>дає можливості оцінки результатів, досягнутих за плановий період. Варто зауважити, що моніторинг та оцінка виконання цілей та завдань Стратегії на 2022-2027 роки протягом періоду 2021-2024 років не проводились.</w:t>
            </w:r>
          </w:p>
        </w:tc>
      </w:tr>
    </w:tbl>
    <w:p w14:paraId="41C3B8D1" w14:textId="77777777" w:rsidR="00F40A81" w:rsidRDefault="00F40A81">
      <w:pPr>
        <w:jc w:val="both"/>
        <w:rPr>
          <w:b/>
        </w:rPr>
      </w:pPr>
    </w:p>
    <w:p w14:paraId="0C960B56" w14:textId="77777777" w:rsidR="00F40A81" w:rsidRDefault="00ED3797">
      <w:pPr>
        <w:jc w:val="both"/>
      </w:pPr>
      <w:r>
        <w:rPr>
          <w:b/>
        </w:rPr>
        <w:lastRenderedPageBreak/>
        <w:t>Сфера освіти є одним з пріоритетних напрямків, якому керівництво Новороздільської територіальної громади приділяє значну увагу.</w:t>
      </w:r>
      <w:r>
        <w:t xml:space="preserve"> Підтвердженням цього є прийняття окремого документу Програми розвитку освіти Новороздільської територіальної громади, що містить</w:t>
      </w:r>
      <w:r>
        <w:t xml:space="preserve"> індикативні показники на плановий рік та прогноз на наступні два роки</w:t>
      </w:r>
      <w:r>
        <w:rPr>
          <w:vertAlign w:val="superscript"/>
        </w:rPr>
        <w:footnoteReference w:id="8"/>
      </w:r>
      <w:r>
        <w:t xml:space="preserve"> із щорічним переглядом і актуалізацією цілей і завдань з урахуванням викликів сьогодення. Програма являє собою комплекс заходів за пріоритетними напрямками із визначенням шляхів їх ре</w:t>
      </w:r>
      <w:r>
        <w:t>алізації. У ній враховано суспільні потреби населення громади, ресурсні можливості, сучасні тенденції. Це документ, що ставить на меті трансформацію освітньої системи Новороздільської територіальної громади. Програма розвитку освіти не суперечить Стратегії</w:t>
      </w:r>
      <w:r>
        <w:t xml:space="preserve"> розвитку громади та деталізує основні вектори розвитку освіти. Програма ставить наступні цілі до виконання:</w:t>
      </w:r>
    </w:p>
    <w:p w14:paraId="733D9ACF" w14:textId="77777777" w:rsidR="00F40A81" w:rsidRDefault="00ED3797">
      <w:pPr>
        <w:keepNext/>
        <w:numPr>
          <w:ilvl w:val="0"/>
          <w:numId w:val="80"/>
        </w:numPr>
        <w:pBdr>
          <w:top w:val="nil"/>
          <w:left w:val="nil"/>
          <w:bottom w:val="nil"/>
          <w:right w:val="nil"/>
          <w:between w:val="nil"/>
        </w:pBdr>
        <w:jc w:val="both"/>
        <w:rPr>
          <w:color w:val="000000"/>
        </w:rPr>
      </w:pPr>
      <w:r>
        <w:rPr>
          <w:color w:val="000000"/>
        </w:rPr>
        <w:t xml:space="preserve">Сприяти трансформації змісту освіти на формування </w:t>
      </w:r>
      <w:proofErr w:type="spellStart"/>
      <w:r>
        <w:rPr>
          <w:color w:val="000000"/>
        </w:rPr>
        <w:t>компетентностей</w:t>
      </w:r>
      <w:proofErr w:type="spellEnd"/>
      <w:r>
        <w:rPr>
          <w:color w:val="000000"/>
        </w:rPr>
        <w:t xml:space="preserve"> XXI століття. </w:t>
      </w:r>
    </w:p>
    <w:p w14:paraId="1D68FCB9" w14:textId="77777777" w:rsidR="00F40A81" w:rsidRDefault="00ED3797">
      <w:pPr>
        <w:keepNext/>
        <w:numPr>
          <w:ilvl w:val="0"/>
          <w:numId w:val="80"/>
        </w:numPr>
        <w:pBdr>
          <w:top w:val="nil"/>
          <w:left w:val="nil"/>
          <w:bottom w:val="nil"/>
          <w:right w:val="nil"/>
          <w:between w:val="nil"/>
        </w:pBdr>
        <w:jc w:val="both"/>
        <w:rPr>
          <w:color w:val="000000"/>
        </w:rPr>
      </w:pPr>
      <w:r>
        <w:rPr>
          <w:color w:val="000000"/>
        </w:rPr>
        <w:t xml:space="preserve">Створити безпечне, інклюзивне, </w:t>
      </w:r>
      <w:proofErr w:type="spellStart"/>
      <w:r>
        <w:rPr>
          <w:color w:val="000000"/>
        </w:rPr>
        <w:t>грунтоване</w:t>
      </w:r>
      <w:proofErr w:type="spellEnd"/>
      <w:r>
        <w:rPr>
          <w:color w:val="000000"/>
        </w:rPr>
        <w:t xml:space="preserve"> на довірі, демократичне,</w:t>
      </w:r>
      <w:r>
        <w:rPr>
          <w:color w:val="000000"/>
        </w:rPr>
        <w:t xml:space="preserve"> національно орієнтоване, мотивуюче до навчання, освітнє, інтерактивне середовище як основу якісної освіти. </w:t>
      </w:r>
    </w:p>
    <w:p w14:paraId="5FB4130E" w14:textId="77777777" w:rsidR="00F40A81" w:rsidRDefault="00ED3797">
      <w:pPr>
        <w:keepNext/>
        <w:numPr>
          <w:ilvl w:val="0"/>
          <w:numId w:val="80"/>
        </w:numPr>
        <w:pBdr>
          <w:top w:val="nil"/>
          <w:left w:val="nil"/>
          <w:bottom w:val="nil"/>
          <w:right w:val="nil"/>
          <w:between w:val="nil"/>
        </w:pBdr>
        <w:jc w:val="both"/>
        <w:rPr>
          <w:color w:val="000000"/>
        </w:rPr>
      </w:pPr>
      <w:r>
        <w:rPr>
          <w:color w:val="000000"/>
        </w:rPr>
        <w:t xml:space="preserve">Забезпечити ефективний професійний розвиток педагогічних працівників. </w:t>
      </w:r>
    </w:p>
    <w:p w14:paraId="1A4BF5BA" w14:textId="77777777" w:rsidR="00F40A81" w:rsidRDefault="00ED3797">
      <w:pPr>
        <w:keepNext/>
        <w:numPr>
          <w:ilvl w:val="0"/>
          <w:numId w:val="80"/>
        </w:numPr>
        <w:pBdr>
          <w:top w:val="nil"/>
          <w:left w:val="nil"/>
          <w:bottom w:val="nil"/>
          <w:right w:val="nil"/>
          <w:between w:val="nil"/>
        </w:pBdr>
        <w:jc w:val="both"/>
      </w:pPr>
      <w:r>
        <w:t>Впровадити</w:t>
      </w:r>
      <w:r>
        <w:rPr>
          <w:color w:val="000000"/>
        </w:rPr>
        <w:t xml:space="preserve"> розумне </w:t>
      </w:r>
      <w:r>
        <w:t>врядування</w:t>
      </w:r>
      <w:r>
        <w:rPr>
          <w:color w:val="000000"/>
        </w:rPr>
        <w:t xml:space="preserve"> та фінансову, академічну, кадрову й організаційну автономію закладів освіти. </w:t>
      </w:r>
    </w:p>
    <w:p w14:paraId="6F1E9AC9" w14:textId="77777777" w:rsidR="00F40A81" w:rsidRDefault="00F40A81">
      <w:pPr>
        <w:jc w:val="both"/>
      </w:pPr>
    </w:p>
    <w:p w14:paraId="04251665" w14:textId="77777777" w:rsidR="00F40A81" w:rsidRDefault="00ED3797">
      <w:pPr>
        <w:jc w:val="both"/>
      </w:pPr>
      <w:r>
        <w:t>Досягнення мети і цілей Програми забезпечується впровадженням заходів за 8-ма тематичними напрямами, а саме:</w:t>
      </w:r>
    </w:p>
    <w:p w14:paraId="1DD8E075" w14:textId="77777777" w:rsidR="00F40A81" w:rsidRDefault="00ED3797">
      <w:pPr>
        <w:numPr>
          <w:ilvl w:val="0"/>
          <w:numId w:val="45"/>
        </w:numPr>
        <w:pBdr>
          <w:top w:val="nil"/>
          <w:left w:val="nil"/>
          <w:bottom w:val="nil"/>
          <w:right w:val="nil"/>
          <w:between w:val="nil"/>
        </w:pBdr>
        <w:jc w:val="both"/>
      </w:pPr>
      <w:r>
        <w:t>Д</w:t>
      </w:r>
      <w:r>
        <w:rPr>
          <w:color w:val="000000"/>
        </w:rPr>
        <w:t>ошкільна освіта;</w:t>
      </w:r>
    </w:p>
    <w:p w14:paraId="2427B216" w14:textId="77777777" w:rsidR="00F40A81" w:rsidRDefault="00ED3797">
      <w:pPr>
        <w:numPr>
          <w:ilvl w:val="0"/>
          <w:numId w:val="45"/>
        </w:numPr>
        <w:pBdr>
          <w:top w:val="nil"/>
          <w:left w:val="nil"/>
          <w:bottom w:val="nil"/>
          <w:right w:val="nil"/>
          <w:between w:val="nil"/>
        </w:pBdr>
        <w:jc w:val="both"/>
      </w:pPr>
      <w:r>
        <w:t>З</w:t>
      </w:r>
      <w:r>
        <w:rPr>
          <w:color w:val="000000"/>
        </w:rPr>
        <w:t>агальна середня освіта;</w:t>
      </w:r>
    </w:p>
    <w:p w14:paraId="21E7B7B5" w14:textId="528D3D2D" w:rsidR="00F40A81" w:rsidRDefault="00ED3797">
      <w:pPr>
        <w:numPr>
          <w:ilvl w:val="0"/>
          <w:numId w:val="45"/>
        </w:numPr>
        <w:pBdr>
          <w:top w:val="nil"/>
          <w:left w:val="nil"/>
          <w:bottom w:val="nil"/>
          <w:right w:val="nil"/>
          <w:between w:val="nil"/>
        </w:pBdr>
        <w:jc w:val="both"/>
      </w:pPr>
      <w:r>
        <w:t>П</w:t>
      </w:r>
      <w:r>
        <w:rPr>
          <w:color w:val="000000"/>
        </w:rPr>
        <w:t xml:space="preserve">озашкільна </w:t>
      </w:r>
      <w:r>
        <w:rPr>
          <w:color w:val="000000"/>
        </w:rPr>
        <w:t>освіта;</w:t>
      </w:r>
    </w:p>
    <w:p w14:paraId="517F59B1" w14:textId="0F70D13A" w:rsidR="00F40A81" w:rsidRDefault="00ED3797">
      <w:pPr>
        <w:numPr>
          <w:ilvl w:val="0"/>
          <w:numId w:val="45"/>
        </w:numPr>
        <w:pBdr>
          <w:top w:val="nil"/>
          <w:left w:val="nil"/>
          <w:bottom w:val="nil"/>
          <w:right w:val="nil"/>
          <w:between w:val="nil"/>
        </w:pBdr>
        <w:jc w:val="both"/>
      </w:pPr>
      <w:r>
        <w:t>О</w:t>
      </w:r>
      <w:r>
        <w:rPr>
          <w:color w:val="000000"/>
        </w:rPr>
        <w:t xml:space="preserve">світа дітей </w:t>
      </w:r>
      <w:r>
        <w:rPr>
          <w:color w:val="000000"/>
        </w:rPr>
        <w:t>з особливими освітніми потребами;</w:t>
      </w:r>
    </w:p>
    <w:p w14:paraId="1DA0CB52" w14:textId="76175B6F" w:rsidR="00F40A81" w:rsidRDefault="00ED3797">
      <w:pPr>
        <w:numPr>
          <w:ilvl w:val="0"/>
          <w:numId w:val="45"/>
        </w:numPr>
        <w:pBdr>
          <w:top w:val="nil"/>
          <w:left w:val="nil"/>
          <w:bottom w:val="nil"/>
          <w:right w:val="nil"/>
          <w:between w:val="nil"/>
        </w:pBdr>
        <w:jc w:val="both"/>
      </w:pPr>
      <w:r>
        <w:t>П</w:t>
      </w:r>
      <w:r>
        <w:rPr>
          <w:color w:val="000000"/>
        </w:rPr>
        <w:t>рофесійний розвиток педагогічних працівників. Інтеграція в міжнародну та європейську спільноту;</w:t>
      </w:r>
    </w:p>
    <w:p w14:paraId="3CA4D178" w14:textId="77777777" w:rsidR="00F40A81" w:rsidRDefault="00ED3797">
      <w:pPr>
        <w:numPr>
          <w:ilvl w:val="0"/>
          <w:numId w:val="45"/>
        </w:numPr>
        <w:pBdr>
          <w:top w:val="nil"/>
          <w:left w:val="nil"/>
          <w:bottom w:val="nil"/>
          <w:right w:val="nil"/>
          <w:between w:val="nil"/>
        </w:pBdr>
        <w:jc w:val="both"/>
      </w:pPr>
      <w:r>
        <w:t>Ц</w:t>
      </w:r>
      <w:r>
        <w:rPr>
          <w:color w:val="000000"/>
        </w:rPr>
        <w:t xml:space="preserve">ифрова трансформація системи освіти; </w:t>
      </w:r>
    </w:p>
    <w:p w14:paraId="1A04C9C7" w14:textId="77777777" w:rsidR="00F40A81" w:rsidRDefault="00ED3797">
      <w:pPr>
        <w:numPr>
          <w:ilvl w:val="0"/>
          <w:numId w:val="45"/>
        </w:numPr>
        <w:pBdr>
          <w:top w:val="nil"/>
          <w:left w:val="nil"/>
          <w:bottom w:val="nil"/>
          <w:right w:val="nil"/>
          <w:between w:val="nil"/>
        </w:pBdr>
        <w:jc w:val="both"/>
      </w:pPr>
      <w:r>
        <w:t>У</w:t>
      </w:r>
      <w:r>
        <w:rPr>
          <w:color w:val="000000"/>
        </w:rPr>
        <w:t>правління освітою;</w:t>
      </w:r>
    </w:p>
    <w:p w14:paraId="44BDA152" w14:textId="77777777" w:rsidR="00F40A81" w:rsidRDefault="00ED3797">
      <w:pPr>
        <w:numPr>
          <w:ilvl w:val="0"/>
          <w:numId w:val="45"/>
        </w:numPr>
        <w:pBdr>
          <w:top w:val="nil"/>
          <w:left w:val="nil"/>
          <w:bottom w:val="nil"/>
          <w:right w:val="nil"/>
          <w:between w:val="nil"/>
        </w:pBdr>
        <w:jc w:val="both"/>
      </w:pPr>
      <w:r>
        <w:t>Р</w:t>
      </w:r>
      <w:r>
        <w:rPr>
          <w:color w:val="000000"/>
        </w:rPr>
        <w:t xml:space="preserve">озвиток матеріально-технічної </w:t>
      </w:r>
      <w:r>
        <w:rPr>
          <w:color w:val="000000"/>
        </w:rPr>
        <w:t>бази закладів освіти.</w:t>
      </w:r>
    </w:p>
    <w:p w14:paraId="39E2B250" w14:textId="77777777" w:rsidR="00F40A81" w:rsidRDefault="00F40A81">
      <w:pPr>
        <w:jc w:val="both"/>
      </w:pPr>
    </w:p>
    <w:p w14:paraId="48DF73A4" w14:textId="77777777" w:rsidR="00F40A81" w:rsidRDefault="00ED3797">
      <w:pPr>
        <w:jc w:val="both"/>
      </w:pPr>
      <w:r>
        <w:t>Реалізація Програми здійснюється на основі Плану завдань з її реалізації, який визначено на 2025-2027 роки. Кожне завдання має індикатори результату, базові та цільові значення, відповідальних виконавців та обсяги фінансування у розр</w:t>
      </w:r>
      <w:r>
        <w:t>ізі років. Це дозволяє побудувати ефективну систему моніторингу та оцінки Програми. Щорічно проводиться моніторинг виконання МЦП, водночас зазначимо, що звіти про виконання не містять оцінки досягнення результативних показників встановленої мети, містять з</w:t>
      </w:r>
      <w:r>
        <w:t>агальну інформацію і носять формальний характер.</w:t>
      </w:r>
    </w:p>
    <w:p w14:paraId="3F64267B" w14:textId="77777777" w:rsidR="00F40A81" w:rsidRDefault="00F40A81">
      <w:pPr>
        <w:jc w:val="both"/>
      </w:pPr>
    </w:p>
    <w:tbl>
      <w:tblPr>
        <w:tblStyle w:val="affffffffffffffffffffffffffffffffffffffffffffffffffffffffffffffffffffffffffffffffffffffffffffffffffffffffffffffffffffffffffffffffffd"/>
        <w:tblW w:w="941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417"/>
      </w:tblGrid>
      <w:tr w:rsidR="00F40A81" w14:paraId="29E0C439" w14:textId="77777777">
        <w:tc>
          <w:tcPr>
            <w:tcW w:w="9417" w:type="dxa"/>
            <w:shd w:val="clear" w:color="auto" w:fill="E7F9FF"/>
          </w:tcPr>
          <w:p w14:paraId="0025169A" w14:textId="77777777" w:rsidR="00F40A81" w:rsidRDefault="00ED3797">
            <w:pPr>
              <w:jc w:val="both"/>
            </w:pPr>
            <w:r>
              <w:t>Органи управління громади реагують на тенденції докорінного реформування національної системи освіти в Україні, процеси децентралізації, підвищення ролі територіальної громади та формують низку управлінськи</w:t>
            </w:r>
            <w:r>
              <w:t>х рішень де стратегічний вектор модернізації освіти полягає у необхідності наближення її до європейських стандартів, потреб сучасного життя, цілеспрямованого орієнтування на задоволення запитів жителів громади щодо якісної та доступної освіти.</w:t>
            </w:r>
          </w:p>
        </w:tc>
      </w:tr>
    </w:tbl>
    <w:p w14:paraId="2ED493FA" w14:textId="77777777" w:rsidR="00F40A81" w:rsidRDefault="00F40A81"/>
    <w:p w14:paraId="2C3DBACF" w14:textId="77777777" w:rsidR="00F40A81" w:rsidRDefault="00ED3797">
      <w:pPr>
        <w:jc w:val="both"/>
        <w:rPr>
          <w:b/>
        </w:rPr>
      </w:pPr>
      <w:r>
        <w:rPr>
          <w:b/>
        </w:rPr>
        <w:t xml:space="preserve">Структура управління та мережа розпорядників коштів демонструють інституційну єдність. Це позитивний чинник у системі прийняття управлінських рішень. Він </w:t>
      </w:r>
      <w:r>
        <w:rPr>
          <w:b/>
        </w:rPr>
        <w:lastRenderedPageBreak/>
        <w:t>підвищує ефективність управлінських рішень, може сприяти покращенню доступу дітей та молоді до освітні</w:t>
      </w:r>
      <w:r>
        <w:rPr>
          <w:b/>
        </w:rPr>
        <w:t xml:space="preserve">х послуг та підвищенню якості освіти. </w:t>
      </w:r>
    </w:p>
    <w:p w14:paraId="57345AA2" w14:textId="77777777" w:rsidR="00F40A81" w:rsidRDefault="00F40A81">
      <w:pPr>
        <w:jc w:val="both"/>
        <w:rPr>
          <w:b/>
        </w:rPr>
      </w:pPr>
    </w:p>
    <w:p w14:paraId="0E85E4FA" w14:textId="77777777" w:rsidR="00F40A81" w:rsidRDefault="00ED3797">
      <w:pPr>
        <w:jc w:val="both"/>
      </w:pPr>
      <w:r>
        <w:t xml:space="preserve">Органом управління сферою освіти в громаді є </w:t>
      </w:r>
      <w:hyperlink r:id="rId76">
        <w:r>
          <w:rPr>
            <w:color w:val="0563C1"/>
            <w:u w:val="single"/>
          </w:rPr>
          <w:t>Відділ освіти Новороздільської міської ради</w:t>
        </w:r>
      </w:hyperlink>
      <w:r>
        <w:t xml:space="preserve"> (ЄДРПОУ 26454595), який також визначено </w:t>
      </w:r>
      <w:hyperlink r:id="rId77">
        <w:r>
          <w:rPr>
            <w:color w:val="1155CC"/>
            <w:u w:val="single"/>
          </w:rPr>
          <w:t>головним розпорядником  коштів</w:t>
        </w:r>
      </w:hyperlink>
      <w:r>
        <w:t>. Мета, основні завдання та функції відділу освіти закріплено в</w:t>
      </w:r>
      <w:hyperlink r:id="rId78">
        <w:r>
          <w:t xml:space="preserve"> </w:t>
        </w:r>
      </w:hyperlink>
      <w:r>
        <w:t xml:space="preserve">Положенні про Відділ освіти Новороздільської міської ради. Відділ є юридичною особою, має самостійний баланс, рахунки в установах ДКСУ, печатку та бланк встановленого зразка. В міській раді питаннями освіти опікується постійна комісія з питань </w:t>
      </w:r>
      <w:r>
        <w:t>бюджету і регуляторної політики та постійна комісія з питань гуманітарної політики. Для організації фінансово-господарської діяльності при відділі освіти створена централізована бухгалтерія, що дозволяє ефективно використовувати професійний потенціал облік</w:t>
      </w:r>
      <w:r>
        <w:t>ового персоналу та забезпечувати своєчасність та якісне складання звітності.</w:t>
      </w:r>
    </w:p>
    <w:p w14:paraId="41AE026B" w14:textId="77777777" w:rsidR="00F40A81" w:rsidRDefault="00F40A81">
      <w:pPr>
        <w:jc w:val="both"/>
        <w:rPr>
          <w:b/>
        </w:rPr>
      </w:pPr>
    </w:p>
    <w:p w14:paraId="4B9F942B" w14:textId="77777777" w:rsidR="00F40A81" w:rsidRDefault="00ED3797">
      <w:pPr>
        <w:jc w:val="both"/>
        <w:rPr>
          <w:b/>
        </w:rPr>
      </w:pPr>
      <w:r>
        <w:rPr>
          <w:b/>
        </w:rPr>
        <w:t>Надавачами освітніх послуг є:</w:t>
      </w:r>
    </w:p>
    <w:p w14:paraId="44041288" w14:textId="77777777" w:rsidR="00F40A81" w:rsidRDefault="00ED3797">
      <w:pPr>
        <w:numPr>
          <w:ilvl w:val="0"/>
          <w:numId w:val="104"/>
        </w:numPr>
        <w:pBdr>
          <w:top w:val="nil"/>
          <w:left w:val="nil"/>
          <w:bottom w:val="nil"/>
          <w:right w:val="nil"/>
          <w:between w:val="nil"/>
        </w:pBdr>
        <w:ind w:left="360"/>
        <w:jc w:val="both"/>
      </w:pPr>
      <w:r>
        <w:rPr>
          <w:color w:val="000000"/>
        </w:rPr>
        <w:t>з дошкільної освіти – 6 закладів;</w:t>
      </w:r>
    </w:p>
    <w:p w14:paraId="6B47CE3C" w14:textId="77777777" w:rsidR="00F40A81" w:rsidRDefault="00ED3797">
      <w:pPr>
        <w:numPr>
          <w:ilvl w:val="0"/>
          <w:numId w:val="104"/>
        </w:numPr>
        <w:pBdr>
          <w:top w:val="nil"/>
          <w:left w:val="nil"/>
          <w:bottom w:val="nil"/>
          <w:right w:val="nil"/>
          <w:between w:val="nil"/>
        </w:pBdr>
        <w:ind w:left="360"/>
        <w:jc w:val="both"/>
      </w:pPr>
      <w:r>
        <w:rPr>
          <w:color w:val="000000"/>
        </w:rPr>
        <w:t>з загальної середньої освіти - 10 закладів;</w:t>
      </w:r>
    </w:p>
    <w:p w14:paraId="3CBFC40A" w14:textId="77777777" w:rsidR="00F40A81" w:rsidRDefault="00ED3797">
      <w:pPr>
        <w:numPr>
          <w:ilvl w:val="0"/>
          <w:numId w:val="104"/>
        </w:numPr>
        <w:pBdr>
          <w:top w:val="nil"/>
          <w:left w:val="nil"/>
          <w:bottom w:val="nil"/>
          <w:right w:val="nil"/>
          <w:between w:val="nil"/>
        </w:pBdr>
        <w:ind w:left="360"/>
        <w:jc w:val="both"/>
      </w:pPr>
      <w:r>
        <w:rPr>
          <w:color w:val="000000"/>
        </w:rPr>
        <w:t>з позашкільної освіти - 2 заклади.</w:t>
      </w:r>
    </w:p>
    <w:p w14:paraId="23D0915F" w14:textId="77777777" w:rsidR="00F40A81" w:rsidRDefault="00F40A81">
      <w:pPr>
        <w:jc w:val="both"/>
      </w:pPr>
    </w:p>
    <w:p w14:paraId="1365A5E8" w14:textId="77777777" w:rsidR="00F40A81" w:rsidRDefault="00ED3797">
      <w:pPr>
        <w:jc w:val="both"/>
      </w:pPr>
      <w:r>
        <w:t>Таким чином головний розпорядник к</w:t>
      </w:r>
      <w:r>
        <w:t xml:space="preserve">оштів у своєму підпорядкуванні має розгалужену мережу закладів дошкільної освіти, загальної середньої та позашкільної освіти. </w:t>
      </w:r>
    </w:p>
    <w:p w14:paraId="3D9A7831" w14:textId="77777777" w:rsidR="00F40A81" w:rsidRDefault="00F40A81">
      <w:pPr>
        <w:jc w:val="both"/>
      </w:pPr>
    </w:p>
    <w:tbl>
      <w:tblPr>
        <w:tblStyle w:val="affffffffffffffffffffffffffffffffffffffffffffffffffffffffffffffffffffffffffffffffffffffffffffffffffffffffffffffffffffffffffffffffffe"/>
        <w:tblW w:w="941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417"/>
      </w:tblGrid>
      <w:tr w:rsidR="00F40A81" w14:paraId="62CF3CAB" w14:textId="77777777">
        <w:tc>
          <w:tcPr>
            <w:tcW w:w="9417" w:type="dxa"/>
            <w:shd w:val="clear" w:color="auto" w:fill="E7F9FF"/>
          </w:tcPr>
          <w:p w14:paraId="6A01D181" w14:textId="77777777" w:rsidR="00F40A81" w:rsidRDefault="00ED3797">
            <w:pPr>
              <w:jc w:val="both"/>
            </w:pPr>
            <w:r>
              <w:t>Освітня сфера є однією з ключових для громади, зважаючи на   обсяг та  частку витрат у бюджеті громаді а також кількість робочих</w:t>
            </w:r>
            <w:r>
              <w:t xml:space="preserve"> місць. Повноваження з управління фінансами сфери освіти виконує профільний відділ виконавчого органу ради, який визначено головним розпорядником бюджетних коштів. Така структура управління є найбільш ефективною оскільки саме профільні фахівці є відповідал</w:t>
            </w:r>
            <w:r>
              <w:t xml:space="preserve">ьними за управління фінансами в сфері освіти та забезпечують управління функціонування усіх освітніх закладів громади. </w:t>
            </w:r>
          </w:p>
        </w:tc>
      </w:tr>
    </w:tbl>
    <w:p w14:paraId="43576129" w14:textId="77777777" w:rsidR="00F40A81" w:rsidRDefault="00F40A81">
      <w:pPr>
        <w:jc w:val="both"/>
        <w:rPr>
          <w:b/>
        </w:rPr>
      </w:pPr>
    </w:p>
    <w:p w14:paraId="0A373119" w14:textId="3869FF68" w:rsidR="00F40A81" w:rsidRDefault="00ED3797">
      <w:pPr>
        <w:jc w:val="both"/>
      </w:pPr>
      <w:r>
        <w:rPr>
          <w:b/>
        </w:rPr>
        <w:t>Видатки на освіту є найбільшими у структурі видатків бюджету громади</w:t>
      </w:r>
      <w:r>
        <w:t>. Водночас реальні видатки (з урахуванням інфляції) залишаються нижчими за рівень 2021 року (рис.</w:t>
      </w:r>
      <w:r w:rsidR="002D2022">
        <w:rPr>
          <w:lang w:val="ru-RU"/>
        </w:rPr>
        <w:t> </w:t>
      </w:r>
      <w:r>
        <w:t>3.1):</w:t>
      </w:r>
    </w:p>
    <w:p w14:paraId="02633F56" w14:textId="77777777" w:rsidR="00F40A81" w:rsidRDefault="00ED3797">
      <w:pPr>
        <w:jc w:val="center"/>
      </w:pPr>
      <w:r>
        <w:rPr>
          <w:noProof/>
        </w:rPr>
        <w:drawing>
          <wp:inline distT="114300" distB="114300" distL="114300" distR="114300" wp14:anchorId="5437852C" wp14:editId="70FCDCF9">
            <wp:extent cx="5943600" cy="2544762"/>
            <wp:effectExtent l="0" t="0" r="0" b="0"/>
            <wp:docPr id="2137301608"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9"/>
                    <a:srcRect/>
                    <a:stretch>
                      <a:fillRect/>
                    </a:stretch>
                  </pic:blipFill>
                  <pic:spPr>
                    <a:xfrm>
                      <a:off x="0" y="0"/>
                      <a:ext cx="5943600" cy="2544762"/>
                    </a:xfrm>
                    <a:prstGeom prst="rect">
                      <a:avLst/>
                    </a:prstGeom>
                    <a:ln/>
                  </pic:spPr>
                </pic:pic>
              </a:graphicData>
            </a:graphic>
          </wp:inline>
        </w:drawing>
      </w:r>
    </w:p>
    <w:p w14:paraId="34818303" w14:textId="56BDFE65" w:rsidR="00F40A81" w:rsidRDefault="00ED3797">
      <w:pPr>
        <w:jc w:val="both"/>
      </w:pPr>
      <w:r>
        <w:t xml:space="preserve">Джерело: розраховано на основі даних </w:t>
      </w:r>
      <w:hyperlink r:id="rId80" w:history="1">
        <w:r w:rsidR="002D2022" w:rsidRPr="002B1396">
          <w:rPr>
            <w:rStyle w:val="aa"/>
          </w:rPr>
          <w:t>https://openbudget.gov.ua</w:t>
        </w:r>
      </w:hyperlink>
      <w:r w:rsidR="002D2022">
        <w:rPr>
          <w:lang w:val="ru-RU"/>
        </w:rPr>
        <w:t xml:space="preserve"> </w:t>
      </w:r>
      <w:r>
        <w:t xml:space="preserve">, Мінфіну та </w:t>
      </w:r>
      <w:proofErr w:type="spellStart"/>
      <w:r>
        <w:t>Держстату</w:t>
      </w:r>
      <w:proofErr w:type="spellEnd"/>
      <w:r>
        <w:t>.</w:t>
      </w:r>
    </w:p>
    <w:p w14:paraId="678BC97B" w14:textId="77777777" w:rsidR="00F40A81" w:rsidRDefault="00F40A81">
      <w:pPr>
        <w:rPr>
          <w:b/>
        </w:rPr>
      </w:pPr>
    </w:p>
    <w:p w14:paraId="78BD57C9" w14:textId="3569D701" w:rsidR="00F40A81" w:rsidRDefault="00ED3797">
      <w:pPr>
        <w:jc w:val="both"/>
        <w:rPr>
          <w:i/>
        </w:rPr>
      </w:pPr>
      <w:r>
        <w:rPr>
          <w:b/>
          <w:i/>
        </w:rPr>
        <w:lastRenderedPageBreak/>
        <w:t>Рис. 3.1 Динаміка номінальних та реальних видатків місцевого бюджету Новороздільської громади на освіту з урахуванням освітньої субвенції у 2021–2024</w:t>
      </w:r>
      <w:r w:rsidR="002D2022">
        <w:rPr>
          <w:b/>
          <w:i/>
          <w:lang w:val="ru-RU"/>
        </w:rPr>
        <w:t> </w:t>
      </w:r>
      <w:r>
        <w:rPr>
          <w:b/>
          <w:i/>
        </w:rPr>
        <w:t xml:space="preserve">роках, (у млн грн, </w:t>
      </w:r>
      <w:r>
        <w:rPr>
          <w:b/>
          <w:i/>
        </w:rPr>
        <w:t>базовий рік – 2021).</w:t>
      </w:r>
    </w:p>
    <w:p w14:paraId="12DDADA3" w14:textId="77777777" w:rsidR="00F40A81" w:rsidRDefault="00F40A81">
      <w:pPr>
        <w:rPr>
          <w:b/>
        </w:rPr>
      </w:pPr>
    </w:p>
    <w:p w14:paraId="5D5B042E" w14:textId="77777777" w:rsidR="00F40A81" w:rsidRDefault="00ED3797">
      <w:pPr>
        <w:jc w:val="both"/>
      </w:pPr>
      <w:r>
        <w:t xml:space="preserve">В загальній структурі бюджету громади видатки на освіту в 2021 році становили 46,6%, в 2024 році – 63,0%, що більше на 16,4 </w:t>
      </w:r>
      <w:proofErr w:type="spellStart"/>
      <w:r>
        <w:t>в.п</w:t>
      </w:r>
      <w:proofErr w:type="spellEnd"/>
      <w:r>
        <w:t xml:space="preserve">. Протягом аналізованого періоду загальний обсяг видатків на освіту в громаді зріс на 39,1% - із 152,0 млн </w:t>
      </w:r>
      <w:r>
        <w:t>грн до 211,4 млн грн. Основне зростання забезпечене коштами з місцевого бюджету (приріст 57,0%, або +41,3 млн грн) та іншими субвенціями (приріст у 4,4 рази — з 5,4 млн грн до 24,1 млн грн). Інші субвенції, що суттєво зросли, здебільшого включають трансфер</w:t>
      </w:r>
      <w:r>
        <w:t xml:space="preserve">ти з державного бюджету місцевим бюджетам на придбання обладнання, модернізацію, проведення реконструкції та капітального ремонту </w:t>
      </w:r>
      <w:proofErr w:type="spellStart"/>
      <w:r>
        <w:t>їдалень</w:t>
      </w:r>
      <w:proofErr w:type="spellEnd"/>
      <w:r>
        <w:t xml:space="preserve"> (харчоблоків). Обсяг освітньої субвенції залишився практично на рівні 2021 року (незначне зменшення на 0,9%) (рис. 3.2</w:t>
      </w:r>
      <w:r>
        <w:t>):</w:t>
      </w:r>
    </w:p>
    <w:p w14:paraId="07BC3ADF" w14:textId="77777777" w:rsidR="00F40A81" w:rsidRDefault="00ED3797">
      <w:pPr>
        <w:jc w:val="center"/>
      </w:pPr>
      <w:r>
        <w:rPr>
          <w:noProof/>
        </w:rPr>
        <w:drawing>
          <wp:inline distT="114300" distB="114300" distL="114300" distR="114300" wp14:anchorId="2FB61D31" wp14:editId="788AA774">
            <wp:extent cx="5940750" cy="3048000"/>
            <wp:effectExtent l="0" t="0" r="0" b="0"/>
            <wp:docPr id="213730160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1"/>
                    <a:srcRect/>
                    <a:stretch>
                      <a:fillRect/>
                    </a:stretch>
                  </pic:blipFill>
                  <pic:spPr>
                    <a:xfrm>
                      <a:off x="0" y="0"/>
                      <a:ext cx="5940750" cy="3048000"/>
                    </a:xfrm>
                    <a:prstGeom prst="rect">
                      <a:avLst/>
                    </a:prstGeom>
                    <a:ln/>
                  </pic:spPr>
                </pic:pic>
              </a:graphicData>
            </a:graphic>
          </wp:inline>
        </w:drawing>
      </w:r>
    </w:p>
    <w:p w14:paraId="5B2B2E8A" w14:textId="77777777" w:rsidR="00F40A81" w:rsidRDefault="00ED3797">
      <w:pPr>
        <w:jc w:val="both"/>
      </w:pPr>
      <w:r>
        <w:t>Джерело: розраховано на основі даних https://openbudget.gov.ua.</w:t>
      </w:r>
    </w:p>
    <w:p w14:paraId="22A54072" w14:textId="77777777" w:rsidR="00F40A81" w:rsidRDefault="00F40A81">
      <w:pPr>
        <w:jc w:val="both"/>
      </w:pPr>
    </w:p>
    <w:p w14:paraId="38A626DD" w14:textId="77777777" w:rsidR="00F40A81" w:rsidRDefault="00ED3797">
      <w:pPr>
        <w:jc w:val="both"/>
        <w:rPr>
          <w:b/>
          <w:i/>
        </w:rPr>
      </w:pPr>
      <w:r>
        <w:rPr>
          <w:b/>
          <w:i/>
        </w:rPr>
        <w:t>Рис. 3.2</w:t>
      </w:r>
      <w:r>
        <w:rPr>
          <w:i/>
        </w:rPr>
        <w:t xml:space="preserve"> </w:t>
      </w:r>
      <w:r>
        <w:rPr>
          <w:b/>
          <w:i/>
        </w:rPr>
        <w:t>Видатки на освіту Новороздільської громади у 2021–2024 роках за джерелами фінансування, (у млн грн).</w:t>
      </w:r>
    </w:p>
    <w:p w14:paraId="592DB0C5" w14:textId="77777777" w:rsidR="00F40A81" w:rsidRDefault="00F40A81">
      <w:pPr>
        <w:rPr>
          <w:b/>
          <w:i/>
        </w:rPr>
      </w:pPr>
    </w:p>
    <w:p w14:paraId="48E35028" w14:textId="77777777" w:rsidR="00F40A81" w:rsidRDefault="00ED3797">
      <w:pPr>
        <w:jc w:val="both"/>
        <w:rPr>
          <w:b/>
          <w:color w:val="00AEEF"/>
        </w:rPr>
      </w:pPr>
      <w:r>
        <w:rPr>
          <w:b/>
          <w:color w:val="00AEEF"/>
        </w:rPr>
        <w:t>ФІНАНСУВАННЯ ДОШКІЛЬНОЇ ОСВІТИ В КОНТЕКСТІ ВРАХУВАННЯ ПОТРЕБ ДІТЕЙ</w:t>
      </w:r>
    </w:p>
    <w:p w14:paraId="5386D929" w14:textId="77777777" w:rsidR="00F40A81" w:rsidRDefault="00F40A81">
      <w:pPr>
        <w:jc w:val="both"/>
        <w:rPr>
          <w:b/>
        </w:rPr>
      </w:pPr>
    </w:p>
    <w:p w14:paraId="7745D06F" w14:textId="77777777" w:rsidR="00F40A81" w:rsidRDefault="00ED3797">
      <w:pPr>
        <w:jc w:val="both"/>
        <w:rPr>
          <w:b/>
        </w:rPr>
      </w:pPr>
      <w:r>
        <w:rPr>
          <w:b/>
        </w:rPr>
        <w:t>Протяго</w:t>
      </w:r>
      <w:r>
        <w:rPr>
          <w:b/>
        </w:rPr>
        <w:t xml:space="preserve">м звітного періоду спостерігається зменшення кількості дітей у закладах дошкільної освіти, що зумовлює потребу в оптимізації мережі ЗДО, запровадженні альтернативних форм дошкільного навчання, забезпеченні </w:t>
      </w:r>
      <w:proofErr w:type="spellStart"/>
      <w:r>
        <w:rPr>
          <w:b/>
        </w:rPr>
        <w:t>безбар’єрності</w:t>
      </w:r>
      <w:proofErr w:type="spellEnd"/>
      <w:r>
        <w:rPr>
          <w:b/>
        </w:rPr>
        <w:t xml:space="preserve"> та оновленні матеріально-технічної </w:t>
      </w:r>
      <w:r>
        <w:rPr>
          <w:b/>
        </w:rPr>
        <w:t>бази. Громада також надає відповідні послуги на договірній основі сусіднім територіям і працює над розширенням доступу до дошкільної освіти, зокрема через організацію раннього догляду за дітьми.</w:t>
      </w:r>
    </w:p>
    <w:p w14:paraId="4C5A2AA9" w14:textId="77777777" w:rsidR="00F40A81" w:rsidRDefault="00F40A81">
      <w:pPr>
        <w:jc w:val="both"/>
        <w:rPr>
          <w:b/>
        </w:rPr>
      </w:pPr>
    </w:p>
    <w:p w14:paraId="3A236472" w14:textId="77777777" w:rsidR="00F40A81" w:rsidRDefault="00ED3797">
      <w:pPr>
        <w:jc w:val="both"/>
      </w:pPr>
      <w:r>
        <w:rPr>
          <w:b/>
        </w:rPr>
        <w:t>Мережа закладів дошкільної освіти</w:t>
      </w:r>
      <w:r>
        <w:t xml:space="preserve"> громади включає 6 закладів</w:t>
      </w:r>
      <w:r>
        <w:t xml:space="preserve"> дошкільної освіти (далі ЗДО) з них – 5 загального розвитку, 1 – комбінованого типу, головним розпорядником коштів яких є Відділ освіти Новороздільської міської ради.</w:t>
      </w:r>
    </w:p>
    <w:p w14:paraId="7AD13517" w14:textId="77777777" w:rsidR="00F40A81" w:rsidRDefault="00F40A81">
      <w:pPr>
        <w:jc w:val="both"/>
      </w:pPr>
    </w:p>
    <w:tbl>
      <w:tblPr>
        <w:tblStyle w:val="afffffffffffffffffffffffffffffffffffffffffffffffffffffffffffffffffffffffffffffffffffffffffffffffffffffffffffffffffffffffffffffffffff"/>
        <w:tblW w:w="94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F40A81" w14:paraId="4B4C2AA6" w14:textId="77777777">
        <w:tc>
          <w:tcPr>
            <w:tcW w:w="9417" w:type="dxa"/>
            <w:tcBorders>
              <w:top w:val="nil"/>
              <w:left w:val="nil"/>
              <w:bottom w:val="nil"/>
              <w:right w:val="nil"/>
            </w:tcBorders>
            <w:shd w:val="clear" w:color="auto" w:fill="E7F9FF"/>
          </w:tcPr>
          <w:p w14:paraId="46EE9EBA" w14:textId="77777777" w:rsidR="00F40A81" w:rsidRDefault="00ED3797">
            <w:pPr>
              <w:jc w:val="both"/>
            </w:pPr>
            <w:proofErr w:type="spellStart"/>
            <w:r>
              <w:rPr>
                <w:b/>
              </w:rPr>
              <w:t>Мапування</w:t>
            </w:r>
            <w:proofErr w:type="spellEnd"/>
            <w:r>
              <w:rPr>
                <w:b/>
              </w:rPr>
              <w:t xml:space="preserve"> </w:t>
            </w:r>
            <w:r>
              <w:t>сфери дошкільної освіти вказує на нерівномірне розміщення ЗДО на території гро</w:t>
            </w:r>
            <w:r>
              <w:t>мади з тяжінням їх щільності до центру громади (рис. 3.3):</w:t>
            </w:r>
          </w:p>
        </w:tc>
      </w:tr>
    </w:tbl>
    <w:p w14:paraId="440CFD6B" w14:textId="77777777" w:rsidR="00F40A81" w:rsidRDefault="00ED3797">
      <w:pPr>
        <w:jc w:val="both"/>
      </w:pPr>
      <w:r>
        <w:rPr>
          <w:noProof/>
        </w:rPr>
        <w:lastRenderedPageBreak/>
        <w:drawing>
          <wp:inline distT="114300" distB="114300" distL="114300" distR="114300" wp14:anchorId="7A47185B" wp14:editId="147E47C8">
            <wp:extent cx="5943600" cy="7324725"/>
            <wp:effectExtent l="0" t="0" r="0" b="0"/>
            <wp:docPr id="213730161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82"/>
                    <a:srcRect t="5436" b="7474"/>
                    <a:stretch>
                      <a:fillRect/>
                    </a:stretch>
                  </pic:blipFill>
                  <pic:spPr>
                    <a:xfrm>
                      <a:off x="0" y="0"/>
                      <a:ext cx="5943600" cy="7324725"/>
                    </a:xfrm>
                    <a:prstGeom prst="rect">
                      <a:avLst/>
                    </a:prstGeom>
                    <a:ln/>
                  </pic:spPr>
                </pic:pic>
              </a:graphicData>
            </a:graphic>
          </wp:inline>
        </w:drawing>
      </w:r>
    </w:p>
    <w:p w14:paraId="0575DF12" w14:textId="77777777" w:rsidR="00F40A81" w:rsidRDefault="00ED3797">
      <w:pPr>
        <w:rPr>
          <w:b/>
          <w:i/>
          <w:highlight w:val="magenta"/>
        </w:rPr>
      </w:pPr>
      <w:r>
        <w:rPr>
          <w:b/>
          <w:i/>
        </w:rPr>
        <w:t>Рис. 3.3 Заклади дошкільної освіти Новороздільської громади</w:t>
      </w:r>
      <w:r>
        <w:rPr>
          <w:b/>
          <w:i/>
          <w:highlight w:val="magenta"/>
        </w:rPr>
        <w:t xml:space="preserve"> </w:t>
      </w:r>
    </w:p>
    <w:p w14:paraId="15FB63C6" w14:textId="77777777" w:rsidR="00F40A81" w:rsidRDefault="00F40A81">
      <w:pPr>
        <w:jc w:val="both"/>
      </w:pPr>
    </w:p>
    <w:p w14:paraId="682F592D" w14:textId="76F9D743" w:rsidR="00F40A81" w:rsidRDefault="00ED3797">
      <w:pPr>
        <w:jc w:val="both"/>
        <w:rPr>
          <w:shd w:val="clear" w:color="auto" w:fill="B6D7A8"/>
        </w:rPr>
      </w:pPr>
      <w:r>
        <w:rPr>
          <w:b/>
        </w:rPr>
        <w:t>Наявні потужності закладів дошкільної освіти задовольняють потребу громади в відповідних послугах.</w:t>
      </w:r>
      <w:r>
        <w:t xml:space="preserve"> Діючі шість закладів дошкільної освіти громади розраховані на 830</w:t>
      </w:r>
      <w:r w:rsidR="002D2022">
        <w:rPr>
          <w:lang w:val="ru-RU"/>
        </w:rPr>
        <w:t> </w:t>
      </w:r>
      <w:r>
        <w:t>місць, що становить 56,8% від кількості дітей віком до шести років. Такий рівень забезпечен</w:t>
      </w:r>
      <w:r>
        <w:t xml:space="preserve">ня </w:t>
      </w:r>
      <w:proofErr w:type="spellStart"/>
      <w:r>
        <w:t>проєктною</w:t>
      </w:r>
      <w:proofErr w:type="spellEnd"/>
      <w:r>
        <w:t xml:space="preserve"> потужністю створює умови для надання освітніх послуг більшості дітей дошкільного віку, проте свідчить про потребу в додаткових заходах для повного охоплення.</w:t>
      </w:r>
    </w:p>
    <w:p w14:paraId="7B7D00AA" w14:textId="77777777" w:rsidR="00F40A81" w:rsidRDefault="00F40A81">
      <w:pPr>
        <w:jc w:val="both"/>
      </w:pPr>
    </w:p>
    <w:p w14:paraId="058F7A7D" w14:textId="69C42863" w:rsidR="00F40A81" w:rsidRDefault="00ED3797">
      <w:pPr>
        <w:jc w:val="both"/>
      </w:pPr>
      <w:r>
        <w:rPr>
          <w:b/>
        </w:rPr>
        <w:t xml:space="preserve">Протягом аналізованого періоду рівень охоплення дітей дошкільною освітою суттєво не </w:t>
      </w:r>
      <w:r>
        <w:rPr>
          <w:b/>
        </w:rPr>
        <w:t xml:space="preserve">змінювався. </w:t>
      </w:r>
      <w:r>
        <w:t xml:space="preserve">В громаді дошкільною освітою охоплено у 2021 році 57% дітей </w:t>
      </w:r>
      <w:r>
        <w:lastRenderedPageBreak/>
        <w:t>дошкільного віку, у 2022 році – 56,2%, у 2023 році – 55,7%, у 2024 році – 56,5% (29,2% - дівчат та 27,3% - хлопців). Водночас</w:t>
      </w:r>
      <w:r>
        <w:t xml:space="preserve"> відбулось зменшення загальної чисельності дітей в громаді</w:t>
      </w:r>
      <w:r>
        <w:t xml:space="preserve">. Так за чотири роки кількість дітей, які відвідують ЗДО, зменшилась на 175 осіб або на 20,6%. </w:t>
      </w:r>
    </w:p>
    <w:p w14:paraId="6C5AC348" w14:textId="77777777" w:rsidR="00F40A81" w:rsidRDefault="00F40A81">
      <w:pPr>
        <w:jc w:val="both"/>
      </w:pPr>
    </w:p>
    <w:p w14:paraId="710291FF" w14:textId="6C657168" w:rsidR="00F40A81" w:rsidRDefault="00ED3797">
      <w:pPr>
        <w:jc w:val="both"/>
      </w:pPr>
      <w:r>
        <w:t>Станом на 2024 рік у закладах дошкільної освіти громади перебуває 676 дітей, що становить 56,5% від загальної кількості дітей віком до 6 років. Із них 113 діте</w:t>
      </w:r>
      <w:r>
        <w:t xml:space="preserve">й (16,7%) - у віковій групі до 3-х років, а 563 дитини (83,3%) - у віці від 3 до 6 років. Серед дітей, які відвідують заклади дошкільної освіти громади, 52% становлять дівчата, що дещо перевищує кількість хлопців. При цьому 73% вихованців ЗДО </w:t>
      </w:r>
      <w:r w:rsidR="002D2022">
        <w:t>–</w:t>
      </w:r>
      <w:r>
        <w:t xml:space="preserve"> це</w:t>
      </w:r>
      <w:r>
        <w:t xml:space="preserve"> мешканці</w:t>
      </w:r>
      <w:r>
        <w:t xml:space="preserve"> міста Новий Розділ.</w:t>
      </w:r>
    </w:p>
    <w:p w14:paraId="0AA7D2C2" w14:textId="77777777" w:rsidR="00F40A81" w:rsidRDefault="00F40A81">
      <w:pPr>
        <w:jc w:val="both"/>
      </w:pPr>
    </w:p>
    <w:p w14:paraId="634D1E56" w14:textId="0201CC82" w:rsidR="00F40A81" w:rsidRDefault="00ED3797">
      <w:pPr>
        <w:jc w:val="both"/>
      </w:pPr>
      <w:r>
        <w:rPr>
          <w:b/>
        </w:rPr>
        <w:t>Кількість дітей з інвалідністю</w:t>
      </w:r>
      <w:r>
        <w:t>, які відвідують заклади дошкільної освіти, зменшувалася 3</w:t>
      </w:r>
      <w:r w:rsidR="002D2022">
        <w:rPr>
          <w:lang w:val="ru-RU"/>
        </w:rPr>
        <w:t> </w:t>
      </w:r>
      <w:r>
        <w:t xml:space="preserve">роки поспіль: з 6 осіб у 2021 році до 3-х осіб </w:t>
      </w:r>
      <w:r>
        <w:t xml:space="preserve">- </w:t>
      </w:r>
      <w:r>
        <w:t>у 2022 році та 1 особи</w:t>
      </w:r>
      <w:r>
        <w:t xml:space="preserve"> - у 2023 році. У 2024</w:t>
      </w:r>
      <w:r w:rsidR="002D2022">
        <w:rPr>
          <w:lang w:val="ru-RU"/>
        </w:rPr>
        <w:t> </w:t>
      </w:r>
      <w:r>
        <w:t>році кількість таких дітей зросла до 12 осіб. Да</w:t>
      </w:r>
      <w:r>
        <w:t xml:space="preserve">ні в розрізі статі відсутні. Збільшення кількості дітей з інвалідністю, які відвідують заклади дошкільної освіти, пояснюється як загальним зростанням їх чисельності (з 63 осіб у 2021 році до 80 осіб у 2024 році), так і підвищенням обізнаності батьків щодо </w:t>
      </w:r>
      <w:r>
        <w:t xml:space="preserve">важливості інклюзивного навчання, соціалізації та взаємодії дітей у колективі. Дошкільною освітою охоплено 15% дітей з інвалідністю відповідного віку. </w:t>
      </w:r>
    </w:p>
    <w:p w14:paraId="2091BC7C" w14:textId="77777777" w:rsidR="00F40A81" w:rsidRDefault="00F40A81">
      <w:pPr>
        <w:jc w:val="both"/>
      </w:pPr>
    </w:p>
    <w:p w14:paraId="11F8A276" w14:textId="0A7D8BFD" w:rsidR="00F40A81" w:rsidRDefault="00ED3797">
      <w:pPr>
        <w:jc w:val="both"/>
      </w:pPr>
      <w:r>
        <w:rPr>
          <w:b/>
        </w:rPr>
        <w:t>Кількість дітей з особливими освітніми потребами</w:t>
      </w:r>
      <w:r>
        <w:t>, що відвідують заклади дошкільної освіти, також зросла</w:t>
      </w:r>
      <w:r>
        <w:t xml:space="preserve">: з 45 осіб у 2021 році до 61 особи </w:t>
      </w:r>
      <w:r w:rsidR="002D2022">
        <w:t>–</w:t>
      </w:r>
      <w:r>
        <w:t xml:space="preserve"> у</w:t>
      </w:r>
      <w:r>
        <w:t xml:space="preserve"> 2024 році. Дані в розрізі статі відсутні. Серед причин зростання </w:t>
      </w:r>
      <w:r w:rsidR="002D2022">
        <w:t>–</w:t>
      </w:r>
      <w:r>
        <w:t xml:space="preserve"> з</w:t>
      </w:r>
      <w:r>
        <w:t>більшення кількості звернень батьків до закладів дошкільної освіти для організації інклюзивного навчання їхніх дітей або зарахування до груп спеціал</w:t>
      </w:r>
      <w:r>
        <w:t>ьного призначення. Дошкільною освітою охоплено 51,7% дітей з особливими освітніми потребами.</w:t>
      </w:r>
    </w:p>
    <w:p w14:paraId="0A7D524D" w14:textId="77777777" w:rsidR="00F40A81" w:rsidRDefault="00F40A81">
      <w:pPr>
        <w:jc w:val="both"/>
      </w:pPr>
    </w:p>
    <w:p w14:paraId="04CB07C1" w14:textId="77777777" w:rsidR="00F40A81" w:rsidRDefault="00ED3797">
      <w:pPr>
        <w:jc w:val="both"/>
      </w:pPr>
      <w:r>
        <w:t>Всі ЗДО громади приймають дітей з 1 року і забезпечують функціонування груп раннього віку. У 2024 році усього в ЗДО громади налічувалося 45 груп (9 – раннього вік</w:t>
      </w:r>
      <w:r>
        <w:t>у, 36 – дошкільного віку).</w:t>
      </w:r>
    </w:p>
    <w:p w14:paraId="7BF517EE" w14:textId="77777777" w:rsidR="00F40A81" w:rsidRDefault="00F40A81">
      <w:pPr>
        <w:jc w:val="both"/>
      </w:pPr>
    </w:p>
    <w:p w14:paraId="04A3F4BC" w14:textId="77777777" w:rsidR="00F40A81" w:rsidRDefault="00ED3797">
      <w:pPr>
        <w:jc w:val="both"/>
        <w:rPr>
          <w:highlight w:val="magenta"/>
        </w:rPr>
      </w:pPr>
      <w:r>
        <w:t xml:space="preserve">Детальна інформація наведена в </w:t>
      </w:r>
      <w:hyperlink r:id="rId83" w:anchor="gid=764591605">
        <w:r>
          <w:rPr>
            <w:color w:val="00AEEF"/>
            <w:u w:val="single"/>
          </w:rPr>
          <w:t>Додатку 3.1.</w:t>
        </w:r>
      </w:hyperlink>
    </w:p>
    <w:p w14:paraId="20F079BC" w14:textId="77777777" w:rsidR="00F40A81" w:rsidRDefault="00F40A81">
      <w:pPr>
        <w:jc w:val="both"/>
        <w:rPr>
          <w:highlight w:val="yellow"/>
        </w:rPr>
      </w:pPr>
    </w:p>
    <w:p w14:paraId="447AE5EE" w14:textId="77777777" w:rsidR="00F40A81" w:rsidRDefault="00ED3797">
      <w:pPr>
        <w:jc w:val="both"/>
        <w:rPr>
          <w:b/>
        </w:rPr>
      </w:pPr>
      <w:r>
        <w:rPr>
          <w:b/>
        </w:rPr>
        <w:t xml:space="preserve">В громаді </w:t>
      </w:r>
      <w:proofErr w:type="spellStart"/>
      <w:r>
        <w:rPr>
          <w:b/>
        </w:rPr>
        <w:t>незавантаженість</w:t>
      </w:r>
      <w:proofErr w:type="spellEnd"/>
      <w:r>
        <w:rPr>
          <w:b/>
        </w:rPr>
        <w:t xml:space="preserve"> ЗДО призводить до втрат ресурсу, що може бути </w:t>
      </w:r>
      <w:proofErr w:type="spellStart"/>
      <w:r>
        <w:rPr>
          <w:b/>
        </w:rPr>
        <w:t>перенаправлений</w:t>
      </w:r>
      <w:proofErr w:type="spellEnd"/>
      <w:r>
        <w:rPr>
          <w:b/>
        </w:rPr>
        <w:t xml:space="preserve"> на потреби дітей та молоді.</w:t>
      </w:r>
    </w:p>
    <w:p w14:paraId="39D3C3FD" w14:textId="77777777" w:rsidR="00F40A81" w:rsidRDefault="00F40A81">
      <w:pPr>
        <w:jc w:val="both"/>
        <w:rPr>
          <w:b/>
        </w:rPr>
      </w:pPr>
    </w:p>
    <w:p w14:paraId="0C12834D" w14:textId="77777777" w:rsidR="00F40A81" w:rsidRDefault="00ED3797">
      <w:pPr>
        <w:jc w:val="both"/>
      </w:pPr>
      <w:r>
        <w:t>Черги на влаштування дітей у ЗДО Новороздільської громади відсутні.</w:t>
      </w:r>
    </w:p>
    <w:p w14:paraId="3D43D1E7" w14:textId="77777777" w:rsidR="00F40A81" w:rsidRDefault="00F40A81">
      <w:pPr>
        <w:jc w:val="both"/>
      </w:pPr>
    </w:p>
    <w:p w14:paraId="6DD855D8" w14:textId="77777777" w:rsidR="00F40A81" w:rsidRDefault="00ED3797">
      <w:pPr>
        <w:jc w:val="both"/>
      </w:pPr>
      <w:r>
        <w:t>Пільги при оформленні дітей в ЗДО громади відсутні.</w:t>
      </w:r>
    </w:p>
    <w:p w14:paraId="1F6231E3" w14:textId="77777777" w:rsidR="00F40A81" w:rsidRDefault="00F40A81">
      <w:pPr>
        <w:jc w:val="both"/>
      </w:pPr>
    </w:p>
    <w:p w14:paraId="15209308" w14:textId="77777777" w:rsidR="00F40A81" w:rsidRDefault="00ED3797">
      <w:pPr>
        <w:jc w:val="both"/>
        <w:rPr>
          <w:color w:val="FF0000"/>
        </w:rPr>
      </w:pPr>
      <w:r>
        <w:t xml:space="preserve">ЗДО в міський місцевості в середньому завантажені на 77%, а в сільській місцевості на 83%. Зокрема, чотири ЗДО міста Новий Розділ: ЗДО «Берізка» - 57,1%, ЗДО «Сонечко» - 82,2% ЗДО «Голубок» - 81,8%, ЗДО </w:t>
      </w:r>
      <w:r>
        <w:t xml:space="preserve">«Малятко» - 88,6%, а село Березина ЗДО «Струмок» - 98,5% та село </w:t>
      </w:r>
      <w:proofErr w:type="spellStart"/>
      <w:r>
        <w:t>Берездівці</w:t>
      </w:r>
      <w:proofErr w:type="spellEnd"/>
      <w:r>
        <w:t xml:space="preserve"> ЗДО «Лісова казка» - 66,7%.</w:t>
      </w:r>
    </w:p>
    <w:p w14:paraId="1DB54AE9" w14:textId="77777777" w:rsidR="00F40A81" w:rsidRDefault="00F40A81">
      <w:pPr>
        <w:jc w:val="both"/>
      </w:pPr>
    </w:p>
    <w:p w14:paraId="4F079E8A" w14:textId="77777777" w:rsidR="00F40A81" w:rsidRDefault="00ED3797">
      <w:pPr>
        <w:jc w:val="both"/>
        <w:rPr>
          <w:b/>
        </w:rPr>
      </w:pPr>
      <w:r>
        <w:rPr>
          <w:b/>
        </w:rPr>
        <w:t xml:space="preserve">Громада надає послуги сусіднім громадам на договірних умовах в сфері дошкільної освіти. </w:t>
      </w:r>
      <w:r>
        <w:t xml:space="preserve">42 дитини з </w:t>
      </w:r>
      <w:proofErr w:type="spellStart"/>
      <w:r>
        <w:t>Розвадівської</w:t>
      </w:r>
      <w:proofErr w:type="spellEnd"/>
      <w:r>
        <w:t xml:space="preserve"> громади Львівської області відвідують</w:t>
      </w:r>
      <w:r>
        <w:t xml:space="preserve"> ЗДО «Струмок» в селі Березина. Новороздільська територіальна громада отримує відшкодування витрат на </w:t>
      </w:r>
      <w:r>
        <w:lastRenderedPageBreak/>
        <w:t>дітей відповідно до договору про міжбюджетні трансферти. У 2022 році надійшло 1 млн грн, у 2023 році – 1,6 млн грн, у 2024 році – 2 млн грн.</w:t>
      </w:r>
    </w:p>
    <w:p w14:paraId="725A026D" w14:textId="77777777" w:rsidR="00F40A81" w:rsidRDefault="00F40A81">
      <w:pPr>
        <w:jc w:val="both"/>
      </w:pPr>
    </w:p>
    <w:tbl>
      <w:tblPr>
        <w:tblStyle w:val="afffffffffffffffffffffffffffffffffffffffffffffffffffffffffffffffffffffffffffffffffffffffffffffffffffffffffffffffffffffffffffffffffff0"/>
        <w:tblW w:w="941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417"/>
      </w:tblGrid>
      <w:tr w:rsidR="00F40A81" w14:paraId="05FF269C" w14:textId="77777777">
        <w:trPr>
          <w:trHeight w:val="1439"/>
        </w:trPr>
        <w:tc>
          <w:tcPr>
            <w:tcW w:w="9417" w:type="dxa"/>
            <w:shd w:val="clear" w:color="auto" w:fill="E7F9FF"/>
          </w:tcPr>
          <w:p w14:paraId="021BF7D4" w14:textId="77777777" w:rsidR="00F40A81" w:rsidRDefault="00ED3797">
            <w:pPr>
              <w:jc w:val="both"/>
            </w:pPr>
            <w:r>
              <w:t>у З огляду н</w:t>
            </w:r>
            <w:r>
              <w:t>а тенденцію до зменшення кількості дітей у ЗДО та необхідність забезпечення належного рівня охоплення дошкільною освітою дітей різних вікових груп, доцільним є проведення попереднього аналізу причин низької наповнюваності. За результатами такого аналізу ва</w:t>
            </w:r>
            <w:r>
              <w:t>рто розробити План формування спроможної мережі ЗДО. Також доцільно розглянути впровадження альтернативних форм здобуття дошкільної освіти.</w:t>
            </w:r>
          </w:p>
        </w:tc>
      </w:tr>
    </w:tbl>
    <w:p w14:paraId="2878D0B2" w14:textId="77777777" w:rsidR="00F40A81" w:rsidRDefault="00F40A81">
      <w:pPr>
        <w:jc w:val="both"/>
        <w:rPr>
          <w:b/>
        </w:rPr>
      </w:pPr>
    </w:p>
    <w:p w14:paraId="3DEAF29B" w14:textId="77777777" w:rsidR="00F40A81" w:rsidRDefault="00ED3797">
      <w:pPr>
        <w:jc w:val="both"/>
      </w:pPr>
      <w:r>
        <w:rPr>
          <w:b/>
        </w:rPr>
        <w:t>ЗДО мають низький рівень забезпечення пандусами та поручнями, а також спеціальним обладнанням туалетних кімнат для</w:t>
      </w:r>
      <w:r>
        <w:rPr>
          <w:b/>
        </w:rPr>
        <w:t xml:space="preserve"> осіб з інвалідністю. </w:t>
      </w:r>
      <w:r>
        <w:t>Пандуси та поручні в закладах дошкільної освіти наявні частково</w:t>
      </w:r>
      <w:r>
        <w:rPr>
          <w:vertAlign w:val="superscript"/>
        </w:rPr>
        <w:footnoteReference w:id="9"/>
      </w:r>
      <w:r>
        <w:t xml:space="preserve">. Облікові реєстри щодо стану забезпечення цими засобами в ЗДО не ведуться. Спеціальне обладнання туалетних кімнат для осіб з інвалідністю відсутнє. У всіх ЗДО відсутнє </w:t>
      </w:r>
      <w:r>
        <w:t xml:space="preserve">своє укриття, і для організації безпеки дітей використовується укриття в закладах, що перебувають у власності комунального підприємства "Розділ </w:t>
      </w:r>
      <w:proofErr w:type="spellStart"/>
      <w:r>
        <w:t>житлосервіс</w:t>
      </w:r>
      <w:proofErr w:type="spellEnd"/>
      <w:r>
        <w:t xml:space="preserve">", послуги надаються безкоштовно. Укриття відповідають визначеним нормам. </w:t>
      </w:r>
    </w:p>
    <w:p w14:paraId="7969E681" w14:textId="77777777" w:rsidR="00F40A81" w:rsidRDefault="00F40A81">
      <w:pPr>
        <w:jc w:val="both"/>
      </w:pPr>
    </w:p>
    <w:p w14:paraId="6EBCE23D" w14:textId="77777777" w:rsidR="00F40A81" w:rsidRDefault="00ED3797">
      <w:pPr>
        <w:jc w:val="both"/>
        <w:rPr>
          <w:b/>
        </w:rPr>
      </w:pPr>
      <w:r>
        <w:rPr>
          <w:b/>
        </w:rPr>
        <w:t>Видатки бюджету громади н</w:t>
      </w:r>
      <w:r>
        <w:rPr>
          <w:b/>
        </w:rPr>
        <w:t>а дошкільну освіту у 2024 році зросли на 14,5 млн грн або на 35,3% (рис. 3.4):</w:t>
      </w:r>
    </w:p>
    <w:p w14:paraId="5F403645" w14:textId="77777777" w:rsidR="00F40A81" w:rsidRDefault="00ED3797">
      <w:pPr>
        <w:jc w:val="center"/>
        <w:rPr>
          <w:b/>
        </w:rPr>
      </w:pPr>
      <w:r>
        <w:rPr>
          <w:noProof/>
        </w:rPr>
        <w:drawing>
          <wp:inline distT="114300" distB="114300" distL="114300" distR="114300" wp14:anchorId="4B948CB6" wp14:editId="1CE6FFC8">
            <wp:extent cx="5985835" cy="3429000"/>
            <wp:effectExtent l="0" t="0" r="0" b="0"/>
            <wp:docPr id="21373015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4"/>
                    <a:srcRect/>
                    <a:stretch>
                      <a:fillRect/>
                    </a:stretch>
                  </pic:blipFill>
                  <pic:spPr>
                    <a:xfrm>
                      <a:off x="0" y="0"/>
                      <a:ext cx="5985835" cy="3429000"/>
                    </a:xfrm>
                    <a:prstGeom prst="rect">
                      <a:avLst/>
                    </a:prstGeom>
                    <a:ln/>
                  </pic:spPr>
                </pic:pic>
              </a:graphicData>
            </a:graphic>
          </wp:inline>
        </w:drawing>
      </w:r>
    </w:p>
    <w:p w14:paraId="3D6ED580" w14:textId="77777777" w:rsidR="00F40A81" w:rsidRDefault="00F40A81">
      <w:pPr>
        <w:jc w:val="both"/>
      </w:pPr>
    </w:p>
    <w:p w14:paraId="60016092" w14:textId="77777777" w:rsidR="00F40A81" w:rsidRDefault="00ED3797">
      <w:pPr>
        <w:jc w:val="both"/>
      </w:pPr>
      <w:r>
        <w:t xml:space="preserve">Джерело: розраховано на основі даних </w:t>
      </w:r>
      <w:hyperlink r:id="rId85">
        <w:r>
          <w:rPr>
            <w:color w:val="1155CC"/>
            <w:u w:val="single"/>
          </w:rPr>
          <w:t>https://openbudget.gov.ua</w:t>
        </w:r>
      </w:hyperlink>
      <w:r>
        <w:t xml:space="preserve"> .</w:t>
      </w:r>
    </w:p>
    <w:p w14:paraId="2FE2AF69" w14:textId="77777777" w:rsidR="00F40A81" w:rsidRDefault="00F40A81">
      <w:pPr>
        <w:jc w:val="both"/>
        <w:rPr>
          <w:b/>
          <w:i/>
        </w:rPr>
      </w:pPr>
    </w:p>
    <w:p w14:paraId="267017FA" w14:textId="1FDE6092" w:rsidR="00F40A81" w:rsidRDefault="00ED3797">
      <w:pPr>
        <w:jc w:val="both"/>
        <w:rPr>
          <w:b/>
          <w:i/>
        </w:rPr>
      </w:pPr>
      <w:r>
        <w:rPr>
          <w:b/>
          <w:i/>
        </w:rPr>
        <w:t>Рис. 3.4</w:t>
      </w:r>
      <w:r>
        <w:rPr>
          <w:i/>
        </w:rPr>
        <w:t xml:space="preserve"> </w:t>
      </w:r>
      <w:r>
        <w:rPr>
          <w:b/>
          <w:i/>
        </w:rPr>
        <w:t xml:space="preserve"> Видатки  бюджету Новороздільської громади на дошкільну освіту у 2021-2024 роках, (млн грн, %).</w:t>
      </w:r>
    </w:p>
    <w:p w14:paraId="35549A94" w14:textId="77777777" w:rsidR="00F40A81" w:rsidRDefault="00F40A81">
      <w:pPr>
        <w:jc w:val="both"/>
        <w:rPr>
          <w:b/>
          <w:i/>
        </w:rPr>
      </w:pPr>
    </w:p>
    <w:p w14:paraId="09BAE18E" w14:textId="6F54CD41" w:rsidR="00F40A81" w:rsidRDefault="00ED3797">
      <w:pPr>
        <w:jc w:val="both"/>
      </w:pPr>
      <w:r>
        <w:t>При цьому відзначаємо, що реальні видатки протягом аналізованого періоду місцевого бюджету територіальної громади на дошкільну освіту в приведених цінах 2021</w:t>
      </w:r>
      <w:r w:rsidR="002D2022">
        <w:rPr>
          <w:lang w:val="ru-RU"/>
        </w:rPr>
        <w:t> </w:t>
      </w:r>
      <w:r>
        <w:t>року зменшились на 2,7 млн грн (-6,4%) (рис. 3.5):</w:t>
      </w:r>
    </w:p>
    <w:p w14:paraId="616BCA7E" w14:textId="77777777" w:rsidR="00F40A81" w:rsidRDefault="00ED3797">
      <w:pPr>
        <w:jc w:val="center"/>
        <w:rPr>
          <w:b/>
        </w:rPr>
      </w:pPr>
      <w:r>
        <w:rPr>
          <w:noProof/>
        </w:rPr>
        <w:lastRenderedPageBreak/>
        <w:drawing>
          <wp:inline distT="114300" distB="114300" distL="114300" distR="114300" wp14:anchorId="64EF5114" wp14:editId="4C0659A9">
            <wp:extent cx="5940750" cy="3111500"/>
            <wp:effectExtent l="0" t="0" r="0" b="0"/>
            <wp:docPr id="21373015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6"/>
                    <a:srcRect/>
                    <a:stretch>
                      <a:fillRect/>
                    </a:stretch>
                  </pic:blipFill>
                  <pic:spPr>
                    <a:xfrm>
                      <a:off x="0" y="0"/>
                      <a:ext cx="5940750" cy="3111500"/>
                    </a:xfrm>
                    <a:prstGeom prst="rect">
                      <a:avLst/>
                    </a:prstGeom>
                    <a:ln/>
                  </pic:spPr>
                </pic:pic>
              </a:graphicData>
            </a:graphic>
          </wp:inline>
        </w:drawing>
      </w:r>
    </w:p>
    <w:p w14:paraId="75E5A289" w14:textId="77777777" w:rsidR="00F40A81" w:rsidRDefault="00ED3797">
      <w:pPr>
        <w:jc w:val="both"/>
      </w:pPr>
      <w:r>
        <w:t xml:space="preserve">Джерело: розраховано на основі даних </w:t>
      </w:r>
      <w:hyperlink r:id="rId87">
        <w:r>
          <w:rPr>
            <w:color w:val="1155CC"/>
            <w:u w:val="single"/>
          </w:rPr>
          <w:t>https://openbudget.gov.ua</w:t>
        </w:r>
      </w:hyperlink>
      <w:r>
        <w:t xml:space="preserve"> , Мінфіну та </w:t>
      </w:r>
      <w:proofErr w:type="spellStart"/>
      <w:r>
        <w:t>Держстату</w:t>
      </w:r>
      <w:proofErr w:type="spellEnd"/>
      <w:r>
        <w:t>.</w:t>
      </w:r>
    </w:p>
    <w:p w14:paraId="059965DF" w14:textId="77777777" w:rsidR="00F40A81" w:rsidRDefault="00F40A81">
      <w:pPr>
        <w:jc w:val="both"/>
        <w:rPr>
          <w:b/>
          <w:i/>
        </w:rPr>
      </w:pPr>
    </w:p>
    <w:p w14:paraId="68E5D87A" w14:textId="77777777" w:rsidR="00F40A81" w:rsidRDefault="00ED3797">
      <w:pPr>
        <w:jc w:val="both"/>
        <w:rPr>
          <w:i/>
        </w:rPr>
      </w:pPr>
      <w:r>
        <w:rPr>
          <w:b/>
          <w:i/>
        </w:rPr>
        <w:t>Рис. 3.5</w:t>
      </w:r>
      <w:r>
        <w:rPr>
          <w:b/>
        </w:rPr>
        <w:t xml:space="preserve"> </w:t>
      </w:r>
      <w:r>
        <w:rPr>
          <w:b/>
          <w:i/>
        </w:rPr>
        <w:t>Динаміка номінальних та реальних видатків на дошкільну осві</w:t>
      </w:r>
      <w:r>
        <w:rPr>
          <w:b/>
          <w:i/>
        </w:rPr>
        <w:t>ту Новороздільської громади у 2021-2024 роках, (у млн грн, базовий рік – 2021).</w:t>
      </w:r>
    </w:p>
    <w:p w14:paraId="54AEB090" w14:textId="77777777" w:rsidR="00F40A81" w:rsidRDefault="00F40A81">
      <w:pPr>
        <w:jc w:val="both"/>
      </w:pPr>
    </w:p>
    <w:p w14:paraId="4CB861E6" w14:textId="77777777" w:rsidR="00F40A81" w:rsidRDefault="00ED3797">
      <w:pPr>
        <w:jc w:val="both"/>
      </w:pPr>
      <w:r>
        <w:rPr>
          <w:i/>
        </w:rPr>
        <w:t>Частка видатків на дошкільну освіту у видатках на освіту</w:t>
      </w:r>
      <w:r>
        <w:t xml:space="preserve"> громади в 2021 році становила 27,1%, в 2024 році – 26,3%, що менше на 0,8 </w:t>
      </w:r>
      <w:proofErr w:type="spellStart"/>
      <w:r>
        <w:t>в.п</w:t>
      </w:r>
      <w:proofErr w:type="spellEnd"/>
      <w:r>
        <w:t>. Протягом аналізованого періоду частка з</w:t>
      </w:r>
      <w:r>
        <w:t xml:space="preserve">агального фонду у фактичних видатках в середньому становила 94,8%, спеціального фонду – 5,2%. </w:t>
      </w:r>
    </w:p>
    <w:p w14:paraId="5890895F" w14:textId="77777777" w:rsidR="00F40A81" w:rsidRDefault="00F40A81">
      <w:pPr>
        <w:jc w:val="both"/>
      </w:pPr>
    </w:p>
    <w:p w14:paraId="3BF2F307" w14:textId="77777777" w:rsidR="00F40A81" w:rsidRDefault="00ED3797">
      <w:pPr>
        <w:jc w:val="both"/>
      </w:pPr>
      <w:r>
        <w:t xml:space="preserve">Відсоток виконання видатків на дошкільну освіту за період 2021 – 2024 років в середньому становить 92%. Найбільший рівень було зафіксовано у 2024 році – 95,9%, </w:t>
      </w:r>
      <w:r>
        <w:t xml:space="preserve">найменший – у 2022 році – 88,8%. Детальна інформація наведена в </w:t>
      </w:r>
      <w:hyperlink r:id="rId88" w:anchor="gid=820883720">
        <w:r>
          <w:rPr>
            <w:color w:val="00AEEF"/>
            <w:u w:val="single"/>
          </w:rPr>
          <w:t>Додатку 3.2.</w:t>
        </w:r>
      </w:hyperlink>
    </w:p>
    <w:p w14:paraId="7262347F" w14:textId="77777777" w:rsidR="00F40A81" w:rsidRDefault="00F40A81">
      <w:pPr>
        <w:jc w:val="both"/>
      </w:pPr>
    </w:p>
    <w:p w14:paraId="3C84EDFD" w14:textId="77777777" w:rsidR="00F40A81" w:rsidRDefault="00ED3797">
      <w:pPr>
        <w:jc w:val="both"/>
      </w:pPr>
      <w:r>
        <w:rPr>
          <w:b/>
        </w:rPr>
        <w:t xml:space="preserve">Фінансування оплати праці значно перевищує обсяги інших видатків в структурі видатків на дошкільну освіту. При цьому капітальні видатки у структурі видатків громади на дошкільну освіту у 2021-2024 роках становлять менше 1% </w:t>
      </w:r>
      <w:r>
        <w:t>(рис. 3.6):</w:t>
      </w:r>
    </w:p>
    <w:p w14:paraId="52AAD482" w14:textId="77777777" w:rsidR="00F40A81" w:rsidRDefault="00ED3797">
      <w:pPr>
        <w:jc w:val="center"/>
      </w:pPr>
      <w:r>
        <w:rPr>
          <w:noProof/>
        </w:rPr>
        <w:lastRenderedPageBreak/>
        <w:drawing>
          <wp:inline distT="114300" distB="114300" distL="114300" distR="114300" wp14:anchorId="2AAA89BA" wp14:editId="6B727C89">
            <wp:extent cx="5940750" cy="3340100"/>
            <wp:effectExtent l="0" t="0" r="0" b="0"/>
            <wp:docPr id="21373015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9"/>
                    <a:srcRect/>
                    <a:stretch>
                      <a:fillRect/>
                    </a:stretch>
                  </pic:blipFill>
                  <pic:spPr>
                    <a:xfrm>
                      <a:off x="0" y="0"/>
                      <a:ext cx="5940750" cy="3340100"/>
                    </a:xfrm>
                    <a:prstGeom prst="rect">
                      <a:avLst/>
                    </a:prstGeom>
                    <a:ln/>
                  </pic:spPr>
                </pic:pic>
              </a:graphicData>
            </a:graphic>
          </wp:inline>
        </w:drawing>
      </w:r>
    </w:p>
    <w:p w14:paraId="7EA751A5" w14:textId="77777777" w:rsidR="00F40A81" w:rsidRDefault="00ED3797">
      <w:pPr>
        <w:jc w:val="both"/>
      </w:pPr>
      <w:r>
        <w:t>Джерело: розрахован</w:t>
      </w:r>
      <w:r>
        <w:t xml:space="preserve">о на основі даних Опитувальника, підготованого для громади. </w:t>
      </w:r>
    </w:p>
    <w:p w14:paraId="73F41FA6" w14:textId="77777777" w:rsidR="00F40A81" w:rsidRDefault="00F40A81">
      <w:pPr>
        <w:jc w:val="both"/>
        <w:rPr>
          <w:b/>
          <w:i/>
        </w:rPr>
      </w:pPr>
    </w:p>
    <w:p w14:paraId="776F151E" w14:textId="77777777" w:rsidR="00F40A81" w:rsidRDefault="00ED3797">
      <w:pPr>
        <w:jc w:val="both"/>
        <w:rPr>
          <w:b/>
          <w:i/>
        </w:rPr>
      </w:pPr>
      <w:r>
        <w:rPr>
          <w:b/>
          <w:i/>
        </w:rPr>
        <w:t>Рис. 3.6</w:t>
      </w:r>
      <w:r>
        <w:rPr>
          <w:i/>
        </w:rPr>
        <w:t xml:space="preserve"> </w:t>
      </w:r>
      <w:r>
        <w:rPr>
          <w:b/>
          <w:i/>
        </w:rPr>
        <w:t>Динаміка та структура видатків на дошкільну освіту за економічною класифікацією у 2021 - 2024 роках, (у млн грн).</w:t>
      </w:r>
    </w:p>
    <w:p w14:paraId="7B8A1CCD" w14:textId="77777777" w:rsidR="00F40A81" w:rsidRDefault="00F40A81">
      <w:pPr>
        <w:jc w:val="both"/>
      </w:pPr>
    </w:p>
    <w:p w14:paraId="7C7FDCE1" w14:textId="77777777" w:rsidR="00F40A81" w:rsidRDefault="00ED3797">
      <w:pPr>
        <w:jc w:val="both"/>
      </w:pPr>
      <w:r>
        <w:t xml:space="preserve">Збільшення </w:t>
      </w:r>
      <w:r>
        <w:rPr>
          <w:i/>
        </w:rPr>
        <w:t>видатків на оплату праці</w:t>
      </w:r>
      <w:r>
        <w:t xml:space="preserve"> з нарахуваннями пов’язано із збіль</w:t>
      </w:r>
      <w:r>
        <w:t>шенням мінімальної заробітної плати в Україні. Так в 2021 році мінімальна заробітна плата становила 6 тис. грн, а в 2024 році – 8 тис. грн відповідно. Тому таке збільшення спостерігається не лише у сфері освіти, а й у всіх інших сферах.</w:t>
      </w:r>
    </w:p>
    <w:p w14:paraId="5049A00B" w14:textId="77777777" w:rsidR="00F40A81" w:rsidRDefault="00F40A81">
      <w:pPr>
        <w:jc w:val="both"/>
        <w:rPr>
          <w:highlight w:val="yellow"/>
        </w:rPr>
      </w:pPr>
    </w:p>
    <w:p w14:paraId="338DAD06" w14:textId="77777777" w:rsidR="00F40A81" w:rsidRDefault="00ED3797">
      <w:pPr>
        <w:jc w:val="both"/>
      </w:pPr>
      <w:r>
        <w:t xml:space="preserve">Зростання </w:t>
      </w:r>
      <w:r>
        <w:rPr>
          <w:i/>
        </w:rPr>
        <w:t>видатків</w:t>
      </w:r>
      <w:r>
        <w:rPr>
          <w:i/>
        </w:rPr>
        <w:t xml:space="preserve"> на товари і послуги</w:t>
      </w:r>
      <w:r>
        <w:t xml:space="preserve"> пояснюється збільшенням тарифів на оплату комунальних послуг, збільшенням вартості послуг у зв’язку із зростанням цін на послуги зокрема, які спричинені посиленням інфляційних процесів, у </w:t>
      </w:r>
      <w:proofErr w:type="spellStart"/>
      <w:r>
        <w:t>т.ч</w:t>
      </w:r>
      <w:proofErr w:type="spellEnd"/>
      <w:r>
        <w:t xml:space="preserve"> через військові дії.</w:t>
      </w:r>
    </w:p>
    <w:p w14:paraId="5D338FA7" w14:textId="77777777" w:rsidR="00F40A81" w:rsidRDefault="00F40A81">
      <w:pPr>
        <w:jc w:val="both"/>
        <w:rPr>
          <w:highlight w:val="yellow"/>
        </w:rPr>
      </w:pPr>
    </w:p>
    <w:p w14:paraId="1E1AD6A8" w14:textId="77777777" w:rsidR="00F40A81" w:rsidRDefault="00ED3797">
      <w:pPr>
        <w:jc w:val="both"/>
      </w:pPr>
      <w:r>
        <w:t xml:space="preserve">Частка </w:t>
      </w:r>
      <w:r>
        <w:rPr>
          <w:i/>
        </w:rPr>
        <w:t>видатків на ха</w:t>
      </w:r>
      <w:r>
        <w:rPr>
          <w:i/>
        </w:rPr>
        <w:t>рчування</w:t>
      </w:r>
      <w:r>
        <w:t xml:space="preserve"> в загальних видатках на дошкільну освіту громади в середньому становить 10,7%. Видатки на харчування також зазнали впливу чинників, які пов’язані із збільшенням вартості продуктів внаслідок інфляції, а також збільшенням вартості транспортних послу</w:t>
      </w:r>
      <w:r>
        <w:t>г та енергоносіїв.</w:t>
      </w:r>
    </w:p>
    <w:p w14:paraId="06A9AE78" w14:textId="77777777" w:rsidR="00F40A81" w:rsidRDefault="00F40A81">
      <w:pPr>
        <w:jc w:val="both"/>
      </w:pPr>
    </w:p>
    <w:p w14:paraId="3696F75A" w14:textId="77777777" w:rsidR="00F40A81" w:rsidRDefault="00ED3797">
      <w:pPr>
        <w:jc w:val="both"/>
        <w:rPr>
          <w:color w:val="00AEEF"/>
          <w:highlight w:val="white"/>
          <w:u w:val="single"/>
        </w:rPr>
      </w:pPr>
      <w:r>
        <w:t xml:space="preserve">Обсяг видатків на дошкільну освіту у 2021 – 2024 роках, у т. ч. відсоток до сукупних видатків на освіту в громаді, деталізовано в </w:t>
      </w:r>
      <w:hyperlink r:id="rId90" w:anchor="gid=820883720">
        <w:r>
          <w:rPr>
            <w:color w:val="00AEEF"/>
            <w:u w:val="single"/>
          </w:rPr>
          <w:t>Додатку 3.2.</w:t>
        </w:r>
      </w:hyperlink>
    </w:p>
    <w:p w14:paraId="589C15A7" w14:textId="77777777" w:rsidR="00F40A81" w:rsidRDefault="00F40A81">
      <w:pPr>
        <w:jc w:val="both"/>
        <w:rPr>
          <w:highlight w:val="white"/>
        </w:rPr>
      </w:pPr>
    </w:p>
    <w:p w14:paraId="76F79F53" w14:textId="23532FA0" w:rsidR="00F40A81" w:rsidRDefault="00ED3797">
      <w:pPr>
        <w:jc w:val="both"/>
      </w:pPr>
      <w:r>
        <w:rPr>
          <w:b/>
        </w:rPr>
        <w:t xml:space="preserve">Вартість послуги з дошкільної освіти впродовж 2021-2024 років збільшилась майже на 73%. </w:t>
      </w:r>
      <w:r>
        <w:t>В розрахованій вартості послуги на 1 дитину</w:t>
      </w:r>
      <w:r>
        <w:rPr>
          <w:vertAlign w:val="superscript"/>
        </w:rPr>
        <w:footnoteReference w:id="10"/>
      </w:r>
      <w:r>
        <w:t xml:space="preserve"> найбільшу частку становлять видатки на заробітну плату – в середньому 75,5%, видатки на харчування – 10,7% та видатки на оплату комунальних послуг – </w:t>
      </w:r>
      <w:r>
        <w:t>9,9% (рис. 3.7):</w:t>
      </w:r>
    </w:p>
    <w:p w14:paraId="14A8366E" w14:textId="77777777" w:rsidR="00F40A81" w:rsidRDefault="00ED3797">
      <w:pPr>
        <w:jc w:val="both"/>
      </w:pPr>
      <w:r>
        <w:rPr>
          <w:noProof/>
        </w:rPr>
        <w:lastRenderedPageBreak/>
        <w:drawing>
          <wp:inline distT="114300" distB="114300" distL="114300" distR="114300" wp14:anchorId="2220770D" wp14:editId="5283FB1F">
            <wp:extent cx="5940750" cy="2755900"/>
            <wp:effectExtent l="0" t="0" r="0" b="0"/>
            <wp:docPr id="213730156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1"/>
                    <a:srcRect/>
                    <a:stretch>
                      <a:fillRect/>
                    </a:stretch>
                  </pic:blipFill>
                  <pic:spPr>
                    <a:xfrm>
                      <a:off x="0" y="0"/>
                      <a:ext cx="5940750" cy="2755900"/>
                    </a:xfrm>
                    <a:prstGeom prst="rect">
                      <a:avLst/>
                    </a:prstGeom>
                    <a:ln/>
                  </pic:spPr>
                </pic:pic>
              </a:graphicData>
            </a:graphic>
          </wp:inline>
        </w:drawing>
      </w:r>
    </w:p>
    <w:p w14:paraId="143CD66E" w14:textId="77777777" w:rsidR="00F40A81" w:rsidRDefault="00ED3797">
      <w:pPr>
        <w:jc w:val="both"/>
      </w:pPr>
      <w:r>
        <w:t>Джерело: розраховано на основі даних Опитувальника, підготованого для громади.</w:t>
      </w:r>
    </w:p>
    <w:p w14:paraId="7CFB03D6" w14:textId="77777777" w:rsidR="00F40A81" w:rsidRDefault="00F40A81">
      <w:pPr>
        <w:jc w:val="both"/>
        <w:rPr>
          <w:i/>
        </w:rPr>
      </w:pPr>
    </w:p>
    <w:p w14:paraId="44CF2CB1" w14:textId="77777777" w:rsidR="00F40A81" w:rsidRDefault="00ED3797">
      <w:pPr>
        <w:jc w:val="both"/>
        <w:rPr>
          <w:b/>
          <w:i/>
        </w:rPr>
      </w:pPr>
      <w:r>
        <w:rPr>
          <w:b/>
          <w:i/>
        </w:rPr>
        <w:t>Рис. 3</w:t>
      </w:r>
      <w:r>
        <w:rPr>
          <w:b/>
          <w:i/>
        </w:rPr>
        <w:t>.7</w:t>
      </w:r>
      <w:r>
        <w:rPr>
          <w:i/>
        </w:rPr>
        <w:t xml:space="preserve"> </w:t>
      </w:r>
      <w:r>
        <w:rPr>
          <w:b/>
          <w:i/>
        </w:rPr>
        <w:t>Вартість послуги з дошкільної освіти на 1 дитину на рік в ЗДО Новороздільської громади у 2021-2024 роках, (у грн та у %)</w:t>
      </w:r>
    </w:p>
    <w:p w14:paraId="5AF25731" w14:textId="77777777" w:rsidR="00F40A81" w:rsidRDefault="00F40A81">
      <w:pPr>
        <w:jc w:val="both"/>
        <w:rPr>
          <w:i/>
        </w:rPr>
      </w:pPr>
    </w:p>
    <w:p w14:paraId="1E07EB4A" w14:textId="77777777" w:rsidR="00F40A81" w:rsidRDefault="00ED3797">
      <w:pPr>
        <w:jc w:val="both"/>
      </w:pPr>
      <w:r>
        <w:rPr>
          <w:i/>
        </w:rPr>
        <w:t xml:space="preserve">Зростання вартості послуги на 1 дитину на рік </w:t>
      </w:r>
      <w:r>
        <w:t>у 2021-2024 роках  пояснюється такими причинами:</w:t>
      </w:r>
    </w:p>
    <w:p w14:paraId="30DA2C5B" w14:textId="77777777" w:rsidR="00F40A81" w:rsidRDefault="00ED3797">
      <w:pPr>
        <w:numPr>
          <w:ilvl w:val="0"/>
          <w:numId w:val="120"/>
        </w:numPr>
        <w:pBdr>
          <w:top w:val="nil"/>
          <w:left w:val="nil"/>
          <w:bottom w:val="nil"/>
          <w:right w:val="nil"/>
          <w:between w:val="nil"/>
        </w:pBdr>
        <w:jc w:val="both"/>
      </w:pPr>
      <w:r>
        <w:rPr>
          <w:color w:val="000000"/>
        </w:rPr>
        <w:t>зменшення кількості дітей, що відвід</w:t>
      </w:r>
      <w:r>
        <w:rPr>
          <w:color w:val="000000"/>
        </w:rPr>
        <w:t>ують садочки (на 19,9% за 4 роки, при цьому серед дівчат спад становить 21,9%, серед хлопців — 19,1%);</w:t>
      </w:r>
    </w:p>
    <w:p w14:paraId="3CE47AEC" w14:textId="77777777" w:rsidR="00F40A81" w:rsidRDefault="00ED3797">
      <w:pPr>
        <w:numPr>
          <w:ilvl w:val="0"/>
          <w:numId w:val="120"/>
        </w:numPr>
        <w:pBdr>
          <w:top w:val="nil"/>
          <w:left w:val="nil"/>
          <w:bottom w:val="nil"/>
          <w:right w:val="nil"/>
          <w:between w:val="nil"/>
        </w:pBdr>
        <w:jc w:val="both"/>
      </w:pPr>
      <w:r>
        <w:rPr>
          <w:color w:val="000000"/>
        </w:rPr>
        <w:t>неповна завантаженість закладів дошкільної освіти (ЗДО завантажені в середньому на 7</w:t>
      </w:r>
      <w:r>
        <w:t>9,1</w:t>
      </w:r>
      <w:r>
        <w:rPr>
          <w:color w:val="000000"/>
        </w:rPr>
        <w:t>%);</w:t>
      </w:r>
    </w:p>
    <w:p w14:paraId="244C7DBD" w14:textId="77777777" w:rsidR="00F40A81" w:rsidRDefault="00ED3797">
      <w:pPr>
        <w:numPr>
          <w:ilvl w:val="0"/>
          <w:numId w:val="120"/>
        </w:numPr>
        <w:pBdr>
          <w:top w:val="nil"/>
          <w:left w:val="nil"/>
          <w:bottom w:val="nil"/>
          <w:right w:val="nil"/>
          <w:between w:val="nil"/>
        </w:pBdr>
        <w:jc w:val="both"/>
      </w:pPr>
      <w:r>
        <w:rPr>
          <w:color w:val="000000"/>
        </w:rPr>
        <w:t>підвищення вартості продуктів харчування, збільшення тарифів н</w:t>
      </w:r>
      <w:r>
        <w:rPr>
          <w:color w:val="000000"/>
        </w:rPr>
        <w:t>а енергоносії та вартості пального;</w:t>
      </w:r>
    </w:p>
    <w:p w14:paraId="25807282" w14:textId="77777777" w:rsidR="00F40A81" w:rsidRDefault="00ED3797">
      <w:pPr>
        <w:numPr>
          <w:ilvl w:val="0"/>
          <w:numId w:val="120"/>
        </w:numPr>
        <w:pBdr>
          <w:top w:val="nil"/>
          <w:left w:val="nil"/>
          <w:bottom w:val="nil"/>
          <w:right w:val="nil"/>
          <w:between w:val="nil"/>
        </w:pBdr>
        <w:jc w:val="both"/>
      </w:pPr>
      <w:r>
        <w:rPr>
          <w:color w:val="000000"/>
        </w:rPr>
        <w:t>зростання обсягів заробітної плати у зв'язку із зміною розміру мінімальної заробітної плати в державі;</w:t>
      </w:r>
    </w:p>
    <w:p w14:paraId="4BB5BD91" w14:textId="77777777" w:rsidR="00F40A81" w:rsidRDefault="00ED3797">
      <w:pPr>
        <w:numPr>
          <w:ilvl w:val="0"/>
          <w:numId w:val="120"/>
        </w:numPr>
        <w:pBdr>
          <w:top w:val="nil"/>
          <w:left w:val="nil"/>
          <w:bottom w:val="nil"/>
          <w:right w:val="nil"/>
          <w:between w:val="nil"/>
        </w:pBdr>
        <w:jc w:val="both"/>
      </w:pPr>
      <w:r>
        <w:rPr>
          <w:color w:val="000000"/>
        </w:rPr>
        <w:t>інфляційні процеси в країні.</w:t>
      </w:r>
    </w:p>
    <w:p w14:paraId="16364370" w14:textId="77777777" w:rsidR="00F40A81" w:rsidRDefault="00F40A81">
      <w:pPr>
        <w:jc w:val="both"/>
      </w:pPr>
    </w:p>
    <w:p w14:paraId="3AC5D869" w14:textId="222D0E57" w:rsidR="00F40A81" w:rsidRDefault="00ED3797">
      <w:pPr>
        <w:jc w:val="both"/>
      </w:pPr>
      <w:r>
        <w:t xml:space="preserve">Детально у розрізі видатків за економічною класифікацією інформацію надано в </w:t>
      </w:r>
      <w:hyperlink r:id="rId92" w:anchor="gid=1830284553">
        <w:r>
          <w:rPr>
            <w:color w:val="00AEEF"/>
            <w:u w:val="single"/>
          </w:rPr>
          <w:t>Додатку</w:t>
        </w:r>
        <w:r w:rsidR="002D2022">
          <w:rPr>
            <w:color w:val="00AEEF"/>
            <w:u w:val="single"/>
            <w:lang w:val="ru-RU"/>
          </w:rPr>
          <w:t> </w:t>
        </w:r>
        <w:r>
          <w:rPr>
            <w:color w:val="00AEEF"/>
            <w:u w:val="single"/>
          </w:rPr>
          <w:t>3.3.</w:t>
        </w:r>
      </w:hyperlink>
    </w:p>
    <w:p w14:paraId="530BFAE0" w14:textId="77777777" w:rsidR="00F40A81" w:rsidRDefault="00F40A81">
      <w:pPr>
        <w:jc w:val="both"/>
      </w:pPr>
    </w:p>
    <w:p w14:paraId="0DA44F33" w14:textId="77777777" w:rsidR="00F40A81" w:rsidRDefault="00ED3797">
      <w:pPr>
        <w:jc w:val="both"/>
      </w:pPr>
      <w:r>
        <w:t>При цьому відзначаємо, що і в приведених цінах 2021 року спостерігається  зростання на 19,5% (рис.3.8):</w:t>
      </w:r>
    </w:p>
    <w:p w14:paraId="737F199C" w14:textId="77777777" w:rsidR="00F40A81" w:rsidRDefault="00ED3797">
      <w:pPr>
        <w:jc w:val="center"/>
      </w:pPr>
      <w:r>
        <w:t xml:space="preserve"> </w:t>
      </w:r>
      <w:r>
        <w:rPr>
          <w:noProof/>
        </w:rPr>
        <w:drawing>
          <wp:inline distT="114300" distB="114300" distL="114300" distR="114300" wp14:anchorId="2C45C674" wp14:editId="0BDB2317">
            <wp:extent cx="5305425" cy="2360613"/>
            <wp:effectExtent l="0" t="0" r="0" b="0"/>
            <wp:docPr id="213730156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3"/>
                    <a:srcRect/>
                    <a:stretch>
                      <a:fillRect/>
                    </a:stretch>
                  </pic:blipFill>
                  <pic:spPr>
                    <a:xfrm>
                      <a:off x="0" y="0"/>
                      <a:ext cx="5305425" cy="2360613"/>
                    </a:xfrm>
                    <a:prstGeom prst="rect">
                      <a:avLst/>
                    </a:prstGeom>
                    <a:ln/>
                  </pic:spPr>
                </pic:pic>
              </a:graphicData>
            </a:graphic>
          </wp:inline>
        </w:drawing>
      </w:r>
    </w:p>
    <w:p w14:paraId="6E067DD0" w14:textId="77777777" w:rsidR="00F40A81" w:rsidRDefault="00ED3797">
      <w:pPr>
        <w:jc w:val="both"/>
      </w:pPr>
      <w:r>
        <w:lastRenderedPageBreak/>
        <w:t>Джере</w:t>
      </w:r>
      <w:r>
        <w:t xml:space="preserve">ло: розраховано на основі даних </w:t>
      </w:r>
      <w:proofErr w:type="spellStart"/>
      <w:r>
        <w:t>Держстату</w:t>
      </w:r>
      <w:proofErr w:type="spellEnd"/>
      <w:r>
        <w:t xml:space="preserve"> та на основі даних Опитувальника, підготованого для громади. </w:t>
      </w:r>
    </w:p>
    <w:p w14:paraId="0A15966B" w14:textId="77777777" w:rsidR="00F40A81" w:rsidRDefault="00F40A81">
      <w:pPr>
        <w:jc w:val="both"/>
      </w:pPr>
    </w:p>
    <w:p w14:paraId="7938321A" w14:textId="53EDB31B" w:rsidR="00F40A81" w:rsidRDefault="00ED3797">
      <w:pPr>
        <w:jc w:val="both"/>
        <w:rPr>
          <w:b/>
          <w:i/>
        </w:rPr>
      </w:pPr>
      <w:r>
        <w:rPr>
          <w:b/>
          <w:i/>
        </w:rPr>
        <w:t>Рис. 3.8 Динаміка номінальних та реальних видатків бюджету Новороздільської громади на отримання послуги в ЗДО на 1 дитину на рік у 2021-2024 роках, (у</w:t>
      </w:r>
      <w:r>
        <w:rPr>
          <w:b/>
          <w:i/>
        </w:rPr>
        <w:t xml:space="preserve"> тис.</w:t>
      </w:r>
      <w:r w:rsidR="002D2022">
        <w:rPr>
          <w:b/>
          <w:i/>
          <w:lang w:val="ru-RU"/>
        </w:rPr>
        <w:t> </w:t>
      </w:r>
      <w:r>
        <w:rPr>
          <w:b/>
          <w:i/>
        </w:rPr>
        <w:t>грн, базовий рік – 2021)</w:t>
      </w:r>
    </w:p>
    <w:p w14:paraId="7BE7083A" w14:textId="77777777" w:rsidR="00F40A81" w:rsidRDefault="00F40A81">
      <w:pPr>
        <w:jc w:val="both"/>
      </w:pPr>
    </w:p>
    <w:p w14:paraId="693391C7" w14:textId="61831632" w:rsidR="00F40A81" w:rsidRDefault="00ED3797">
      <w:pPr>
        <w:jc w:val="both"/>
      </w:pPr>
      <w:r>
        <w:rPr>
          <w:b/>
        </w:rPr>
        <w:t xml:space="preserve">Вартість послуг в розрахунку на одну дитину дошкільної освіти у розрізі окремих ЗДО відрізняється в міській місцевості в 1,5 рази, а в сільській місцевості в 1,7 разів. </w:t>
      </w:r>
      <w:r>
        <w:t xml:space="preserve">У 2024 році найвища вартість послуги в розрахунку на одну дитину в закладах дошкільної </w:t>
      </w:r>
      <w:r>
        <w:t xml:space="preserve">освіти міста Новий Розділ становить у </w:t>
      </w:r>
      <w:r>
        <w:rPr>
          <w:color w:val="000000"/>
        </w:rPr>
        <w:t>ЗДО "Берізка" – 115,9</w:t>
      </w:r>
      <w:r>
        <w:t xml:space="preserve"> тис.</w:t>
      </w:r>
      <w:r>
        <w:rPr>
          <w:color w:val="000000"/>
        </w:rPr>
        <w:t xml:space="preserve"> грн; найнижча вартість </w:t>
      </w:r>
      <w:r w:rsidR="002D2022">
        <w:t>–</w:t>
      </w:r>
      <w:r>
        <w:t xml:space="preserve"> у</w:t>
      </w:r>
      <w:r w:rsidR="002D2022">
        <w:rPr>
          <w:lang w:val="ru-RU"/>
        </w:rPr>
        <w:t xml:space="preserve"> </w:t>
      </w:r>
      <w:r>
        <w:t>ЗДО "Сонечко" – 77,3 тис. грн.</w:t>
      </w:r>
    </w:p>
    <w:p w14:paraId="7A6C711B" w14:textId="77777777" w:rsidR="00F40A81" w:rsidRDefault="00F40A81">
      <w:pPr>
        <w:jc w:val="both"/>
      </w:pPr>
    </w:p>
    <w:p w14:paraId="2D3C15A4" w14:textId="3A7F9572" w:rsidR="00F40A81" w:rsidRDefault="00ED3797">
      <w:pPr>
        <w:jc w:val="both"/>
      </w:pPr>
      <w:r>
        <w:t xml:space="preserve">Причиною високої вартості послуги є низька завантаженість </w:t>
      </w:r>
      <w:proofErr w:type="spellStart"/>
      <w:r>
        <w:rPr>
          <w:color w:val="000000"/>
        </w:rPr>
        <w:t>Новороздільського</w:t>
      </w:r>
      <w:proofErr w:type="spellEnd"/>
      <w:r>
        <w:rPr>
          <w:color w:val="000000"/>
        </w:rPr>
        <w:t xml:space="preserve"> ЗДО</w:t>
      </w:r>
      <w:r w:rsidR="002D2022">
        <w:rPr>
          <w:color w:val="000000"/>
          <w:lang w:val="ru-RU"/>
        </w:rPr>
        <w:t> </w:t>
      </w:r>
      <w:r>
        <w:rPr>
          <w:color w:val="000000"/>
        </w:rPr>
        <w:t>"Берізка"</w:t>
      </w:r>
      <w:r>
        <w:t xml:space="preserve"> 57,1% (при потужності 105 місць відвідувал</w:t>
      </w:r>
      <w:r>
        <w:t xml:space="preserve">о заклад в середньому 60 дітей). Водночас низька вартість послуги ЗДО "Сонечко" є висока завантаженість 82,2% (при потужності в 180 місць, відвідувало заклад в середньому 148 дітей). </w:t>
      </w:r>
    </w:p>
    <w:p w14:paraId="7516FFBA" w14:textId="77777777" w:rsidR="00F40A81" w:rsidRDefault="00F40A81">
      <w:pPr>
        <w:jc w:val="both"/>
      </w:pPr>
    </w:p>
    <w:p w14:paraId="0E5D89E5" w14:textId="5C3B8CD0" w:rsidR="00F40A81" w:rsidRDefault="00ED3797">
      <w:pPr>
        <w:jc w:val="both"/>
      </w:pPr>
      <w:r>
        <w:t>У 2024 році вартість послуги в розрахунку на одну дитину в ЗДО «Струмок</w:t>
      </w:r>
      <w:r>
        <w:t xml:space="preserve">» в селі Березина становить 57 тис. грн, а в селі </w:t>
      </w:r>
      <w:proofErr w:type="spellStart"/>
      <w:r>
        <w:t>Берездівці</w:t>
      </w:r>
      <w:proofErr w:type="spellEnd"/>
      <w:r>
        <w:t xml:space="preserve"> ЗДО «Лісова казка» - 98,5 тис. грн. Причиною різниці вартості послуги є різний рівень завантаженості, а саме ЗДО «Струмок» в селі Березина має завантаженість - 98,9% (при потужності 130 місць від</w:t>
      </w:r>
      <w:r>
        <w:t xml:space="preserve">відувало заклад в середньому 128 дітей), а в селі </w:t>
      </w:r>
      <w:proofErr w:type="spellStart"/>
      <w:r>
        <w:t>Берездівці</w:t>
      </w:r>
      <w:proofErr w:type="spellEnd"/>
      <w:r>
        <w:t xml:space="preserve"> ЗДО «Лісова казка» завантаженість становить 66,7% (при потужності в 75 місць відвідувало заклад в середньому 50 дітей). Проте підкреслимо, що рівень завантаженості відрізняється на 32 </w:t>
      </w:r>
      <w:proofErr w:type="spellStart"/>
      <w:r>
        <w:t>в.п</w:t>
      </w:r>
      <w:proofErr w:type="spellEnd"/>
      <w:r>
        <w:t>., а вар</w:t>
      </w:r>
      <w:r>
        <w:t xml:space="preserve">тість послуги </w:t>
      </w:r>
      <w:r>
        <w:t>на 1</w:t>
      </w:r>
      <w:r w:rsidR="002D2022">
        <w:rPr>
          <w:lang w:val="ru-RU"/>
        </w:rPr>
        <w:t> </w:t>
      </w:r>
      <w:r>
        <w:t xml:space="preserve">дитину </w:t>
      </w:r>
      <w:r w:rsidR="002D2022">
        <w:t>–</w:t>
      </w:r>
      <w:r>
        <w:t xml:space="preserve"> ма</w:t>
      </w:r>
      <w:r>
        <w:t>йже на 73%.</w:t>
      </w:r>
    </w:p>
    <w:p w14:paraId="357FCB77" w14:textId="77777777" w:rsidR="00F40A81" w:rsidRDefault="00F40A81">
      <w:pPr>
        <w:jc w:val="both"/>
      </w:pPr>
    </w:p>
    <w:p w14:paraId="02AD73B1" w14:textId="77777777" w:rsidR="00F40A81" w:rsidRDefault="00ED3797">
      <w:pPr>
        <w:jc w:val="both"/>
        <w:rPr>
          <w:color w:val="1155CC"/>
          <w:highlight w:val="magenta"/>
          <w:u w:val="single"/>
        </w:rPr>
      </w:pPr>
      <w:r>
        <w:t xml:space="preserve">Вартість послуги на одну дитину у розрізі закладів ЗДО Новороздільської територіальної громади наведено в </w:t>
      </w:r>
      <w:hyperlink r:id="rId94" w:anchor="gid=761353032">
        <w:r>
          <w:rPr>
            <w:color w:val="00AEEF"/>
            <w:u w:val="single"/>
          </w:rPr>
          <w:t>Додатку 3.23.</w:t>
        </w:r>
      </w:hyperlink>
    </w:p>
    <w:p w14:paraId="533C1083" w14:textId="77777777" w:rsidR="00F40A81" w:rsidRDefault="00F40A81">
      <w:pPr>
        <w:jc w:val="both"/>
      </w:pPr>
    </w:p>
    <w:p w14:paraId="425248CF" w14:textId="54D5339B" w:rsidR="00F40A81" w:rsidRDefault="00ED3797">
      <w:pPr>
        <w:jc w:val="both"/>
      </w:pPr>
      <w:r>
        <w:rPr>
          <w:b/>
        </w:rPr>
        <w:t>Гарячим харчуванням</w:t>
      </w:r>
      <w:r>
        <w:t xml:space="preserve"> </w:t>
      </w:r>
      <w:r>
        <w:rPr>
          <w:b/>
        </w:rPr>
        <w:t>охоплено усіх вихованок та вихованців</w:t>
      </w:r>
      <w:r>
        <w:t>. Заклади дошкільної освіти Новороздільської ТГ самостійно організовують харчування, оскільки працівники кухні введені у штат підпорядкованих відділу освіти ус</w:t>
      </w:r>
      <w:r>
        <w:t>танов. Вартість харчування в закладах дошкільної освіти у 2024 році становила для дітей ясельного віку – до 50,0 грн, для дітей від 4 до 6</w:t>
      </w:r>
      <w:r>
        <w:t>(7) років – 66,0 грн. Батьківська плата становить 60% від фактичної вартості харчування. Безоплатним гарячим харчуван</w:t>
      </w:r>
      <w:r>
        <w:t>ням за рахунок коштів місцевого бюджету відповідно до встановленого в закладі освіти режиму (кратності) харчування забезпечуються вихованці ЗДО з числа пільгових категорій встановлених національним законодавством. В громаді встановлено, що розмір плати зме</w:t>
      </w:r>
      <w:r>
        <w:t>ншується на 50% для батьків, у сім’ях яких троє і більше дітей</w:t>
      </w:r>
      <w:r>
        <w:rPr>
          <w:vertAlign w:val="superscript"/>
        </w:rPr>
        <w:footnoteReference w:id="11"/>
      </w:r>
      <w:r>
        <w:t xml:space="preserve">. Безкоштовним харчуванням охоплено у 2021 році </w:t>
      </w:r>
      <w:r w:rsidR="002D2022">
        <w:t>–</w:t>
      </w:r>
      <w:r>
        <w:t xml:space="preserve"> 101</w:t>
      </w:r>
      <w:r w:rsidR="002D2022">
        <w:rPr>
          <w:lang w:val="ru-RU"/>
        </w:rPr>
        <w:t> </w:t>
      </w:r>
      <w:r>
        <w:t>дитина (11,6% до загальної середньорічної кількості дітей в ЗДО), у 2022 році - 105 дітей (12,6%), у 2023 році - 170 дітей (22%), у 2024 р</w:t>
      </w:r>
      <w:r>
        <w:t>оці - 196 дітей (28,7%). Дані в розрізі статі відсутні.</w:t>
      </w:r>
    </w:p>
    <w:p w14:paraId="69C00829" w14:textId="77777777" w:rsidR="00F40A81" w:rsidRDefault="00F40A81">
      <w:pPr>
        <w:jc w:val="both"/>
      </w:pPr>
    </w:p>
    <w:p w14:paraId="0705FA5E" w14:textId="77777777" w:rsidR="00F40A81" w:rsidRDefault="00ED3797">
      <w:pPr>
        <w:jc w:val="both"/>
      </w:pPr>
      <w:r>
        <w:t>Надійшло батьківської плати у 2021 році – 2,2 млн грн або 46,3% до всіх видатків на харчування дітей, у 2022 році – 1,6 млн грн або 51,4%, у 2023 році – 2,1 млн грн або 34,5%, у 2024 році – 2,4 млн г</w:t>
      </w:r>
      <w:r>
        <w:t xml:space="preserve">рн або 37,4%. Частка надходжень батьківської плати до усіх видатків </w:t>
      </w:r>
      <w:r>
        <w:lastRenderedPageBreak/>
        <w:t xml:space="preserve">на дошкільну освіту становить у 2021 році – 5,3%, у 2022 році – 3,9%, у 2023 році – 4,2%, у 2024 році – 4,3%. </w:t>
      </w:r>
    </w:p>
    <w:p w14:paraId="0B62AA17" w14:textId="77777777" w:rsidR="00F40A81" w:rsidRDefault="00F40A81">
      <w:pPr>
        <w:jc w:val="both"/>
      </w:pPr>
    </w:p>
    <w:p w14:paraId="6323E1D6" w14:textId="77777777" w:rsidR="00F40A81" w:rsidRDefault="00ED3797">
      <w:pPr>
        <w:jc w:val="both"/>
      </w:pPr>
      <w:r>
        <w:rPr>
          <w:b/>
        </w:rPr>
        <w:t>Забезпечення іграшками, обладнанням та дидактичними матеріалами в закладах д</w:t>
      </w:r>
      <w:r>
        <w:rPr>
          <w:b/>
        </w:rPr>
        <w:t xml:space="preserve">ошкільної освіти громади є частковим (60–70%), </w:t>
      </w:r>
      <w:r>
        <w:t xml:space="preserve">що вимагає оновлення й модернізації наявних ресурсів для формування сучасного освітнього простору. </w:t>
      </w:r>
    </w:p>
    <w:p w14:paraId="729BB265" w14:textId="77777777" w:rsidR="00F40A81" w:rsidRDefault="00F40A81">
      <w:pPr>
        <w:jc w:val="both"/>
        <w:rPr>
          <w:b/>
          <w:color w:val="4472C4"/>
        </w:rPr>
      </w:pPr>
    </w:p>
    <w:tbl>
      <w:tblPr>
        <w:tblStyle w:val="afffffffffffffffffffffffffffffffffffffffffffffffffffffffffffffffffffffffffffffffffffffffffffffffffffffffffffffffffffffffffffffffffff1"/>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540"/>
      </w:tblGrid>
      <w:tr w:rsidR="00F40A81" w14:paraId="4DCAD8F1" w14:textId="77777777">
        <w:tc>
          <w:tcPr>
            <w:tcW w:w="9540" w:type="dxa"/>
            <w:shd w:val="clear" w:color="auto" w:fill="E7F9FF"/>
          </w:tcPr>
          <w:p w14:paraId="5A17BCDC" w14:textId="77777777" w:rsidR="00F40A81" w:rsidRDefault="00ED3797">
            <w:pPr>
              <w:jc w:val="both"/>
              <w:rPr>
                <w:b/>
                <w:color w:val="00B0F0"/>
              </w:rPr>
            </w:pPr>
            <w:r>
              <w:rPr>
                <w:b/>
                <w:color w:val="00B0F0"/>
              </w:rPr>
              <w:t>ПІДТРИМКА ВІД ЮНІСЕФ</w:t>
            </w:r>
          </w:p>
          <w:p w14:paraId="5BB51A9D" w14:textId="77777777" w:rsidR="00F40A81" w:rsidRDefault="00ED3797">
            <w:pPr>
              <w:jc w:val="both"/>
            </w:pPr>
            <w:r>
              <w:t>У 2023 році заклади дошкільної освіти Новороздільської громади отримали допомогу від ЮН</w:t>
            </w:r>
            <w:r>
              <w:t xml:space="preserve">ІСЕФ на загальну суму 254,3 тис. грн, а в 2024 році — ще на 157,3 тис. грн. Надана підтримка передбачала матеріально-технічне забезпечення, гуманітарну та санітарно-гігієнічну допомогу, а також </w:t>
            </w:r>
            <w:proofErr w:type="spellStart"/>
            <w:r>
              <w:t>освітньо</w:t>
            </w:r>
            <w:proofErr w:type="spellEnd"/>
            <w:r>
              <w:t>-розвиткові матеріали.</w:t>
            </w:r>
          </w:p>
        </w:tc>
      </w:tr>
    </w:tbl>
    <w:p w14:paraId="79F18291" w14:textId="77777777" w:rsidR="00F40A81" w:rsidRDefault="00F40A81">
      <w:pPr>
        <w:jc w:val="both"/>
        <w:rPr>
          <w:b/>
        </w:rPr>
      </w:pPr>
    </w:p>
    <w:p w14:paraId="412AFFE5" w14:textId="77777777" w:rsidR="00F40A81" w:rsidRDefault="00ED3797">
      <w:pPr>
        <w:jc w:val="both"/>
      </w:pPr>
      <w:r>
        <w:rPr>
          <w:b/>
        </w:rPr>
        <w:t>Середня заробітна плата праці</w:t>
      </w:r>
      <w:r>
        <w:rPr>
          <w:b/>
        </w:rPr>
        <w:t xml:space="preserve">вників ЗДО громади неконкурентоспроможна, що створює ризики відтоку кваліфікованих кадрів. </w:t>
      </w:r>
      <w:r>
        <w:t>Середньомісячна заробітна плата педагогічних працівників ЗДО громади характеризується незначними темпами зростання (рис. 3.9):</w:t>
      </w:r>
    </w:p>
    <w:p w14:paraId="29A7BA8D" w14:textId="77777777" w:rsidR="00F40A81" w:rsidRDefault="00ED3797">
      <w:pPr>
        <w:jc w:val="center"/>
      </w:pPr>
      <w:r>
        <w:rPr>
          <w:noProof/>
        </w:rPr>
        <w:drawing>
          <wp:inline distT="114300" distB="114300" distL="114300" distR="114300" wp14:anchorId="70DDDFC0" wp14:editId="60098749">
            <wp:extent cx="5057775" cy="2908249"/>
            <wp:effectExtent l="0" t="0" r="0" b="0"/>
            <wp:docPr id="21373015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5"/>
                    <a:srcRect/>
                    <a:stretch>
                      <a:fillRect/>
                    </a:stretch>
                  </pic:blipFill>
                  <pic:spPr>
                    <a:xfrm>
                      <a:off x="0" y="0"/>
                      <a:ext cx="5057775" cy="2908249"/>
                    </a:xfrm>
                    <a:prstGeom prst="rect">
                      <a:avLst/>
                    </a:prstGeom>
                    <a:ln/>
                  </pic:spPr>
                </pic:pic>
              </a:graphicData>
            </a:graphic>
          </wp:inline>
        </w:drawing>
      </w:r>
    </w:p>
    <w:p w14:paraId="22AC7C34" w14:textId="77777777" w:rsidR="00F40A81" w:rsidRDefault="00ED3797">
      <w:pPr>
        <w:jc w:val="both"/>
      </w:pPr>
      <w:r>
        <w:t xml:space="preserve">Джерело: розраховано на основі даних </w:t>
      </w:r>
      <w:proofErr w:type="spellStart"/>
      <w:r>
        <w:t>Держстату</w:t>
      </w:r>
      <w:proofErr w:type="spellEnd"/>
      <w:r>
        <w:t xml:space="preserve"> та Опитувальника, підготованого для громади.</w:t>
      </w:r>
    </w:p>
    <w:p w14:paraId="4E25AD95" w14:textId="77777777" w:rsidR="00F40A81" w:rsidRDefault="00F40A81">
      <w:pPr>
        <w:jc w:val="both"/>
        <w:rPr>
          <w:i/>
        </w:rPr>
      </w:pPr>
    </w:p>
    <w:p w14:paraId="16810D0A" w14:textId="1229B6CD" w:rsidR="00F40A81" w:rsidRDefault="00ED3797">
      <w:pPr>
        <w:jc w:val="both"/>
        <w:rPr>
          <w:b/>
          <w:i/>
        </w:rPr>
      </w:pPr>
      <w:r>
        <w:rPr>
          <w:b/>
          <w:i/>
        </w:rPr>
        <w:t xml:space="preserve">Рис. 3.9 </w:t>
      </w:r>
      <w:r>
        <w:rPr>
          <w:b/>
          <w:i/>
        </w:rPr>
        <w:t>Середньомісячна заробітна плата в закладах дошкільної освіти Новороздільської громади у 2021-2024 роках, (у тис. грн).</w:t>
      </w:r>
    </w:p>
    <w:p w14:paraId="6FDDFF4A" w14:textId="77777777" w:rsidR="00F40A81" w:rsidRDefault="00F40A81">
      <w:pPr>
        <w:jc w:val="both"/>
        <w:rPr>
          <w:b/>
          <w:i/>
        </w:rPr>
      </w:pPr>
    </w:p>
    <w:p w14:paraId="32979EBD" w14:textId="474EB1E1" w:rsidR="00F40A81" w:rsidRDefault="00ED3797">
      <w:pPr>
        <w:jc w:val="both"/>
        <w:rPr>
          <w:color w:val="00AEEF"/>
          <w:highlight w:val="magenta"/>
        </w:rPr>
      </w:pPr>
      <w:r>
        <w:t>У 2021–2024 роках середня заробіт</w:t>
      </w:r>
      <w:r>
        <w:t xml:space="preserve">на плата працівників закладів дошкільної освіти громади залишалася нижчою за середній показник по Україні </w:t>
      </w:r>
      <w:r w:rsidR="002D2022">
        <w:t>–</w:t>
      </w:r>
      <w:r>
        <w:t xml:space="preserve"> в</w:t>
      </w:r>
      <w:r>
        <w:t xml:space="preserve"> середньому на 8,2%. Водночас спостерігається тенденція до зменшення середньої кількості дітей на одного педагогічного працівника (з 7,6 дитини у 2</w:t>
      </w:r>
      <w:r>
        <w:t xml:space="preserve">021 році до 5,7 у 2024 році), що може свідчити про зростання вартості надання послуги та збереження або зниження фактичного навантаження. Детальна інформація наведена в </w:t>
      </w:r>
      <w:hyperlink r:id="rId96" w:anchor="gid=1074117426">
        <w:r>
          <w:rPr>
            <w:color w:val="00AEEF"/>
            <w:u w:val="single"/>
          </w:rPr>
          <w:t>Додатку 3.4.</w:t>
        </w:r>
      </w:hyperlink>
    </w:p>
    <w:p w14:paraId="7DB17F04" w14:textId="77777777" w:rsidR="00F40A81" w:rsidRDefault="00F40A81">
      <w:pPr>
        <w:jc w:val="both"/>
        <w:rPr>
          <w:b/>
        </w:rPr>
      </w:pPr>
    </w:p>
    <w:p w14:paraId="1D62ABCD" w14:textId="77777777" w:rsidR="00F40A81" w:rsidRDefault="00ED3797">
      <w:pPr>
        <w:jc w:val="both"/>
      </w:pPr>
      <w:r>
        <w:t>З 2021 року в громаді реалізується Програма розвитку освіти Новороздільської територіальної громади, яка передбачає індикативні показники на поточний рік та прогнози на два наступні роки, із щорічн</w:t>
      </w:r>
      <w:r>
        <w:t xml:space="preserve">им оновленням цілей і завдань з урахуванням актуальних викликів. Водночас напрями, що стосуються дошкільної освіти, з чітко визначеними цілями </w:t>
      </w:r>
      <w:r>
        <w:lastRenderedPageBreak/>
        <w:t>та завданнями, були окремо сформульовані лише у редакції Програми на 2025 рік та прогнозу на 2026–2027 роки</w:t>
      </w:r>
      <w:r>
        <w:rPr>
          <w:vertAlign w:val="superscript"/>
        </w:rPr>
        <w:footnoteReference w:id="12"/>
      </w:r>
      <w:r>
        <w:t xml:space="preserve"> (да</w:t>
      </w:r>
      <w:r>
        <w:t>лі - Програма). Метою напряму Програми “Дошкільна освіта” є створення сприятливих умов для особистісного становлення і творчої самореалізації кожної дитини; налагодження дієвої співпраці між працівниками закладів дошкільної освіти, батьками та представника</w:t>
      </w:r>
      <w:r>
        <w:t xml:space="preserve">ми громадськості для вирішення поточних проблем; сприяння створенню умов для інноваційних форм розвитку дітей, забезпечення належних умов перебування дітей в закладах дошкільної освіти; упровадження диверсифікованих моделей дошкільної освіти; модернізація </w:t>
      </w:r>
      <w:r>
        <w:t>навчально-матеріальної та технічної бази ЗДО; поліпшення якості дошкільної освіти.</w:t>
      </w:r>
    </w:p>
    <w:p w14:paraId="6D6587F3" w14:textId="77777777" w:rsidR="00F40A81" w:rsidRDefault="00F40A81">
      <w:pPr>
        <w:jc w:val="both"/>
      </w:pPr>
    </w:p>
    <w:p w14:paraId="6B1D631F" w14:textId="77777777" w:rsidR="00F40A81" w:rsidRDefault="00ED3797">
      <w:pPr>
        <w:jc w:val="both"/>
      </w:pPr>
      <w:r>
        <w:t>Основними завданнями Програми напряму Дошкільна освіта є:</w:t>
      </w:r>
    </w:p>
    <w:p w14:paraId="61708130" w14:textId="77777777" w:rsidR="00F40A81" w:rsidRDefault="00ED3797">
      <w:pPr>
        <w:numPr>
          <w:ilvl w:val="0"/>
          <w:numId w:val="48"/>
        </w:numPr>
        <w:pBdr>
          <w:top w:val="nil"/>
          <w:left w:val="nil"/>
          <w:bottom w:val="nil"/>
          <w:right w:val="nil"/>
          <w:between w:val="nil"/>
        </w:pBdr>
        <w:jc w:val="both"/>
      </w:pPr>
      <w:r>
        <w:rPr>
          <w:color w:val="000000"/>
        </w:rPr>
        <w:t>забезпечити реалізацію вимог Базового компонента дошкільної освіти та програм розвитку дитини відповідно до запиті</w:t>
      </w:r>
      <w:r>
        <w:rPr>
          <w:color w:val="000000"/>
        </w:rPr>
        <w:t>в громади;</w:t>
      </w:r>
    </w:p>
    <w:p w14:paraId="3419020E" w14:textId="77777777" w:rsidR="00F40A81" w:rsidRDefault="00ED3797">
      <w:pPr>
        <w:numPr>
          <w:ilvl w:val="0"/>
          <w:numId w:val="48"/>
        </w:numPr>
        <w:pBdr>
          <w:top w:val="nil"/>
          <w:left w:val="nil"/>
          <w:bottom w:val="nil"/>
          <w:right w:val="nil"/>
          <w:between w:val="nil"/>
        </w:pBdr>
        <w:jc w:val="both"/>
      </w:pPr>
      <w:r>
        <w:rPr>
          <w:color w:val="000000"/>
        </w:rPr>
        <w:t xml:space="preserve">стимулювати професійне зростання педагогічних працівників системи </w:t>
      </w:r>
      <w:proofErr w:type="spellStart"/>
      <w:r>
        <w:rPr>
          <w:color w:val="000000"/>
        </w:rPr>
        <w:t>дошкілля</w:t>
      </w:r>
      <w:proofErr w:type="spellEnd"/>
      <w:r>
        <w:rPr>
          <w:color w:val="000000"/>
        </w:rPr>
        <w:t>;</w:t>
      </w:r>
    </w:p>
    <w:p w14:paraId="3E7090FA" w14:textId="77777777" w:rsidR="00F40A81" w:rsidRDefault="00ED3797">
      <w:pPr>
        <w:numPr>
          <w:ilvl w:val="0"/>
          <w:numId w:val="48"/>
        </w:numPr>
        <w:pBdr>
          <w:top w:val="nil"/>
          <w:left w:val="nil"/>
          <w:bottom w:val="nil"/>
          <w:right w:val="nil"/>
          <w:between w:val="nil"/>
        </w:pBdr>
        <w:jc w:val="both"/>
      </w:pPr>
      <w:r>
        <w:rPr>
          <w:color w:val="000000"/>
        </w:rPr>
        <w:t>розвивати професійні цифрові компетентності педагогічних працівників;</w:t>
      </w:r>
    </w:p>
    <w:p w14:paraId="7F76A201" w14:textId="77777777" w:rsidR="00F40A81" w:rsidRDefault="00ED3797">
      <w:pPr>
        <w:numPr>
          <w:ilvl w:val="0"/>
          <w:numId w:val="48"/>
        </w:numPr>
        <w:pBdr>
          <w:top w:val="nil"/>
          <w:left w:val="nil"/>
          <w:bottom w:val="nil"/>
          <w:right w:val="nil"/>
          <w:between w:val="nil"/>
        </w:pBdr>
        <w:jc w:val="both"/>
      </w:pPr>
      <w:r>
        <w:rPr>
          <w:color w:val="000000"/>
        </w:rPr>
        <w:t>оптимізувати роботу з батьками та громадськістю;</w:t>
      </w:r>
    </w:p>
    <w:p w14:paraId="053202BE" w14:textId="77777777" w:rsidR="00F40A81" w:rsidRDefault="00ED3797">
      <w:pPr>
        <w:numPr>
          <w:ilvl w:val="0"/>
          <w:numId w:val="48"/>
        </w:numPr>
        <w:pBdr>
          <w:top w:val="nil"/>
          <w:left w:val="nil"/>
          <w:bottom w:val="nil"/>
          <w:right w:val="nil"/>
          <w:between w:val="nil"/>
        </w:pBdr>
        <w:jc w:val="both"/>
      </w:pPr>
      <w:r>
        <w:rPr>
          <w:color w:val="000000"/>
        </w:rPr>
        <w:t>оновити предметно-розвивальне середовище в групах;</w:t>
      </w:r>
    </w:p>
    <w:p w14:paraId="6A9FE898" w14:textId="77777777" w:rsidR="00F40A81" w:rsidRDefault="00ED3797">
      <w:pPr>
        <w:numPr>
          <w:ilvl w:val="0"/>
          <w:numId w:val="48"/>
        </w:numPr>
        <w:pBdr>
          <w:top w:val="nil"/>
          <w:left w:val="nil"/>
          <w:bottom w:val="nil"/>
          <w:right w:val="nil"/>
          <w:between w:val="nil"/>
        </w:pBdr>
        <w:jc w:val="both"/>
      </w:pPr>
      <w:r>
        <w:rPr>
          <w:color w:val="000000"/>
        </w:rPr>
        <w:t>забезпечити гнучкий режим роботи дошкільних навчальних закладів відповідно до запитів батьків вихованців;</w:t>
      </w:r>
    </w:p>
    <w:p w14:paraId="13AB0A8E" w14:textId="77777777" w:rsidR="00F40A81" w:rsidRDefault="00ED3797">
      <w:pPr>
        <w:numPr>
          <w:ilvl w:val="0"/>
          <w:numId w:val="48"/>
        </w:numPr>
        <w:pBdr>
          <w:top w:val="nil"/>
          <w:left w:val="nil"/>
          <w:bottom w:val="nil"/>
          <w:right w:val="nil"/>
          <w:between w:val="nil"/>
        </w:pBdr>
        <w:jc w:val="both"/>
      </w:pPr>
      <w:r>
        <w:t xml:space="preserve">впровадити </w:t>
      </w:r>
      <w:r>
        <w:rPr>
          <w:color w:val="000000"/>
        </w:rPr>
        <w:t>диверсифіковані моделі здобуття дошкільної освіти (групи короткотривалого перебування, центри розвитку дитини, центри педагогічного партне</w:t>
      </w:r>
      <w:r>
        <w:rPr>
          <w:color w:val="000000"/>
        </w:rPr>
        <w:t>рства тощо);</w:t>
      </w:r>
    </w:p>
    <w:p w14:paraId="23C09C50" w14:textId="77777777" w:rsidR="00F40A81" w:rsidRDefault="00ED3797">
      <w:pPr>
        <w:numPr>
          <w:ilvl w:val="0"/>
          <w:numId w:val="48"/>
        </w:numPr>
        <w:pBdr>
          <w:top w:val="nil"/>
          <w:left w:val="nil"/>
          <w:bottom w:val="nil"/>
          <w:right w:val="nil"/>
          <w:between w:val="nil"/>
        </w:pBdr>
        <w:jc w:val="both"/>
      </w:pPr>
      <w:r>
        <w:rPr>
          <w:color w:val="000000"/>
        </w:rPr>
        <w:t>забезпечити обов’язковість дошкільної освіти для дітей старшого дошкільного віку.</w:t>
      </w:r>
    </w:p>
    <w:p w14:paraId="2F3981C7" w14:textId="1D3AA2B9" w:rsidR="00F40A81" w:rsidRDefault="00ED3797">
      <w:pPr>
        <w:jc w:val="both"/>
      </w:pPr>
      <w:r>
        <w:rPr>
          <w:b/>
        </w:rPr>
        <w:t>Бюджетна програма КПКВ 1010 «Надання дошкільної освіти»</w:t>
      </w:r>
      <w:r>
        <w:t xml:space="preserve"> включає </w:t>
      </w:r>
      <w:r>
        <w:rPr>
          <w:i/>
        </w:rPr>
        <w:t>Мету:</w:t>
      </w:r>
      <w:r>
        <w:t xml:space="preserve"> кожна дитина має доступ до якісної дошкільної освіти. </w:t>
      </w:r>
      <w:r>
        <w:rPr>
          <w:i/>
        </w:rPr>
        <w:t>Завдання</w:t>
      </w:r>
      <w:r>
        <w:t xml:space="preserve"> бюджетної програми </w:t>
      </w:r>
      <w:r w:rsidR="002D2022">
        <w:t>–</w:t>
      </w:r>
      <w:r>
        <w:t xml:space="preserve"> забезпе</w:t>
      </w:r>
      <w:r>
        <w:t>чити доступність і безоплатність дошкільної освіти, в тому числі для дітей з особливими освітніми потребами - відповідає визначеній меті.</w:t>
      </w:r>
    </w:p>
    <w:p w14:paraId="4C348B87" w14:textId="77777777" w:rsidR="00F40A81" w:rsidRDefault="00F40A81">
      <w:pPr>
        <w:jc w:val="both"/>
      </w:pPr>
    </w:p>
    <w:p w14:paraId="16D9AAE3" w14:textId="77777777" w:rsidR="00F40A81" w:rsidRDefault="00ED3797">
      <w:pPr>
        <w:jc w:val="both"/>
      </w:pPr>
      <w:r>
        <w:t>Варто зазначити, що мета бюджетної програми має бути сформульована не як констатація досягнутого результату, а як орі</w:t>
      </w:r>
      <w:r>
        <w:t xml:space="preserve">єнтир або прагнення, якого слід досягти в ході реалізації програми. Замість формулювання </w:t>
      </w:r>
      <w:r>
        <w:rPr>
          <w:i/>
        </w:rPr>
        <w:t>«кожна дитина має доступ до якісної дошкільної освіти»</w:t>
      </w:r>
      <w:r>
        <w:t xml:space="preserve"> доцільніше використати варіант на кшталт: </w:t>
      </w:r>
      <w:r>
        <w:rPr>
          <w:i/>
        </w:rPr>
        <w:t xml:space="preserve">«забезпечення рівного та якісного доступу кожної дитини до дошкільної </w:t>
      </w:r>
      <w:r>
        <w:rPr>
          <w:i/>
        </w:rPr>
        <w:t>освіти»</w:t>
      </w:r>
      <w:r>
        <w:t>.</w:t>
      </w:r>
    </w:p>
    <w:p w14:paraId="377D8F12" w14:textId="77777777" w:rsidR="00F40A81" w:rsidRDefault="00ED3797">
      <w:pPr>
        <w:jc w:val="both"/>
      </w:pPr>
      <w:r>
        <w:t xml:space="preserve">Бюджетна програма має достатньо технічних показників, які дозволяють відстежувати виконання за окремими напрямами. Показники затрат - детальні, охоплюють персонал (педагогічний, адміністративний, технічний), інфраструктуру (заклади, групи), а також окремі </w:t>
      </w:r>
      <w:r>
        <w:t xml:space="preserve">ремонтні та енергетичні витрати (генератори, ремонти). Показники продукту - містять базові відомості, але обмежені у соціально-гендерному вимірі. Враховується кількість дітей, у </w:t>
      </w:r>
      <w:proofErr w:type="spellStart"/>
      <w:r>
        <w:t>т.ч</w:t>
      </w:r>
      <w:proofErr w:type="spellEnd"/>
      <w:r>
        <w:t>. з розподілом за статтю, віком та особливими потребами.  Показники ефектив</w:t>
      </w:r>
      <w:r>
        <w:t>ності - мають фінансовий акцент. Для оцінки доступності дошкільної освіти доцільно ввести додаткові показники, наприклад: кількість дітей, охоплених інклюзивною освітою з них дівчат/хлопців, середня наповнюваність груп та відсоток закладів дошкільної освіт</w:t>
      </w:r>
      <w:r>
        <w:t xml:space="preserve">и, в яких створено </w:t>
      </w:r>
      <w:proofErr w:type="spellStart"/>
      <w:r>
        <w:t>безбар’єрний</w:t>
      </w:r>
      <w:proofErr w:type="spellEnd"/>
      <w:r>
        <w:t xml:space="preserve"> доступ та умови для інклюзивного навчання</w:t>
      </w:r>
    </w:p>
    <w:p w14:paraId="66E67FC0" w14:textId="6D8161A8" w:rsidR="00F40A81" w:rsidRDefault="00ED3797">
      <w:pPr>
        <w:jc w:val="both"/>
      </w:pPr>
      <w:r>
        <w:t xml:space="preserve">При встановлені показників затрат, продукту, ефективності та якості слід керуватися вимогами наказів Міністерства освіти і науки України від 16.04.2024 № 521 та від 07.05.2024 </w:t>
      </w:r>
      <w:r>
        <w:lastRenderedPageBreak/>
        <w:t>№</w:t>
      </w:r>
      <w:r>
        <w:t>643.</w:t>
      </w:r>
      <w:r>
        <w:t xml:space="preserve"> Показники для аналізу бюджетної програми «Надання дошкільної освіти» наведені в </w:t>
      </w:r>
      <w:hyperlink r:id="rId97" w:anchor="gid=1880657461">
        <w:r>
          <w:rPr>
            <w:color w:val="00AEEF"/>
            <w:u w:val="single"/>
          </w:rPr>
          <w:t>Додатку 3.7.</w:t>
        </w:r>
      </w:hyperlink>
    </w:p>
    <w:p w14:paraId="33BFDD44" w14:textId="77777777" w:rsidR="00F40A81" w:rsidRDefault="00F40A81">
      <w:pPr>
        <w:jc w:val="both"/>
      </w:pPr>
    </w:p>
    <w:p w14:paraId="62983E7C" w14:textId="4E6B1D57" w:rsidR="00F40A81" w:rsidRDefault="00ED3797">
      <w:pPr>
        <w:jc w:val="both"/>
      </w:pPr>
      <w:r>
        <w:t>У 2024 році заходи місцевої ц</w:t>
      </w:r>
      <w:r>
        <w:t xml:space="preserve">ільової програми у сфері дошкільної освіти були представлені єдиним культурно-виховним </w:t>
      </w:r>
      <w:proofErr w:type="spellStart"/>
      <w:r>
        <w:t>проєктом</w:t>
      </w:r>
      <w:proofErr w:type="spellEnd"/>
      <w:r>
        <w:t xml:space="preserve"> - проведенням фестивалю «Маленькі зірочки </w:t>
      </w:r>
      <w:proofErr w:type="spellStart"/>
      <w:r>
        <w:t>дошкілля</w:t>
      </w:r>
      <w:proofErr w:type="spellEnd"/>
      <w:r>
        <w:t>» (касові видатки – 24,6 тис. грн). Обсяг фінансування БП КПКВ 1010 склав понад 58</w:t>
      </w:r>
      <w:r w:rsidR="002D2022">
        <w:rPr>
          <w:lang w:val="ru-RU"/>
        </w:rPr>
        <w:t> </w:t>
      </w:r>
      <w:r>
        <w:t>млн</w:t>
      </w:r>
      <w:r w:rsidR="002D2022">
        <w:rPr>
          <w:lang w:val="ru-RU"/>
        </w:rPr>
        <w:t> </w:t>
      </w:r>
      <w:r>
        <w:t>грн, що свідчить про фа</w:t>
      </w:r>
      <w:r>
        <w:t xml:space="preserve">ктичне зосередження всіх основних ресурсів у межах бюджетної програми, тоді як МЦП виконувала точкову роль. Таким чином, місцева цільова програма виконує функцію стратегічного доповнення до бюджетної прогами, орієнтуючись на </w:t>
      </w:r>
      <w:proofErr w:type="spellStart"/>
      <w:r>
        <w:t>розвиткову</w:t>
      </w:r>
      <w:proofErr w:type="spellEnd"/>
      <w:r>
        <w:t xml:space="preserve"> складову дошкільної </w:t>
      </w:r>
      <w:r>
        <w:t>освіти, тоді як БП забезпечує її щоденне функціонування.</w:t>
      </w:r>
    </w:p>
    <w:p w14:paraId="05A21183" w14:textId="77777777" w:rsidR="00F40A81" w:rsidRDefault="00F40A81">
      <w:pPr>
        <w:jc w:val="both"/>
      </w:pPr>
    </w:p>
    <w:p w14:paraId="358688BC" w14:textId="1D469B7E" w:rsidR="00F40A81" w:rsidRDefault="00ED3797">
      <w:pPr>
        <w:jc w:val="both"/>
      </w:pPr>
      <w:r>
        <w:t xml:space="preserve">За результатами аналізу МЦП, спрямованих на фінансування дошкільної освіти, встановлено, що вони не формуються із застосуванням гендерного підходу і є гендерно нейтральними </w:t>
      </w:r>
      <w:hyperlink r:id="rId98" w:anchor="gid=1194454619">
        <w:r>
          <w:rPr>
            <w:color w:val="1155CC"/>
            <w:u w:val="single"/>
          </w:rPr>
          <w:t>(Додаток 3.6)</w:t>
        </w:r>
      </w:hyperlink>
      <w:r>
        <w:t>. Щорічно громадою проводиться моніторинг виконання МЦП, водночас зазначимо, що звіти про виконання не містять оцінки досягнення результ</w:t>
      </w:r>
      <w:r>
        <w:t>ативних показників встановленої мети, містять загальну інформацію і носять формальний характер.</w:t>
      </w:r>
    </w:p>
    <w:p w14:paraId="05386C57" w14:textId="77777777" w:rsidR="00F40A81" w:rsidRDefault="00F40A81">
      <w:pPr>
        <w:jc w:val="both"/>
      </w:pPr>
    </w:p>
    <w:p w14:paraId="60A1097D" w14:textId="77777777" w:rsidR="00F40A81" w:rsidRDefault="00ED3797">
      <w:pPr>
        <w:jc w:val="both"/>
        <w:rPr>
          <w:color w:val="0563C1"/>
          <w:u w:val="single"/>
        </w:rPr>
      </w:pPr>
      <w:r>
        <w:t>При аналізі стану врахування гендерних аспектів в бюджетних програмах, фінансування яких спрямовано на дошкільну освіту, було встановлено, що відповідні бюджетні програми є гендерно нейтральними і формувалися без застосування гендерно орієнтованого підходу</w:t>
      </w:r>
      <w:r>
        <w:t xml:space="preserve"> в бюджетному процесі </w:t>
      </w:r>
      <w:r>
        <w:rPr>
          <w:color w:val="00B0F0"/>
        </w:rPr>
        <w:t>(</w:t>
      </w:r>
      <w:r>
        <w:fldChar w:fldCharType="begin"/>
      </w:r>
      <w:r>
        <w:instrText xml:space="preserve"> HYPERLINK "https://docs.google.com/spreadsheets/d/1QIHu4girZhkYpNISqsOd6En9nPzwd0CB/edit?gid=1119981115#gid=1119981115" </w:instrText>
      </w:r>
      <w:r>
        <w:fldChar w:fldCharType="separate"/>
      </w:r>
      <w:r>
        <w:rPr>
          <w:color w:val="0563C1"/>
          <w:u w:val="single"/>
        </w:rPr>
        <w:t>Додаток 3.8).</w:t>
      </w:r>
    </w:p>
    <w:p w14:paraId="1CF5EFFB" w14:textId="77777777" w:rsidR="00F40A81" w:rsidRDefault="00ED3797">
      <w:pPr>
        <w:jc w:val="both"/>
        <w:rPr>
          <w:color w:val="00B0F0"/>
          <w:highlight w:val="white"/>
        </w:rPr>
      </w:pPr>
      <w:r>
        <w:fldChar w:fldCharType="end"/>
      </w:r>
    </w:p>
    <w:p w14:paraId="2204356B" w14:textId="4E08E052" w:rsidR="00F40A81" w:rsidRDefault="00ED3797">
      <w:pPr>
        <w:jc w:val="both"/>
        <w:rPr>
          <w:b/>
        </w:rPr>
      </w:pPr>
      <w:r>
        <w:t>В громаді розроблене і затверджене “Положення про публічні електронні консультації з громадськ</w:t>
      </w:r>
      <w:r>
        <w:t xml:space="preserve">істю з питань, віднесених до компетенції органів місцевого самоврядування в </w:t>
      </w:r>
      <w:proofErr w:type="spellStart"/>
      <w:r>
        <w:t>Новороздільській</w:t>
      </w:r>
      <w:proofErr w:type="spellEnd"/>
      <w:r>
        <w:t xml:space="preserve"> громаді”</w:t>
      </w:r>
      <w:r>
        <w:rPr>
          <w:vertAlign w:val="superscript"/>
        </w:rPr>
        <w:footnoteReference w:id="13"/>
      </w:r>
      <w:r>
        <w:t xml:space="preserve"> з метою інформування жителів територіальної громади про діяльність Ради та виконавчих органів, вивчення думки щодо діяльності Ради, виконавчих органів т</w:t>
      </w:r>
      <w:r>
        <w:t>а її посадових осіб, та визначення оптимальних та ефективних шляхів вирішення питання, формування концептуальних засад місцевої політики тощо. Новороздільська міська рада проводить Е-консультації за допомогою платформи Е-консультацій</w:t>
      </w:r>
      <w:hyperlink r:id="rId99">
        <w:r>
          <w:t xml:space="preserve"> </w:t>
        </w:r>
      </w:hyperlink>
      <w:hyperlink r:id="rId100">
        <w:r>
          <w:rPr>
            <w:color w:val="1155CC"/>
            <w:u w:val="single"/>
          </w:rPr>
          <w:t>consult.e-dem.ua.</w:t>
        </w:r>
      </w:hyperlink>
      <w:r>
        <w:t xml:space="preserve"> Даний інструмент використовується для залучення громадськості шляхом розміщення оголошень на офіційному сайті громади, проте</w:t>
      </w:r>
      <w:r>
        <w:rPr>
          <w:b/>
        </w:rPr>
        <w:t xml:space="preserve"> публічні консультації пер</w:t>
      </w:r>
      <w:r>
        <w:rPr>
          <w:b/>
        </w:rPr>
        <w:t>ед прийняттям бюджету та місцевих цільових програм не проводяться</w:t>
      </w:r>
      <w:r>
        <w:t xml:space="preserve">. </w:t>
      </w:r>
      <w:r>
        <w:rPr>
          <w:b/>
        </w:rPr>
        <w:t xml:space="preserve">Мешканки та мешканці не долучені до формування програм у сфері освіти в громаді (у </w:t>
      </w:r>
      <w:proofErr w:type="spellStart"/>
      <w:r>
        <w:rPr>
          <w:b/>
        </w:rPr>
        <w:t>т.</w:t>
      </w:r>
      <w:r>
        <w:rPr>
          <w:b/>
        </w:rPr>
        <w:t>ч</w:t>
      </w:r>
      <w:proofErr w:type="spellEnd"/>
      <w:r>
        <w:rPr>
          <w:b/>
        </w:rPr>
        <w:t>. дошкільної).</w:t>
      </w:r>
    </w:p>
    <w:p w14:paraId="16821D6B" w14:textId="77777777" w:rsidR="00F40A81" w:rsidRDefault="00F40A81">
      <w:pPr>
        <w:jc w:val="both"/>
        <w:rPr>
          <w:b/>
        </w:rPr>
      </w:pPr>
    </w:p>
    <w:p w14:paraId="18AF59A8" w14:textId="60E967B5" w:rsidR="00F40A81" w:rsidRDefault="00ED3797">
      <w:pPr>
        <w:jc w:val="both"/>
      </w:pPr>
      <w:r>
        <w:t>Інформування населення громади про дошкільну освіту відбувається через сторінку у соці</w:t>
      </w:r>
      <w:r>
        <w:t xml:space="preserve">альній мережі Фейсбук </w:t>
      </w:r>
      <w:hyperlink r:id="rId101">
        <w:r>
          <w:rPr>
            <w:color w:val="0563C1"/>
            <w:u w:val="single"/>
          </w:rPr>
          <w:t>https://www.facebook.com/share/19GaC4ooT2/</w:t>
        </w:r>
      </w:hyperlink>
      <w:r>
        <w:t xml:space="preserve">, веб-сайт ЗДО «Берізка» </w:t>
      </w:r>
      <w:hyperlink r:id="rId102">
        <w:r>
          <w:rPr>
            <w:color w:val="0563C1"/>
            <w:u w:val="single"/>
          </w:rPr>
          <w:t>https://www.facebook.com/share/1QTfga1wbq/</w:t>
        </w:r>
      </w:hyperlink>
      <w:r>
        <w:t>,</w:t>
      </w:r>
      <w:r>
        <w:t xml:space="preserve"> веб-сайт ЗДО «Сонечко» </w:t>
      </w:r>
      <w:hyperlink r:id="rId103">
        <w:r>
          <w:rPr>
            <w:color w:val="0563C1"/>
            <w:u w:val="single"/>
          </w:rPr>
          <w:t>https://www.facebook.com/share/1LKLwHp5Mh/</w:t>
        </w:r>
      </w:hyperlink>
      <w:r>
        <w:t xml:space="preserve"> та офіційний сайт Новороздільської </w:t>
      </w:r>
      <w:r w:rsidR="002D2022" w:rsidRPr="002D2022">
        <w:t>громади</w:t>
      </w:r>
      <w:r>
        <w:t xml:space="preserve"> </w:t>
      </w:r>
      <w:hyperlink r:id="rId104">
        <w:r>
          <w:rPr>
            <w:color w:val="0563C1"/>
            <w:u w:val="single"/>
          </w:rPr>
          <w:t>https://novyyrozdil-gromada.gov</w:t>
        </w:r>
        <w:r>
          <w:rPr>
            <w:color w:val="0563C1"/>
            <w:u w:val="single"/>
          </w:rPr>
          <w:t>.ua/</w:t>
        </w:r>
      </w:hyperlink>
      <w:r>
        <w:t>. Населення Новороздільської громади долучається до вирішення питань, пов'язаних зі сферою дошкільної освіти, через їх співпрацю з органами місцевого самоврядування та закладами дошкільної освіти безпосередньо, що має позитивний результат.</w:t>
      </w:r>
    </w:p>
    <w:p w14:paraId="1A0F35F6" w14:textId="6897F62D" w:rsidR="00F40A81" w:rsidRDefault="00F40A81">
      <w:pPr>
        <w:jc w:val="both"/>
        <w:rPr>
          <w:color w:val="00AEEF"/>
          <w:sz w:val="28"/>
          <w:szCs w:val="28"/>
        </w:rPr>
      </w:pPr>
    </w:p>
    <w:p w14:paraId="28CC0373" w14:textId="35AD2A38" w:rsidR="00B60D76" w:rsidRDefault="00B60D76">
      <w:pPr>
        <w:jc w:val="both"/>
        <w:rPr>
          <w:color w:val="00AEEF"/>
          <w:sz w:val="28"/>
          <w:szCs w:val="28"/>
        </w:rPr>
      </w:pPr>
    </w:p>
    <w:p w14:paraId="4F397F35" w14:textId="77777777" w:rsidR="00B60D76" w:rsidRDefault="00B60D76">
      <w:pPr>
        <w:jc w:val="both"/>
        <w:rPr>
          <w:color w:val="00AEEF"/>
          <w:sz w:val="28"/>
          <w:szCs w:val="28"/>
        </w:rPr>
      </w:pPr>
    </w:p>
    <w:p w14:paraId="11EB054B" w14:textId="1EAF1F22" w:rsidR="00F40A81" w:rsidRDefault="00ED3797" w:rsidP="002D2022">
      <w:pPr>
        <w:widowControl w:val="0"/>
        <w:ind w:firstLine="900"/>
        <w:rPr>
          <w:b/>
          <w:color w:val="00AEEF"/>
          <w:sz w:val="28"/>
          <w:szCs w:val="28"/>
        </w:rPr>
      </w:pPr>
      <w:r>
        <w:rPr>
          <w:b/>
          <w:color w:val="00AEEF"/>
          <w:sz w:val="28"/>
          <w:szCs w:val="28"/>
        </w:rPr>
        <w:lastRenderedPageBreak/>
        <w:t>УЗАГАЛЬНЕНН</w:t>
      </w:r>
      <w:r>
        <w:rPr>
          <w:b/>
          <w:color w:val="00AEEF"/>
          <w:sz w:val="28"/>
          <w:szCs w:val="28"/>
        </w:rPr>
        <w:t>Я, ВИСНОВКИ, РЕКОМЕНДАЦІЇ</w:t>
      </w:r>
      <w:r>
        <w:rPr>
          <w:noProof/>
        </w:rPr>
        <mc:AlternateContent>
          <mc:Choice Requires="wps">
            <w:drawing>
              <wp:anchor distT="0" distB="0" distL="114300" distR="114300" simplePos="0" relativeHeight="251660288" behindDoc="0" locked="0" layoutInCell="1" hidden="0" allowOverlap="1" wp14:anchorId="78B552EB" wp14:editId="5F3B0B8A">
                <wp:simplePos x="0" y="0"/>
                <wp:positionH relativeFrom="column">
                  <wp:posOffset>1</wp:posOffset>
                </wp:positionH>
                <wp:positionV relativeFrom="paragraph">
                  <wp:posOffset>0</wp:posOffset>
                </wp:positionV>
                <wp:extent cx="580292" cy="252046"/>
                <wp:effectExtent l="0" t="0" r="0" b="0"/>
                <wp:wrapNone/>
                <wp:docPr id="2137301544" name="Стрелка: пятиугольник 2137301544"/>
                <wp:cNvGraphicFramePr/>
                <a:graphic xmlns:a="http://schemas.openxmlformats.org/drawingml/2006/main">
                  <a:graphicData uri="http://schemas.microsoft.com/office/word/2010/wordprocessingShape">
                    <wps:wsp>
                      <wps:cNvSpPr/>
                      <wps:spPr>
                        <a:xfrm>
                          <a:off x="5093954" y="3692077"/>
                          <a:ext cx="504092" cy="175846"/>
                        </a:xfrm>
                        <a:prstGeom prst="homePlate">
                          <a:avLst>
                            <a:gd name="adj" fmla="val 50000"/>
                          </a:avLst>
                        </a:prstGeom>
                        <a:solidFill>
                          <a:srgbClr val="00AEEF"/>
                        </a:solidFill>
                        <a:ln w="25400" cap="flat" cmpd="sng">
                          <a:solidFill>
                            <a:srgbClr val="00AEEF"/>
                          </a:solidFill>
                          <a:prstDash val="solid"/>
                          <a:round/>
                          <a:headEnd type="none" w="sm" len="sm"/>
                          <a:tailEnd type="none" w="sm" len="sm"/>
                        </a:ln>
                      </wps:spPr>
                      <wps:txbx>
                        <w:txbxContent>
                          <w:p w14:paraId="376A645B" w14:textId="77777777" w:rsidR="00F40A81" w:rsidRDefault="00F40A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78B552E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2137301544" o:spid="_x0000_s1026" type="#_x0000_t15" style="position:absolute;left:0;text-align:left;margin-left:0;margin-top:0;width:45.7pt;height:19.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" adj="17833" fillcolor="#00aeef" strokecolor="#00aeef" strokeweight="2pt">
                <v:stroke startarrowwidth="narrow" startarrowlength="short" endarrowwidth="narrow" endarrowlength="short" joinstyle="round"/>
                <v:textbox inset="2.53958mm,2.53958mm,2.53958mm,2.53958mm">
                  <w:txbxContent>
                    <w:p w14:paraId="376A645B" w14:textId="77777777" w:rsidR="00F40A81" w:rsidRDefault="00F40A81">
                      <w:pPr>
                        <w:spacing w:line="240" w:lineRule="auto"/>
                        <w:textDirection w:val="btLr"/>
                      </w:pPr>
                    </w:p>
                  </w:txbxContent>
                </v:textbox>
              </v:shape>
            </w:pict>
          </mc:Fallback>
        </mc:AlternateContent>
      </w:r>
    </w:p>
    <w:p w14:paraId="19EDACBF" w14:textId="77777777" w:rsidR="002D2022" w:rsidRDefault="002D2022">
      <w:pPr>
        <w:jc w:val="both"/>
        <w:rPr>
          <w:b/>
        </w:rPr>
      </w:pPr>
    </w:p>
    <w:p w14:paraId="0036B85C" w14:textId="3F4A2156" w:rsidR="00F40A81" w:rsidRDefault="00ED3797">
      <w:pPr>
        <w:jc w:val="both"/>
      </w:pPr>
      <w:r>
        <w:rPr>
          <w:b/>
        </w:rPr>
        <w:t>Узагальнення результатів</w:t>
      </w:r>
      <w:r>
        <w:t xml:space="preserve"> дослідження фінансування дошкільної освіти в контексті врахування потреб дітей дозволяє зробити такі висновки:</w:t>
      </w:r>
    </w:p>
    <w:p w14:paraId="4E4B580B" w14:textId="77777777" w:rsidR="00F40A81" w:rsidRDefault="00ED3797">
      <w:pPr>
        <w:numPr>
          <w:ilvl w:val="0"/>
          <w:numId w:val="92"/>
        </w:numPr>
        <w:ind w:left="360"/>
        <w:jc w:val="both"/>
      </w:pPr>
      <w:r>
        <w:t>зменшення чисельності дітей дошкільного віку та відповідно зменшення наповнюваності закладів дошкільної освіти громади дітьми ставить питання перегляду мережі цих закладів аби вивільнити ресурс, що неефективно витрачається для фінансування інших потреб діт</w:t>
      </w:r>
      <w:r>
        <w:t>ей та молоді;</w:t>
      </w:r>
    </w:p>
    <w:p w14:paraId="3B7D87CC" w14:textId="77777777" w:rsidR="00F40A81" w:rsidRDefault="00ED3797">
      <w:pPr>
        <w:numPr>
          <w:ilvl w:val="0"/>
          <w:numId w:val="92"/>
        </w:numPr>
        <w:ind w:left="360"/>
        <w:jc w:val="both"/>
      </w:pPr>
      <w:r>
        <w:t xml:space="preserve">попри незначну кількість дітей з інвалідністю у громаді, створення </w:t>
      </w:r>
      <w:proofErr w:type="spellStart"/>
      <w:r>
        <w:t>безбар’єрного</w:t>
      </w:r>
      <w:proofErr w:type="spellEnd"/>
      <w:r>
        <w:t xml:space="preserve"> доступу є важливою умовою формування інклюзивного освітнього середовища;</w:t>
      </w:r>
    </w:p>
    <w:p w14:paraId="59CF7141" w14:textId="77777777" w:rsidR="00F40A81" w:rsidRDefault="00ED3797">
      <w:pPr>
        <w:numPr>
          <w:ilvl w:val="0"/>
          <w:numId w:val="92"/>
        </w:numPr>
        <w:ind w:left="360"/>
        <w:jc w:val="both"/>
      </w:pPr>
      <w:r>
        <w:t>низький рівень стимулювання працівників обумовлюється не конкурентоспроможними заробітни</w:t>
      </w:r>
      <w:r>
        <w:t>ми платами в ЗДО;</w:t>
      </w:r>
    </w:p>
    <w:p w14:paraId="0638A3C8" w14:textId="77777777" w:rsidR="00F40A81" w:rsidRDefault="00ED3797">
      <w:pPr>
        <w:numPr>
          <w:ilvl w:val="0"/>
          <w:numId w:val="92"/>
        </w:numPr>
        <w:ind w:left="360"/>
        <w:jc w:val="both"/>
      </w:pPr>
      <w:r>
        <w:t>спостерігається низька участь батьків в освітньому процесі закладу дошкільної освіти;</w:t>
      </w:r>
    </w:p>
    <w:p w14:paraId="45EFE8FA" w14:textId="77777777" w:rsidR="00F40A81" w:rsidRDefault="00ED3797">
      <w:pPr>
        <w:numPr>
          <w:ilvl w:val="0"/>
          <w:numId w:val="92"/>
        </w:numPr>
        <w:ind w:left="360"/>
        <w:jc w:val="both"/>
      </w:pPr>
      <w:r>
        <w:t>система результативних показників бюджетної програми потребує доповнення  з урахуванням соціальних, гендерних та якісних аспектів, зокрема додати індика</w:t>
      </w:r>
      <w:r>
        <w:t>тори доступності, інклюзивності та задоволеності послугами;</w:t>
      </w:r>
    </w:p>
    <w:p w14:paraId="1FC996F0" w14:textId="77777777" w:rsidR="00F40A81" w:rsidRDefault="00ED3797">
      <w:pPr>
        <w:numPr>
          <w:ilvl w:val="0"/>
          <w:numId w:val="92"/>
        </w:numPr>
        <w:ind w:left="360"/>
        <w:jc w:val="both"/>
      </w:pPr>
      <w:r>
        <w:t xml:space="preserve">при фінансуванні ЗДО не застосовується гендерно орієнтований підхід в бюджетному процесі, що викликає ризики не врахування особливостей потреб дівчат та хлопців під час планування видатків. </w:t>
      </w:r>
    </w:p>
    <w:p w14:paraId="13B0400B" w14:textId="77777777" w:rsidR="00F40A81" w:rsidRDefault="00F40A81">
      <w:pPr>
        <w:jc w:val="both"/>
        <w:rPr>
          <w:b/>
        </w:rPr>
      </w:pPr>
    </w:p>
    <w:p w14:paraId="6B95AB14" w14:textId="77777777" w:rsidR="00F40A81" w:rsidRDefault="00ED3797">
      <w:pPr>
        <w:jc w:val="both"/>
      </w:pPr>
      <w:r>
        <w:rPr>
          <w:b/>
        </w:rPr>
        <w:t>Експертні рекомендації</w:t>
      </w:r>
      <w:r>
        <w:t xml:space="preserve">  з удосконалення видатків бюджету громади</w:t>
      </w:r>
      <w:r>
        <w:t xml:space="preserve"> на дошкільну освіту  мають практичний зміст та можуть сприяти подоланню проблем, зазначених у висновках (табл. 3.1):</w:t>
      </w:r>
    </w:p>
    <w:p w14:paraId="67D10A3C" w14:textId="77777777" w:rsidR="00F40A81" w:rsidRDefault="00ED3797">
      <w:pPr>
        <w:jc w:val="right"/>
        <w:rPr>
          <w:b/>
          <w:i/>
        </w:rPr>
      </w:pPr>
      <w:r>
        <w:rPr>
          <w:b/>
          <w:i/>
        </w:rPr>
        <w:t>Таблиця 3.1</w:t>
      </w:r>
    </w:p>
    <w:p w14:paraId="59829642" w14:textId="77777777" w:rsidR="00F40A81" w:rsidRDefault="00ED3797">
      <w:pPr>
        <w:jc w:val="center"/>
      </w:pPr>
      <w:r>
        <w:rPr>
          <w:b/>
          <w:i/>
        </w:rPr>
        <w:t>Експертні рекомендації з підвищення ефективності, результативності та гендерно орієнтованості видатків бюджету громади на  фін</w:t>
      </w:r>
      <w:r>
        <w:rPr>
          <w:b/>
          <w:i/>
        </w:rPr>
        <w:t>ансування дошкільної освіти</w:t>
      </w:r>
    </w:p>
    <w:tbl>
      <w:tblPr>
        <w:tblStyle w:val="afffffffffffffffffffffffffffffffffffffffffffffffffffffffffffffffffffffffffffffffffffffffffffffffffffffffffffffffffffffffffffffffffff2"/>
        <w:tblW w:w="9345"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600" w:firstRow="0" w:lastRow="0" w:firstColumn="0" w:lastColumn="0" w:noHBand="1" w:noVBand="1"/>
      </w:tblPr>
      <w:tblGrid>
        <w:gridCol w:w="4455"/>
        <w:gridCol w:w="4890"/>
      </w:tblGrid>
      <w:tr w:rsidR="00F40A81" w14:paraId="64ABA7CE" w14:textId="77777777">
        <w:trPr>
          <w:trHeight w:val="795"/>
        </w:trPr>
        <w:tc>
          <w:tcPr>
            <w:tcW w:w="4455" w:type="dxa"/>
          </w:tcPr>
          <w:p w14:paraId="01CB427D" w14:textId="77777777" w:rsidR="00F40A81" w:rsidRDefault="00ED3797">
            <w:pPr>
              <w:rPr>
                <w:b/>
              </w:rPr>
            </w:pPr>
            <w:r>
              <w:rPr>
                <w:b/>
              </w:rPr>
              <w:t>На короткострокову перспективу</w:t>
            </w:r>
          </w:p>
        </w:tc>
        <w:tc>
          <w:tcPr>
            <w:tcW w:w="4890" w:type="dxa"/>
          </w:tcPr>
          <w:p w14:paraId="6DC26716" w14:textId="77777777" w:rsidR="00F40A81" w:rsidRDefault="00ED3797">
            <w:pPr>
              <w:rPr>
                <w:b/>
              </w:rPr>
            </w:pPr>
            <w:r>
              <w:rPr>
                <w:b/>
              </w:rPr>
              <w:t>На довгострокову</w:t>
            </w:r>
          </w:p>
          <w:p w14:paraId="55F9A13E" w14:textId="77777777" w:rsidR="00F40A81" w:rsidRDefault="00ED3797">
            <w:pPr>
              <w:rPr>
                <w:b/>
              </w:rPr>
            </w:pPr>
            <w:r>
              <w:rPr>
                <w:b/>
              </w:rPr>
              <w:t>перспективу</w:t>
            </w:r>
          </w:p>
        </w:tc>
      </w:tr>
      <w:tr w:rsidR="00F40A81" w14:paraId="57C27A7D" w14:textId="77777777" w:rsidTr="002D2022">
        <w:trPr>
          <w:trHeight w:val="374"/>
        </w:trPr>
        <w:tc>
          <w:tcPr>
            <w:tcW w:w="9345" w:type="dxa"/>
            <w:gridSpan w:val="2"/>
          </w:tcPr>
          <w:p w14:paraId="28517356" w14:textId="77777777" w:rsidR="00F40A81" w:rsidRDefault="00ED3797">
            <w:pPr>
              <w:jc w:val="both"/>
              <w:rPr>
                <w:b/>
                <w:i/>
                <w:color w:val="00AEEF"/>
              </w:rPr>
            </w:pPr>
            <w:r>
              <w:rPr>
                <w:b/>
                <w:i/>
                <w:color w:val="00AEEF"/>
              </w:rPr>
              <w:t>Для громади</w:t>
            </w:r>
          </w:p>
        </w:tc>
      </w:tr>
      <w:tr w:rsidR="00F40A81" w14:paraId="3DFAE79D" w14:textId="77777777">
        <w:trPr>
          <w:trHeight w:val="1515"/>
        </w:trPr>
        <w:tc>
          <w:tcPr>
            <w:tcW w:w="4455" w:type="dxa"/>
            <w:vAlign w:val="top"/>
          </w:tcPr>
          <w:p w14:paraId="5AE1FBDA" w14:textId="77777777" w:rsidR="00F40A81" w:rsidRDefault="00ED3797">
            <w:r>
              <w:t>Розглянути можливість розробки</w:t>
            </w:r>
          </w:p>
          <w:p w14:paraId="2A87D05C" w14:textId="77777777" w:rsidR="00F40A81" w:rsidRDefault="00ED3797">
            <w:r>
              <w:t>Плану оптимізації  мережі закладів освіти.</w:t>
            </w:r>
          </w:p>
        </w:tc>
        <w:tc>
          <w:tcPr>
            <w:tcW w:w="4890" w:type="dxa"/>
            <w:vAlign w:val="top"/>
          </w:tcPr>
          <w:p w14:paraId="37511E0F" w14:textId="77777777" w:rsidR="00F40A81" w:rsidRDefault="00ED3797">
            <w:r>
              <w:t xml:space="preserve">Розглянути можливість створення </w:t>
            </w:r>
            <w:proofErr w:type="spellStart"/>
            <w:r>
              <w:t>безбар’єрного</w:t>
            </w:r>
            <w:proofErr w:type="spellEnd"/>
            <w:r>
              <w:t xml:space="preserve"> доступу через забезпечення ЗДО пандусами та поручнями, а також спеціальним обладнанням туалетних кімнат для осіб з інвалідністю </w:t>
            </w:r>
          </w:p>
        </w:tc>
      </w:tr>
      <w:tr w:rsidR="00F40A81" w14:paraId="06ABA783" w14:textId="77777777">
        <w:trPr>
          <w:trHeight w:val="3255"/>
        </w:trPr>
        <w:tc>
          <w:tcPr>
            <w:tcW w:w="4455" w:type="dxa"/>
            <w:vAlign w:val="top"/>
          </w:tcPr>
          <w:p w14:paraId="5D94346C" w14:textId="77777777" w:rsidR="00F40A81" w:rsidRDefault="00ED3797">
            <w:r>
              <w:t>Проаналізувати чинники, що зумовлюють низький рівень охоплення дітей дошкільного</w:t>
            </w:r>
            <w:r>
              <w:t xml:space="preserve"> віку системою дошкільної освіти та розглянути можливість підвищення рівня охоплення дітей дошкільною освітою. </w:t>
            </w:r>
          </w:p>
          <w:p w14:paraId="19ABEA87" w14:textId="77777777" w:rsidR="00F40A81" w:rsidRDefault="00ED3797">
            <w:r>
              <w:t>Сприяти розвитку закладів дошкільної освіти шляхом використання різних типів організації освітньої діяльності, впровадження різних форм здобуття</w:t>
            </w:r>
            <w:r>
              <w:t xml:space="preserve"> дошкільної освіти</w:t>
            </w:r>
          </w:p>
        </w:tc>
        <w:tc>
          <w:tcPr>
            <w:tcW w:w="4890" w:type="dxa"/>
            <w:vAlign w:val="top"/>
          </w:tcPr>
          <w:p w14:paraId="735107F8" w14:textId="77777777" w:rsidR="00F40A81" w:rsidRDefault="00F40A81"/>
        </w:tc>
      </w:tr>
      <w:tr w:rsidR="00F40A81" w14:paraId="2A3BEAAC" w14:textId="77777777" w:rsidTr="002D2022">
        <w:trPr>
          <w:trHeight w:val="2814"/>
        </w:trPr>
        <w:tc>
          <w:tcPr>
            <w:tcW w:w="4455" w:type="dxa"/>
            <w:vAlign w:val="top"/>
          </w:tcPr>
          <w:p w14:paraId="02460E28" w14:textId="77777777" w:rsidR="00F40A81" w:rsidRDefault="00ED3797">
            <w:r>
              <w:lastRenderedPageBreak/>
              <w:t>Розглянути можливість під час формування бюджетних програм, за якими здійснюється фінансування дошкільної освіти, застосовувати гендерно орієнтований підхід відповідно до Наказу Мінфіну від 02.01.2019 №1 та показники, передбачені наказами Міністерства осві</w:t>
            </w:r>
            <w:r>
              <w:t>ти і науки України від 16.04.2024 № 521 та від 07.05.2024 № 643</w:t>
            </w:r>
          </w:p>
        </w:tc>
        <w:tc>
          <w:tcPr>
            <w:tcW w:w="4890" w:type="dxa"/>
            <w:vAlign w:val="top"/>
          </w:tcPr>
          <w:p w14:paraId="5499C589" w14:textId="77777777" w:rsidR="00F40A81" w:rsidRDefault="00F40A81"/>
        </w:tc>
      </w:tr>
      <w:tr w:rsidR="00F40A81" w14:paraId="264E9F97" w14:textId="77777777" w:rsidTr="002D2022">
        <w:trPr>
          <w:trHeight w:val="2019"/>
        </w:trPr>
        <w:tc>
          <w:tcPr>
            <w:tcW w:w="4455" w:type="dxa"/>
            <w:vAlign w:val="top"/>
          </w:tcPr>
          <w:p w14:paraId="57A6810E" w14:textId="77777777" w:rsidR="00F40A81" w:rsidRDefault="00ED3797">
            <w:r>
              <w:t xml:space="preserve">Розглянути можливість застосування гендерного підходу під час формування та реалізації місцевих цільових програмах, за якими плануються видатки на дошкільну освіту відповідно до Наказу </w:t>
            </w:r>
            <w:proofErr w:type="spellStart"/>
            <w:r>
              <w:t>Мінсо</w:t>
            </w:r>
            <w:r>
              <w:t>цполітики</w:t>
            </w:r>
            <w:proofErr w:type="spellEnd"/>
            <w:r>
              <w:t xml:space="preserve"> від 07.02.2020 №86</w:t>
            </w:r>
          </w:p>
        </w:tc>
        <w:tc>
          <w:tcPr>
            <w:tcW w:w="4890" w:type="dxa"/>
            <w:vAlign w:val="top"/>
          </w:tcPr>
          <w:p w14:paraId="29B1D53F" w14:textId="77777777" w:rsidR="00F40A81" w:rsidRDefault="00F40A81"/>
        </w:tc>
      </w:tr>
      <w:tr w:rsidR="00F40A81" w14:paraId="37E32563" w14:textId="77777777">
        <w:trPr>
          <w:trHeight w:val="2400"/>
        </w:trPr>
        <w:tc>
          <w:tcPr>
            <w:tcW w:w="4455" w:type="dxa"/>
            <w:vAlign w:val="top"/>
          </w:tcPr>
          <w:p w14:paraId="314D2532" w14:textId="77777777" w:rsidR="00F40A81" w:rsidRDefault="00ED3797">
            <w:r>
              <w:t>Розглянути можливість проводити моніторинг і оцінку виконання місцевих цільових програм з аналізом досягнення рівня запланованих результативних показників, змінити форму звіту про виконання програм, включивши детальний аналіз</w:t>
            </w:r>
            <w:r>
              <w:t xml:space="preserve"> результативних показників</w:t>
            </w:r>
          </w:p>
        </w:tc>
        <w:tc>
          <w:tcPr>
            <w:tcW w:w="4890" w:type="dxa"/>
            <w:vAlign w:val="top"/>
          </w:tcPr>
          <w:p w14:paraId="7798B19F" w14:textId="77777777" w:rsidR="00F40A81" w:rsidRDefault="00ED3797">
            <w:r>
              <w:t xml:space="preserve"> </w:t>
            </w:r>
          </w:p>
        </w:tc>
      </w:tr>
      <w:tr w:rsidR="00F40A81" w14:paraId="3E16282B" w14:textId="77777777">
        <w:trPr>
          <w:trHeight w:val="1020"/>
        </w:trPr>
        <w:tc>
          <w:tcPr>
            <w:tcW w:w="4455" w:type="dxa"/>
            <w:vAlign w:val="top"/>
          </w:tcPr>
          <w:p w14:paraId="201E0DED" w14:textId="77777777" w:rsidR="00F40A81" w:rsidRDefault="00ED3797">
            <w:r>
              <w:t>Розглянути можливість інтегрувати МЦП до БП КПКВ 1010 через включення відповідних заходів.</w:t>
            </w:r>
          </w:p>
        </w:tc>
        <w:tc>
          <w:tcPr>
            <w:tcW w:w="4890" w:type="dxa"/>
            <w:vAlign w:val="top"/>
          </w:tcPr>
          <w:p w14:paraId="3C08F119" w14:textId="77777777" w:rsidR="00F40A81" w:rsidRDefault="00F40A81"/>
        </w:tc>
      </w:tr>
      <w:tr w:rsidR="00F40A81" w14:paraId="0EB1BF5F" w14:textId="77777777">
        <w:trPr>
          <w:trHeight w:val="1215"/>
        </w:trPr>
        <w:tc>
          <w:tcPr>
            <w:tcW w:w="4455" w:type="dxa"/>
            <w:vAlign w:val="top"/>
          </w:tcPr>
          <w:p w14:paraId="730FDC86" w14:textId="77777777" w:rsidR="00F40A81" w:rsidRDefault="00ED3797">
            <w:r>
              <w:t>Розглянути можливість активізації участі батьків в освітньому процесі закладів дошкільної освіти, підвищення їх загальної педагогічної культури</w:t>
            </w:r>
          </w:p>
        </w:tc>
        <w:tc>
          <w:tcPr>
            <w:tcW w:w="4890" w:type="dxa"/>
            <w:vAlign w:val="top"/>
          </w:tcPr>
          <w:p w14:paraId="428BF7E4" w14:textId="77777777" w:rsidR="00F40A81" w:rsidRDefault="00F40A81"/>
        </w:tc>
      </w:tr>
      <w:tr w:rsidR="00F40A81" w14:paraId="3860A193" w14:textId="77777777" w:rsidTr="002D2022">
        <w:trPr>
          <w:trHeight w:val="414"/>
        </w:trPr>
        <w:tc>
          <w:tcPr>
            <w:tcW w:w="9345" w:type="dxa"/>
            <w:gridSpan w:val="2"/>
            <w:vAlign w:val="top"/>
          </w:tcPr>
          <w:p w14:paraId="5407554F" w14:textId="77777777" w:rsidR="00F40A81" w:rsidRDefault="00ED3797">
            <w:pPr>
              <w:jc w:val="both"/>
            </w:pPr>
            <w:r>
              <w:rPr>
                <w:b/>
                <w:i/>
                <w:color w:val="00AEEF"/>
              </w:rPr>
              <w:t>Для державних органів влади</w:t>
            </w:r>
          </w:p>
        </w:tc>
      </w:tr>
      <w:tr w:rsidR="00F40A81" w14:paraId="104CEEC4" w14:textId="77777777">
        <w:trPr>
          <w:trHeight w:val="1530"/>
        </w:trPr>
        <w:tc>
          <w:tcPr>
            <w:tcW w:w="4455" w:type="dxa"/>
            <w:vAlign w:val="top"/>
          </w:tcPr>
          <w:p w14:paraId="6E235120" w14:textId="77777777" w:rsidR="00F40A81" w:rsidRDefault="00ED3797">
            <w:r>
              <w:t xml:space="preserve"> </w:t>
            </w:r>
          </w:p>
        </w:tc>
        <w:tc>
          <w:tcPr>
            <w:tcW w:w="4890" w:type="dxa"/>
            <w:vAlign w:val="top"/>
          </w:tcPr>
          <w:p w14:paraId="5BEC38D3" w14:textId="77777777" w:rsidR="00F40A81" w:rsidRDefault="00ED3797">
            <w:r>
              <w:t>Внесення змін до законодавства для розширення повноважень ОМС щодо здійснення стимулюючих доплат до заробітних плат вихователів ЗДО з місцевого бюджету</w:t>
            </w:r>
          </w:p>
        </w:tc>
      </w:tr>
    </w:tbl>
    <w:p w14:paraId="72708F32" w14:textId="77777777" w:rsidR="00F40A81" w:rsidRDefault="00F40A81">
      <w:pPr>
        <w:jc w:val="both"/>
        <w:rPr>
          <w:b/>
          <w:color w:val="00AEEF"/>
        </w:rPr>
      </w:pPr>
    </w:p>
    <w:p w14:paraId="633261A1" w14:textId="77777777" w:rsidR="00F40A81" w:rsidRDefault="00ED3797">
      <w:pPr>
        <w:jc w:val="both"/>
        <w:rPr>
          <w:b/>
          <w:color w:val="00AEEF"/>
        </w:rPr>
      </w:pPr>
      <w:r>
        <w:rPr>
          <w:b/>
          <w:color w:val="00AEEF"/>
        </w:rPr>
        <w:t>ФІНАНСУВАННЯ ЗАГАЛЬНОЇ ШКІЛЬНОЇ ОСВІТИ В КОНТЕКСТІ ВРАХУВАННЯ ПОТРЕБ ДІТЕЙ</w:t>
      </w:r>
    </w:p>
    <w:p w14:paraId="1ED8500E" w14:textId="77777777" w:rsidR="00F40A81" w:rsidRDefault="00F40A81">
      <w:pPr>
        <w:jc w:val="both"/>
        <w:rPr>
          <w:b/>
          <w:color w:val="00AEEF"/>
        </w:rPr>
      </w:pPr>
    </w:p>
    <w:p w14:paraId="6B83F882" w14:textId="721A8432" w:rsidR="00F40A81" w:rsidRDefault="00ED3797">
      <w:pPr>
        <w:jc w:val="both"/>
      </w:pPr>
      <w:r>
        <w:rPr>
          <w:b/>
        </w:rPr>
        <w:t>Охоплення загальною середньою освітою дітей громади становить 100%, однак кількість дітей, які отримують освіту в ЗЗСО громади, має чітку тенденцію до зменшення.</w:t>
      </w:r>
      <w:r>
        <w:t xml:space="preserve"> В 2024 році кількі</w:t>
      </w:r>
      <w:r>
        <w:t>сть дітей в школах громади була меншою на 276 осіб (кількість дівчат зменшилась на 124 осіб, хлопців на 158 особи) або на 8,1% порівняно з 2021 роком (у 2021 році в громаді здобувало загальну середню освіту</w:t>
      </w:r>
      <w:r>
        <w:rPr>
          <w:b/>
        </w:rPr>
        <w:t xml:space="preserve"> </w:t>
      </w:r>
      <w:r>
        <w:t>3395 осіб, у 2022 році – 3312 осіб, у 2023 році –</w:t>
      </w:r>
      <w:r>
        <w:t xml:space="preserve"> 3257</w:t>
      </w:r>
      <w:r>
        <w:rPr>
          <w:b/>
          <w:i/>
          <w:color w:val="000000"/>
          <w:sz w:val="18"/>
          <w:szCs w:val="18"/>
        </w:rPr>
        <w:t xml:space="preserve"> </w:t>
      </w:r>
      <w:r>
        <w:t xml:space="preserve">осіб, у 2024 році – 3119 осіб). З них у 2024 році в громаді </w:t>
      </w:r>
      <w:r>
        <w:lastRenderedPageBreak/>
        <w:t>налічується дівчат – 1</w:t>
      </w:r>
      <w:r w:rsidR="00B60D76">
        <w:rPr>
          <w:lang w:val="ru-RU"/>
        </w:rPr>
        <w:t xml:space="preserve"> </w:t>
      </w:r>
      <w:r>
        <w:t>477 особи (47%), хлопців – 1</w:t>
      </w:r>
      <w:r w:rsidR="00B60D76">
        <w:rPr>
          <w:lang w:val="ru-RU"/>
        </w:rPr>
        <w:t xml:space="preserve"> </w:t>
      </w:r>
      <w:r>
        <w:t xml:space="preserve">642 особи (53%). </w:t>
      </w:r>
      <w:r>
        <w:rPr>
          <w:color w:val="444746"/>
          <w:highlight w:val="white"/>
        </w:rPr>
        <w:t>Основним чинником є загальна тенденція до зменшення дітей в громаді</w:t>
      </w:r>
      <w:r>
        <w:t xml:space="preserve"> </w:t>
      </w:r>
    </w:p>
    <w:p w14:paraId="40E181BF" w14:textId="77777777" w:rsidR="00F40A81" w:rsidRDefault="00F40A81">
      <w:pPr>
        <w:jc w:val="both"/>
      </w:pPr>
    </w:p>
    <w:p w14:paraId="263B533B" w14:textId="1A708BB9" w:rsidR="00F40A81" w:rsidRDefault="00ED3797">
      <w:pPr>
        <w:jc w:val="both"/>
      </w:pPr>
      <w:r>
        <w:rPr>
          <w:b/>
        </w:rPr>
        <w:t xml:space="preserve">Протягом аналізованого періоду мережа закладів загальної середньої освіти в громаді була незмінна. </w:t>
      </w:r>
      <w:r>
        <w:t>Мережа закладів загальної середньої освіти (далі ЗЗСО) налічує 10</w:t>
      </w:r>
      <w:r w:rsidR="00B60D76">
        <w:rPr>
          <w:lang w:val="ru-RU"/>
        </w:rPr>
        <w:t> </w:t>
      </w:r>
      <w:r>
        <w:t xml:space="preserve">закладів: 7 ЗЗСО І-ІІІ ступенів та </w:t>
      </w:r>
      <w:r>
        <w:t xml:space="preserve">3 ЗЗСО </w:t>
      </w:r>
      <w:r w:rsidR="00B60D76">
        <w:t>–</w:t>
      </w:r>
      <w:r>
        <w:t xml:space="preserve"> І</w:t>
      </w:r>
      <w:r>
        <w:t xml:space="preserve">-ІІ ступенів. З вересня 2025 року на базі </w:t>
      </w:r>
      <w:proofErr w:type="spellStart"/>
      <w:r>
        <w:t>Нов</w:t>
      </w:r>
      <w:r>
        <w:t>ороздільського</w:t>
      </w:r>
      <w:proofErr w:type="spellEnd"/>
      <w:r>
        <w:t xml:space="preserve"> закладу загальної середньої освіти І-ІІІ ступенів №5 створено опорний заклад загальної середньої освіти та включено до його складу </w:t>
      </w:r>
      <w:proofErr w:type="spellStart"/>
      <w:r>
        <w:t>Горішненську</w:t>
      </w:r>
      <w:proofErr w:type="spellEnd"/>
      <w:r>
        <w:t xml:space="preserve"> філію І-ІІ ступенів</w:t>
      </w:r>
      <w:r>
        <w:rPr>
          <w:vertAlign w:val="superscript"/>
        </w:rPr>
        <w:footnoteReference w:id="14"/>
      </w:r>
      <w:r>
        <w:t>.</w:t>
      </w:r>
    </w:p>
    <w:p w14:paraId="4CF4C5EA" w14:textId="77777777" w:rsidR="00F40A81" w:rsidRDefault="00F40A81">
      <w:pPr>
        <w:jc w:val="both"/>
      </w:pPr>
    </w:p>
    <w:p w14:paraId="655986C9" w14:textId="51506CFF" w:rsidR="00F40A81" w:rsidRDefault="00ED3797">
      <w:pPr>
        <w:jc w:val="both"/>
        <w:rPr>
          <w:b/>
        </w:rPr>
      </w:pPr>
      <w:r>
        <w:rPr>
          <w:b/>
        </w:rPr>
        <w:t>Усі ЗЗСО знаходяться у комунальній власності територіальної громади. Розм</w:t>
      </w:r>
      <w:r>
        <w:rPr>
          <w:b/>
        </w:rPr>
        <w:t xml:space="preserve">іщення закладів нерівномірне з тяжінням до центру громади: 5 ЗЗСО розміщені у місті Новий Розділ, 1 заклад </w:t>
      </w:r>
      <w:r w:rsidR="00B60D76">
        <w:rPr>
          <w:b/>
        </w:rPr>
        <w:t>–</w:t>
      </w:r>
      <w:r>
        <w:rPr>
          <w:b/>
        </w:rPr>
        <w:t xml:space="preserve"> у</w:t>
      </w:r>
      <w:r>
        <w:rPr>
          <w:b/>
        </w:rPr>
        <w:t xml:space="preserve"> селищі Розділ, та 4 ЗЗСО </w:t>
      </w:r>
      <w:r w:rsidR="00B60D76">
        <w:rPr>
          <w:b/>
        </w:rPr>
        <w:t>–</w:t>
      </w:r>
      <w:r>
        <w:rPr>
          <w:b/>
        </w:rPr>
        <w:t xml:space="preserve"> у</w:t>
      </w:r>
      <w:r>
        <w:rPr>
          <w:b/>
        </w:rPr>
        <w:t xml:space="preserve"> сільській місцевості.</w:t>
      </w:r>
    </w:p>
    <w:p w14:paraId="3694B2A0" w14:textId="77777777" w:rsidR="00F40A81" w:rsidRDefault="00ED3797">
      <w:pPr>
        <w:jc w:val="both"/>
        <w:rPr>
          <w:b/>
        </w:rPr>
      </w:pPr>
      <w:r>
        <w:rPr>
          <w:b/>
          <w:noProof/>
        </w:rPr>
        <w:drawing>
          <wp:inline distT="114300" distB="114300" distL="114300" distR="114300" wp14:anchorId="773684DF" wp14:editId="599C2296">
            <wp:extent cx="5943600" cy="6267450"/>
            <wp:effectExtent l="0" t="0" r="0" b="0"/>
            <wp:docPr id="213730156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05"/>
                    <a:srcRect t="8601" b="12784"/>
                    <a:stretch/>
                  </pic:blipFill>
                  <pic:spPr bwMode="auto">
                    <a:xfrm>
                      <a:off x="0" y="0"/>
                      <a:ext cx="5943600" cy="6267450"/>
                    </a:xfrm>
                    <a:prstGeom prst="rect">
                      <a:avLst/>
                    </a:prstGeom>
                    <a:ln>
                      <a:noFill/>
                    </a:ln>
                    <a:extLst>
                      <a:ext uri="{53640926-AAD7-44D8-BBD7-CCE9431645EC}">
                        <a14:shadowObscured xmlns:a14="http://schemas.microsoft.com/office/drawing/2010/main"/>
                      </a:ext>
                    </a:extLst>
                  </pic:spPr>
                </pic:pic>
              </a:graphicData>
            </a:graphic>
          </wp:inline>
        </w:drawing>
      </w:r>
    </w:p>
    <w:p w14:paraId="5B0EEC71" w14:textId="77777777" w:rsidR="00F40A81" w:rsidRDefault="00ED3797">
      <w:pPr>
        <w:jc w:val="both"/>
        <w:rPr>
          <w:b/>
          <w:i/>
          <w:color w:val="FF0000"/>
        </w:rPr>
      </w:pPr>
      <w:r>
        <w:rPr>
          <w:b/>
          <w:i/>
        </w:rPr>
        <w:t xml:space="preserve">Рис. 3.10 Заклади загальної середньої освіти Новороздільської громади </w:t>
      </w:r>
    </w:p>
    <w:p w14:paraId="66918DBB" w14:textId="77777777" w:rsidR="00F40A81" w:rsidRDefault="00F40A81">
      <w:pPr>
        <w:jc w:val="both"/>
      </w:pPr>
    </w:p>
    <w:p w14:paraId="78F72CB3" w14:textId="77777777" w:rsidR="00F40A81" w:rsidRDefault="00ED3797">
      <w:pPr>
        <w:jc w:val="both"/>
        <w:rPr>
          <w:highlight w:val="white"/>
        </w:rPr>
      </w:pPr>
      <w:r>
        <w:t>Загальна інформація</w:t>
      </w:r>
      <w:r>
        <w:t xml:space="preserve"> по ЗЗСО наведена в </w:t>
      </w:r>
      <w:hyperlink r:id="rId106" w:anchor="gid=1128068297">
        <w:r>
          <w:rPr>
            <w:color w:val="00AEEF"/>
            <w:u w:val="single"/>
          </w:rPr>
          <w:t>Додатку 3.9.</w:t>
        </w:r>
      </w:hyperlink>
    </w:p>
    <w:p w14:paraId="3D7AD334" w14:textId="77777777" w:rsidR="00F40A81" w:rsidRDefault="00F40A81">
      <w:pPr>
        <w:jc w:val="both"/>
      </w:pPr>
    </w:p>
    <w:p w14:paraId="2C053541" w14:textId="34096533" w:rsidR="00F40A81" w:rsidRDefault="00ED3797">
      <w:pPr>
        <w:jc w:val="both"/>
      </w:pPr>
      <w:r>
        <w:rPr>
          <w:b/>
        </w:rPr>
        <w:t xml:space="preserve">Середня завантаженість у розрахунку на один ЗЗСО є низькою </w:t>
      </w:r>
      <w:r>
        <w:t xml:space="preserve"> і це потребуватиме активних ді</w:t>
      </w:r>
      <w:r>
        <w:t>й щодо оптимізації мережі.</w:t>
      </w:r>
      <w:r>
        <w:rPr>
          <w:b/>
        </w:rPr>
        <w:t xml:space="preserve"> </w:t>
      </w:r>
      <w:r>
        <w:t>6 закладів із 10 (60%) мають низьку наповнюваність (до 50%), що призводить до неефективного використання бюджетних коштів та їх непропорційного розподілу. Станом на 2024 рік</w:t>
      </w:r>
      <w:r>
        <w:rPr>
          <w:b/>
        </w:rPr>
        <w:t xml:space="preserve"> </w:t>
      </w:r>
      <w:r>
        <w:t>у ЗЗСО громади наявне 5261 місце. Завантаженість станов</w:t>
      </w:r>
      <w:r>
        <w:t>ить 59%, тобто ЗЗСО відвідує 3119 дитина. Жоден ЗЗСО не має повної завантаженості. Середня кількість дітей в класі у 2024 році становила 21,6 осіб: 24,1</w:t>
      </w:r>
      <w:r w:rsidR="00B60D76">
        <w:rPr>
          <w:lang w:val="ru-RU"/>
        </w:rPr>
        <w:t> </w:t>
      </w:r>
      <w:r>
        <w:t xml:space="preserve">осіб – у міських ЗЗСО, 23,3 осіб – у селищі Розділ та 11,3 особи – у сільській місцевості. </w:t>
      </w:r>
    </w:p>
    <w:p w14:paraId="5ED8BD67" w14:textId="77777777" w:rsidR="00F40A81" w:rsidRDefault="00F40A81"/>
    <w:p w14:paraId="3BE6FA80" w14:textId="31A5772A" w:rsidR="00F40A81" w:rsidRDefault="00ED3797">
      <w:pPr>
        <w:jc w:val="both"/>
      </w:pPr>
      <w:r>
        <w:rPr>
          <w:b/>
        </w:rPr>
        <w:t>Співвіднош</w:t>
      </w:r>
      <w:r>
        <w:rPr>
          <w:b/>
        </w:rPr>
        <w:t xml:space="preserve">ення дівчат та хлопців серед відвідувачів ЗЗСО протягом дослідного періоду змінювалась під впливом зменшення загальної чисельності дітей шкільного віку в громаді. </w:t>
      </w:r>
      <w:r>
        <w:t>У 2024 році ЗЗСО громади відвідують 1</w:t>
      </w:r>
      <w:r w:rsidR="00B60D76" w:rsidRPr="00B60D76">
        <w:t xml:space="preserve"> </w:t>
      </w:r>
      <w:r>
        <w:t>477 дівчат (47%) та 1</w:t>
      </w:r>
      <w:r w:rsidR="00B60D76" w:rsidRPr="00B60D76">
        <w:t xml:space="preserve"> </w:t>
      </w:r>
      <w:r>
        <w:t>642 хлопці (53%). За чотири роки на</w:t>
      </w:r>
      <w:r>
        <w:t>йбільш помітним є зменшення кількості учнів у міській місцевості – на 8,8% (з 2</w:t>
      </w:r>
      <w:r w:rsidR="00B60D76" w:rsidRPr="00B60D76">
        <w:t xml:space="preserve"> </w:t>
      </w:r>
      <w:r>
        <w:t>717 осіб у 2021 році до 2</w:t>
      </w:r>
      <w:r w:rsidR="00B60D76" w:rsidRPr="00B60D76">
        <w:t xml:space="preserve"> </w:t>
      </w:r>
      <w:r>
        <w:t>478 у 2024 році). У сільських населених пунктах кількість дітей, що навчаються в ЗЗСО, зменшилася на 5,5% (з 678 осіб до 641 відповідно).</w:t>
      </w:r>
    </w:p>
    <w:p w14:paraId="2724D16D" w14:textId="77777777" w:rsidR="00F40A81" w:rsidRDefault="00F40A81">
      <w:pPr>
        <w:jc w:val="both"/>
      </w:pPr>
    </w:p>
    <w:p w14:paraId="4A82FCAB" w14:textId="049BBDAC" w:rsidR="00F40A81" w:rsidRDefault="00ED3797">
      <w:pPr>
        <w:jc w:val="both"/>
      </w:pPr>
      <w:r>
        <w:rPr>
          <w:b/>
        </w:rPr>
        <w:t>Водночас спос</w:t>
      </w:r>
      <w:r>
        <w:rPr>
          <w:b/>
        </w:rPr>
        <w:t>терігається зростання кількості здобувачів освіти з числа внутрішньо переміщених осіб.</w:t>
      </w:r>
      <w:r>
        <w:t xml:space="preserve"> Їх кількість у 2023 році складала 87 осіб, а у 2024 років </w:t>
      </w:r>
      <w:r w:rsidR="00B60D76">
        <w:t>–</w:t>
      </w:r>
      <w:r>
        <w:t xml:space="preserve"> 9</w:t>
      </w:r>
      <w:r>
        <w:t xml:space="preserve">5 осіб. Таким чином частка таких дітей у загальній кількості дітей зросла з 2,6% у 2023 році до 3,0% у 2024 </w:t>
      </w:r>
      <w:r>
        <w:t>році. Дані в розрізі статі відсутні.</w:t>
      </w:r>
    </w:p>
    <w:p w14:paraId="1E23FD32" w14:textId="77777777" w:rsidR="00F40A81" w:rsidRDefault="00F40A81">
      <w:pPr>
        <w:jc w:val="both"/>
      </w:pPr>
    </w:p>
    <w:p w14:paraId="65B52F2B" w14:textId="77777777" w:rsidR="00F40A81" w:rsidRDefault="00ED3797">
      <w:pPr>
        <w:jc w:val="both"/>
      </w:pPr>
      <w:r>
        <w:rPr>
          <w:b/>
        </w:rPr>
        <w:t>Тенденції щодо змін кількості дітей – сиріт та дітей, позбавлених батьківського піклування, дітей з малозабезпечених родин</w:t>
      </w:r>
      <w:r>
        <w:t xml:space="preserve"> прослідкувати не вдалося за відсутністю даних. Проте за даними </w:t>
      </w:r>
      <w:hyperlink r:id="rId107">
        <w:r>
          <w:rPr>
            <w:color w:val="1155CC"/>
            <w:u w:val="single"/>
          </w:rPr>
          <w:t>звіту</w:t>
        </w:r>
      </w:hyperlink>
      <w:r>
        <w:t>, підготовленого громадою для затвердження рішення про погодження Програми соціально-економічного та культурного розвитку Новорозділь</w:t>
      </w:r>
      <w:r>
        <w:t xml:space="preserve">ської територіальної громади на 2025 рік, упродовж 2024 року в </w:t>
      </w:r>
      <w:proofErr w:type="spellStart"/>
      <w:r>
        <w:t>Новороздільській</w:t>
      </w:r>
      <w:proofErr w:type="spellEnd"/>
      <w:r>
        <w:t xml:space="preserve"> ТГ у закладах ЗЗСО налічувалося 29 дітей-сиріт та дітей, позбавлених батьківської опіки та піклування. Дані в розрізі статі відсутні.</w:t>
      </w:r>
    </w:p>
    <w:p w14:paraId="72DF73D0" w14:textId="77777777" w:rsidR="00F40A81" w:rsidRDefault="00F40A81">
      <w:pPr>
        <w:jc w:val="both"/>
      </w:pPr>
    </w:p>
    <w:p w14:paraId="016AE1AF" w14:textId="77777777" w:rsidR="00F40A81" w:rsidRDefault="00ED3797">
      <w:pPr>
        <w:jc w:val="both"/>
      </w:pPr>
      <w:r>
        <w:rPr>
          <w:b/>
        </w:rPr>
        <w:t>Усі діти з інвалідністю (частка таких діт</w:t>
      </w:r>
      <w:r>
        <w:rPr>
          <w:b/>
        </w:rPr>
        <w:t xml:space="preserve">ей становить 2% від загальної кількості дітей шкільного віку) отримують освіту в громаді у відповідності до національного </w:t>
      </w:r>
      <w:hyperlink r:id="rId108" w:anchor="Text">
        <w:r>
          <w:rPr>
            <w:b/>
            <w:color w:val="1155CC"/>
            <w:u w:val="single"/>
          </w:rPr>
          <w:t>законодавства</w:t>
        </w:r>
      </w:hyperlink>
      <w:r>
        <w:rPr>
          <w:b/>
        </w:rPr>
        <w:t>.</w:t>
      </w:r>
      <w:r>
        <w:t xml:space="preserve"> Протягом аналізованого періоду спостер</w:t>
      </w:r>
      <w:r>
        <w:t>ігаємо тенденцію до збільшення таких дітей на 11 осіб або на 19,3% (у 2021 році – 57 осіб, у 2024 році – 68 осіб). Упродовж 2021–2024 років спостерігається зростання частки дітей з інвалідністю серед здобувачів освіти в закладах загальної середньої освіти:</w:t>
      </w:r>
      <w:r>
        <w:t xml:space="preserve"> з 1,7% у 2021 році до 2,2% у 2024 році. Дані в розрізі статі відсутні.</w:t>
      </w:r>
    </w:p>
    <w:p w14:paraId="7C60B86F" w14:textId="77777777" w:rsidR="00F40A81" w:rsidRDefault="00F40A81">
      <w:pPr>
        <w:jc w:val="both"/>
      </w:pPr>
    </w:p>
    <w:p w14:paraId="25906D91" w14:textId="2A7E37F8" w:rsidR="00F40A81" w:rsidRDefault="00ED3797">
      <w:pPr>
        <w:jc w:val="both"/>
      </w:pPr>
      <w:r>
        <w:rPr>
          <w:b/>
        </w:rPr>
        <w:t>Частка дітей з особливими освітніми потребами за період 2021-2024 значно зросла, що вимагає додаткових витрат ресурсу. Водночас усі діти з особливими освітніми потребами в громаді отр</w:t>
      </w:r>
      <w:r>
        <w:rPr>
          <w:b/>
        </w:rPr>
        <w:t>имують освітні послуги у визначений</w:t>
      </w:r>
      <w:hyperlink r:id="rId109">
        <w:r>
          <w:rPr>
            <w:b/>
          </w:rPr>
          <w:t xml:space="preserve"> </w:t>
        </w:r>
      </w:hyperlink>
      <w:hyperlink r:id="rId110">
        <w:r>
          <w:rPr>
            <w:b/>
            <w:color w:val="1155CC"/>
            <w:u w:val="single"/>
          </w:rPr>
          <w:t>законодавством</w:t>
        </w:r>
      </w:hyperlink>
      <w:r>
        <w:rPr>
          <w:b/>
        </w:rPr>
        <w:t xml:space="preserve"> с</w:t>
      </w:r>
      <w:r>
        <w:rPr>
          <w:b/>
        </w:rPr>
        <w:t>посіб.</w:t>
      </w:r>
      <w:r>
        <w:t xml:space="preserve"> Упродовж 2021–2024 років кількість дітей з особливими освітніми потребами, які навчаються у закладах загальної середньої освіти, зросла в 1,5 раз</w:t>
      </w:r>
      <w:r w:rsidR="00B60D76" w:rsidRPr="00B60D76">
        <w:t>и</w:t>
      </w:r>
      <w:r>
        <w:t xml:space="preserve"> </w:t>
      </w:r>
      <w:r w:rsidR="00B60D76">
        <w:t>–</w:t>
      </w:r>
      <w:r>
        <w:t xml:space="preserve"> з</w:t>
      </w:r>
      <w:r>
        <w:t xml:space="preserve"> 38 осіб у 2021</w:t>
      </w:r>
      <w:r w:rsidR="00B60D76">
        <w:rPr>
          <w:lang w:val="ru-RU"/>
        </w:rPr>
        <w:t> </w:t>
      </w:r>
      <w:r>
        <w:t>році до 57 осіб у 2024 році (46 осіб у 2022 році, 58 осіб у 2023 році). Дані в розр</w:t>
      </w:r>
      <w:r>
        <w:t>ізі статі відсутні. Відповідно, частка таких дітей у загальній кількості здобувачів освіти збільшилася з 1,1% до 1,8%. Таке зростання пояснюється, зокрема, підвищенням рівня виявлення та діагностики особливих освітніх потреб, розширенням практики інклюзивн</w:t>
      </w:r>
      <w:r>
        <w:t>ого навчання, а також посиленням інституційної спроможності закладів освіти до створення інклюзивного середовища.</w:t>
      </w:r>
    </w:p>
    <w:p w14:paraId="30C820A1" w14:textId="77777777" w:rsidR="00F40A81" w:rsidRDefault="00F40A81">
      <w:pPr>
        <w:jc w:val="both"/>
      </w:pPr>
    </w:p>
    <w:p w14:paraId="089888DF" w14:textId="79AAD4B9" w:rsidR="00F40A81" w:rsidRDefault="00ED3797">
      <w:pPr>
        <w:jc w:val="both"/>
      </w:pPr>
      <w:r>
        <w:rPr>
          <w:b/>
        </w:rPr>
        <w:t xml:space="preserve">Безпечність освітнього середовища та </w:t>
      </w:r>
      <w:proofErr w:type="spellStart"/>
      <w:r>
        <w:rPr>
          <w:b/>
        </w:rPr>
        <w:t>доступністість</w:t>
      </w:r>
      <w:proofErr w:type="spellEnd"/>
      <w:r>
        <w:rPr>
          <w:b/>
        </w:rPr>
        <w:t xml:space="preserve"> відповідно до  інклюзивних вимог в громаді знаходиться на задовільному рівні.</w:t>
      </w:r>
      <w:r>
        <w:t xml:space="preserve"> У трьох закладах (</w:t>
      </w:r>
      <w:proofErr w:type="spellStart"/>
      <w:r>
        <w:t>Новороздільський</w:t>
      </w:r>
      <w:proofErr w:type="spellEnd"/>
      <w:r>
        <w:t xml:space="preserve"> ЗЗСО І-ІІІ ступенів №2, </w:t>
      </w:r>
      <w:proofErr w:type="spellStart"/>
      <w:r>
        <w:t>Горішненський</w:t>
      </w:r>
      <w:proofErr w:type="spellEnd"/>
      <w:r>
        <w:t xml:space="preserve"> ЗЗСО І-ІІ </w:t>
      </w:r>
      <w:proofErr w:type="spellStart"/>
      <w:r>
        <w:t>супенів</w:t>
      </w:r>
      <w:proofErr w:type="spellEnd"/>
      <w:r>
        <w:t xml:space="preserve"> та Гранки-</w:t>
      </w:r>
      <w:proofErr w:type="spellStart"/>
      <w:r>
        <w:t>Кутівський</w:t>
      </w:r>
      <w:proofErr w:type="spellEnd"/>
      <w:r>
        <w:t xml:space="preserve"> ЗЗСО І-ІІ ступ</w:t>
      </w:r>
      <w:r>
        <w:t xml:space="preserve">енів) відсутні укриття. Дані заклади орендують укриття інших юридичних та фізичних осіб, стан яких задовільний, а саме: Новороздільська ЗЗСО І-ІІІ ступенів №2 - орендоване укриття в комунальному закладі житлово-комунального управління по вул. Чорновола,12 </w:t>
      </w:r>
      <w:r>
        <w:t>(300 м</w:t>
      </w:r>
      <w:r>
        <w:rPr>
          <w:vertAlign w:val="superscript"/>
        </w:rPr>
        <w:t>2</w:t>
      </w:r>
      <w:r>
        <w:t>) (угода про співпрацю від 16.08.2024 року, безкоштовно); Гранки-</w:t>
      </w:r>
      <w:proofErr w:type="spellStart"/>
      <w:r>
        <w:t>Кутівська</w:t>
      </w:r>
      <w:proofErr w:type="spellEnd"/>
      <w:r>
        <w:t xml:space="preserve"> ЗЗСО І-ІІ ступенів - орендоване укриття (30 м</w:t>
      </w:r>
      <w:r>
        <w:rPr>
          <w:vertAlign w:val="superscript"/>
        </w:rPr>
        <w:t>2</w:t>
      </w:r>
      <w:r>
        <w:t>) вул. Лісна, 1, село Гранки-Кути, (44,8 м</w:t>
      </w:r>
      <w:r>
        <w:rPr>
          <w:vertAlign w:val="superscript"/>
        </w:rPr>
        <w:t>2</w:t>
      </w:r>
      <w:r>
        <w:t xml:space="preserve">) вул. Шкільна, 16 (угода від 16.08.2024 року, безкоштовно). Це підвальні приміщення </w:t>
      </w:r>
      <w:r>
        <w:t xml:space="preserve">у населення; </w:t>
      </w:r>
      <w:proofErr w:type="spellStart"/>
      <w:r>
        <w:t>Горішненський</w:t>
      </w:r>
      <w:proofErr w:type="spellEnd"/>
      <w:r>
        <w:t xml:space="preserve"> ЗЗСО І-ІІ ступенів - орендоване укриття (38 м</w:t>
      </w:r>
      <w:r>
        <w:rPr>
          <w:vertAlign w:val="superscript"/>
        </w:rPr>
        <w:t>2</w:t>
      </w:r>
      <w:r>
        <w:t>) вул.</w:t>
      </w:r>
      <w:r w:rsidR="00B60D76">
        <w:rPr>
          <w:lang w:val="ru-RU"/>
        </w:rPr>
        <w:t> </w:t>
      </w:r>
      <w:r>
        <w:t>Шевченка, 80 (28 м</w:t>
      </w:r>
      <w:r>
        <w:rPr>
          <w:vertAlign w:val="superscript"/>
        </w:rPr>
        <w:t>2</w:t>
      </w:r>
      <w:r>
        <w:t xml:space="preserve">), вул. </w:t>
      </w:r>
      <w:proofErr w:type="spellStart"/>
      <w:r>
        <w:t>І.Франка</w:t>
      </w:r>
      <w:proofErr w:type="spellEnd"/>
      <w:r>
        <w:t>, 74 (угода від 16.08.2024 року, безкоштовно). Це підвальне приміщення у мешканця цього населеного пункту. Решта ЗЗСО мають укриття, стан яки</w:t>
      </w:r>
      <w:r>
        <w:t xml:space="preserve">х задовільний, водночас потреби осіб з інвалідністю вони не задовольняють </w:t>
      </w:r>
      <w:r>
        <w:rPr>
          <w:color w:val="222222"/>
        </w:rPr>
        <w:t>(вхід-вихід без пандусів, поручнів, туалети, що пристосовані для таких дітей, відсутні)</w:t>
      </w:r>
      <w:r>
        <w:t>.</w:t>
      </w:r>
    </w:p>
    <w:p w14:paraId="5EC79852" w14:textId="77777777" w:rsidR="00F40A81" w:rsidRDefault="00F40A81">
      <w:pPr>
        <w:jc w:val="both"/>
      </w:pPr>
    </w:p>
    <w:p w14:paraId="2A2B5C4E" w14:textId="77777777" w:rsidR="00F40A81" w:rsidRDefault="00ED3797">
      <w:pPr>
        <w:jc w:val="both"/>
      </w:pPr>
      <w:r>
        <w:t>В чотирьох закладах (</w:t>
      </w:r>
      <w:proofErr w:type="spellStart"/>
      <w:r>
        <w:t>Новороздільський</w:t>
      </w:r>
      <w:proofErr w:type="spellEnd"/>
      <w:r>
        <w:t xml:space="preserve"> ЗЗСО І-ІІІ ступенів №2, </w:t>
      </w:r>
      <w:proofErr w:type="spellStart"/>
      <w:r>
        <w:t>Новороздільський</w:t>
      </w:r>
      <w:proofErr w:type="spellEnd"/>
      <w:r>
        <w:t xml:space="preserve"> ЗЗСО І-ІІІ ст</w:t>
      </w:r>
      <w:r>
        <w:t xml:space="preserve">упенів №3 ім. А. </w:t>
      </w:r>
      <w:proofErr w:type="spellStart"/>
      <w:r>
        <w:t>Гергерта</w:t>
      </w:r>
      <w:proofErr w:type="spellEnd"/>
      <w:r>
        <w:t xml:space="preserve">, </w:t>
      </w:r>
      <w:proofErr w:type="spellStart"/>
      <w:r>
        <w:t>Новороздільський</w:t>
      </w:r>
      <w:proofErr w:type="spellEnd"/>
      <w:r>
        <w:t xml:space="preserve"> ЗЗСО І-ІІІ ступенів №5, </w:t>
      </w:r>
      <w:proofErr w:type="spellStart"/>
      <w:r>
        <w:t>Новороздільський</w:t>
      </w:r>
      <w:proofErr w:type="spellEnd"/>
      <w:r>
        <w:t xml:space="preserve"> ліцей ім. В. </w:t>
      </w:r>
      <w:proofErr w:type="spellStart"/>
      <w:r>
        <w:t>Труша</w:t>
      </w:r>
      <w:proofErr w:type="spellEnd"/>
      <w:r>
        <w:t>) наявні пандуси та поручні. В ЗЗСО громади спеціально обладнані туалетні кімнати для осіб з інвалідністю відсутні.</w:t>
      </w:r>
    </w:p>
    <w:p w14:paraId="5C80DFFF" w14:textId="77777777" w:rsidR="00F40A81" w:rsidRDefault="00F40A81">
      <w:pPr>
        <w:jc w:val="both"/>
      </w:pPr>
    </w:p>
    <w:p w14:paraId="571E144D" w14:textId="77777777" w:rsidR="00F40A81" w:rsidRDefault="00ED3797">
      <w:pPr>
        <w:jc w:val="both"/>
      </w:pPr>
      <w:r>
        <w:t xml:space="preserve">На території громади в місті Новому </w:t>
      </w:r>
      <w:r>
        <w:t xml:space="preserve">Роздолі  функціонує </w:t>
      </w:r>
      <w:proofErr w:type="spellStart"/>
      <w:r>
        <w:t>інклюзивно</w:t>
      </w:r>
      <w:proofErr w:type="spellEnd"/>
      <w:r>
        <w:t>-ресурсний центр (ІРЦ). На обліку в закладі перебуває 189 здобувачів освіти, корекційно-розвиткові заняття проводяться для 27 осіб. Дані в розрізі статі відсутні. Інформування населення громади про послуги ІРЦ відбувається чер</w:t>
      </w:r>
      <w:r>
        <w:t xml:space="preserve">ез сторінку у соціальній мережі Фейсбук </w:t>
      </w:r>
      <w:hyperlink r:id="rId111">
        <w:r>
          <w:rPr>
            <w:color w:val="0563C1"/>
            <w:u w:val="single"/>
          </w:rPr>
          <w:t>https://www.facebook.com/groups/3043675415862433/</w:t>
        </w:r>
      </w:hyperlink>
      <w:r>
        <w:t>.</w:t>
      </w:r>
    </w:p>
    <w:p w14:paraId="37FD9F92" w14:textId="77777777" w:rsidR="00F40A81" w:rsidRDefault="00F40A81">
      <w:pPr>
        <w:jc w:val="both"/>
      </w:pPr>
    </w:p>
    <w:p w14:paraId="17DF7677" w14:textId="77777777" w:rsidR="00F40A81" w:rsidRDefault="00ED3797">
      <w:pPr>
        <w:jc w:val="both"/>
      </w:pPr>
      <w:r>
        <w:rPr>
          <w:b/>
        </w:rPr>
        <w:t xml:space="preserve">Матеріально-технічна база закладів загальної середньої освіти громади потребує оновлення. </w:t>
      </w:r>
      <w:r>
        <w:t>Рівен</w:t>
      </w:r>
      <w:r>
        <w:t>ь фактичного забезпечення підручниками, дидактичними матеріалами та обладнанням оцінюється на 60–70%. Разом із тим</w:t>
      </w:r>
      <w:r>
        <w:rPr>
          <w:b/>
        </w:rPr>
        <w:t xml:space="preserve">, усі ЗЗСО мають доступ до Інтернету </w:t>
      </w:r>
      <w:r>
        <w:t>та обладнання для організації онлайн-навчання.</w:t>
      </w:r>
    </w:p>
    <w:p w14:paraId="72D05F36" w14:textId="77777777" w:rsidR="00F40A81" w:rsidRDefault="00F40A81">
      <w:pPr>
        <w:jc w:val="both"/>
        <w:rPr>
          <w:b/>
          <w:color w:val="4472C4"/>
        </w:rPr>
      </w:pPr>
    </w:p>
    <w:tbl>
      <w:tblPr>
        <w:tblStyle w:val="afffffffffffffffffffffffffffffffffffffffffffffffffffffffffffffffffffffffffffffffffffffffffffffffffffffffffffffffffffffffffffffffffff3"/>
        <w:tblW w:w="942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20"/>
      </w:tblGrid>
      <w:tr w:rsidR="00F40A81" w14:paraId="3DE2109A" w14:textId="77777777">
        <w:tc>
          <w:tcPr>
            <w:tcW w:w="9420" w:type="dxa"/>
            <w:shd w:val="clear" w:color="auto" w:fill="E7F9FF"/>
          </w:tcPr>
          <w:p w14:paraId="3EE18C5C" w14:textId="77777777" w:rsidR="00F40A81" w:rsidRDefault="00ED3797">
            <w:pPr>
              <w:spacing w:line="240" w:lineRule="auto"/>
              <w:jc w:val="both"/>
              <w:rPr>
                <w:b/>
                <w:color w:val="00B0F0"/>
              </w:rPr>
            </w:pPr>
            <w:r>
              <w:rPr>
                <w:b/>
                <w:color w:val="00B0F0"/>
              </w:rPr>
              <w:t>ПІДТРИМКА ВІД ЮНІСЕФ</w:t>
            </w:r>
          </w:p>
          <w:p w14:paraId="6DD27511" w14:textId="77777777" w:rsidR="00F40A81" w:rsidRDefault="00ED3797">
            <w:pPr>
              <w:jc w:val="both"/>
            </w:pPr>
            <w:r>
              <w:t>У 2023 році заклади загальної середн</w:t>
            </w:r>
            <w:r>
              <w:t>ьої освіти громади отримали допомогу від ЮНІСЕФ на загальну суму 408,9 тис. грн, а у 2024 році — 1 682,5 тис. грн. Отримана допомога включала обладнання та інвентар, гігієнічну та гуманітарну підтримку, а також засоби для навчання і розвитку.</w:t>
            </w:r>
          </w:p>
        </w:tc>
      </w:tr>
    </w:tbl>
    <w:p w14:paraId="24A3AE80" w14:textId="77777777" w:rsidR="00F40A81" w:rsidRDefault="00F40A81">
      <w:pPr>
        <w:jc w:val="both"/>
        <w:rPr>
          <w:highlight w:val="white"/>
        </w:rPr>
      </w:pPr>
    </w:p>
    <w:p w14:paraId="366A3413" w14:textId="29AFB2EC" w:rsidR="00F40A81" w:rsidRDefault="00ED3797">
      <w:pPr>
        <w:jc w:val="both"/>
      </w:pPr>
      <w:r>
        <w:rPr>
          <w:b/>
        </w:rPr>
        <w:t xml:space="preserve">У всіх ЗЗСО громади забезпечується гаряче харчування дітей. </w:t>
      </w:r>
      <w:r>
        <w:t xml:space="preserve">У ЗЗСО Новороздільської ТГ організовано гаряче харчування учнів 1-11 класів пільгових категорій за </w:t>
      </w:r>
      <w:proofErr w:type="spellStart"/>
      <w:r>
        <w:t>аутсорсинговою</w:t>
      </w:r>
      <w:proofErr w:type="spellEnd"/>
      <w:r>
        <w:t xml:space="preserve"> системою. Харчування учнів організовано відповідно до Порядку організації харчуван</w:t>
      </w:r>
      <w:r>
        <w:t>ня у закладах освіти та дитячих закладах оздоровлення та відпочинку, затвердженого постановою Кабінету Міністрів України від 24 березня 2021 р. №</w:t>
      </w:r>
      <w:r>
        <w:t>305, вимог санітарного законодавства та законодавства з питань безпечності та якості харчових продуктів.</w:t>
      </w:r>
    </w:p>
    <w:p w14:paraId="235C92FF" w14:textId="77777777" w:rsidR="00F40A81" w:rsidRDefault="00F40A81">
      <w:pPr>
        <w:jc w:val="both"/>
      </w:pPr>
    </w:p>
    <w:p w14:paraId="31800F2A" w14:textId="77777777" w:rsidR="00F40A81" w:rsidRDefault="00ED3797">
      <w:pPr>
        <w:jc w:val="both"/>
      </w:pPr>
      <w:r>
        <w:t>Безо</w:t>
      </w:r>
      <w:r>
        <w:t xml:space="preserve">платним одноразовим гарячим харчуванням за рахунок коштів місцевого бюджету забезпечуються діти з числа пільгових категорій, встановлених національним законодавством. Крім того в громаді надається безоплатне харчування учням 1-4 класів із </w:t>
      </w:r>
      <w:r>
        <w:lastRenderedPageBreak/>
        <w:t>багатодітних сіме</w:t>
      </w:r>
      <w:r>
        <w:t xml:space="preserve">й, в яких троє і більше дітей дошкільного та шкільного віку та учням 1-4 класів, які є дітьми з інвалідністю. Вартість безоплатного гарячого харчування встановлена в розмірі 45 грн на одного учня у ЗЗСО, крім учнів </w:t>
      </w:r>
      <w:proofErr w:type="spellStart"/>
      <w:r>
        <w:t>Новороздільського</w:t>
      </w:r>
      <w:proofErr w:type="spellEnd"/>
      <w:r>
        <w:t xml:space="preserve"> ліцею ім. </w:t>
      </w:r>
      <w:proofErr w:type="spellStart"/>
      <w:r>
        <w:t>В.Труша</w:t>
      </w:r>
      <w:proofErr w:type="spellEnd"/>
      <w:r>
        <w:rPr>
          <w:vertAlign w:val="superscript"/>
        </w:rPr>
        <w:footnoteReference w:id="15"/>
      </w:r>
      <w:r>
        <w:t xml:space="preserve">. </w:t>
      </w:r>
    </w:p>
    <w:p w14:paraId="18D27F86" w14:textId="6DB1CEE0" w:rsidR="00F40A81" w:rsidRDefault="00ED3797">
      <w:pPr>
        <w:jc w:val="both"/>
      </w:pPr>
      <w:r>
        <w:t>З</w:t>
      </w:r>
      <w:r>
        <w:t xml:space="preserve"> 01 січня 2025 року вартість безоплатного гарячого харчування для учнів 1-11 класів </w:t>
      </w:r>
      <w:proofErr w:type="spellStart"/>
      <w:r>
        <w:t>Новороздільського</w:t>
      </w:r>
      <w:proofErr w:type="spellEnd"/>
      <w:r>
        <w:t xml:space="preserve"> ліцею ім. В. </w:t>
      </w:r>
      <w:proofErr w:type="spellStart"/>
      <w:r>
        <w:t>Труша</w:t>
      </w:r>
      <w:proofErr w:type="spellEnd"/>
      <w:r>
        <w:t xml:space="preserve"> і </w:t>
      </w:r>
      <w:proofErr w:type="spellStart"/>
      <w:r>
        <w:t>Новороздільського</w:t>
      </w:r>
      <w:proofErr w:type="spellEnd"/>
      <w:r>
        <w:t xml:space="preserve"> ЗЗСО І-ІІІ ступенів №4 становить 65 грн на одного учня</w:t>
      </w:r>
      <w:r>
        <w:rPr>
          <w:vertAlign w:val="superscript"/>
        </w:rPr>
        <w:footnoteReference w:id="16"/>
      </w:r>
      <w:r>
        <w:t xml:space="preserve">. Безкоштовним харчуванням було охоплено у 2021 році </w:t>
      </w:r>
      <w:r w:rsidR="00B60D76">
        <w:t>–</w:t>
      </w:r>
      <w:r>
        <w:t xml:space="preserve"> 365</w:t>
      </w:r>
      <w:r>
        <w:t xml:space="preserve"> </w:t>
      </w:r>
      <w:r>
        <w:t xml:space="preserve">дітей (10,8% до середньорічної загальної кількості дітей), у 2022 році </w:t>
      </w:r>
      <w:r w:rsidR="00B60D76">
        <w:t>–</w:t>
      </w:r>
      <w:r>
        <w:t xml:space="preserve"> 436</w:t>
      </w:r>
      <w:r w:rsidR="00B60D76">
        <w:rPr>
          <w:lang w:val="ru-RU"/>
        </w:rPr>
        <w:t> </w:t>
      </w:r>
      <w:r>
        <w:t>дітей (13,2%), у 2023</w:t>
      </w:r>
      <w:r w:rsidR="00B60D76">
        <w:rPr>
          <w:lang w:val="ru-RU"/>
        </w:rPr>
        <w:t> </w:t>
      </w:r>
      <w:r>
        <w:t xml:space="preserve">році </w:t>
      </w:r>
      <w:r w:rsidR="00B60D76">
        <w:t>–</w:t>
      </w:r>
      <w:r>
        <w:t xml:space="preserve"> 606</w:t>
      </w:r>
      <w:r w:rsidR="00B60D76">
        <w:rPr>
          <w:lang w:val="ru-RU"/>
        </w:rPr>
        <w:t> </w:t>
      </w:r>
      <w:r>
        <w:t xml:space="preserve">дітей (18,6%), у 2024 році </w:t>
      </w:r>
      <w:r w:rsidR="00B60D76">
        <w:t>–</w:t>
      </w:r>
      <w:r>
        <w:t xml:space="preserve"> 640</w:t>
      </w:r>
      <w:r w:rsidR="00B60D76">
        <w:rPr>
          <w:lang w:val="ru-RU"/>
        </w:rPr>
        <w:t> </w:t>
      </w:r>
      <w:r>
        <w:t xml:space="preserve">дітей (20,5%). Основна причина зростання - збільшення кількості дітей-пільговиків. </w:t>
      </w:r>
    </w:p>
    <w:p w14:paraId="5E72F32C" w14:textId="77777777" w:rsidR="00F40A81" w:rsidRDefault="00F40A81">
      <w:pPr>
        <w:jc w:val="both"/>
      </w:pPr>
    </w:p>
    <w:p w14:paraId="7AE7C15D" w14:textId="77777777" w:rsidR="00F40A81" w:rsidRDefault="00ED3797">
      <w:pPr>
        <w:jc w:val="both"/>
      </w:pPr>
      <w:r>
        <w:rPr>
          <w:b/>
        </w:rPr>
        <w:t xml:space="preserve">Вартість харчування на одну </w:t>
      </w:r>
      <w:r>
        <w:rPr>
          <w:b/>
        </w:rPr>
        <w:t xml:space="preserve">дитину в день була встановлена з урахуванням вимог національного </w:t>
      </w:r>
      <w:hyperlink r:id="rId112" w:anchor="Text">
        <w:r>
          <w:rPr>
            <w:color w:val="0563C1"/>
            <w:u w:val="single"/>
          </w:rPr>
          <w:t>законодавства</w:t>
        </w:r>
      </w:hyperlink>
      <w:r>
        <w:t xml:space="preserve">. </w:t>
      </w:r>
    </w:p>
    <w:p w14:paraId="27F1F995" w14:textId="77777777" w:rsidR="00F40A81" w:rsidRDefault="00F40A81">
      <w:pPr>
        <w:jc w:val="both"/>
      </w:pPr>
    </w:p>
    <w:p w14:paraId="09009915" w14:textId="77777777" w:rsidR="00F40A81" w:rsidRDefault="00ED3797">
      <w:pPr>
        <w:jc w:val="both"/>
      </w:pPr>
      <w:r>
        <w:rPr>
          <w:b/>
        </w:rPr>
        <w:t>В громаді організовано регулярне та безоплатне підвезення до навчальних закладів громади та у</w:t>
      </w:r>
      <w:r>
        <w:rPr>
          <w:b/>
        </w:rPr>
        <w:t xml:space="preserve"> зворотному напрямку дітей та вчителів, що підвищує доступність з надання послуг загальної середньої освіти</w:t>
      </w:r>
      <w:r>
        <w:t>. У 2024 році організованим підвозом охоплено 141 дитина шкільного віку (4,5% від загальної кількості учнів). Для підвезення залучено 2 шкільних авто</w:t>
      </w:r>
      <w:r>
        <w:t xml:space="preserve">бусів. Діти підвозяться з 5 населених пунктів (Горішнє, Гранки-Кути, Станківці, </w:t>
      </w:r>
      <w:proofErr w:type="spellStart"/>
      <w:r>
        <w:t>Тужанівці</w:t>
      </w:r>
      <w:proofErr w:type="spellEnd"/>
      <w:r>
        <w:t xml:space="preserve">, Підгірці та </w:t>
      </w:r>
      <w:proofErr w:type="spellStart"/>
      <w:r>
        <w:t>Берездівці</w:t>
      </w:r>
      <w:proofErr w:type="spellEnd"/>
      <w:r>
        <w:t>) до 10 ЗЗСО громади. Для підвезення розроблено та затверджено 2 маршрути. Схеми маршрутів, графік руху шкільних автобусів розроблені із дотрим</w:t>
      </w:r>
      <w:r>
        <w:t xml:space="preserve">анням безпеки дорожнього руху. У всіх автобусах присутні вихователі по супроводу. </w:t>
      </w:r>
    </w:p>
    <w:p w14:paraId="76FD66D5" w14:textId="77777777" w:rsidR="00F40A81" w:rsidRDefault="00F40A81">
      <w:pPr>
        <w:jc w:val="both"/>
      </w:pPr>
    </w:p>
    <w:p w14:paraId="725F0006" w14:textId="77777777" w:rsidR="00F40A81" w:rsidRDefault="00ED3797">
      <w:pPr>
        <w:jc w:val="both"/>
      </w:pPr>
      <w:r>
        <w:rPr>
          <w:b/>
        </w:rPr>
        <w:t>Підвезенням до закладів освіти забезпечено 100% дітей, які цього потребують</w:t>
      </w:r>
      <w:r>
        <w:t>. Однак слід зазначити, що в світлі оптимізації освітньої мережі є потреба розширення і оновлення</w:t>
      </w:r>
      <w:r>
        <w:t xml:space="preserve"> автобусного парку, в тому числі з урахуванням придбання спеціального обладнання для перевезення дітей з інвалідністю.</w:t>
      </w:r>
    </w:p>
    <w:p w14:paraId="4190CFC1" w14:textId="77777777" w:rsidR="00F40A81" w:rsidRDefault="00F40A81">
      <w:pPr>
        <w:jc w:val="both"/>
        <w:rPr>
          <w:b/>
          <w:color w:val="00AEEF"/>
        </w:rPr>
      </w:pPr>
    </w:p>
    <w:p w14:paraId="6B7EF667" w14:textId="77777777" w:rsidR="00F40A81" w:rsidRDefault="00ED3797">
      <w:pPr>
        <w:jc w:val="both"/>
        <w:rPr>
          <w:b/>
          <w:color w:val="00AEEF"/>
        </w:rPr>
      </w:pPr>
      <w:r>
        <w:rPr>
          <w:b/>
          <w:color w:val="00AEEF"/>
        </w:rPr>
        <w:t>ВИДАТКИ НА ЗАГАЛЬНУ СЕРЕДНЮ ОСВІТУ</w:t>
      </w:r>
    </w:p>
    <w:p w14:paraId="00BFBEB7" w14:textId="77777777" w:rsidR="00F40A81" w:rsidRDefault="00F40A81">
      <w:pPr>
        <w:jc w:val="both"/>
        <w:rPr>
          <w:b/>
          <w:color w:val="00AEEF"/>
        </w:rPr>
      </w:pPr>
    </w:p>
    <w:p w14:paraId="5704182B" w14:textId="595A604F" w:rsidR="00F40A81" w:rsidRDefault="00ED3797">
      <w:pPr>
        <w:jc w:val="both"/>
      </w:pPr>
      <w:r>
        <w:rPr>
          <w:b/>
        </w:rPr>
        <w:t>Видатки на загальну середню освіту у 2024 році зросли. Основна частина витрат традиційно спрямована на оплату праці, що залишається найбільшою складовою в структурі видатків. Зростання видатків на загальну середню освіту за рахунок власних коштів громади т</w:t>
      </w:r>
      <w:r>
        <w:rPr>
          <w:b/>
        </w:rPr>
        <w:t xml:space="preserve">а коштів освітньої субвенції відбулось нерівномірно. </w:t>
      </w:r>
      <w:r>
        <w:t>Відповідно до національного законодавства загальна середня освіта фінансується з двох джерел: освітньої субвенції та коштів місцевого бюджету. Видатки на загальну середню освіту громади за рахунок коштів</w:t>
      </w:r>
      <w:r>
        <w:t xml:space="preserve"> освітньої субвенції зменшились в 2024 році на 0,9 млн грн або на 1,3% порівняно з 2021 роком, водночас видатки за кошти місцевого бюджету громади збільшилися на 23,3 млн грн або в 2,2 рази (рис. 3.11):</w:t>
      </w:r>
    </w:p>
    <w:p w14:paraId="53201179" w14:textId="77777777" w:rsidR="00F40A81" w:rsidRDefault="00ED3797">
      <w:pPr>
        <w:jc w:val="both"/>
      </w:pPr>
      <w:r>
        <w:rPr>
          <w:noProof/>
        </w:rPr>
        <w:lastRenderedPageBreak/>
        <w:drawing>
          <wp:inline distT="114300" distB="114300" distL="114300" distR="114300" wp14:anchorId="325DC697" wp14:editId="52986087">
            <wp:extent cx="5940750" cy="3759200"/>
            <wp:effectExtent l="0" t="0" r="0" b="0"/>
            <wp:docPr id="213730156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3"/>
                    <a:srcRect/>
                    <a:stretch>
                      <a:fillRect/>
                    </a:stretch>
                  </pic:blipFill>
                  <pic:spPr>
                    <a:xfrm>
                      <a:off x="0" y="0"/>
                      <a:ext cx="5940750" cy="3759200"/>
                    </a:xfrm>
                    <a:prstGeom prst="rect">
                      <a:avLst/>
                    </a:prstGeom>
                    <a:ln/>
                  </pic:spPr>
                </pic:pic>
              </a:graphicData>
            </a:graphic>
          </wp:inline>
        </w:drawing>
      </w:r>
    </w:p>
    <w:p w14:paraId="2EB6884A" w14:textId="77777777" w:rsidR="00F40A81" w:rsidRDefault="00ED3797">
      <w:r>
        <w:t>Джерело: розраховано на основі даних https://open</w:t>
      </w:r>
      <w:r>
        <w:t>budget.gov.ua.</w:t>
      </w:r>
    </w:p>
    <w:p w14:paraId="2B975C18" w14:textId="77777777" w:rsidR="00F40A81" w:rsidRDefault="00F40A81">
      <w:pPr>
        <w:rPr>
          <w:i/>
        </w:rPr>
      </w:pPr>
    </w:p>
    <w:p w14:paraId="68B4DD0F" w14:textId="77777777" w:rsidR="00F40A81" w:rsidRDefault="00ED3797">
      <w:pPr>
        <w:jc w:val="both"/>
        <w:rPr>
          <w:b/>
          <w:i/>
        </w:rPr>
      </w:pPr>
      <w:r>
        <w:rPr>
          <w:b/>
          <w:i/>
        </w:rPr>
        <w:t>Рис. 3.11</w:t>
      </w:r>
      <w:r>
        <w:rPr>
          <w:i/>
        </w:rPr>
        <w:t xml:space="preserve"> </w:t>
      </w:r>
      <w:r>
        <w:rPr>
          <w:b/>
          <w:i/>
        </w:rPr>
        <w:t>Видатки на загальну середню освіту Новороздільської громади у 2021-2024 роках, (у млн грн та у %).</w:t>
      </w:r>
    </w:p>
    <w:p w14:paraId="7D916834" w14:textId="77777777" w:rsidR="00F40A81" w:rsidRDefault="00F40A81">
      <w:pPr>
        <w:jc w:val="both"/>
        <w:rPr>
          <w:b/>
          <w:i/>
        </w:rPr>
      </w:pPr>
    </w:p>
    <w:p w14:paraId="4E579856" w14:textId="77777777" w:rsidR="00F40A81" w:rsidRDefault="00ED3797">
      <w:pPr>
        <w:jc w:val="both"/>
      </w:pPr>
      <w:r>
        <w:rPr>
          <w:b/>
        </w:rPr>
        <w:t>Кошти освітньої субвенції з державного бюджету не покривають усіх витрат на оплату праці фахівців</w:t>
      </w:r>
      <w:r>
        <w:t xml:space="preserve"> </w:t>
      </w:r>
      <w:r>
        <w:rPr>
          <w:b/>
        </w:rPr>
        <w:t xml:space="preserve">загальної середньої освіти. </w:t>
      </w:r>
      <w:r>
        <w:t>Стру</w:t>
      </w:r>
      <w:r>
        <w:t>ктура видатків на загальну середню освіту показує, що найбільша частка традиційно належить видаткам на оплату праці з нарахуваннями. У 2021 році такі видатки становили 87,6 млн грн (частка в загальній структурі видатків на загальну середню освіту – 93,0%),</w:t>
      </w:r>
      <w:r>
        <w:t xml:space="preserve"> у 2024 році – 95,4 млн грн (частка – 81,8%), що більше на 7,8 млн грн або на 8,9%. При цьому частка коштів місцевого бюджету у загальному обсязі видатків на оплату праці становила у 2021 році – 15,5%, в 2022 році – 24,8%, в 2023 році – 28,2% та у 2024 роц</w:t>
      </w:r>
      <w:r>
        <w:t>і – 23,1%. В абсолютних величинах обсяг видатків на оплату праці за рахунок коштів громади в 2024 році становив 22 млн грн, що більше цих видатків 2021 року на 8,5 млн грн.</w:t>
      </w:r>
    </w:p>
    <w:p w14:paraId="117C086A" w14:textId="77777777" w:rsidR="00F40A81" w:rsidRDefault="00F40A81">
      <w:pPr>
        <w:jc w:val="both"/>
      </w:pPr>
    </w:p>
    <w:p w14:paraId="5E5B96EF" w14:textId="77777777" w:rsidR="00F40A81" w:rsidRDefault="00ED3797">
      <w:pPr>
        <w:jc w:val="both"/>
      </w:pPr>
      <w:r>
        <w:t>Загальна тенденція зростання видатків на оплату праці пояснюється зростанням розмі</w:t>
      </w:r>
      <w:r>
        <w:t>ру мінімальної заробітної плати з 6,0 тис. грн у 2021 році до 8,0 тис. грн у 2024 році. При цьому кількість дітей шкільного віку в громаді за чотири роки зменшилася на 276 особи або на 8,1% порівняно з 2021 роком. Зменшення педагогічного персоналу відбулос</w:t>
      </w:r>
      <w:r>
        <w:t>я з 400 штатних одиниць у 2021 році до 356 одиниць у 2024 році (44 одиниці або на 11%).</w:t>
      </w:r>
    </w:p>
    <w:p w14:paraId="7ABA3326" w14:textId="77777777" w:rsidR="00F40A81" w:rsidRDefault="00F40A81">
      <w:pPr>
        <w:jc w:val="both"/>
      </w:pPr>
    </w:p>
    <w:p w14:paraId="54494153" w14:textId="7B2D9721" w:rsidR="00F40A81" w:rsidRDefault="00ED3797">
      <w:pPr>
        <w:jc w:val="both"/>
      </w:pPr>
      <w:r>
        <w:t xml:space="preserve">Виконання затверджених обсягів видатків на загальну середню освіту характеризується різним рівнем. У 2021 році кошти на ЗЗСО громади використані на 92,4%, у 2024 році </w:t>
      </w:r>
      <w:r>
        <w:t>– на 88,7%, що може свідчити про недосконалі підходи, які застосовує громада під час планування видатків бюджету.</w:t>
      </w:r>
      <w:r>
        <w:rPr>
          <w:i/>
        </w:rPr>
        <w:t xml:space="preserve"> </w:t>
      </w:r>
      <w:r>
        <w:t>Крім того на рівень виконання запланованих видатків значно вплинуло запровадження</w:t>
      </w:r>
      <w:hyperlink r:id="rId114" w:anchor="Text">
        <w:r>
          <w:t xml:space="preserve"> </w:t>
        </w:r>
      </w:hyperlink>
      <w:hyperlink r:id="rId115" w:anchor="Text">
        <w:r>
          <w:rPr>
            <w:color w:val="4472C4"/>
            <w:u w:val="single"/>
          </w:rPr>
          <w:t>вимог</w:t>
        </w:r>
      </w:hyperlink>
      <w:r>
        <w:rPr>
          <w:color w:val="4472C4"/>
        </w:rPr>
        <w:t xml:space="preserve"> </w:t>
      </w:r>
      <w:r>
        <w:t>казначейського обслуговування в умовах воєнного стану та інших змін в бюджетному законодавстві, що мали на меті стабілізувати бюджетну систему на де</w:t>
      </w:r>
      <w:r>
        <w:t>ржавному та місцевому рівні.</w:t>
      </w:r>
    </w:p>
    <w:p w14:paraId="195BE532" w14:textId="77777777" w:rsidR="00F40A81" w:rsidRDefault="00F40A81">
      <w:pPr>
        <w:jc w:val="both"/>
      </w:pPr>
    </w:p>
    <w:p w14:paraId="7574730C" w14:textId="77777777" w:rsidR="00F40A81" w:rsidRDefault="00ED3797">
      <w:pPr>
        <w:jc w:val="both"/>
        <w:rPr>
          <w:color w:val="1155CC"/>
          <w:highlight w:val="magenta"/>
          <w:u w:val="single"/>
        </w:rPr>
      </w:pPr>
      <w:r>
        <w:lastRenderedPageBreak/>
        <w:t xml:space="preserve">Детальний аналіз видатків бюджетної програми з надання загальної середньої освіти в громаді наведено в </w:t>
      </w:r>
      <w:hyperlink r:id="rId116" w:anchor="gid=326649507">
        <w:r>
          <w:rPr>
            <w:color w:val="00AEEF"/>
            <w:u w:val="single"/>
          </w:rPr>
          <w:t>Додатку 3.10.</w:t>
        </w:r>
      </w:hyperlink>
    </w:p>
    <w:p w14:paraId="0F6E82EE" w14:textId="77777777" w:rsidR="00F40A81" w:rsidRDefault="00F40A81">
      <w:pPr>
        <w:jc w:val="both"/>
      </w:pPr>
    </w:p>
    <w:p w14:paraId="1DA1A9C6" w14:textId="7D7A1E04" w:rsidR="00F40A81" w:rsidRDefault="00ED3797">
      <w:pPr>
        <w:jc w:val="both"/>
      </w:pPr>
      <w:r>
        <w:rPr>
          <w:b/>
        </w:rPr>
        <w:t>Вартість послуги з надання загальної середньої освіти має тенденцію до збільшення і спонукає до оптимізації мереж</w:t>
      </w:r>
      <w:r>
        <w:rPr>
          <w:b/>
        </w:rPr>
        <w:t xml:space="preserve">і закладів середньої освіти. За 2021 </w:t>
      </w:r>
      <w:r w:rsidR="00B60D76">
        <w:rPr>
          <w:b/>
        </w:rPr>
        <w:t>–</w:t>
      </w:r>
      <w:r>
        <w:rPr>
          <w:b/>
        </w:rPr>
        <w:t xml:space="preserve"> 2024</w:t>
      </w:r>
      <w:r w:rsidR="00B60D76">
        <w:rPr>
          <w:b/>
          <w:lang w:val="ru-RU"/>
        </w:rPr>
        <w:t> </w:t>
      </w:r>
      <w:r>
        <w:rPr>
          <w:b/>
        </w:rPr>
        <w:t>роки видатки бюджету громади з розрахунку на 1 дитину збільшилися у 1,3 рази (з 27,2</w:t>
      </w:r>
      <w:r w:rsidR="00B60D76">
        <w:rPr>
          <w:b/>
          <w:lang w:val="ru-RU"/>
        </w:rPr>
        <w:t> </w:t>
      </w:r>
      <w:r>
        <w:rPr>
          <w:b/>
        </w:rPr>
        <w:t>тис. грн у 2021 році до 36,3 тис. грн у 2024 році)</w:t>
      </w:r>
      <w:r>
        <w:t>. Зростання вартості послуги, пояснюється зростанням видатків на оплату праці</w:t>
      </w:r>
      <w:r>
        <w:t xml:space="preserve"> з розрахунку на одну дитину (на 16,9%). В цей період відбулося зростання розміру мінімальної заробітної на 2</w:t>
      </w:r>
      <w:r w:rsidR="00B60D76">
        <w:rPr>
          <w:lang w:val="en-US"/>
        </w:rPr>
        <w:t> </w:t>
      </w:r>
      <w:r>
        <w:t>000</w:t>
      </w:r>
      <w:r w:rsidR="00B60D76">
        <w:rPr>
          <w:lang w:val="en-US"/>
        </w:rPr>
        <w:t> </w:t>
      </w:r>
      <w:r>
        <w:t>тис.</w:t>
      </w:r>
      <w:r w:rsidR="00B60D76">
        <w:rPr>
          <w:lang w:val="en-US"/>
        </w:rPr>
        <w:t> </w:t>
      </w:r>
      <w:r>
        <w:t>грн (або на 33%). Водночас спостерігаємо тенденцію зменшення кількості дітей в ЗЗСО на 8,1%, а також збільшення у 2,2 разів обсягу видаткі</w:t>
      </w:r>
      <w:r>
        <w:t>в на комунальні послуги та оплату енергоносіїв і збільшення обсягу капітальних видатків (рис. 3.12):</w:t>
      </w:r>
    </w:p>
    <w:p w14:paraId="5DFAC514" w14:textId="77777777" w:rsidR="00F40A81" w:rsidRDefault="00ED3797">
      <w:pPr>
        <w:jc w:val="center"/>
      </w:pPr>
      <w:r>
        <w:rPr>
          <w:noProof/>
        </w:rPr>
        <w:drawing>
          <wp:inline distT="114300" distB="114300" distL="114300" distR="114300" wp14:anchorId="3ABBFFEF" wp14:editId="595650BC">
            <wp:extent cx="5943600" cy="3325813"/>
            <wp:effectExtent l="0" t="0" r="0" b="0"/>
            <wp:docPr id="213730156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7"/>
                    <a:srcRect/>
                    <a:stretch>
                      <a:fillRect/>
                    </a:stretch>
                  </pic:blipFill>
                  <pic:spPr>
                    <a:xfrm>
                      <a:off x="0" y="0"/>
                      <a:ext cx="5943600" cy="3325813"/>
                    </a:xfrm>
                    <a:prstGeom prst="rect">
                      <a:avLst/>
                    </a:prstGeom>
                    <a:ln/>
                  </pic:spPr>
                </pic:pic>
              </a:graphicData>
            </a:graphic>
          </wp:inline>
        </w:drawing>
      </w:r>
    </w:p>
    <w:p w14:paraId="78677A49" w14:textId="77777777" w:rsidR="00F40A81" w:rsidRDefault="00ED3797">
      <w:r>
        <w:t>Джерело: розраховано на основі даних Опитувальника, підготованого для громади.</w:t>
      </w:r>
    </w:p>
    <w:p w14:paraId="34CB438C" w14:textId="77777777" w:rsidR="00F40A81" w:rsidRDefault="00F40A81">
      <w:pPr>
        <w:jc w:val="both"/>
      </w:pPr>
    </w:p>
    <w:p w14:paraId="74EB239A" w14:textId="77777777" w:rsidR="00F40A81" w:rsidRDefault="00ED3797">
      <w:pPr>
        <w:jc w:val="both"/>
        <w:rPr>
          <w:b/>
          <w:i/>
        </w:rPr>
      </w:pPr>
      <w:r>
        <w:rPr>
          <w:b/>
          <w:i/>
        </w:rPr>
        <w:t xml:space="preserve">Рис. 3.12 Середньорічна вартість послуги загальної середньої освіти на 1 </w:t>
      </w:r>
      <w:r>
        <w:rPr>
          <w:b/>
          <w:i/>
        </w:rPr>
        <w:t>дитину на рік в ЗЗСО Новороздільської громади у 2021-2024 роках, (у грн).</w:t>
      </w:r>
    </w:p>
    <w:p w14:paraId="7BC1D1AA" w14:textId="77777777" w:rsidR="00F40A81" w:rsidRDefault="00F40A81">
      <w:pPr>
        <w:rPr>
          <w:b/>
          <w:i/>
        </w:rPr>
      </w:pPr>
    </w:p>
    <w:p w14:paraId="55955760" w14:textId="22D90915" w:rsidR="00F40A81" w:rsidRDefault="00ED3797">
      <w:pPr>
        <w:jc w:val="both"/>
      </w:pPr>
      <w:r>
        <w:t>Проте реальні видатки на отримання послуги в ЗЗСО з урахуванням індексу споживчих цін демонструють іншу тенденцію: після зниження у 2022 та 2023 роках (до 23,0 та 22,4</w:t>
      </w:r>
      <w:r w:rsidR="00B60D76">
        <w:rPr>
          <w:lang w:val="uk-UA"/>
        </w:rPr>
        <w:t> </w:t>
      </w:r>
      <w:r>
        <w:t>тис.</w:t>
      </w:r>
      <w:r w:rsidR="00B60D76">
        <w:rPr>
          <w:lang w:val="en-US"/>
        </w:rPr>
        <w:t> </w:t>
      </w:r>
      <w:r>
        <w:t>грн відп</w:t>
      </w:r>
      <w:r>
        <w:t>овідно) у 2024 році відбулося часткове відновлення - до 25,1 тис. грн (рис.3.13):</w:t>
      </w:r>
    </w:p>
    <w:p w14:paraId="5D45D803" w14:textId="77777777" w:rsidR="00F40A81" w:rsidRDefault="00F40A81">
      <w:pPr>
        <w:jc w:val="both"/>
      </w:pPr>
    </w:p>
    <w:p w14:paraId="5B7CD8A2" w14:textId="77777777" w:rsidR="00F40A81" w:rsidRDefault="00ED3797">
      <w:pPr>
        <w:jc w:val="center"/>
      </w:pPr>
      <w:r>
        <w:rPr>
          <w:noProof/>
        </w:rPr>
        <w:lastRenderedPageBreak/>
        <w:drawing>
          <wp:inline distT="114300" distB="114300" distL="114300" distR="114300" wp14:anchorId="5F641F20" wp14:editId="1F0AFEDF">
            <wp:extent cx="5943600" cy="2932350"/>
            <wp:effectExtent l="0" t="0" r="0" b="0"/>
            <wp:docPr id="213730156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8"/>
                    <a:srcRect/>
                    <a:stretch>
                      <a:fillRect/>
                    </a:stretch>
                  </pic:blipFill>
                  <pic:spPr>
                    <a:xfrm>
                      <a:off x="0" y="0"/>
                      <a:ext cx="5943600" cy="2932350"/>
                    </a:xfrm>
                    <a:prstGeom prst="rect">
                      <a:avLst/>
                    </a:prstGeom>
                    <a:ln/>
                  </pic:spPr>
                </pic:pic>
              </a:graphicData>
            </a:graphic>
          </wp:inline>
        </w:drawing>
      </w:r>
    </w:p>
    <w:p w14:paraId="5F8FAE1E" w14:textId="77777777" w:rsidR="00F40A81" w:rsidRDefault="00ED3797">
      <w:pPr>
        <w:jc w:val="both"/>
      </w:pPr>
      <w:r>
        <w:t xml:space="preserve">Джерело: розраховано на основі даних </w:t>
      </w:r>
      <w:proofErr w:type="spellStart"/>
      <w:r>
        <w:t>Держстату</w:t>
      </w:r>
      <w:proofErr w:type="spellEnd"/>
      <w:r>
        <w:t xml:space="preserve"> та на основі даних Опитувальника, підготованого для громади.</w:t>
      </w:r>
    </w:p>
    <w:p w14:paraId="2617AAFD" w14:textId="77777777" w:rsidR="00F40A81" w:rsidRDefault="00F40A81">
      <w:pPr>
        <w:rPr>
          <w:i/>
        </w:rPr>
      </w:pPr>
    </w:p>
    <w:p w14:paraId="75076993" w14:textId="77777777" w:rsidR="00F40A81" w:rsidRDefault="00ED3797">
      <w:pPr>
        <w:jc w:val="both"/>
        <w:rPr>
          <w:b/>
          <w:i/>
        </w:rPr>
      </w:pPr>
      <w:r>
        <w:rPr>
          <w:b/>
          <w:i/>
        </w:rPr>
        <w:t>Рис. 3.13 Динаміка номінальних та реальних видатків на отриман</w:t>
      </w:r>
      <w:r>
        <w:rPr>
          <w:b/>
          <w:i/>
        </w:rPr>
        <w:t>ня послуги в ЗЗСО в розрахунку на 1 дитину на рік Новороздільської громади у 2021-2024 роках, (у млн грн, базовий рік – 2021).</w:t>
      </w:r>
    </w:p>
    <w:p w14:paraId="386A190D" w14:textId="77777777" w:rsidR="00F40A81" w:rsidRDefault="00F40A81">
      <w:pPr>
        <w:jc w:val="both"/>
        <w:rPr>
          <w:b/>
          <w:i/>
        </w:rPr>
      </w:pPr>
    </w:p>
    <w:p w14:paraId="594FC9E2" w14:textId="77777777" w:rsidR="00F40A81" w:rsidRDefault="00ED3797">
      <w:pPr>
        <w:jc w:val="both"/>
        <w:rPr>
          <w:b/>
          <w:i/>
        </w:rPr>
      </w:pPr>
      <w:r>
        <w:rPr>
          <w:b/>
        </w:rPr>
        <w:t>Аналіз структури вартості послуги на 1 дитину</w:t>
      </w:r>
      <w:r>
        <w:t xml:space="preserve"> свідчить, що найбільша частка належить видаткам на оплату праці з нарахуваннями – </w:t>
      </w:r>
      <w:r>
        <w:t>середнє значення 88%. Частка видатків на комунальні послуги – середнє значення 5,9%. Спостерігається суттєве зростання частки капітальних видатків в 2024 році, що пов’язано з необхідністю проведення ремонту та обладнанням приміщень під укриття і модернізац</w:t>
      </w:r>
      <w:r>
        <w:t xml:space="preserve">ія </w:t>
      </w:r>
      <w:proofErr w:type="spellStart"/>
      <w:r>
        <w:t>їдалень</w:t>
      </w:r>
      <w:proofErr w:type="spellEnd"/>
      <w:r>
        <w:t xml:space="preserve"> (харчоблоків) (рис. 3.14):</w:t>
      </w:r>
    </w:p>
    <w:p w14:paraId="6500CBD9" w14:textId="77777777" w:rsidR="00F40A81" w:rsidRDefault="00ED3797">
      <w:pPr>
        <w:jc w:val="both"/>
      </w:pPr>
      <w:r>
        <w:rPr>
          <w:noProof/>
        </w:rPr>
        <w:drawing>
          <wp:inline distT="114300" distB="114300" distL="114300" distR="114300" wp14:anchorId="03E0683D" wp14:editId="530B9A9D">
            <wp:extent cx="5943600" cy="2379662"/>
            <wp:effectExtent l="0" t="0" r="0" b="0"/>
            <wp:docPr id="21373015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9"/>
                    <a:srcRect/>
                    <a:stretch>
                      <a:fillRect/>
                    </a:stretch>
                  </pic:blipFill>
                  <pic:spPr>
                    <a:xfrm>
                      <a:off x="0" y="0"/>
                      <a:ext cx="5943600" cy="2379662"/>
                    </a:xfrm>
                    <a:prstGeom prst="rect">
                      <a:avLst/>
                    </a:prstGeom>
                    <a:ln/>
                  </pic:spPr>
                </pic:pic>
              </a:graphicData>
            </a:graphic>
          </wp:inline>
        </w:drawing>
      </w:r>
    </w:p>
    <w:p w14:paraId="6A99417C" w14:textId="77777777" w:rsidR="00F40A81" w:rsidRDefault="00ED3797">
      <w:r>
        <w:t>Джерело: розраховано на основі даних Опитувальника, підготованого для громади.</w:t>
      </w:r>
    </w:p>
    <w:p w14:paraId="14722357" w14:textId="77777777" w:rsidR="00F40A81" w:rsidRDefault="00F40A81">
      <w:pPr>
        <w:rPr>
          <w:i/>
        </w:rPr>
      </w:pPr>
    </w:p>
    <w:p w14:paraId="79C28CA8" w14:textId="77777777" w:rsidR="00F40A81" w:rsidRDefault="00ED3797">
      <w:pPr>
        <w:jc w:val="both"/>
        <w:rPr>
          <w:b/>
          <w:i/>
        </w:rPr>
      </w:pPr>
      <w:r>
        <w:rPr>
          <w:b/>
          <w:i/>
        </w:rPr>
        <w:t>Рис. 3.14 С</w:t>
      </w:r>
      <w:r>
        <w:rPr>
          <w:b/>
          <w:i/>
        </w:rPr>
        <w:t>труктура видатків на надання послуг з загальної середньої освіти Новороздільської громади у 2021-2024 роках, (у % до загальних видатків на загальну середню освіту).</w:t>
      </w:r>
    </w:p>
    <w:p w14:paraId="379AF0E2" w14:textId="77777777" w:rsidR="00F40A81" w:rsidRDefault="00F40A81">
      <w:pPr>
        <w:jc w:val="both"/>
        <w:rPr>
          <w:b/>
          <w:i/>
        </w:rPr>
      </w:pPr>
    </w:p>
    <w:p w14:paraId="4E17DEA6" w14:textId="77777777" w:rsidR="00F40A81" w:rsidRDefault="00ED3797">
      <w:pPr>
        <w:jc w:val="both"/>
        <w:rPr>
          <w:color w:val="00B0F0"/>
          <w:highlight w:val="magenta"/>
          <w:u w:val="single"/>
        </w:rPr>
      </w:pPr>
      <w:r>
        <w:t xml:space="preserve">Детальна інформація наведена в </w:t>
      </w:r>
      <w:hyperlink r:id="rId120" w:anchor="gid=2000148339">
        <w:r>
          <w:rPr>
            <w:color w:val="00B0F0"/>
            <w:u w:val="single"/>
          </w:rPr>
          <w:t>Додатку 3.11.</w:t>
        </w:r>
      </w:hyperlink>
    </w:p>
    <w:p w14:paraId="04C56A43" w14:textId="77777777" w:rsidR="00F40A81" w:rsidRDefault="00F40A81">
      <w:pPr>
        <w:jc w:val="both"/>
        <w:rPr>
          <w:b/>
          <w:color w:val="4472C4"/>
        </w:rPr>
      </w:pPr>
    </w:p>
    <w:p w14:paraId="248A4BA8" w14:textId="6F65A787" w:rsidR="00F40A81" w:rsidRDefault="00ED3797">
      <w:pPr>
        <w:jc w:val="both"/>
      </w:pPr>
      <w:r>
        <w:rPr>
          <w:b/>
        </w:rPr>
        <w:lastRenderedPageBreak/>
        <w:t>Середня вартість в розрахунку на 1 дитину в різних закладах загальної середньої освіти різна</w:t>
      </w:r>
      <w:r>
        <w:t xml:space="preserve"> і відрізняється інколи в 3,2 рази. У 2024 році найвища вартість послуги – 1</w:t>
      </w:r>
      <w:r>
        <w:t>00,3</w:t>
      </w:r>
      <w:r w:rsidR="00B60D76">
        <w:rPr>
          <w:lang w:val="uk-UA"/>
        </w:rPr>
        <w:t> </w:t>
      </w:r>
      <w:r>
        <w:t>тис.</w:t>
      </w:r>
      <w:r w:rsidR="00B60D76">
        <w:rPr>
          <w:lang w:val="uk-UA"/>
        </w:rPr>
        <w:t> </w:t>
      </w:r>
      <w:r>
        <w:t xml:space="preserve">грн надавалася у </w:t>
      </w:r>
      <w:proofErr w:type="spellStart"/>
      <w:r>
        <w:t>Горішненський</w:t>
      </w:r>
      <w:proofErr w:type="spellEnd"/>
      <w:r>
        <w:t xml:space="preserve"> ЗЗСО І-ІІ ступенів, найнижча – </w:t>
      </w:r>
      <w:proofErr w:type="spellStart"/>
      <w:r>
        <w:t>Новороздільський</w:t>
      </w:r>
      <w:proofErr w:type="spellEnd"/>
      <w:r>
        <w:t xml:space="preserve"> ЗЗСО І-ІІІ ступенів №3 ім.</w:t>
      </w:r>
      <w:r w:rsidR="00B60D76">
        <w:rPr>
          <w:lang w:val="uk-UA"/>
        </w:rPr>
        <w:t> </w:t>
      </w:r>
      <w:r>
        <w:t>А.</w:t>
      </w:r>
      <w:r w:rsidR="00B60D76">
        <w:rPr>
          <w:lang w:val="uk-UA"/>
        </w:rPr>
        <w:t> </w:t>
      </w:r>
      <w:proofErr w:type="spellStart"/>
      <w:r>
        <w:t>Гергерта</w:t>
      </w:r>
      <w:proofErr w:type="spellEnd"/>
      <w:r>
        <w:t xml:space="preserve"> – 31,5</w:t>
      </w:r>
      <w:r w:rsidR="00B60D76">
        <w:rPr>
          <w:lang w:val="uk-UA"/>
        </w:rPr>
        <w:t> </w:t>
      </w:r>
      <w:r>
        <w:t>тис.</w:t>
      </w:r>
      <w:r w:rsidR="00B60D76">
        <w:rPr>
          <w:lang w:val="uk-UA"/>
        </w:rPr>
        <w:t> </w:t>
      </w:r>
      <w:r>
        <w:t xml:space="preserve">грн. Потужність </w:t>
      </w:r>
      <w:proofErr w:type="spellStart"/>
      <w:r>
        <w:t>Горішненського</w:t>
      </w:r>
      <w:proofErr w:type="spellEnd"/>
      <w:r>
        <w:t xml:space="preserve"> ЗЗСО І-ІІ ступенів становить 130 місць, відвідувало заклад у 2024</w:t>
      </w:r>
      <w:r w:rsidR="00B60D76">
        <w:rPr>
          <w:lang w:val="uk-UA"/>
        </w:rPr>
        <w:t> </w:t>
      </w:r>
      <w:r>
        <w:t>році в середньому 3</w:t>
      </w:r>
      <w:r>
        <w:t>6</w:t>
      </w:r>
      <w:r w:rsidR="00B60D76">
        <w:rPr>
          <w:lang w:val="uk-UA"/>
        </w:rPr>
        <w:t> </w:t>
      </w:r>
      <w:r>
        <w:t xml:space="preserve">дітей, завантаженість 27,7%. Потужність </w:t>
      </w:r>
      <w:proofErr w:type="spellStart"/>
      <w:r>
        <w:t>Новороздільський</w:t>
      </w:r>
      <w:proofErr w:type="spellEnd"/>
      <w:r>
        <w:t xml:space="preserve"> ЗЗСО І-ІІІ</w:t>
      </w:r>
      <w:r>
        <w:t xml:space="preserve"> </w:t>
      </w:r>
      <w:r>
        <w:t xml:space="preserve">ступенів №3 ім. А. </w:t>
      </w:r>
      <w:proofErr w:type="spellStart"/>
      <w:r>
        <w:t>Гергерта</w:t>
      </w:r>
      <w:proofErr w:type="spellEnd"/>
      <w:r>
        <w:t xml:space="preserve"> – 600 місць, відвідувало заклад 503 дитини, завантаженість 83,8%. </w:t>
      </w:r>
    </w:p>
    <w:p w14:paraId="68853229" w14:textId="77777777" w:rsidR="00F40A81" w:rsidRDefault="00F40A81">
      <w:pPr>
        <w:jc w:val="both"/>
      </w:pPr>
    </w:p>
    <w:p w14:paraId="58E24FB2" w14:textId="77777777" w:rsidR="00F40A81" w:rsidRDefault="00ED3797">
      <w:pPr>
        <w:jc w:val="both"/>
      </w:pPr>
      <w:r>
        <w:t>Вартість послуги на 1 дитину в розрізі закладів загальної середньої освіти Новороздільсько</w:t>
      </w:r>
      <w:r>
        <w:t>ї міської територіальної громади наведена в</w:t>
      </w:r>
      <w:hyperlink r:id="rId121" w:anchor="gid=919100811">
        <w:r>
          <w:rPr>
            <w:color w:val="1155CC"/>
            <w:u w:val="single"/>
          </w:rPr>
          <w:t xml:space="preserve"> </w:t>
        </w:r>
      </w:hyperlink>
      <w:hyperlink r:id="rId122" w:anchor="gid=761353032">
        <w:r>
          <w:rPr>
            <w:color w:val="00AEEF"/>
            <w:u w:val="single"/>
          </w:rPr>
          <w:t>Додатку 3.23.</w:t>
        </w:r>
      </w:hyperlink>
    </w:p>
    <w:p w14:paraId="7D1842B7" w14:textId="77777777" w:rsidR="00F40A81" w:rsidRDefault="00F40A81">
      <w:pPr>
        <w:jc w:val="both"/>
        <w:rPr>
          <w:b/>
        </w:rPr>
      </w:pPr>
    </w:p>
    <w:p w14:paraId="26C46BA1" w14:textId="7672A0A7" w:rsidR="00F40A81" w:rsidRDefault="00ED3797">
      <w:pPr>
        <w:jc w:val="both"/>
      </w:pPr>
      <w:r>
        <w:rPr>
          <w:b/>
        </w:rPr>
        <w:t xml:space="preserve">Громада намагається підтримувати належний рівень заробітної плати працівників ЗЗСО проте кількість педагогічних працівників громади зменшилась на 44 особи. </w:t>
      </w:r>
      <w:r>
        <w:t>У 2021</w:t>
      </w:r>
      <w:r w:rsidR="00B60D76">
        <w:rPr>
          <w:lang w:val="ru-RU"/>
        </w:rPr>
        <w:t> </w:t>
      </w:r>
      <w:r>
        <w:t xml:space="preserve">році налічувалося 400 педагогічних працівників, у 2024 році – 356 осіб. Дані в розрізі статі </w:t>
      </w:r>
      <w:r>
        <w:t>відсутні.</w:t>
      </w:r>
      <w:r>
        <w:rPr>
          <w:b/>
        </w:rPr>
        <w:t xml:space="preserve"> </w:t>
      </w:r>
      <w:r>
        <w:t>Середня заробітна плата працівників ЗЗСО громади за 2021-2024 роки в середньому становила 13,5 тис. грн, при цьому порівняно з даними 2021 року вона зросла на 2,5 тис. грн або на 19,8%. За аналізований період середня заробітна плата працівників о</w:t>
      </w:r>
      <w:r>
        <w:t>світи по країні</w:t>
      </w:r>
      <w:r>
        <w:rPr>
          <w:vertAlign w:val="superscript"/>
        </w:rPr>
        <w:footnoteReference w:id="17"/>
      </w:r>
      <w:r>
        <w:t xml:space="preserve"> зросла на 2,8 тис. грн або на 23,3% (табл. 3.2). </w:t>
      </w:r>
    </w:p>
    <w:p w14:paraId="5861D0C9" w14:textId="77777777" w:rsidR="00F40A81" w:rsidRDefault="00ED3797">
      <w:pPr>
        <w:jc w:val="right"/>
        <w:rPr>
          <w:b/>
          <w:i/>
        </w:rPr>
      </w:pPr>
      <w:r>
        <w:rPr>
          <w:b/>
          <w:i/>
        </w:rPr>
        <w:t>Таблиця 3.2</w:t>
      </w:r>
    </w:p>
    <w:p w14:paraId="3B938BEE" w14:textId="77777777" w:rsidR="00F40A81" w:rsidRDefault="00ED3797">
      <w:pPr>
        <w:jc w:val="center"/>
        <w:rPr>
          <w:b/>
          <w:i/>
        </w:rPr>
      </w:pPr>
      <w:r>
        <w:rPr>
          <w:b/>
          <w:i/>
        </w:rPr>
        <w:t>Середньомісячна заробітна плата та навантаження педпрацівника ЗЗСО громади</w:t>
      </w:r>
    </w:p>
    <w:p w14:paraId="266C0C4B" w14:textId="77777777" w:rsidR="00F40A81" w:rsidRDefault="00ED3797">
      <w:pPr>
        <w:jc w:val="center"/>
        <w:rPr>
          <w:b/>
          <w:i/>
        </w:rPr>
      </w:pPr>
      <w:r>
        <w:rPr>
          <w:b/>
          <w:i/>
        </w:rPr>
        <w:t>у 2021-2024 роках.</w:t>
      </w:r>
    </w:p>
    <w:tbl>
      <w:tblPr>
        <w:tblStyle w:val="afffffffffffffffffffffffffffffffffffffffffffffffffffffffffffffffffffffffffffffffffffffffffffffffffffffffffffffffffffffffffffffffffff4"/>
        <w:tblW w:w="9450" w:type="dxa"/>
        <w:tblInd w:w="-5"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400" w:firstRow="0" w:lastRow="0" w:firstColumn="0" w:lastColumn="0" w:noHBand="0" w:noVBand="1"/>
      </w:tblPr>
      <w:tblGrid>
        <w:gridCol w:w="853"/>
        <w:gridCol w:w="1719"/>
        <w:gridCol w:w="1719"/>
        <w:gridCol w:w="1720"/>
        <w:gridCol w:w="1719"/>
        <w:gridCol w:w="1720"/>
      </w:tblGrid>
      <w:tr w:rsidR="00F40A81" w14:paraId="00AA4493" w14:textId="77777777">
        <w:trPr>
          <w:trHeight w:val="615"/>
        </w:trPr>
        <w:tc>
          <w:tcPr>
            <w:tcW w:w="853" w:type="dxa"/>
          </w:tcPr>
          <w:p w14:paraId="1A206321" w14:textId="77777777" w:rsidR="00F40A81" w:rsidRDefault="00ED3797">
            <w:pPr>
              <w:spacing w:line="240" w:lineRule="auto"/>
              <w:jc w:val="center"/>
              <w:rPr>
                <w:b/>
                <w:color w:val="000000"/>
                <w:sz w:val="18"/>
                <w:szCs w:val="18"/>
              </w:rPr>
            </w:pPr>
            <w:r>
              <w:rPr>
                <w:b/>
                <w:color w:val="000000"/>
                <w:sz w:val="18"/>
                <w:szCs w:val="18"/>
              </w:rPr>
              <w:t>Рік</w:t>
            </w:r>
          </w:p>
        </w:tc>
        <w:tc>
          <w:tcPr>
            <w:tcW w:w="1719" w:type="dxa"/>
          </w:tcPr>
          <w:p w14:paraId="6787A035" w14:textId="77777777" w:rsidR="00F40A81" w:rsidRDefault="00ED3797">
            <w:pPr>
              <w:spacing w:line="240" w:lineRule="auto"/>
              <w:jc w:val="center"/>
              <w:rPr>
                <w:b/>
                <w:color w:val="000000"/>
                <w:sz w:val="18"/>
                <w:szCs w:val="18"/>
              </w:rPr>
            </w:pPr>
            <w:r>
              <w:rPr>
                <w:b/>
                <w:color w:val="000000"/>
                <w:sz w:val="18"/>
                <w:szCs w:val="18"/>
              </w:rPr>
              <w:t>Середньорічна кількість дітей у ЗЗСО, осіб</w:t>
            </w:r>
          </w:p>
        </w:tc>
        <w:tc>
          <w:tcPr>
            <w:tcW w:w="1719" w:type="dxa"/>
          </w:tcPr>
          <w:p w14:paraId="591A0C6F" w14:textId="77777777" w:rsidR="00F40A81" w:rsidRDefault="00ED3797">
            <w:pPr>
              <w:spacing w:line="240" w:lineRule="auto"/>
              <w:jc w:val="center"/>
              <w:rPr>
                <w:b/>
                <w:color w:val="000000"/>
                <w:sz w:val="18"/>
                <w:szCs w:val="18"/>
              </w:rPr>
            </w:pPr>
            <w:r>
              <w:rPr>
                <w:b/>
                <w:color w:val="000000"/>
                <w:sz w:val="18"/>
                <w:szCs w:val="18"/>
              </w:rPr>
              <w:t>Середньомісячна з/п працівників осв</w:t>
            </w:r>
            <w:r>
              <w:rPr>
                <w:b/>
                <w:color w:val="000000"/>
                <w:sz w:val="18"/>
                <w:szCs w:val="18"/>
              </w:rPr>
              <w:t>іти України, грн</w:t>
            </w:r>
          </w:p>
        </w:tc>
        <w:tc>
          <w:tcPr>
            <w:tcW w:w="1720" w:type="dxa"/>
          </w:tcPr>
          <w:p w14:paraId="575BEFD7" w14:textId="77777777" w:rsidR="00F40A81" w:rsidRDefault="00ED3797">
            <w:pPr>
              <w:spacing w:line="240" w:lineRule="auto"/>
              <w:jc w:val="center"/>
              <w:rPr>
                <w:b/>
                <w:color w:val="000000"/>
                <w:sz w:val="18"/>
                <w:szCs w:val="18"/>
              </w:rPr>
            </w:pPr>
            <w:r>
              <w:rPr>
                <w:b/>
                <w:color w:val="000000"/>
                <w:sz w:val="18"/>
                <w:szCs w:val="18"/>
              </w:rPr>
              <w:t>Середньомісячна з/п працівників ЗЗСО громади, грн</w:t>
            </w:r>
          </w:p>
        </w:tc>
        <w:tc>
          <w:tcPr>
            <w:tcW w:w="1719" w:type="dxa"/>
          </w:tcPr>
          <w:p w14:paraId="7D0CEC0F" w14:textId="77777777" w:rsidR="00F40A81" w:rsidRDefault="00ED3797">
            <w:pPr>
              <w:spacing w:line="240" w:lineRule="auto"/>
              <w:jc w:val="center"/>
              <w:rPr>
                <w:b/>
                <w:color w:val="000000"/>
                <w:sz w:val="18"/>
                <w:szCs w:val="18"/>
              </w:rPr>
            </w:pPr>
            <w:r>
              <w:rPr>
                <w:b/>
                <w:color w:val="000000"/>
                <w:sz w:val="18"/>
                <w:szCs w:val="18"/>
              </w:rPr>
              <w:t>Відхилення, %</w:t>
            </w:r>
          </w:p>
        </w:tc>
        <w:tc>
          <w:tcPr>
            <w:tcW w:w="1720" w:type="dxa"/>
          </w:tcPr>
          <w:p w14:paraId="73C8FD4C" w14:textId="77777777" w:rsidR="00F40A81" w:rsidRDefault="00ED3797">
            <w:pPr>
              <w:spacing w:line="240" w:lineRule="auto"/>
              <w:jc w:val="center"/>
              <w:rPr>
                <w:b/>
                <w:color w:val="000000"/>
                <w:sz w:val="18"/>
                <w:szCs w:val="18"/>
              </w:rPr>
            </w:pPr>
            <w:r>
              <w:rPr>
                <w:b/>
                <w:color w:val="000000"/>
                <w:sz w:val="18"/>
                <w:szCs w:val="18"/>
              </w:rPr>
              <w:t>Кількість учнів на 1 педпрацівника, осіб</w:t>
            </w:r>
          </w:p>
        </w:tc>
      </w:tr>
      <w:tr w:rsidR="00F40A81" w14:paraId="1889752C" w14:textId="77777777">
        <w:trPr>
          <w:trHeight w:val="293"/>
        </w:trPr>
        <w:tc>
          <w:tcPr>
            <w:tcW w:w="853" w:type="dxa"/>
          </w:tcPr>
          <w:p w14:paraId="1F15678A" w14:textId="77777777" w:rsidR="00F40A81" w:rsidRDefault="00ED3797">
            <w:pPr>
              <w:spacing w:line="240" w:lineRule="auto"/>
              <w:jc w:val="center"/>
              <w:rPr>
                <w:color w:val="000000"/>
                <w:sz w:val="18"/>
                <w:szCs w:val="18"/>
              </w:rPr>
            </w:pPr>
            <w:r>
              <w:rPr>
                <w:color w:val="000000"/>
                <w:sz w:val="18"/>
                <w:szCs w:val="18"/>
              </w:rPr>
              <w:t>2021</w:t>
            </w:r>
          </w:p>
        </w:tc>
        <w:tc>
          <w:tcPr>
            <w:tcW w:w="1719" w:type="dxa"/>
          </w:tcPr>
          <w:p w14:paraId="1331CC17" w14:textId="77777777" w:rsidR="00F40A81" w:rsidRDefault="00ED3797">
            <w:pPr>
              <w:spacing w:line="240" w:lineRule="auto"/>
              <w:jc w:val="center"/>
              <w:rPr>
                <w:color w:val="000000"/>
                <w:sz w:val="18"/>
                <w:szCs w:val="18"/>
              </w:rPr>
            </w:pPr>
            <w:r>
              <w:rPr>
                <w:color w:val="000000"/>
                <w:sz w:val="18"/>
                <w:szCs w:val="18"/>
              </w:rPr>
              <w:t>3 446</w:t>
            </w:r>
          </w:p>
        </w:tc>
        <w:tc>
          <w:tcPr>
            <w:tcW w:w="1719" w:type="dxa"/>
          </w:tcPr>
          <w:p w14:paraId="786F3ABF" w14:textId="77777777" w:rsidR="00F40A81" w:rsidRDefault="00ED3797">
            <w:pPr>
              <w:spacing w:line="240" w:lineRule="auto"/>
              <w:jc w:val="center"/>
              <w:rPr>
                <w:color w:val="000000"/>
                <w:sz w:val="18"/>
                <w:szCs w:val="18"/>
              </w:rPr>
            </w:pPr>
            <w:r>
              <w:rPr>
                <w:color w:val="000000"/>
                <w:sz w:val="18"/>
                <w:szCs w:val="18"/>
              </w:rPr>
              <w:t>11 825</w:t>
            </w:r>
          </w:p>
        </w:tc>
        <w:tc>
          <w:tcPr>
            <w:tcW w:w="1720" w:type="dxa"/>
          </w:tcPr>
          <w:p w14:paraId="5E2DB645" w14:textId="77777777" w:rsidR="00F40A81" w:rsidRDefault="00ED3797">
            <w:pPr>
              <w:spacing w:line="240" w:lineRule="auto"/>
              <w:jc w:val="center"/>
              <w:rPr>
                <w:color w:val="000000"/>
                <w:sz w:val="18"/>
                <w:szCs w:val="18"/>
              </w:rPr>
            </w:pPr>
            <w:r>
              <w:rPr>
                <w:color w:val="000000"/>
                <w:sz w:val="18"/>
                <w:szCs w:val="18"/>
              </w:rPr>
              <w:t>12 711</w:t>
            </w:r>
          </w:p>
        </w:tc>
        <w:tc>
          <w:tcPr>
            <w:tcW w:w="1719" w:type="dxa"/>
          </w:tcPr>
          <w:p w14:paraId="1AB6677C" w14:textId="77777777" w:rsidR="00F40A81" w:rsidRDefault="00ED3797">
            <w:pPr>
              <w:spacing w:line="240" w:lineRule="auto"/>
              <w:jc w:val="center"/>
              <w:rPr>
                <w:color w:val="000000"/>
                <w:sz w:val="18"/>
                <w:szCs w:val="18"/>
              </w:rPr>
            </w:pPr>
            <w:r>
              <w:rPr>
                <w:color w:val="000000"/>
                <w:sz w:val="18"/>
                <w:szCs w:val="18"/>
              </w:rPr>
              <w:t>7,5</w:t>
            </w:r>
          </w:p>
        </w:tc>
        <w:tc>
          <w:tcPr>
            <w:tcW w:w="1720" w:type="dxa"/>
          </w:tcPr>
          <w:p w14:paraId="62ACC188" w14:textId="77777777" w:rsidR="00F40A81" w:rsidRDefault="00ED3797">
            <w:pPr>
              <w:spacing w:line="240" w:lineRule="auto"/>
              <w:jc w:val="center"/>
              <w:rPr>
                <w:color w:val="000000"/>
                <w:sz w:val="18"/>
                <w:szCs w:val="18"/>
              </w:rPr>
            </w:pPr>
            <w:r>
              <w:rPr>
                <w:color w:val="000000"/>
                <w:sz w:val="18"/>
                <w:szCs w:val="18"/>
              </w:rPr>
              <w:t>8,6</w:t>
            </w:r>
          </w:p>
        </w:tc>
      </w:tr>
      <w:tr w:rsidR="00F40A81" w14:paraId="2A364F22" w14:textId="77777777">
        <w:trPr>
          <w:trHeight w:val="293"/>
        </w:trPr>
        <w:tc>
          <w:tcPr>
            <w:tcW w:w="853" w:type="dxa"/>
          </w:tcPr>
          <w:p w14:paraId="6C60C8A3" w14:textId="77777777" w:rsidR="00F40A81" w:rsidRDefault="00ED3797">
            <w:pPr>
              <w:spacing w:line="240" w:lineRule="auto"/>
              <w:jc w:val="center"/>
              <w:rPr>
                <w:color w:val="000000"/>
                <w:sz w:val="18"/>
                <w:szCs w:val="18"/>
              </w:rPr>
            </w:pPr>
            <w:r>
              <w:rPr>
                <w:color w:val="000000"/>
                <w:sz w:val="18"/>
                <w:szCs w:val="18"/>
              </w:rPr>
              <w:t>2022</w:t>
            </w:r>
          </w:p>
        </w:tc>
        <w:tc>
          <w:tcPr>
            <w:tcW w:w="1719" w:type="dxa"/>
          </w:tcPr>
          <w:p w14:paraId="57FE0322" w14:textId="77777777" w:rsidR="00F40A81" w:rsidRDefault="00ED3797">
            <w:pPr>
              <w:spacing w:line="240" w:lineRule="auto"/>
              <w:jc w:val="center"/>
              <w:rPr>
                <w:color w:val="000000"/>
                <w:sz w:val="18"/>
                <w:szCs w:val="18"/>
              </w:rPr>
            </w:pPr>
            <w:r>
              <w:rPr>
                <w:color w:val="000000"/>
                <w:sz w:val="18"/>
                <w:szCs w:val="18"/>
              </w:rPr>
              <w:t>3 367</w:t>
            </w:r>
          </w:p>
        </w:tc>
        <w:tc>
          <w:tcPr>
            <w:tcW w:w="1719" w:type="dxa"/>
          </w:tcPr>
          <w:p w14:paraId="46CB1B2C" w14:textId="77777777" w:rsidR="00F40A81" w:rsidRDefault="00ED3797">
            <w:pPr>
              <w:spacing w:line="240" w:lineRule="auto"/>
              <w:jc w:val="center"/>
              <w:rPr>
                <w:color w:val="000000"/>
                <w:sz w:val="18"/>
                <w:szCs w:val="18"/>
              </w:rPr>
            </w:pPr>
            <w:r>
              <w:rPr>
                <w:color w:val="000000"/>
                <w:sz w:val="18"/>
                <w:szCs w:val="18"/>
              </w:rPr>
              <w:t>12 000</w:t>
            </w:r>
          </w:p>
        </w:tc>
        <w:tc>
          <w:tcPr>
            <w:tcW w:w="1720" w:type="dxa"/>
          </w:tcPr>
          <w:p w14:paraId="78DE4F6E" w14:textId="77777777" w:rsidR="00F40A81" w:rsidRDefault="00ED3797">
            <w:pPr>
              <w:spacing w:line="240" w:lineRule="auto"/>
              <w:jc w:val="center"/>
              <w:rPr>
                <w:color w:val="000000"/>
                <w:sz w:val="18"/>
                <w:szCs w:val="18"/>
              </w:rPr>
            </w:pPr>
            <w:r>
              <w:rPr>
                <w:color w:val="000000"/>
                <w:sz w:val="18"/>
                <w:szCs w:val="18"/>
              </w:rPr>
              <w:t>12 816</w:t>
            </w:r>
          </w:p>
        </w:tc>
        <w:tc>
          <w:tcPr>
            <w:tcW w:w="1719" w:type="dxa"/>
          </w:tcPr>
          <w:p w14:paraId="039A371C" w14:textId="77777777" w:rsidR="00F40A81" w:rsidRDefault="00ED3797">
            <w:pPr>
              <w:spacing w:line="240" w:lineRule="auto"/>
              <w:jc w:val="center"/>
              <w:rPr>
                <w:color w:val="000000"/>
                <w:sz w:val="18"/>
                <w:szCs w:val="18"/>
              </w:rPr>
            </w:pPr>
            <w:r>
              <w:rPr>
                <w:color w:val="000000"/>
                <w:sz w:val="18"/>
                <w:szCs w:val="18"/>
              </w:rPr>
              <w:t>6,8</w:t>
            </w:r>
          </w:p>
        </w:tc>
        <w:tc>
          <w:tcPr>
            <w:tcW w:w="1720" w:type="dxa"/>
          </w:tcPr>
          <w:p w14:paraId="4E40E24C" w14:textId="77777777" w:rsidR="00F40A81" w:rsidRDefault="00ED3797">
            <w:pPr>
              <w:spacing w:line="240" w:lineRule="auto"/>
              <w:jc w:val="center"/>
              <w:rPr>
                <w:color w:val="000000"/>
                <w:sz w:val="18"/>
                <w:szCs w:val="18"/>
              </w:rPr>
            </w:pPr>
            <w:r>
              <w:rPr>
                <w:color w:val="000000"/>
                <w:sz w:val="18"/>
                <w:szCs w:val="18"/>
              </w:rPr>
              <w:t>8,7</w:t>
            </w:r>
          </w:p>
        </w:tc>
      </w:tr>
      <w:tr w:rsidR="00F40A81" w14:paraId="26B1CB66" w14:textId="77777777">
        <w:trPr>
          <w:trHeight w:val="293"/>
        </w:trPr>
        <w:tc>
          <w:tcPr>
            <w:tcW w:w="853" w:type="dxa"/>
          </w:tcPr>
          <w:p w14:paraId="008696CF" w14:textId="77777777" w:rsidR="00F40A81" w:rsidRDefault="00ED3797">
            <w:pPr>
              <w:spacing w:line="240" w:lineRule="auto"/>
              <w:jc w:val="center"/>
              <w:rPr>
                <w:color w:val="000000"/>
                <w:sz w:val="18"/>
                <w:szCs w:val="18"/>
              </w:rPr>
            </w:pPr>
            <w:r>
              <w:rPr>
                <w:color w:val="000000"/>
                <w:sz w:val="18"/>
                <w:szCs w:val="18"/>
              </w:rPr>
              <w:t>2023</w:t>
            </w:r>
          </w:p>
        </w:tc>
        <w:tc>
          <w:tcPr>
            <w:tcW w:w="1719" w:type="dxa"/>
          </w:tcPr>
          <w:p w14:paraId="4654334E" w14:textId="77777777" w:rsidR="00F40A81" w:rsidRDefault="00ED3797">
            <w:pPr>
              <w:spacing w:line="240" w:lineRule="auto"/>
              <w:jc w:val="center"/>
              <w:rPr>
                <w:color w:val="000000"/>
                <w:sz w:val="18"/>
                <w:szCs w:val="18"/>
              </w:rPr>
            </w:pPr>
            <w:r>
              <w:rPr>
                <w:color w:val="000000"/>
                <w:sz w:val="18"/>
                <w:szCs w:val="18"/>
              </w:rPr>
              <w:t>3 284</w:t>
            </w:r>
          </w:p>
        </w:tc>
        <w:tc>
          <w:tcPr>
            <w:tcW w:w="1719" w:type="dxa"/>
          </w:tcPr>
          <w:p w14:paraId="27410258" w14:textId="77777777" w:rsidR="00F40A81" w:rsidRDefault="00ED3797">
            <w:pPr>
              <w:spacing w:line="240" w:lineRule="auto"/>
              <w:jc w:val="center"/>
              <w:rPr>
                <w:color w:val="000000"/>
                <w:sz w:val="18"/>
                <w:szCs w:val="18"/>
              </w:rPr>
            </w:pPr>
            <w:r>
              <w:rPr>
                <w:color w:val="000000"/>
                <w:sz w:val="18"/>
                <w:szCs w:val="18"/>
              </w:rPr>
              <w:t>12 450</w:t>
            </w:r>
          </w:p>
        </w:tc>
        <w:tc>
          <w:tcPr>
            <w:tcW w:w="1720" w:type="dxa"/>
          </w:tcPr>
          <w:p w14:paraId="0403A218" w14:textId="77777777" w:rsidR="00F40A81" w:rsidRDefault="00ED3797">
            <w:pPr>
              <w:spacing w:line="240" w:lineRule="auto"/>
              <w:jc w:val="center"/>
              <w:rPr>
                <w:color w:val="000000"/>
                <w:sz w:val="18"/>
                <w:szCs w:val="18"/>
              </w:rPr>
            </w:pPr>
            <w:r>
              <w:rPr>
                <w:color w:val="000000"/>
                <w:sz w:val="18"/>
                <w:szCs w:val="18"/>
              </w:rPr>
              <w:t>13 090</w:t>
            </w:r>
          </w:p>
        </w:tc>
        <w:tc>
          <w:tcPr>
            <w:tcW w:w="1719" w:type="dxa"/>
          </w:tcPr>
          <w:p w14:paraId="1A6E2812" w14:textId="77777777" w:rsidR="00F40A81" w:rsidRDefault="00ED3797">
            <w:pPr>
              <w:spacing w:line="240" w:lineRule="auto"/>
              <w:jc w:val="center"/>
              <w:rPr>
                <w:color w:val="000000"/>
                <w:sz w:val="18"/>
                <w:szCs w:val="18"/>
              </w:rPr>
            </w:pPr>
            <w:r>
              <w:rPr>
                <w:color w:val="000000"/>
                <w:sz w:val="18"/>
                <w:szCs w:val="18"/>
              </w:rPr>
              <w:t>5,1</w:t>
            </w:r>
          </w:p>
        </w:tc>
        <w:tc>
          <w:tcPr>
            <w:tcW w:w="1720" w:type="dxa"/>
          </w:tcPr>
          <w:p w14:paraId="0F03FA9B" w14:textId="77777777" w:rsidR="00F40A81" w:rsidRDefault="00ED3797">
            <w:pPr>
              <w:spacing w:line="240" w:lineRule="auto"/>
              <w:jc w:val="center"/>
              <w:rPr>
                <w:color w:val="000000"/>
                <w:sz w:val="18"/>
                <w:szCs w:val="18"/>
              </w:rPr>
            </w:pPr>
            <w:r>
              <w:rPr>
                <w:color w:val="000000"/>
                <w:sz w:val="18"/>
                <w:szCs w:val="18"/>
              </w:rPr>
              <w:t>8,9</w:t>
            </w:r>
          </w:p>
        </w:tc>
      </w:tr>
      <w:tr w:rsidR="00F40A81" w14:paraId="454156B4" w14:textId="77777777">
        <w:trPr>
          <w:trHeight w:val="293"/>
        </w:trPr>
        <w:tc>
          <w:tcPr>
            <w:tcW w:w="853" w:type="dxa"/>
          </w:tcPr>
          <w:p w14:paraId="0DD4DFA6" w14:textId="77777777" w:rsidR="00F40A81" w:rsidRDefault="00ED3797">
            <w:pPr>
              <w:spacing w:line="240" w:lineRule="auto"/>
              <w:jc w:val="center"/>
              <w:rPr>
                <w:color w:val="000000"/>
                <w:sz w:val="18"/>
                <w:szCs w:val="18"/>
              </w:rPr>
            </w:pPr>
            <w:r>
              <w:rPr>
                <w:color w:val="000000"/>
                <w:sz w:val="18"/>
                <w:szCs w:val="18"/>
              </w:rPr>
              <w:t>2024</w:t>
            </w:r>
          </w:p>
        </w:tc>
        <w:tc>
          <w:tcPr>
            <w:tcW w:w="1719" w:type="dxa"/>
          </w:tcPr>
          <w:p w14:paraId="3A94A3BE" w14:textId="77777777" w:rsidR="00F40A81" w:rsidRDefault="00ED3797">
            <w:pPr>
              <w:spacing w:line="240" w:lineRule="auto"/>
              <w:jc w:val="center"/>
              <w:rPr>
                <w:color w:val="000000"/>
                <w:sz w:val="18"/>
                <w:szCs w:val="18"/>
              </w:rPr>
            </w:pPr>
            <w:r>
              <w:rPr>
                <w:color w:val="000000"/>
                <w:sz w:val="18"/>
                <w:szCs w:val="18"/>
              </w:rPr>
              <w:t>3 211</w:t>
            </w:r>
          </w:p>
        </w:tc>
        <w:tc>
          <w:tcPr>
            <w:tcW w:w="1719" w:type="dxa"/>
          </w:tcPr>
          <w:p w14:paraId="735A91F4" w14:textId="77777777" w:rsidR="00F40A81" w:rsidRDefault="00ED3797">
            <w:pPr>
              <w:spacing w:line="240" w:lineRule="auto"/>
              <w:jc w:val="center"/>
              <w:rPr>
                <w:color w:val="000000"/>
                <w:sz w:val="18"/>
                <w:szCs w:val="18"/>
              </w:rPr>
            </w:pPr>
            <w:r>
              <w:rPr>
                <w:color w:val="000000"/>
                <w:sz w:val="18"/>
                <w:szCs w:val="18"/>
              </w:rPr>
              <w:t>14 575</w:t>
            </w:r>
          </w:p>
        </w:tc>
        <w:tc>
          <w:tcPr>
            <w:tcW w:w="1720" w:type="dxa"/>
          </w:tcPr>
          <w:p w14:paraId="749E26FD" w14:textId="77777777" w:rsidR="00F40A81" w:rsidRDefault="00ED3797">
            <w:pPr>
              <w:spacing w:line="240" w:lineRule="auto"/>
              <w:jc w:val="center"/>
              <w:rPr>
                <w:color w:val="000000"/>
                <w:sz w:val="18"/>
                <w:szCs w:val="18"/>
              </w:rPr>
            </w:pPr>
            <w:r>
              <w:rPr>
                <w:color w:val="000000"/>
                <w:sz w:val="18"/>
                <w:szCs w:val="18"/>
              </w:rPr>
              <w:t>15 212</w:t>
            </w:r>
          </w:p>
        </w:tc>
        <w:tc>
          <w:tcPr>
            <w:tcW w:w="1719" w:type="dxa"/>
          </w:tcPr>
          <w:p w14:paraId="724AA0BB" w14:textId="77777777" w:rsidR="00F40A81" w:rsidRDefault="00ED3797">
            <w:pPr>
              <w:spacing w:line="240" w:lineRule="auto"/>
              <w:jc w:val="center"/>
              <w:rPr>
                <w:color w:val="000000"/>
                <w:sz w:val="18"/>
                <w:szCs w:val="18"/>
              </w:rPr>
            </w:pPr>
            <w:r>
              <w:rPr>
                <w:color w:val="000000"/>
                <w:sz w:val="18"/>
                <w:szCs w:val="18"/>
              </w:rPr>
              <w:t>4,4</w:t>
            </w:r>
          </w:p>
        </w:tc>
        <w:tc>
          <w:tcPr>
            <w:tcW w:w="1720" w:type="dxa"/>
          </w:tcPr>
          <w:p w14:paraId="34052AA2" w14:textId="77777777" w:rsidR="00F40A81" w:rsidRDefault="00ED3797">
            <w:pPr>
              <w:spacing w:line="240" w:lineRule="auto"/>
              <w:jc w:val="center"/>
              <w:rPr>
                <w:color w:val="000000"/>
                <w:sz w:val="18"/>
                <w:szCs w:val="18"/>
              </w:rPr>
            </w:pPr>
            <w:r>
              <w:rPr>
                <w:color w:val="000000"/>
                <w:sz w:val="18"/>
                <w:szCs w:val="18"/>
              </w:rPr>
              <w:t>9,0</w:t>
            </w:r>
          </w:p>
        </w:tc>
      </w:tr>
    </w:tbl>
    <w:p w14:paraId="76A806A9" w14:textId="77777777" w:rsidR="00F40A81" w:rsidRDefault="00F40A81">
      <w:pPr>
        <w:jc w:val="center"/>
        <w:rPr>
          <w:b/>
          <w:i/>
        </w:rPr>
      </w:pPr>
    </w:p>
    <w:p w14:paraId="27148858" w14:textId="1E3E3C89" w:rsidR="00F40A81" w:rsidRDefault="00ED3797">
      <w:pPr>
        <w:jc w:val="both"/>
      </w:pPr>
      <w:r>
        <w:rPr>
          <w:b/>
        </w:rPr>
        <w:t>Середня кількість учнів на одного педагогічного працівника залишається нижчою за орієнтовні показники ефективного використання кадрового ресурсу</w:t>
      </w:r>
      <w:r>
        <w:t xml:space="preserve"> </w:t>
      </w:r>
      <w:r>
        <w:rPr>
          <w:b/>
        </w:rPr>
        <w:t xml:space="preserve">встановлені національним </w:t>
      </w:r>
      <w:hyperlink r:id="rId123" w:anchor="Text">
        <w:r>
          <w:rPr>
            <w:color w:val="0563C1"/>
            <w:u w:val="single"/>
          </w:rPr>
          <w:t>законода</w:t>
        </w:r>
        <w:r>
          <w:rPr>
            <w:color w:val="0563C1"/>
            <w:u w:val="single"/>
          </w:rPr>
          <w:t>вством</w:t>
        </w:r>
      </w:hyperlink>
      <w:r>
        <w:rPr>
          <w:b/>
        </w:rPr>
        <w:t xml:space="preserve">. </w:t>
      </w:r>
      <w:r>
        <w:t>Попри певне зростання цього показника упродовж 2021–2024 років - з 8,6 до 9 дітей на одного педагога - він свідчить про низький рівень заповнюваності класів. Середня кількість дітей у класах майже незмінна: у 2021 році – 21,1</w:t>
      </w:r>
      <w:r w:rsidR="00B60D76">
        <w:rPr>
          <w:lang w:val="ru-RU"/>
        </w:rPr>
        <w:t> </w:t>
      </w:r>
      <w:r>
        <w:t>осіб, у 2022 році – 22</w:t>
      </w:r>
      <w:r>
        <w:t xml:space="preserve"> осіб, у 2023 році – 21,9 осіб, у 2024 році – 21,8 осіб. Дані в розрізі статі відсутні.  </w:t>
      </w:r>
    </w:p>
    <w:p w14:paraId="59BF50B0" w14:textId="77777777" w:rsidR="00F40A81" w:rsidRDefault="00ED3797">
      <w:pPr>
        <w:jc w:val="both"/>
        <w:rPr>
          <w:color w:val="00B0F0"/>
          <w:u w:val="single"/>
        </w:rPr>
      </w:pPr>
      <w:r>
        <w:t xml:space="preserve">Дані для аналізу цих показників наведено в </w:t>
      </w:r>
      <w:hyperlink r:id="rId124" w:anchor="gid=416241480">
        <w:r>
          <w:rPr>
            <w:color w:val="00B0F0"/>
            <w:u w:val="single"/>
          </w:rPr>
          <w:t>Додатку 3.12.</w:t>
        </w:r>
      </w:hyperlink>
      <w:r>
        <w:fldChar w:fldCharType="begin"/>
      </w:r>
      <w:r>
        <w:instrText xml:space="preserve"> HYPERLINK "https://docs.google.com/spreadsheets/d/1bdV6KSgK5yehZjvXocKLTYAByNXAC8Jd/edit?gid=1652741859#gid=165274</w:instrText>
      </w:r>
      <w:r>
        <w:instrText xml:space="preserve">1859" </w:instrText>
      </w:r>
      <w:r>
        <w:fldChar w:fldCharType="separate"/>
      </w:r>
    </w:p>
    <w:p w14:paraId="1B875D09" w14:textId="77777777" w:rsidR="00F40A81" w:rsidRDefault="00ED3797">
      <w:pPr>
        <w:jc w:val="both"/>
      </w:pPr>
      <w:r>
        <w:fldChar w:fldCharType="end"/>
      </w:r>
    </w:p>
    <w:p w14:paraId="3308E7BB" w14:textId="5C1C1626" w:rsidR="00F40A81" w:rsidRDefault="00ED3797">
      <w:pPr>
        <w:jc w:val="both"/>
      </w:pPr>
      <w:r>
        <w:t xml:space="preserve">В 2023 році була затверджена </w:t>
      </w:r>
      <w:r>
        <w:rPr>
          <w:b/>
        </w:rPr>
        <w:t>Програма розвитку фізичної культури та спорту в закладах освіти Новороздільської територіальної громади на 2023 та прогноз на 2024 - 2025 роки</w:t>
      </w:r>
      <w:r>
        <w:rPr>
          <w:vertAlign w:val="superscript"/>
        </w:rPr>
        <w:footnoteReference w:id="18"/>
      </w:r>
      <w:r>
        <w:t>. За мету Програма ставила створення необхідних соціально-економічних, н</w:t>
      </w:r>
      <w:r>
        <w:t xml:space="preserve">ормативно-правових, організаційно-технічних умов для здійснення заходів щодо розвитку фізичної культури та спорту у </w:t>
      </w:r>
      <w:proofErr w:type="spellStart"/>
      <w:r>
        <w:t>Новороздільській</w:t>
      </w:r>
      <w:proofErr w:type="spellEnd"/>
      <w:r>
        <w:t xml:space="preserve"> територіальній громаді; зміцнення здоров’я населення шляхом створення умов для організації занять фізичною культурою і спор</w:t>
      </w:r>
      <w:r>
        <w:t xml:space="preserve">том у місцях проживання, масового відпочинку та навчання, формування серед населення </w:t>
      </w:r>
      <w:r>
        <w:lastRenderedPageBreak/>
        <w:t>навичок ведення здорового способу життя, організація змістовного дозвілля, профілактика правопорушень, шкідливих звичок тощо; створення комфортного осередку для занять з ф</w:t>
      </w:r>
      <w:r>
        <w:t>ізичної культури та спортивно</w:t>
      </w:r>
      <w:r>
        <w:t>-</w:t>
      </w:r>
      <w:r>
        <w:t>ігрового дозвілля молоді, активізування рухової активності дітей та зміцнення їх здоров'я, залучення якомога більшої кількості молоді до занять спортом, проведення сучасних уроків фізкультури, згуртування місцевої громади, р</w:t>
      </w:r>
      <w:r>
        <w:t>озвиток здорової, вихованої, української нації; сприяння розвитку спортивної інфраструктури громади тощо. В Програмі були зазначені результати, що очікували досягнути і зазначено загальний обсяг фінансових ресурсів, необхідних для реалізації Програми, прот</w:t>
      </w:r>
      <w:r>
        <w:t>е профінансована програма не була.</w:t>
      </w:r>
    </w:p>
    <w:p w14:paraId="77AEB304" w14:textId="77777777" w:rsidR="00F40A81" w:rsidRDefault="00F40A81">
      <w:pPr>
        <w:jc w:val="both"/>
      </w:pPr>
    </w:p>
    <w:p w14:paraId="0416A89A" w14:textId="77777777" w:rsidR="00F40A81" w:rsidRDefault="00ED3797">
      <w:pPr>
        <w:jc w:val="both"/>
      </w:pPr>
      <w:r>
        <w:t xml:space="preserve">З 2021 року в громаді реалізовувалась </w:t>
      </w:r>
      <w:r>
        <w:rPr>
          <w:b/>
        </w:rPr>
        <w:t>Програма розвитку освіти Новороздільської територіальної громади</w:t>
      </w:r>
      <w:r>
        <w:t xml:space="preserve"> що містить індикативні показники на плановий рік та прогноз на наступні два роки</w:t>
      </w:r>
      <w:r>
        <w:rPr>
          <w:vertAlign w:val="superscript"/>
        </w:rPr>
        <w:footnoteReference w:id="19"/>
      </w:r>
      <w:r>
        <w:t xml:space="preserve">. Програму щорічно переглядають та </w:t>
      </w:r>
      <w:r>
        <w:t>актуалізують відповідно до потреб і викликів часу. Напрям Програми щодо загальної середньої освіти ставить на меті створення умов для запровадження Концепції реалізації державної політики у сфері реформування загальної середньої освіти «Нова українська шко</w:t>
      </w:r>
      <w:r>
        <w:t xml:space="preserve">ла» та забезпечення конституційного права на здобуття якісної і доступної повної загальної середньої освіти, що забезпечить формування відповідального громадянина-патріота, самодостатню, творчу та креативну особистість, яка має ґрунтовні знання та володіє </w:t>
      </w:r>
      <w:proofErr w:type="spellStart"/>
      <w:r>
        <w:t>компетентностями</w:t>
      </w:r>
      <w:proofErr w:type="spellEnd"/>
      <w:r>
        <w:t>, що потрібні в сучасному світі. Для досягнення цілей Програмою визначено наступні завдання до виконання (формулювання відповідно до оригінального документу):</w:t>
      </w:r>
    </w:p>
    <w:p w14:paraId="744ED111" w14:textId="77777777" w:rsidR="00F40A81" w:rsidRDefault="00ED3797">
      <w:pPr>
        <w:numPr>
          <w:ilvl w:val="0"/>
          <w:numId w:val="49"/>
        </w:numPr>
        <w:pBdr>
          <w:top w:val="nil"/>
          <w:left w:val="nil"/>
          <w:bottom w:val="nil"/>
          <w:right w:val="nil"/>
          <w:between w:val="nil"/>
        </w:pBdr>
        <w:ind w:left="360"/>
        <w:jc w:val="both"/>
      </w:pPr>
      <w:r>
        <w:rPr>
          <w:color w:val="000000"/>
        </w:rPr>
        <w:t>Забезпечити ефективне впровадження стандартів початкової та базової загальної освіти, що відповідають запитам і потребам учасників освітнього процесу.</w:t>
      </w:r>
    </w:p>
    <w:p w14:paraId="0EB77110" w14:textId="77777777" w:rsidR="00F40A81" w:rsidRDefault="00ED3797">
      <w:pPr>
        <w:numPr>
          <w:ilvl w:val="0"/>
          <w:numId w:val="49"/>
        </w:numPr>
        <w:pBdr>
          <w:top w:val="nil"/>
          <w:left w:val="nil"/>
          <w:bottom w:val="nil"/>
          <w:right w:val="nil"/>
          <w:between w:val="nil"/>
        </w:pBdr>
        <w:ind w:left="360"/>
        <w:jc w:val="both"/>
      </w:pPr>
      <w:r>
        <w:rPr>
          <w:color w:val="000000"/>
        </w:rPr>
        <w:t>Вибудувати систему виховання, зорієнтовану на формування ідентичності дитини на цінностях української пол</w:t>
      </w:r>
      <w:r>
        <w:rPr>
          <w:color w:val="000000"/>
        </w:rPr>
        <w:t>ітичної нації – складової європейської цивілізації. Сприяти розвитку та популяризації військово-спортивної гри «Сокіл» («Джура»).</w:t>
      </w:r>
    </w:p>
    <w:p w14:paraId="2E793E44" w14:textId="77777777" w:rsidR="00F40A81" w:rsidRDefault="00ED3797">
      <w:pPr>
        <w:numPr>
          <w:ilvl w:val="0"/>
          <w:numId w:val="49"/>
        </w:numPr>
        <w:pBdr>
          <w:top w:val="nil"/>
          <w:left w:val="nil"/>
          <w:bottom w:val="nil"/>
          <w:right w:val="nil"/>
          <w:between w:val="nil"/>
        </w:pBdr>
        <w:ind w:left="360"/>
        <w:jc w:val="both"/>
      </w:pPr>
      <w:r>
        <w:rPr>
          <w:color w:val="000000"/>
        </w:rPr>
        <w:t>Модернізувати систему роботи з обдарованими учнями відповідно до потреб Нової української школи.</w:t>
      </w:r>
    </w:p>
    <w:p w14:paraId="7C568D2B" w14:textId="77777777" w:rsidR="00F40A81" w:rsidRDefault="00ED3797">
      <w:pPr>
        <w:numPr>
          <w:ilvl w:val="0"/>
          <w:numId w:val="49"/>
        </w:numPr>
        <w:pBdr>
          <w:top w:val="nil"/>
          <w:left w:val="nil"/>
          <w:bottom w:val="nil"/>
          <w:right w:val="nil"/>
          <w:between w:val="nil"/>
        </w:pBdr>
        <w:ind w:left="360"/>
        <w:jc w:val="both"/>
      </w:pPr>
      <w:r>
        <w:rPr>
          <w:color w:val="000000"/>
        </w:rPr>
        <w:t>Забезпечити участь здобувачів</w:t>
      </w:r>
      <w:r>
        <w:rPr>
          <w:color w:val="000000"/>
        </w:rPr>
        <w:t xml:space="preserve"> освіти в районних, обласних, всеукраїнських та міжнародних олімпіадах, інтелектуальних змаганнях, турнірах, мистецьких фестивалях, виставках, спортивних змаганнях тощо.</w:t>
      </w:r>
    </w:p>
    <w:p w14:paraId="1F729BFD" w14:textId="77777777" w:rsidR="00F40A81" w:rsidRDefault="00ED3797">
      <w:pPr>
        <w:numPr>
          <w:ilvl w:val="0"/>
          <w:numId w:val="49"/>
        </w:numPr>
        <w:pBdr>
          <w:top w:val="nil"/>
          <w:left w:val="nil"/>
          <w:bottom w:val="nil"/>
          <w:right w:val="nil"/>
          <w:between w:val="nil"/>
        </w:pBdr>
        <w:ind w:left="360"/>
        <w:jc w:val="both"/>
      </w:pPr>
      <w:r>
        <w:rPr>
          <w:color w:val="000000"/>
        </w:rPr>
        <w:t>Забезпечити підвищення рівня фізичної підготовленості, збільшення охоплення учнівської</w:t>
      </w:r>
      <w:r>
        <w:rPr>
          <w:color w:val="000000"/>
        </w:rPr>
        <w:t xml:space="preserve"> молоді фізкультурно-оздоровчою та спортивно-масовою роботою.</w:t>
      </w:r>
    </w:p>
    <w:p w14:paraId="0AD70C02" w14:textId="77777777" w:rsidR="00F40A81" w:rsidRDefault="00ED3797">
      <w:pPr>
        <w:numPr>
          <w:ilvl w:val="0"/>
          <w:numId w:val="49"/>
        </w:numPr>
        <w:pBdr>
          <w:top w:val="nil"/>
          <w:left w:val="nil"/>
          <w:bottom w:val="nil"/>
          <w:right w:val="nil"/>
          <w:between w:val="nil"/>
        </w:pBdr>
        <w:ind w:left="360"/>
        <w:jc w:val="both"/>
      </w:pPr>
      <w:r>
        <w:rPr>
          <w:color w:val="000000"/>
        </w:rPr>
        <w:t>Модернізувати мережу ЗЗСО територіальної громади.</w:t>
      </w:r>
    </w:p>
    <w:p w14:paraId="76F46D0F" w14:textId="77777777" w:rsidR="00F40A81" w:rsidRDefault="00ED3797">
      <w:pPr>
        <w:numPr>
          <w:ilvl w:val="0"/>
          <w:numId w:val="49"/>
        </w:numPr>
        <w:pBdr>
          <w:top w:val="nil"/>
          <w:left w:val="nil"/>
          <w:bottom w:val="nil"/>
          <w:right w:val="nil"/>
          <w:between w:val="nil"/>
        </w:pBdr>
        <w:ind w:left="360"/>
        <w:jc w:val="both"/>
      </w:pPr>
      <w:r>
        <w:rPr>
          <w:color w:val="000000"/>
        </w:rPr>
        <w:t>Забезпечити  розвиток природничо-математичної освіти (STEM-освіти), спрямованої на заохочення дітей та молоді до проведення досліджень та оволод</w:t>
      </w:r>
      <w:r>
        <w:rPr>
          <w:color w:val="000000"/>
        </w:rPr>
        <w:t>іння науково-технічними, інженерними професіями.</w:t>
      </w:r>
    </w:p>
    <w:p w14:paraId="1A08CB77" w14:textId="77777777" w:rsidR="00F40A81" w:rsidRDefault="00ED3797">
      <w:pPr>
        <w:numPr>
          <w:ilvl w:val="0"/>
          <w:numId w:val="49"/>
        </w:numPr>
        <w:pBdr>
          <w:top w:val="nil"/>
          <w:left w:val="nil"/>
          <w:bottom w:val="nil"/>
          <w:right w:val="nil"/>
          <w:between w:val="nil"/>
        </w:pBdr>
        <w:ind w:left="360"/>
        <w:jc w:val="both"/>
      </w:pPr>
      <w:r>
        <w:rPr>
          <w:color w:val="000000"/>
        </w:rPr>
        <w:t xml:space="preserve">Удосконалити професійну підготовку педагогічних працівників в частині організації дослідно-пізнавальної та </w:t>
      </w:r>
      <w:proofErr w:type="spellStart"/>
      <w:r>
        <w:rPr>
          <w:color w:val="000000"/>
        </w:rPr>
        <w:t>проєктної</w:t>
      </w:r>
      <w:proofErr w:type="spellEnd"/>
      <w:r>
        <w:rPr>
          <w:color w:val="000000"/>
        </w:rPr>
        <w:t xml:space="preserve"> діяльності, упровадження методів STEM-освіти, співпраці з науковими установами, ВНЗ тощо.</w:t>
      </w:r>
    </w:p>
    <w:p w14:paraId="5E72672D" w14:textId="77777777" w:rsidR="00F40A81" w:rsidRDefault="00F40A81">
      <w:pPr>
        <w:pBdr>
          <w:top w:val="nil"/>
          <w:left w:val="nil"/>
          <w:bottom w:val="nil"/>
          <w:right w:val="nil"/>
          <w:between w:val="nil"/>
        </w:pBdr>
        <w:jc w:val="both"/>
      </w:pPr>
    </w:p>
    <w:p w14:paraId="65ED061B" w14:textId="07953C66" w:rsidR="00F40A81" w:rsidRDefault="00ED3797">
      <w:pPr>
        <w:jc w:val="both"/>
      </w:pPr>
      <w:r>
        <w:t>У 2024 році в межах місцевої цільової програми розвитку освіти Новороздільської ТГ за напрямом «Загальна середня освіта» було реалізовано низку заходів, спрямованих на підтримку обдарованих учнів, участь школярів у конкурсах і олімпіадах, а також організа</w:t>
      </w:r>
      <w:r>
        <w:t xml:space="preserve">цію виховних ініціатив. Повністю виконано завдання з організації свята «Зоряний олімп», </w:t>
      </w:r>
      <w:r>
        <w:lastRenderedPageBreak/>
        <w:t xml:space="preserve">частково </w:t>
      </w:r>
      <w:r w:rsidR="00B60D76">
        <w:t>–</w:t>
      </w:r>
      <w:r>
        <w:t xml:space="preserve"> уча</w:t>
      </w:r>
      <w:r>
        <w:t>сть у конкурсах і турнірах (виконано 75% від уточненого плану), водночас завдання з військово-патріотичного виховання (гра «Сокіл» («Джура»)) не було реал</w:t>
      </w:r>
      <w:r>
        <w:t>ізовано.</w:t>
      </w:r>
    </w:p>
    <w:p w14:paraId="51103511" w14:textId="77777777" w:rsidR="00F40A81" w:rsidRDefault="00F40A81">
      <w:pPr>
        <w:jc w:val="both"/>
      </w:pPr>
    </w:p>
    <w:p w14:paraId="75D09F4B" w14:textId="77777777" w:rsidR="00F40A81" w:rsidRDefault="00ED3797">
      <w:pPr>
        <w:jc w:val="both"/>
      </w:pPr>
      <w:r>
        <w:t>На 2025 рік передбачено розширення тематичних напрямів – додано підтримку спортивно-масових заходів та дітей-сиріт, а також уточнено цільові акценти на заохочення педагогів, переможців конкурсів, випускників-медалістів. Загальний запланований обс</w:t>
      </w:r>
      <w:r>
        <w:t>яг фінансування становить 235,48 тис. грн.</w:t>
      </w:r>
    </w:p>
    <w:p w14:paraId="5F7C0372" w14:textId="77777777" w:rsidR="00F40A81" w:rsidRDefault="00F40A81">
      <w:pPr>
        <w:jc w:val="both"/>
      </w:pPr>
    </w:p>
    <w:p w14:paraId="339D085A" w14:textId="77777777" w:rsidR="00F40A81" w:rsidRDefault="00ED3797">
      <w:pPr>
        <w:jc w:val="both"/>
      </w:pPr>
      <w:r>
        <w:t xml:space="preserve">Планові та фактичні видатки за усіх МЦП, які спрямовані на заходи з фінансування загальної середньої освіти в громаді, наведені в </w:t>
      </w:r>
      <w:hyperlink r:id="rId125" w:anchor="gid=112438035">
        <w:r>
          <w:rPr>
            <w:color w:val="00B0F0"/>
            <w:u w:val="single"/>
          </w:rPr>
          <w:t>Додатку 3.13</w:t>
        </w:r>
      </w:hyperlink>
      <w:hyperlink r:id="rId126" w:anchor="gid=112438035">
        <w:r>
          <w:rPr>
            <w:color w:val="00B0F0"/>
            <w:u w:val="single"/>
          </w:rPr>
          <w:t>.</w:t>
        </w:r>
      </w:hyperlink>
      <w:r>
        <w:t xml:space="preserve"> Щорічно громадою проводиться моніторинг виконання МЦП, водночас </w:t>
      </w:r>
      <w:r>
        <w:t xml:space="preserve">зазначимо, що звіти про виконання не містять оцінки досягнення результативних показників встановленої мети, містять загальну інформацію і носять формальний характер. </w:t>
      </w:r>
    </w:p>
    <w:p w14:paraId="2A5639AA" w14:textId="77777777" w:rsidR="00F40A81" w:rsidRDefault="00F40A81">
      <w:pPr>
        <w:jc w:val="both"/>
      </w:pPr>
    </w:p>
    <w:p w14:paraId="48EF07D9" w14:textId="77777777" w:rsidR="00F40A81" w:rsidRDefault="00ED3797">
      <w:pPr>
        <w:jc w:val="both"/>
      </w:pPr>
      <w:r>
        <w:t>Основне фінансове забезпечення функціонування загальної середньої освіти в громаді здійс</w:t>
      </w:r>
      <w:r>
        <w:t xml:space="preserve">нюється в межах бюджетної програми </w:t>
      </w:r>
      <w:r>
        <w:rPr>
          <w:b/>
        </w:rPr>
        <w:t>КПКВ 1021 "Надання загальної середньої освіти закладами загальної середньої освіти за рахунок коштів місцевого бюджету"</w:t>
      </w:r>
      <w:r>
        <w:t xml:space="preserve">. Бюджетна програма ставить мету: рівний доступ до якісної шкільної освіти в безпечному, комфортному, </w:t>
      </w:r>
      <w:r>
        <w:t>інклюзивному та сучасному освітньому середовищі за рахунок коштів місцевого бюджету. Завдання бюджетної програми - забезпечити утримання та розвиток освітнього середовища закладів освіти на рівні, достатньому для виконання вимог стандартів освіти та ліценз</w:t>
      </w:r>
      <w:r>
        <w:t>ійних умов - відповідає визначеній меті.</w:t>
      </w:r>
    </w:p>
    <w:p w14:paraId="150CE88D" w14:textId="77777777" w:rsidR="00F40A81" w:rsidRDefault="00F40A81">
      <w:pPr>
        <w:jc w:val="both"/>
      </w:pPr>
    </w:p>
    <w:p w14:paraId="2B421F19" w14:textId="033AC95C" w:rsidR="00F40A81" w:rsidRDefault="00ED3797">
      <w:pPr>
        <w:jc w:val="both"/>
      </w:pPr>
      <w:r>
        <w:t>Показниками якості реалізації даної програми визначено розподіл за статтю та відсоток охоплення дітей шкільного віку загальною середньою освітою кількість днів відвідування учнями закладу. В показниках затрат та продукту  відображені показники за статтю, п</w:t>
      </w:r>
      <w:r>
        <w:t>роте інші показники, характерні для гендерно орієнтованого бюджетування, а саме розподіл за віком та місцем розташування та проживання (місто, село), відсутні. Відтак показники мають бути переглянуті та доповнені. Показники для аналізу бюджетної програми «</w:t>
      </w:r>
      <w:r>
        <w:t xml:space="preserve">Надання загальної середньої освіти закладами загальної середньої освіти» наведені в </w:t>
      </w:r>
      <w:hyperlink r:id="rId127" w:anchor="gid=2092611345">
        <w:r>
          <w:rPr>
            <w:color w:val="0563C1"/>
            <w:u w:val="single"/>
          </w:rPr>
          <w:t>Додатку 3.15.</w:t>
        </w:r>
      </w:hyperlink>
    </w:p>
    <w:p w14:paraId="22AFCC90" w14:textId="77777777" w:rsidR="00F40A81" w:rsidRDefault="00F40A81">
      <w:pPr>
        <w:pBdr>
          <w:top w:val="nil"/>
          <w:left w:val="nil"/>
          <w:bottom w:val="nil"/>
          <w:right w:val="nil"/>
          <w:between w:val="nil"/>
        </w:pBdr>
        <w:jc w:val="both"/>
      </w:pPr>
    </w:p>
    <w:p w14:paraId="4D4778EB" w14:textId="77777777" w:rsidR="00F40A81" w:rsidRDefault="00ED3797">
      <w:pPr>
        <w:jc w:val="both"/>
        <w:rPr>
          <w:highlight w:val="white"/>
        </w:rPr>
      </w:pPr>
      <w:r>
        <w:rPr>
          <w:highlight w:val="white"/>
        </w:rPr>
        <w:t>Бюджетна програма охоплю</w:t>
      </w:r>
      <w:r>
        <w:rPr>
          <w:highlight w:val="white"/>
        </w:rPr>
        <w:t>є повне забезпечення функціонування дошкільної освіти. Обсяги її фінансування значно перевищують кошти, що заплановані на МЦП оскільки місцева цільова програма  охоплює розвиткові та точкові заходи. Зв’язок між МЦП і БП існує функціонально (обидві стосують</w:t>
      </w:r>
      <w:r>
        <w:rPr>
          <w:highlight w:val="white"/>
        </w:rPr>
        <w:t>ся системи загальної середньої освіти).</w:t>
      </w:r>
    </w:p>
    <w:p w14:paraId="49F6A996" w14:textId="77777777" w:rsidR="00F40A81" w:rsidRDefault="00ED3797">
      <w:pPr>
        <w:jc w:val="both"/>
      </w:pPr>
      <w:r>
        <w:t>За результатами аналізу МЦП встановлено, що жодна з них не формувалася із застосуванням гендерного підходу і є гендерно нейтральними (</w:t>
      </w:r>
      <w:hyperlink r:id="rId128" w:anchor="gid=290268833">
        <w:r>
          <w:rPr>
            <w:color w:val="00B0F0"/>
            <w:u w:val="single"/>
          </w:rPr>
          <w:t>Додаток 3.14</w:t>
        </w:r>
      </w:hyperlink>
      <w:r>
        <w:t xml:space="preserve">). </w:t>
      </w:r>
    </w:p>
    <w:p w14:paraId="16D4ADA5" w14:textId="77777777" w:rsidR="00F40A81" w:rsidRDefault="00F40A81">
      <w:pPr>
        <w:jc w:val="both"/>
      </w:pPr>
    </w:p>
    <w:tbl>
      <w:tblPr>
        <w:tblStyle w:val="afffffffffffffffffffffffffffffffffffffffffffffffffffffffffffffffffffffffffffffffffffffffffffffffffffffffffffffffffffffffffffffffffff5"/>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45"/>
      </w:tblGrid>
      <w:tr w:rsidR="00F40A81" w14:paraId="1DB07267" w14:textId="77777777">
        <w:trPr>
          <w:trHeight w:val="1455"/>
        </w:trPr>
        <w:tc>
          <w:tcPr>
            <w:tcW w:w="9345" w:type="dxa"/>
            <w:tcBorders>
              <w:top w:val="nil"/>
              <w:left w:val="nil"/>
              <w:bottom w:val="nil"/>
              <w:right w:val="nil"/>
            </w:tcBorders>
            <w:shd w:val="clear" w:color="auto" w:fill="E7F9FF"/>
            <w:tcMar>
              <w:top w:w="0" w:type="dxa"/>
              <w:left w:w="100" w:type="dxa"/>
              <w:bottom w:w="0" w:type="dxa"/>
              <w:right w:w="100" w:type="dxa"/>
            </w:tcMar>
          </w:tcPr>
          <w:p w14:paraId="781657B9" w14:textId="77777777" w:rsidR="00F40A81" w:rsidRDefault="00ED3797">
            <w:pPr>
              <w:jc w:val="both"/>
            </w:pPr>
            <w:r>
              <w:t xml:space="preserve">Бюджетна програма у сфері загальної середньої освіти має недосконалі показники якості, що не дають можливості в повній мірі визначити рівень їх виконання, тому ці показники потребують удосконалення відповідно до нормативних вимог. </w:t>
            </w:r>
          </w:p>
          <w:p w14:paraId="0C304AAC" w14:textId="77777777" w:rsidR="00F40A81" w:rsidRDefault="00F40A81">
            <w:pPr>
              <w:jc w:val="both"/>
            </w:pPr>
          </w:p>
          <w:p w14:paraId="33AD62B4" w14:textId="77777777" w:rsidR="00F40A81" w:rsidRDefault="00ED3797">
            <w:pPr>
              <w:jc w:val="both"/>
            </w:pPr>
            <w:r>
              <w:t>Також при аналізі стану</w:t>
            </w:r>
            <w:r>
              <w:t xml:space="preserve"> врахування гендерних аспектів в інших бюджетних програмах, фінансування яких спрямовано на загальну середню освіту, було встановлено, що всі вони є гендерно нейтральними і не формувалися із застосуванням гендерно орієнтованого підходу в бюджетному процесі</w:t>
            </w:r>
            <w:r>
              <w:t xml:space="preserve"> (</w:t>
            </w:r>
            <w:hyperlink r:id="rId129" w:anchor="gid=250269857">
              <w:r>
                <w:rPr>
                  <w:color w:val="00B0F0"/>
                  <w:u w:val="single"/>
                </w:rPr>
                <w:t>Додаток 3.16</w:t>
              </w:r>
            </w:hyperlink>
            <w:r>
              <w:t xml:space="preserve">). </w:t>
            </w:r>
          </w:p>
        </w:tc>
      </w:tr>
    </w:tbl>
    <w:p w14:paraId="1521992F" w14:textId="77777777" w:rsidR="00F40A81" w:rsidRDefault="00F40A81">
      <w:pPr>
        <w:jc w:val="both"/>
        <w:rPr>
          <w:b/>
        </w:rPr>
      </w:pPr>
    </w:p>
    <w:p w14:paraId="44FE69A7" w14:textId="77777777" w:rsidR="00F40A81" w:rsidRDefault="00ED3797">
      <w:pPr>
        <w:jc w:val="both"/>
        <w:rPr>
          <w:b/>
        </w:rPr>
      </w:pPr>
      <w:r>
        <w:rPr>
          <w:b/>
        </w:rPr>
        <w:t>Процес прийняття бюджету та місцевих освітніх програм у громаді відбувається без проведення попередніх пуб</w:t>
      </w:r>
      <w:r>
        <w:rPr>
          <w:b/>
        </w:rPr>
        <w:t xml:space="preserve">лічних консультацій. Участь жителів у формуванні змісту </w:t>
      </w:r>
      <w:r>
        <w:rPr>
          <w:b/>
        </w:rPr>
        <w:lastRenderedPageBreak/>
        <w:t>програм, зокрема, у сфері загальної середньої освіти, є обмеженою. Попри це механізми інформування населення щодо освітньої діяльності функціонують ефективно.</w:t>
      </w:r>
    </w:p>
    <w:p w14:paraId="6F2813BE" w14:textId="77777777" w:rsidR="00F40A81" w:rsidRPr="00E30F59" w:rsidRDefault="00F40A81">
      <w:pPr>
        <w:jc w:val="both"/>
        <w:rPr>
          <w:bCs/>
        </w:rPr>
      </w:pPr>
    </w:p>
    <w:p w14:paraId="6F8A4553" w14:textId="014B79A9" w:rsidR="00F40A81" w:rsidRDefault="00ED3797">
      <w:pPr>
        <w:jc w:val="both"/>
      </w:pPr>
      <w:r>
        <w:rPr>
          <w:b/>
        </w:rPr>
        <w:t>Інформування населення громади</w:t>
      </w:r>
      <w:r>
        <w:t xml:space="preserve"> про середню освіту в громаді відбувається через сторінку у соціальній мережі Фейсбук </w:t>
      </w:r>
      <w:hyperlink r:id="rId130">
        <w:r>
          <w:rPr>
            <w:color w:val="0563C1"/>
            <w:u w:val="single"/>
          </w:rPr>
          <w:t>https://www.facebook.com/newrozdil.city</w:t>
        </w:r>
      </w:hyperlink>
      <w:r>
        <w:t xml:space="preserve">, офіційний сайт Новороздільської ТГ </w:t>
      </w:r>
      <w:hyperlink r:id="rId131">
        <w:r>
          <w:rPr>
            <w:color w:val="0563C1"/>
            <w:u w:val="single"/>
          </w:rPr>
          <w:t>https://novyyrozdil-gromada.gov.ua/</w:t>
        </w:r>
      </w:hyperlink>
      <w:r>
        <w:t xml:space="preserve">, офіційний веб-сайт </w:t>
      </w:r>
      <w:proofErr w:type="spellStart"/>
      <w:r>
        <w:t>Новороздільського</w:t>
      </w:r>
      <w:proofErr w:type="spellEnd"/>
      <w:r>
        <w:t xml:space="preserve"> ЗЗСО І-ІІІ ступенів № 5 </w:t>
      </w:r>
      <w:hyperlink r:id="rId132">
        <w:r>
          <w:rPr>
            <w:color w:val="0563C1"/>
            <w:u w:val="single"/>
          </w:rPr>
          <w:t>https://zzso5-novyyrozdil.e-schools.info/c</w:t>
        </w:r>
        <w:r>
          <w:rPr>
            <w:color w:val="0563C1"/>
            <w:u w:val="single"/>
          </w:rPr>
          <w:t>lubs</w:t>
        </w:r>
      </w:hyperlink>
      <w:r>
        <w:t xml:space="preserve">, </w:t>
      </w:r>
      <w:r>
        <w:t xml:space="preserve">офіційний веб-сайт </w:t>
      </w:r>
      <w:proofErr w:type="spellStart"/>
      <w:r>
        <w:t>Новороздільського</w:t>
      </w:r>
      <w:proofErr w:type="spellEnd"/>
      <w:r>
        <w:t xml:space="preserve"> ЗЗСО І-ІІІ ст. №3 ім. А. </w:t>
      </w:r>
      <w:proofErr w:type="spellStart"/>
      <w:r>
        <w:t>Гергерта</w:t>
      </w:r>
      <w:proofErr w:type="spellEnd"/>
      <w:r>
        <w:t xml:space="preserve"> </w:t>
      </w:r>
      <w:hyperlink r:id="rId133">
        <w:r>
          <w:rPr>
            <w:color w:val="0563C1"/>
            <w:u w:val="single"/>
          </w:rPr>
          <w:t>https://nrs3.e-schools.info/</w:t>
        </w:r>
      </w:hyperlink>
      <w:r>
        <w:t xml:space="preserve"> та офіційний веб-сайт </w:t>
      </w:r>
      <w:proofErr w:type="spellStart"/>
      <w:r>
        <w:t>Новороздільського</w:t>
      </w:r>
      <w:proofErr w:type="spellEnd"/>
      <w:r>
        <w:t xml:space="preserve"> ліцею ім. </w:t>
      </w:r>
      <w:proofErr w:type="spellStart"/>
      <w:r>
        <w:t>В.Труша</w:t>
      </w:r>
      <w:proofErr w:type="spellEnd"/>
      <w:r>
        <w:t xml:space="preserve"> </w:t>
      </w:r>
      <w:hyperlink r:id="rId134">
        <w:r>
          <w:rPr>
            <w:color w:val="0563C1"/>
            <w:u w:val="single"/>
          </w:rPr>
          <w:t>http://www.nrozdil-lider.lviv.sch.in.ua/</w:t>
        </w:r>
      </w:hyperlink>
      <w:r>
        <w:t>. Населення громади долучається до вирішення питань, пов’язаних зі сферою загальної середньої освіти, через їх роботу в батьківських комітетах, створених при ЗЗСО громади. Це є дієвим інструментом по</w:t>
      </w:r>
      <w:r>
        <w:t>силення прозорості витрат на задоволення потреб дітей у громаді.</w:t>
      </w:r>
    </w:p>
    <w:p w14:paraId="2692712C" w14:textId="77777777" w:rsidR="00F40A81" w:rsidRDefault="00ED3797">
      <w:pPr>
        <w:jc w:val="both"/>
      </w:pPr>
      <w:r>
        <w:rPr>
          <w:noProof/>
        </w:rPr>
        <mc:AlternateContent>
          <mc:Choice Requires="wps">
            <w:drawing>
              <wp:anchor distT="0" distB="0" distL="114300" distR="114300" simplePos="0" relativeHeight="251661312" behindDoc="0" locked="0" layoutInCell="1" hidden="0" allowOverlap="1" wp14:anchorId="7F376A8C" wp14:editId="0BFF842F">
                <wp:simplePos x="0" y="0"/>
                <wp:positionH relativeFrom="column">
                  <wp:posOffset>-25399</wp:posOffset>
                </wp:positionH>
                <wp:positionV relativeFrom="paragraph">
                  <wp:posOffset>139700</wp:posOffset>
                </wp:positionV>
                <wp:extent cx="592992" cy="258884"/>
                <wp:effectExtent l="0" t="0" r="0" b="0"/>
                <wp:wrapNone/>
                <wp:docPr id="2137301543" name="Стрелка: пятиугольник 2137301543"/>
                <wp:cNvGraphicFramePr/>
                <a:graphic xmlns:a="http://schemas.openxmlformats.org/drawingml/2006/main">
                  <a:graphicData uri="http://schemas.microsoft.com/office/word/2010/wordprocessingShape">
                    <wps:wsp>
                      <wps:cNvSpPr/>
                      <wps:spPr>
                        <a:xfrm>
                          <a:off x="5068554" y="3669608"/>
                          <a:ext cx="554892" cy="220784"/>
                        </a:xfrm>
                        <a:prstGeom prst="homePlate">
                          <a:avLst>
                            <a:gd name="adj" fmla="val 50000"/>
                          </a:avLst>
                        </a:prstGeom>
                        <a:solidFill>
                          <a:srgbClr val="00AEEF"/>
                        </a:solidFill>
                        <a:ln w="12700" cap="flat" cmpd="sng">
                          <a:solidFill>
                            <a:srgbClr val="00AEEF"/>
                          </a:solidFill>
                          <a:prstDash val="solid"/>
                          <a:miter lim="800000"/>
                          <a:headEnd type="none" w="sm" len="sm"/>
                          <a:tailEnd type="none" w="sm" len="sm"/>
                        </a:ln>
                      </wps:spPr>
                      <wps:txbx>
                        <w:txbxContent>
                          <w:p w14:paraId="0A0C21CB" w14:textId="77777777" w:rsidR="00F40A81" w:rsidRDefault="00F40A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F376A8C" id="Стрелка: пятиугольник 2137301543" o:spid="_x0000_s1027" type="#_x0000_t15" style="position:absolute;left:0;text-align:left;margin-left:-2pt;margin-top:11pt;width:46.7pt;height:20.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" adj="17303" fillcolor="#00aeef" strokecolor="#00aeef" strokeweight="1pt">
                <v:stroke startarrowwidth="narrow" startarrowlength="short" endarrowwidth="narrow" endarrowlength="short"/>
                <v:textbox inset="2.53958mm,2.53958mm,2.53958mm,2.53958mm">
                  <w:txbxContent>
                    <w:p w14:paraId="0A0C21CB" w14:textId="77777777" w:rsidR="00F40A81" w:rsidRDefault="00F40A81">
                      <w:pPr>
                        <w:spacing w:line="240" w:lineRule="auto"/>
                        <w:textDirection w:val="btLr"/>
                      </w:pPr>
                    </w:p>
                  </w:txbxContent>
                </v:textbox>
              </v:shape>
            </w:pict>
          </mc:Fallback>
        </mc:AlternateContent>
      </w:r>
    </w:p>
    <w:p w14:paraId="5B0C6DBD" w14:textId="77777777" w:rsidR="00F40A81" w:rsidRDefault="00ED3797">
      <w:pPr>
        <w:widowControl w:val="0"/>
        <w:ind w:firstLine="900"/>
        <w:rPr>
          <w:b/>
          <w:color w:val="00AEEF"/>
          <w:sz w:val="28"/>
          <w:szCs w:val="28"/>
        </w:rPr>
      </w:pPr>
      <w:r>
        <w:rPr>
          <w:b/>
          <w:color w:val="00AEEF"/>
          <w:sz w:val="28"/>
          <w:szCs w:val="28"/>
        </w:rPr>
        <w:t>УЗАГАЛЬНЕННЯ, ВИСНОВКИ, РЕКОМЕНДАЦІЇ</w:t>
      </w:r>
    </w:p>
    <w:p w14:paraId="06DAD3D0" w14:textId="77777777" w:rsidR="00F40A81" w:rsidRDefault="00F40A81">
      <w:pPr>
        <w:pBdr>
          <w:top w:val="nil"/>
          <w:left w:val="nil"/>
          <w:bottom w:val="nil"/>
          <w:right w:val="nil"/>
          <w:between w:val="nil"/>
        </w:pBdr>
        <w:jc w:val="both"/>
      </w:pPr>
    </w:p>
    <w:p w14:paraId="13FC9879" w14:textId="77777777" w:rsidR="00F40A81" w:rsidRDefault="00ED3797">
      <w:pPr>
        <w:pBdr>
          <w:top w:val="nil"/>
          <w:left w:val="nil"/>
          <w:bottom w:val="nil"/>
          <w:right w:val="nil"/>
          <w:between w:val="nil"/>
        </w:pBdr>
        <w:jc w:val="both"/>
      </w:pPr>
      <w:r>
        <w:rPr>
          <w:b/>
        </w:rPr>
        <w:t>Узагальнення результатів</w:t>
      </w:r>
      <w:r>
        <w:t xml:space="preserve"> дослідження системи фінансування загальної середньої освіти громади в контексті врахування потреб дітей дозволяє зробити ви</w:t>
      </w:r>
      <w:r>
        <w:t>сновки:</w:t>
      </w:r>
    </w:p>
    <w:p w14:paraId="5C721F7D" w14:textId="77777777" w:rsidR="00F40A81" w:rsidRDefault="00ED3797">
      <w:pPr>
        <w:numPr>
          <w:ilvl w:val="0"/>
          <w:numId w:val="126"/>
        </w:numPr>
        <w:pBdr>
          <w:top w:val="nil"/>
          <w:left w:val="nil"/>
          <w:bottom w:val="nil"/>
          <w:right w:val="nil"/>
          <w:between w:val="nil"/>
        </w:pBdr>
        <w:ind w:left="450"/>
        <w:jc w:val="both"/>
      </w:pPr>
      <w:r>
        <w:t>Тенденція зменшення кількості дітей вимагатиме скорочення місць у закладах освіти, що в свою чергу призведе до необхідності оптимізації мережі освітніх закладів;</w:t>
      </w:r>
    </w:p>
    <w:p w14:paraId="212EEDD5" w14:textId="77777777" w:rsidR="00F40A81" w:rsidRDefault="00ED3797">
      <w:pPr>
        <w:numPr>
          <w:ilvl w:val="0"/>
          <w:numId w:val="126"/>
        </w:numPr>
        <w:pBdr>
          <w:top w:val="nil"/>
          <w:left w:val="nil"/>
          <w:bottom w:val="nil"/>
          <w:right w:val="nil"/>
          <w:between w:val="nil"/>
        </w:pBdr>
        <w:ind w:left="450"/>
        <w:jc w:val="both"/>
      </w:pPr>
      <w:r>
        <w:t>Зростання темпів урбанізації та подальша зміна просторового розміщення дітей у межах г</w:t>
      </w:r>
      <w:r>
        <w:t>ромади потенційно створюють передумови для нерівномірного розподілу навантаження на освітню мережу, що, у свою чергу, зумовлює суттєву різницю у витратах на навчання учнів у міських і сільських школах;</w:t>
      </w:r>
    </w:p>
    <w:p w14:paraId="2066BBAE" w14:textId="77777777" w:rsidR="00F40A81" w:rsidRDefault="00ED3797">
      <w:pPr>
        <w:numPr>
          <w:ilvl w:val="0"/>
          <w:numId w:val="126"/>
        </w:numPr>
        <w:pBdr>
          <w:top w:val="nil"/>
          <w:left w:val="nil"/>
          <w:bottom w:val="nil"/>
          <w:right w:val="nil"/>
          <w:between w:val="nil"/>
        </w:pBdr>
        <w:ind w:left="450"/>
        <w:jc w:val="both"/>
      </w:pPr>
      <w:r>
        <w:t>Показники затрат, продукту, ефективності та якості бюд</w:t>
      </w:r>
      <w:r>
        <w:t>жетної програми з надання загальної середньої освіти за рахунок коштів місцевого бюджету потребують перегляду та актуалізації для врахування норм чинного законодавства;</w:t>
      </w:r>
    </w:p>
    <w:p w14:paraId="203AB7A3" w14:textId="77777777" w:rsidR="00F40A81" w:rsidRDefault="00ED3797">
      <w:pPr>
        <w:numPr>
          <w:ilvl w:val="0"/>
          <w:numId w:val="126"/>
        </w:numPr>
        <w:pBdr>
          <w:top w:val="nil"/>
          <w:left w:val="nil"/>
          <w:bottom w:val="nil"/>
          <w:right w:val="nil"/>
          <w:between w:val="nil"/>
        </w:pBdr>
        <w:ind w:left="450"/>
        <w:jc w:val="both"/>
      </w:pPr>
      <w:r>
        <w:t>ЗЗСО громади не в повній мірі забезпечені пандусами та поручнями, а також спеціальним о</w:t>
      </w:r>
      <w:r>
        <w:t>бладнанням туалетних кімнат для осіб з інвалідністю. Це погіршує доступність освітніх послуг дітям. Потрібно посилити роботу, аби знайти резерви для виправлення цієї ситуації.</w:t>
      </w:r>
    </w:p>
    <w:p w14:paraId="07A3AF40" w14:textId="77777777" w:rsidR="00F40A81" w:rsidRDefault="00ED3797">
      <w:pPr>
        <w:numPr>
          <w:ilvl w:val="0"/>
          <w:numId w:val="126"/>
        </w:numPr>
        <w:pBdr>
          <w:top w:val="nil"/>
          <w:left w:val="nil"/>
          <w:bottom w:val="nil"/>
          <w:right w:val="nil"/>
          <w:between w:val="nil"/>
        </w:pBdr>
        <w:ind w:left="450"/>
        <w:jc w:val="both"/>
      </w:pPr>
      <w:r>
        <w:t>При плануванні фінансування закладів загальної середньої освіти наразі не врахов</w:t>
      </w:r>
      <w:r>
        <w:t>ується гендерно орієнтований підхід, зокрема в частині аналізу участі хлопців і дівчат у різних напрямах освітнього процесу (наприклад, у STEM-напрямках, спортивних секціях, гуртках, участі в конкурсах тощо).</w:t>
      </w:r>
    </w:p>
    <w:p w14:paraId="2D86E538" w14:textId="77777777" w:rsidR="00F40A81" w:rsidRPr="00E30F59" w:rsidRDefault="00F40A81">
      <w:pPr>
        <w:pBdr>
          <w:top w:val="nil"/>
          <w:left w:val="nil"/>
          <w:bottom w:val="nil"/>
          <w:right w:val="nil"/>
          <w:between w:val="nil"/>
        </w:pBdr>
        <w:jc w:val="both"/>
        <w:rPr>
          <w:bCs/>
        </w:rPr>
      </w:pPr>
    </w:p>
    <w:p w14:paraId="2B146D50" w14:textId="77777777" w:rsidR="00F40A81" w:rsidRDefault="00ED3797">
      <w:pPr>
        <w:pBdr>
          <w:top w:val="nil"/>
          <w:left w:val="nil"/>
          <w:bottom w:val="nil"/>
          <w:right w:val="nil"/>
          <w:between w:val="nil"/>
        </w:pBdr>
        <w:jc w:val="both"/>
      </w:pPr>
      <w:r>
        <w:rPr>
          <w:b/>
        </w:rPr>
        <w:t xml:space="preserve">Експертні рекомендації </w:t>
      </w:r>
      <w:r>
        <w:t>з удосконалення видаткі</w:t>
      </w:r>
      <w:r>
        <w:t>в бюджету громади  на  загальну середню освіту мають практичний зміст та можуть сприяти вирішенню виявлених проблем (табл. 3.3):</w:t>
      </w:r>
    </w:p>
    <w:p w14:paraId="49B252FB" w14:textId="77777777" w:rsidR="00F40A81" w:rsidRDefault="00ED3797">
      <w:pPr>
        <w:jc w:val="right"/>
        <w:rPr>
          <w:b/>
          <w:i/>
        </w:rPr>
      </w:pPr>
      <w:r>
        <w:rPr>
          <w:b/>
          <w:i/>
        </w:rPr>
        <w:t>Таблиця 3.3</w:t>
      </w:r>
    </w:p>
    <w:p w14:paraId="59263482" w14:textId="015DF899" w:rsidR="00F40A81" w:rsidRDefault="00ED3797">
      <w:pPr>
        <w:jc w:val="center"/>
        <w:rPr>
          <w:sz w:val="28"/>
          <w:szCs w:val="28"/>
        </w:rPr>
      </w:pPr>
      <w:r>
        <w:rPr>
          <w:b/>
          <w:i/>
        </w:rPr>
        <w:t xml:space="preserve">Експертні рекомендації з підвищення ефективності, результативності та гендерно орієнтованості видатків бюджету громади на та фінансування </w:t>
      </w:r>
      <w:r>
        <w:rPr>
          <w:b/>
          <w:i/>
        </w:rPr>
        <w:t>загальної середньої освіти</w:t>
      </w:r>
    </w:p>
    <w:tbl>
      <w:tblPr>
        <w:tblStyle w:val="afffffffffffffffffffffffffffffffffffffffffffffffffffffffffffffffffffffffffffffffffffffffffffffffffffffffffffffffffffffffffffffffffff6"/>
        <w:tblW w:w="9345"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600" w:firstRow="0" w:lastRow="0" w:firstColumn="0" w:lastColumn="0" w:noHBand="1" w:noVBand="1"/>
      </w:tblPr>
      <w:tblGrid>
        <w:gridCol w:w="4635"/>
        <w:gridCol w:w="4710"/>
      </w:tblGrid>
      <w:tr w:rsidR="00F40A81" w14:paraId="2D8C4FFA" w14:textId="77777777" w:rsidTr="00B60D76">
        <w:trPr>
          <w:trHeight w:val="446"/>
        </w:trPr>
        <w:tc>
          <w:tcPr>
            <w:tcW w:w="4635" w:type="dxa"/>
          </w:tcPr>
          <w:p w14:paraId="29B94A73" w14:textId="77777777" w:rsidR="00F40A81" w:rsidRDefault="00ED3797">
            <w:pPr>
              <w:rPr>
                <w:b/>
              </w:rPr>
            </w:pPr>
            <w:r>
              <w:rPr>
                <w:b/>
              </w:rPr>
              <w:t>На короткострокову перспективу</w:t>
            </w:r>
          </w:p>
        </w:tc>
        <w:tc>
          <w:tcPr>
            <w:tcW w:w="4710" w:type="dxa"/>
          </w:tcPr>
          <w:p w14:paraId="2FE2DEDB" w14:textId="1F5CEF7C" w:rsidR="00F40A81" w:rsidRDefault="00ED3797" w:rsidP="00B60D76">
            <w:pPr>
              <w:rPr>
                <w:b/>
              </w:rPr>
            </w:pPr>
            <w:r>
              <w:rPr>
                <w:b/>
              </w:rPr>
              <w:t xml:space="preserve">На довгострокову </w:t>
            </w:r>
            <w:r>
              <w:rPr>
                <w:b/>
              </w:rPr>
              <w:t>перспективу</w:t>
            </w:r>
          </w:p>
        </w:tc>
      </w:tr>
      <w:tr w:rsidR="00F40A81" w14:paraId="3AF8E80A" w14:textId="77777777">
        <w:trPr>
          <w:trHeight w:val="300"/>
        </w:trPr>
        <w:tc>
          <w:tcPr>
            <w:tcW w:w="9345" w:type="dxa"/>
            <w:gridSpan w:val="2"/>
            <w:vAlign w:val="top"/>
          </w:tcPr>
          <w:p w14:paraId="7AE4EA2E" w14:textId="77777777" w:rsidR="00F40A81" w:rsidRDefault="00ED3797">
            <w:pPr>
              <w:rPr>
                <w:b/>
                <w:i/>
                <w:color w:val="00AEEF"/>
              </w:rPr>
            </w:pPr>
            <w:r>
              <w:rPr>
                <w:b/>
                <w:i/>
                <w:color w:val="00AEEF"/>
              </w:rPr>
              <w:t>Для громади</w:t>
            </w:r>
          </w:p>
        </w:tc>
      </w:tr>
      <w:tr w:rsidR="00F40A81" w14:paraId="443601C1" w14:textId="77777777" w:rsidTr="00E30F59">
        <w:trPr>
          <w:trHeight w:val="1539"/>
        </w:trPr>
        <w:tc>
          <w:tcPr>
            <w:tcW w:w="4635" w:type="dxa"/>
            <w:vAlign w:val="top"/>
          </w:tcPr>
          <w:p w14:paraId="367890B4" w14:textId="2EACC27E" w:rsidR="00F40A81" w:rsidRDefault="00ED3797">
            <w:r>
              <w:lastRenderedPageBreak/>
              <w:t>Розглянути мож</w:t>
            </w:r>
            <w:r>
              <w:t>ливість розробки Плану формування спроможної оптимізації мережі закладів загальної середньої освіти</w:t>
            </w:r>
          </w:p>
        </w:tc>
        <w:tc>
          <w:tcPr>
            <w:tcW w:w="4710" w:type="dxa"/>
            <w:vAlign w:val="top"/>
          </w:tcPr>
          <w:p w14:paraId="16BBF86C" w14:textId="413879FD" w:rsidR="00F40A81" w:rsidRDefault="00ED3797">
            <w:r>
              <w:t xml:space="preserve">Розглянути можливість створення </w:t>
            </w:r>
            <w:proofErr w:type="spellStart"/>
            <w:r>
              <w:t>безбар’єрного</w:t>
            </w:r>
            <w:proofErr w:type="spellEnd"/>
            <w:r>
              <w:t xml:space="preserve"> доступу через забезпечення ЗЗСО пандусами та поручнями, а також спеціальним обладнанням туалетних кімнат для </w:t>
            </w:r>
            <w:r>
              <w:t>осіб з інвалідністю</w:t>
            </w:r>
          </w:p>
        </w:tc>
      </w:tr>
      <w:tr w:rsidR="00F40A81" w14:paraId="3920C437" w14:textId="77777777">
        <w:trPr>
          <w:trHeight w:val="805"/>
        </w:trPr>
        <w:tc>
          <w:tcPr>
            <w:tcW w:w="4635" w:type="dxa"/>
            <w:vAlign w:val="top"/>
          </w:tcPr>
          <w:p w14:paraId="66EE1DA1" w14:textId="77777777" w:rsidR="00F40A81" w:rsidRDefault="00ED3797">
            <w:r>
              <w:t>Поновлення активного залучення населення громади до процесу ухвалення рішень через забезпечення прозорої комунікації щодо причин оптимізації освітньої мережі та її потенційних переваг для дітей.</w:t>
            </w:r>
          </w:p>
        </w:tc>
        <w:tc>
          <w:tcPr>
            <w:tcW w:w="4710" w:type="dxa"/>
            <w:vAlign w:val="top"/>
          </w:tcPr>
          <w:p w14:paraId="57F3A57E" w14:textId="77777777" w:rsidR="00F40A81" w:rsidRDefault="00ED3797">
            <w:r>
              <w:t>Розглянути можливість спрямування ресурсів на підвищення якос</w:t>
            </w:r>
            <w:r>
              <w:t>ті освіти, зокрема на розвиток цифрової інфраструктури та оновлення освітніх матеріалів</w:t>
            </w:r>
          </w:p>
        </w:tc>
      </w:tr>
      <w:tr w:rsidR="00F40A81" w14:paraId="2AF8F28A" w14:textId="77777777">
        <w:trPr>
          <w:trHeight w:val="1800"/>
        </w:trPr>
        <w:tc>
          <w:tcPr>
            <w:tcW w:w="4635" w:type="dxa"/>
            <w:vAlign w:val="top"/>
          </w:tcPr>
          <w:p w14:paraId="39144BF8" w14:textId="77777777" w:rsidR="00F40A81" w:rsidRDefault="00ED3797">
            <w:r>
              <w:t>Розглянути можливість застосування гендерного підходу під час формування та реалізації місцевих цільових програм, за якими плануються видатки на загальну середню освіт</w:t>
            </w:r>
            <w:r>
              <w:t xml:space="preserve">у відповідно до Наказу </w:t>
            </w:r>
            <w:proofErr w:type="spellStart"/>
            <w:r>
              <w:t>Мінсоцполітики</w:t>
            </w:r>
            <w:proofErr w:type="spellEnd"/>
            <w:r>
              <w:t xml:space="preserve"> від 07.02.2020 №86</w:t>
            </w:r>
          </w:p>
        </w:tc>
        <w:tc>
          <w:tcPr>
            <w:tcW w:w="4710" w:type="dxa"/>
            <w:vAlign w:val="top"/>
          </w:tcPr>
          <w:p w14:paraId="5AB348B3" w14:textId="77777777" w:rsidR="00F40A81" w:rsidRDefault="00F40A81"/>
        </w:tc>
      </w:tr>
      <w:tr w:rsidR="00F40A81" w14:paraId="085CE43C" w14:textId="77777777">
        <w:trPr>
          <w:trHeight w:val="900"/>
        </w:trPr>
        <w:tc>
          <w:tcPr>
            <w:tcW w:w="4635" w:type="dxa"/>
            <w:vAlign w:val="top"/>
          </w:tcPr>
          <w:p w14:paraId="2B7D671C" w14:textId="77777777" w:rsidR="00F40A81" w:rsidRDefault="00ED3797">
            <w:r>
              <w:t>Розглянути можливість інтегрувати МЦП до БП КПКВ 1021 через включення відповідних заходів.</w:t>
            </w:r>
          </w:p>
        </w:tc>
        <w:tc>
          <w:tcPr>
            <w:tcW w:w="4710" w:type="dxa"/>
            <w:vAlign w:val="top"/>
          </w:tcPr>
          <w:p w14:paraId="04E961E3" w14:textId="77777777" w:rsidR="00F40A81" w:rsidRDefault="00F40A81"/>
        </w:tc>
      </w:tr>
      <w:tr w:rsidR="00F40A81" w14:paraId="6E836F3D" w14:textId="77777777">
        <w:trPr>
          <w:trHeight w:val="805"/>
        </w:trPr>
        <w:tc>
          <w:tcPr>
            <w:tcW w:w="4635" w:type="dxa"/>
            <w:vAlign w:val="top"/>
          </w:tcPr>
          <w:p w14:paraId="6EAC900F" w14:textId="77777777" w:rsidR="00F40A81" w:rsidRDefault="00ED3797">
            <w:r>
              <w:t>Розглянути можливість моніторингу та оцінки виконання місцевих цільових програм з аналізом досягнення рівня запланованих результативних показників, змінити форму звіту про виконання програм, включивши детальний аналіз результативних показників</w:t>
            </w:r>
          </w:p>
        </w:tc>
        <w:tc>
          <w:tcPr>
            <w:tcW w:w="4710" w:type="dxa"/>
            <w:vAlign w:val="top"/>
          </w:tcPr>
          <w:p w14:paraId="6D1F8D7A" w14:textId="77777777" w:rsidR="00F40A81" w:rsidRDefault="00F40A81"/>
        </w:tc>
      </w:tr>
      <w:tr w:rsidR="00F40A81" w14:paraId="0EEE4B82" w14:textId="77777777">
        <w:trPr>
          <w:trHeight w:val="2640"/>
        </w:trPr>
        <w:tc>
          <w:tcPr>
            <w:tcW w:w="4635" w:type="dxa"/>
            <w:vAlign w:val="top"/>
          </w:tcPr>
          <w:p w14:paraId="434F62FB" w14:textId="6E267289" w:rsidR="00F40A81" w:rsidRDefault="00ED3797">
            <w:r>
              <w:t>Розглянути можливість під час формування бюджетних програм, за якими здійснюється фінансування загальної середньої освіти, застосовувати гендерно орієнтований підхід відповідно до Наказу Мінфіну від 02.01.2019 №1 та показники передбачені наказами Міністерс</w:t>
            </w:r>
            <w:r>
              <w:t>тва освіти і науки України від 16.04.2024 № 521 та від 07.05.2024 №</w:t>
            </w:r>
            <w:r>
              <w:t>643</w:t>
            </w:r>
          </w:p>
        </w:tc>
        <w:tc>
          <w:tcPr>
            <w:tcW w:w="4710" w:type="dxa"/>
            <w:vAlign w:val="top"/>
          </w:tcPr>
          <w:p w14:paraId="57951FB5" w14:textId="77777777" w:rsidR="00F40A81" w:rsidRDefault="00ED3797">
            <w:pPr>
              <w:jc w:val="both"/>
            </w:pPr>
            <w:r>
              <w:t xml:space="preserve"> </w:t>
            </w:r>
          </w:p>
        </w:tc>
      </w:tr>
      <w:tr w:rsidR="00F40A81" w14:paraId="61C582EB" w14:textId="77777777">
        <w:trPr>
          <w:trHeight w:val="390"/>
        </w:trPr>
        <w:tc>
          <w:tcPr>
            <w:tcW w:w="4635" w:type="dxa"/>
            <w:vAlign w:val="top"/>
          </w:tcPr>
          <w:p w14:paraId="66D36B27" w14:textId="77777777" w:rsidR="00F40A81" w:rsidRDefault="00ED3797">
            <w:r>
              <w:rPr>
                <w:b/>
                <w:i/>
                <w:color w:val="00AEEF"/>
              </w:rPr>
              <w:t>Для державних органів влади</w:t>
            </w:r>
          </w:p>
        </w:tc>
        <w:tc>
          <w:tcPr>
            <w:tcW w:w="4710" w:type="dxa"/>
            <w:vAlign w:val="top"/>
          </w:tcPr>
          <w:p w14:paraId="57C2A875" w14:textId="77777777" w:rsidR="00F40A81" w:rsidRDefault="00F40A81"/>
        </w:tc>
      </w:tr>
      <w:tr w:rsidR="00F40A81" w14:paraId="7A6BD1E6" w14:textId="77777777">
        <w:trPr>
          <w:trHeight w:val="1500"/>
        </w:trPr>
        <w:tc>
          <w:tcPr>
            <w:tcW w:w="4635" w:type="dxa"/>
            <w:vAlign w:val="top"/>
          </w:tcPr>
          <w:p w14:paraId="713C5938" w14:textId="77777777" w:rsidR="00F40A81" w:rsidRDefault="00ED3797">
            <w:pPr>
              <w:jc w:val="both"/>
            </w:pPr>
            <w:r>
              <w:t xml:space="preserve"> </w:t>
            </w:r>
          </w:p>
        </w:tc>
        <w:tc>
          <w:tcPr>
            <w:tcW w:w="4710" w:type="dxa"/>
            <w:vAlign w:val="top"/>
          </w:tcPr>
          <w:p w14:paraId="3337B01B" w14:textId="77777777" w:rsidR="00F40A81" w:rsidRDefault="00ED3797">
            <w:r>
              <w:t>Розглянути можливість перегляду формули розрахунку освітньої субвенції з державного бюджету місцевим бюджетам з метою зменшення навантаження на місцеві бюджети</w:t>
            </w:r>
          </w:p>
        </w:tc>
      </w:tr>
    </w:tbl>
    <w:p w14:paraId="15605972" w14:textId="77777777" w:rsidR="00F40A81" w:rsidRDefault="00F40A81">
      <w:pPr>
        <w:jc w:val="both"/>
        <w:rPr>
          <w:b/>
          <w:color w:val="00AEEF"/>
        </w:rPr>
      </w:pPr>
    </w:p>
    <w:p w14:paraId="2C542BAE" w14:textId="77777777" w:rsidR="00F40A81" w:rsidRDefault="00ED3797">
      <w:pPr>
        <w:jc w:val="both"/>
        <w:rPr>
          <w:b/>
          <w:color w:val="00AEEF"/>
        </w:rPr>
      </w:pPr>
      <w:r>
        <w:rPr>
          <w:b/>
          <w:color w:val="00AEEF"/>
        </w:rPr>
        <w:t>ФІНАНСУВАННЯ ПОЗАШКІЛЬНОЇ ОСВІТИ В КОНТЕКСТІ ВРАХУВАННЯ ПОТРЕБ ДІТЕЙ</w:t>
      </w:r>
    </w:p>
    <w:p w14:paraId="341C6DB4" w14:textId="77777777" w:rsidR="00F40A81" w:rsidRDefault="00F40A81">
      <w:pPr>
        <w:jc w:val="both"/>
        <w:rPr>
          <w:b/>
        </w:rPr>
      </w:pPr>
    </w:p>
    <w:p w14:paraId="41A974C6" w14:textId="77777777" w:rsidR="00F40A81" w:rsidRDefault="00ED3797">
      <w:pPr>
        <w:jc w:val="both"/>
        <w:rPr>
          <w:b/>
        </w:rPr>
      </w:pPr>
      <w:r>
        <w:rPr>
          <w:b/>
        </w:rPr>
        <w:t>Мережа позашкільних закл</w:t>
      </w:r>
      <w:r>
        <w:rPr>
          <w:b/>
        </w:rPr>
        <w:t xml:space="preserve">адів освіти громади залишається стабільною. Новороздільська дитяча школа мистецтв ім. Олега Рудницького працює з 1965 року. Частка дітей, охоплених позашкільною освітою, має спадну динаміку. Це пов’язано зі зниженням кількості дітей та складнощами </w:t>
      </w:r>
      <w:proofErr w:type="spellStart"/>
      <w:r>
        <w:rPr>
          <w:b/>
        </w:rPr>
        <w:t>доїзду</w:t>
      </w:r>
      <w:proofErr w:type="spellEnd"/>
      <w:r>
        <w:rPr>
          <w:b/>
        </w:rPr>
        <w:t xml:space="preserve"> в</w:t>
      </w:r>
      <w:r>
        <w:rPr>
          <w:b/>
        </w:rPr>
        <w:t xml:space="preserve"> умовах війни. Доступність </w:t>
      </w:r>
      <w:r>
        <w:rPr>
          <w:b/>
        </w:rPr>
        <w:lastRenderedPageBreak/>
        <w:t xml:space="preserve">таких закладів для дітей із сільської місцевості є обмеженою, оскільки вони розташовані в центрі громади. </w:t>
      </w:r>
    </w:p>
    <w:p w14:paraId="1CF1965D" w14:textId="77777777" w:rsidR="00F40A81" w:rsidRDefault="00F40A81">
      <w:pPr>
        <w:jc w:val="both"/>
        <w:rPr>
          <w:b/>
        </w:rPr>
      </w:pPr>
    </w:p>
    <w:p w14:paraId="7B223DBB" w14:textId="77777777" w:rsidR="00F40A81" w:rsidRDefault="00ED3797">
      <w:pPr>
        <w:jc w:val="both"/>
      </w:pPr>
      <w:r>
        <w:t xml:space="preserve">Мережа позашкільних закладів освіти (далі </w:t>
      </w:r>
      <w:proofErr w:type="spellStart"/>
      <w:r>
        <w:t>ЗПшО</w:t>
      </w:r>
      <w:proofErr w:type="spellEnd"/>
      <w:r>
        <w:t>) громади упродовж 2021-2024 років налічує 2 заклади:</w:t>
      </w:r>
    </w:p>
    <w:p w14:paraId="6BA727DE" w14:textId="77777777" w:rsidR="00F40A81" w:rsidRDefault="00ED3797">
      <w:pPr>
        <w:numPr>
          <w:ilvl w:val="1"/>
          <w:numId w:val="139"/>
        </w:numPr>
        <w:pBdr>
          <w:top w:val="nil"/>
          <w:left w:val="nil"/>
          <w:bottom w:val="nil"/>
          <w:right w:val="nil"/>
          <w:between w:val="nil"/>
        </w:pBdr>
        <w:ind w:left="360"/>
        <w:jc w:val="both"/>
      </w:pPr>
      <w:proofErr w:type="spellStart"/>
      <w:r>
        <w:rPr>
          <w:color w:val="000000"/>
        </w:rPr>
        <w:t>Новороздільський</w:t>
      </w:r>
      <w:proofErr w:type="spellEnd"/>
      <w:r>
        <w:rPr>
          <w:color w:val="000000"/>
        </w:rPr>
        <w:t xml:space="preserve"> будинок дитячої та юнацької творчості;</w:t>
      </w:r>
    </w:p>
    <w:p w14:paraId="06B15016" w14:textId="77777777" w:rsidR="00F40A81" w:rsidRDefault="00ED3797">
      <w:pPr>
        <w:numPr>
          <w:ilvl w:val="1"/>
          <w:numId w:val="139"/>
        </w:numPr>
        <w:pBdr>
          <w:top w:val="nil"/>
          <w:left w:val="nil"/>
          <w:bottom w:val="nil"/>
          <w:right w:val="nil"/>
          <w:between w:val="nil"/>
        </w:pBdr>
        <w:ind w:left="360"/>
        <w:jc w:val="both"/>
      </w:pPr>
      <w:r>
        <w:rPr>
          <w:color w:val="000000"/>
        </w:rPr>
        <w:t>Новороздільська дитяча школа мистецтв ім. Олега Рудницького.</w:t>
      </w:r>
    </w:p>
    <w:p w14:paraId="5B5A06C6" w14:textId="77777777" w:rsidR="00F40A81" w:rsidRDefault="00F40A81">
      <w:pPr>
        <w:jc w:val="both"/>
      </w:pPr>
    </w:p>
    <w:p w14:paraId="27C2CF45" w14:textId="77777777" w:rsidR="00F40A81" w:rsidRDefault="00ED3797">
      <w:pPr>
        <w:jc w:val="both"/>
      </w:pPr>
      <w:r>
        <w:t xml:space="preserve">Основними напрямами освітньої діяльності </w:t>
      </w:r>
      <w:proofErr w:type="spellStart"/>
      <w:r>
        <w:t>ЗПшО</w:t>
      </w:r>
      <w:proofErr w:type="spellEnd"/>
      <w:r>
        <w:t xml:space="preserve"> громади є: художньо-естетичний, </w:t>
      </w:r>
      <w:proofErr w:type="spellStart"/>
      <w:r>
        <w:t>туристсько</w:t>
      </w:r>
      <w:proofErr w:type="spellEnd"/>
      <w:r>
        <w:t>-краєзнавчий, військово-патріотичний «Джура», екол</w:t>
      </w:r>
      <w:r>
        <w:t xml:space="preserve">ого-натуралістичний, оздоровчий, фізкультурно-спортивний, соціально-реабілітаційний, гуманітарний та науково-технічний напрями тощо. Обидва заклади позашкільної освіти активно інформують населення громади через сторінку в соціальній мережі Фейсбук </w:t>
      </w:r>
      <w:hyperlink r:id="rId135">
        <w:r>
          <w:rPr>
            <w:color w:val="0563C1"/>
            <w:u w:val="single"/>
          </w:rPr>
          <w:t>https://www.facebook.com/groups/371213623437018/</w:t>
        </w:r>
      </w:hyperlink>
      <w:r>
        <w:t xml:space="preserve">, та через веб-сторінку в інтернеті </w:t>
      </w:r>
      <w:hyperlink r:id="rId136">
        <w:r>
          <w:rPr>
            <w:color w:val="0563C1"/>
            <w:u w:val="single"/>
          </w:rPr>
          <w:t>https://nr-bdut.lvivedu.net/</w:t>
        </w:r>
      </w:hyperlink>
      <w:r>
        <w:t>, що є позитивним чинником прозорост</w:t>
      </w:r>
      <w:r>
        <w:t>і надання послуг.</w:t>
      </w:r>
    </w:p>
    <w:p w14:paraId="77964EC6" w14:textId="77777777" w:rsidR="00F40A81" w:rsidRDefault="00F40A81">
      <w:pPr>
        <w:jc w:val="both"/>
        <w:rPr>
          <w:b/>
          <w:color w:val="4472C4"/>
        </w:rPr>
      </w:pPr>
    </w:p>
    <w:tbl>
      <w:tblPr>
        <w:tblStyle w:val="afffffffffffffffffffffffffffffffffffffffffffffffffffffffffffffffffffffffffffffffffffffffffffffffffffffffffffffffffffffffffffffffffff7"/>
        <w:tblW w:w="94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05"/>
      </w:tblGrid>
      <w:tr w:rsidR="00F40A81" w14:paraId="405215F4" w14:textId="77777777">
        <w:tc>
          <w:tcPr>
            <w:tcW w:w="9405" w:type="dxa"/>
            <w:shd w:val="clear" w:color="auto" w:fill="E7F9FF"/>
          </w:tcPr>
          <w:p w14:paraId="5C58F16C" w14:textId="77777777" w:rsidR="00F40A81" w:rsidRDefault="00ED3797">
            <w:pPr>
              <w:spacing w:line="240" w:lineRule="auto"/>
              <w:jc w:val="both"/>
              <w:rPr>
                <w:b/>
                <w:color w:val="00B0F0"/>
              </w:rPr>
            </w:pPr>
            <w:r>
              <w:rPr>
                <w:b/>
                <w:color w:val="00B0F0"/>
              </w:rPr>
              <w:t>ПІДТРИМКА ВІД ЮНІСЕФ</w:t>
            </w:r>
          </w:p>
          <w:p w14:paraId="5B32A0DD" w14:textId="77777777" w:rsidR="00F40A81" w:rsidRDefault="00ED3797">
            <w:pPr>
              <w:jc w:val="both"/>
            </w:pPr>
            <w:r>
              <w:t xml:space="preserve">У 2022 році </w:t>
            </w:r>
            <w:proofErr w:type="spellStart"/>
            <w:r>
              <w:t>Новороздільський</w:t>
            </w:r>
            <w:proofErr w:type="spellEnd"/>
            <w:r>
              <w:t xml:space="preserve"> будинок дитячої та юнацької творчості отримав допомогу від ЮНІСЕФ на загальну суму 383,3 тис. грн, у 2023 році - 37, 3 тис. грн, а у 2024 році - 380,6 тис. грн. Отримана допомога включала обладнання, інвентар та техніку, будіве</w:t>
            </w:r>
            <w:r>
              <w:t>льні матеріали для ремонту, гігієнічну допомогу, а також засоби енергозабезпечення.</w:t>
            </w:r>
          </w:p>
        </w:tc>
      </w:tr>
    </w:tbl>
    <w:p w14:paraId="2820F90D" w14:textId="77777777" w:rsidR="00F40A81" w:rsidRDefault="00F40A81">
      <w:pPr>
        <w:jc w:val="both"/>
        <w:rPr>
          <w:highlight w:val="white"/>
        </w:rPr>
      </w:pPr>
    </w:p>
    <w:p w14:paraId="13FF1F2C" w14:textId="77777777" w:rsidR="00F40A81" w:rsidRDefault="00ED3797">
      <w:pPr>
        <w:jc w:val="both"/>
      </w:pPr>
      <w:r>
        <w:rPr>
          <w:b/>
        </w:rPr>
        <w:t>Діти з віддалених сіл мають дуже низький рівень доступу до послуг позашкільної освіти.</w:t>
      </w:r>
      <w:r>
        <w:t xml:space="preserve"> Діти добираються до </w:t>
      </w:r>
      <w:proofErr w:type="spellStart"/>
      <w:r>
        <w:t>ЗПшО</w:t>
      </w:r>
      <w:proofErr w:type="spellEnd"/>
      <w:r>
        <w:t xml:space="preserve">  силами батьків. </w:t>
      </w:r>
    </w:p>
    <w:p w14:paraId="3D5B9E58" w14:textId="77777777" w:rsidR="00F40A81" w:rsidRDefault="00F40A81">
      <w:pPr>
        <w:jc w:val="both"/>
      </w:pPr>
    </w:p>
    <w:p w14:paraId="7ED67B1E" w14:textId="5404DE7D" w:rsidR="00F40A81" w:rsidRDefault="00ED3797">
      <w:pPr>
        <w:jc w:val="both"/>
        <w:rPr>
          <w:b/>
        </w:rPr>
      </w:pPr>
      <w:proofErr w:type="spellStart"/>
      <w:r>
        <w:rPr>
          <w:b/>
        </w:rPr>
        <w:t>Мапування</w:t>
      </w:r>
      <w:proofErr w:type="spellEnd"/>
      <w:r>
        <w:rPr>
          <w:b/>
        </w:rPr>
        <w:t xml:space="preserve"> засвідчує, що заклади позашкільної освіти зосереджені виключно в центральній частині громади.</w:t>
      </w:r>
      <w:r>
        <w:rPr>
          <w:b/>
        </w:rPr>
        <w:t xml:space="preserve"> </w:t>
      </w:r>
      <w:r>
        <w:t>(рис. 3.15)</w:t>
      </w:r>
      <w:r>
        <w:rPr>
          <w:b/>
        </w:rPr>
        <w:t>:</w:t>
      </w:r>
    </w:p>
    <w:p w14:paraId="053E3659" w14:textId="77777777" w:rsidR="00F40A81" w:rsidRDefault="00ED3797">
      <w:pPr>
        <w:jc w:val="both"/>
        <w:rPr>
          <w:b/>
        </w:rPr>
      </w:pPr>
      <w:r>
        <w:rPr>
          <w:b/>
          <w:noProof/>
        </w:rPr>
        <w:drawing>
          <wp:inline distT="114300" distB="114300" distL="114300" distR="114300" wp14:anchorId="647EB459" wp14:editId="6BD999CA">
            <wp:extent cx="5943600" cy="3514725"/>
            <wp:effectExtent l="0" t="0" r="0" b="0"/>
            <wp:docPr id="21373015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7"/>
                    <a:srcRect t="7482" b="8843"/>
                    <a:stretch>
                      <a:fillRect/>
                    </a:stretch>
                  </pic:blipFill>
                  <pic:spPr>
                    <a:xfrm>
                      <a:off x="0" y="0"/>
                      <a:ext cx="5943600" cy="3514725"/>
                    </a:xfrm>
                    <a:prstGeom prst="rect">
                      <a:avLst/>
                    </a:prstGeom>
                    <a:ln/>
                  </pic:spPr>
                </pic:pic>
              </a:graphicData>
            </a:graphic>
          </wp:inline>
        </w:drawing>
      </w:r>
    </w:p>
    <w:p w14:paraId="3EB79EF7" w14:textId="77777777" w:rsidR="00F40A81" w:rsidRDefault="00ED3797">
      <w:pPr>
        <w:jc w:val="both"/>
        <w:rPr>
          <w:b/>
          <w:i/>
          <w:color w:val="FF0000"/>
        </w:rPr>
      </w:pPr>
      <w:r>
        <w:rPr>
          <w:b/>
          <w:i/>
        </w:rPr>
        <w:t>Рис. 3.15 Заклади позашкільної освіти Новороздільської громади</w:t>
      </w:r>
    </w:p>
    <w:p w14:paraId="255A5122" w14:textId="77777777" w:rsidR="00F40A81" w:rsidRDefault="00F40A81">
      <w:pPr>
        <w:jc w:val="both"/>
        <w:rPr>
          <w:i/>
          <w:color w:val="00AEEF"/>
        </w:rPr>
      </w:pPr>
    </w:p>
    <w:p w14:paraId="14E7524E" w14:textId="77777777" w:rsidR="00F40A81" w:rsidRDefault="00ED3797">
      <w:pPr>
        <w:jc w:val="both"/>
      </w:pPr>
      <w:r>
        <w:t xml:space="preserve">Внаслідок значної віддаленості сіл, а також складних умов </w:t>
      </w:r>
      <w:proofErr w:type="spellStart"/>
      <w:r>
        <w:t>доїзду</w:t>
      </w:r>
      <w:proofErr w:type="spellEnd"/>
      <w:r>
        <w:t>, який з</w:t>
      </w:r>
      <w:r>
        <w:t xml:space="preserve">дійснюється переважно силами батьків, діти з віддалених населених пунктів мають обмежені можливості </w:t>
      </w:r>
      <w:r>
        <w:lastRenderedPageBreak/>
        <w:t>для участі в позашкільних освітніх заходах. Це створює ризик нерівного доступу до позашкільної освіти для сільських дітей.</w:t>
      </w:r>
    </w:p>
    <w:p w14:paraId="094D42B8" w14:textId="77777777" w:rsidR="00F40A81" w:rsidRDefault="00F40A81">
      <w:pPr>
        <w:jc w:val="both"/>
        <w:rPr>
          <w:i/>
          <w:color w:val="00AEEF"/>
        </w:rPr>
      </w:pPr>
    </w:p>
    <w:p w14:paraId="74055226" w14:textId="77777777" w:rsidR="00F40A81" w:rsidRDefault="00ED3797">
      <w:pPr>
        <w:jc w:val="both"/>
        <w:rPr>
          <w:i/>
          <w:color w:val="00AEEF"/>
        </w:rPr>
      </w:pPr>
      <w:r>
        <w:rPr>
          <w:i/>
          <w:color w:val="00AEEF"/>
        </w:rPr>
        <w:t>Слід також визнати, що така ситу</w:t>
      </w:r>
      <w:r>
        <w:rPr>
          <w:i/>
          <w:color w:val="00AEEF"/>
        </w:rPr>
        <w:t>ація характерна для переважної більшості громад України, що включають сільські населені пункти. Так, освітній омбудсмен України</w:t>
      </w:r>
      <w:hyperlink r:id="rId138">
        <w:r>
          <w:rPr>
            <w:i/>
            <w:color w:val="00AEEF"/>
          </w:rPr>
          <w:t xml:space="preserve"> </w:t>
        </w:r>
      </w:hyperlink>
      <w:hyperlink r:id="rId139">
        <w:r>
          <w:rPr>
            <w:i/>
            <w:color w:val="00AEEF"/>
            <w:u w:val="single"/>
          </w:rPr>
          <w:t>оприлюднив</w:t>
        </w:r>
      </w:hyperlink>
      <w:r>
        <w:rPr>
          <w:i/>
          <w:color w:val="00AEEF"/>
        </w:rPr>
        <w:t xml:space="preserve"> такі дані: станом на березень 2023 року охоплення міських дітей шкільного віку позашкільною освітою становить 18,86%, а сільських – лише 0,88%.</w:t>
      </w:r>
    </w:p>
    <w:p w14:paraId="0B2D7CAF" w14:textId="77777777" w:rsidR="00F40A81" w:rsidRDefault="00F40A81">
      <w:pPr>
        <w:jc w:val="both"/>
        <w:rPr>
          <w:i/>
          <w:color w:val="00AEEF"/>
        </w:rPr>
      </w:pPr>
    </w:p>
    <w:p w14:paraId="6B15093B" w14:textId="5AA1B2AD" w:rsidR="00F40A81" w:rsidRDefault="00ED3797">
      <w:pPr>
        <w:jc w:val="both"/>
      </w:pPr>
      <w:r>
        <w:rPr>
          <w:b/>
        </w:rPr>
        <w:t>Водн</w:t>
      </w:r>
      <w:r>
        <w:rPr>
          <w:b/>
        </w:rPr>
        <w:t>очас для частково вирішення проблеми недостатнього залучення дітей до позашкільної освіти з віддалених населених пунктів в громаді проводиться робота щодо створення гуртків та секцій на базі ЗЗСО.</w:t>
      </w:r>
      <w:r>
        <w:t xml:space="preserve"> На базі всіх 10 ЗЗСО функціонують гуртки/секції. Їх відвіду</w:t>
      </w:r>
      <w:r>
        <w:t>вали у 2021 році – 1</w:t>
      </w:r>
      <w:r w:rsidR="00E30F59">
        <w:rPr>
          <w:lang w:val="ru-RU"/>
        </w:rPr>
        <w:t> </w:t>
      </w:r>
      <w:r>
        <w:t>072 осіб (або 31,6% від загальної кількості дітей шкільного віку), у 2022 році – 1</w:t>
      </w:r>
      <w:r w:rsidR="00E30F59">
        <w:rPr>
          <w:lang w:val="ru-RU"/>
        </w:rPr>
        <w:t> </w:t>
      </w:r>
      <w:r>
        <w:t xml:space="preserve">251 осіб (або 37,8%), у 2023 році – 690 осіб (або 21,2%) та у 2024 році – 540 осіб (або 17,3%). Дані в розрізі статі відсутні. Усі гуртки/секції діяли на </w:t>
      </w:r>
      <w:r>
        <w:t>безоплатній основі. Наведені кількісні дані відвідувачів цих гуртків свідчать, що потреба в організації позашкільного навчання є актуальною.</w:t>
      </w:r>
    </w:p>
    <w:p w14:paraId="21101D76" w14:textId="77777777" w:rsidR="00F40A81" w:rsidRDefault="00F40A81">
      <w:pPr>
        <w:jc w:val="both"/>
        <w:rPr>
          <w:i/>
          <w:color w:val="00AEEF"/>
        </w:rPr>
      </w:pPr>
    </w:p>
    <w:p w14:paraId="0247099E" w14:textId="2217E8EA" w:rsidR="00F40A81" w:rsidRDefault="00ED3797">
      <w:pPr>
        <w:jc w:val="both"/>
      </w:pPr>
      <w:r>
        <w:rPr>
          <w:b/>
        </w:rPr>
        <w:t xml:space="preserve">Кількість дітей, що відвідують </w:t>
      </w:r>
      <w:proofErr w:type="spellStart"/>
      <w:r>
        <w:rPr>
          <w:b/>
        </w:rPr>
        <w:t>ЗПшО</w:t>
      </w:r>
      <w:proofErr w:type="spellEnd"/>
      <w:r>
        <w:rPr>
          <w:b/>
        </w:rPr>
        <w:t>, за 2021-2024 роки скорочується, особливо, в 2024</w:t>
      </w:r>
      <w:r w:rsidR="00E30F59">
        <w:rPr>
          <w:b/>
          <w:lang w:val="ru-RU"/>
        </w:rPr>
        <w:t> </w:t>
      </w:r>
      <w:r>
        <w:rPr>
          <w:b/>
        </w:rPr>
        <w:t>році.</w:t>
      </w:r>
      <w:r>
        <w:t xml:space="preserve"> Відвідувало </w:t>
      </w:r>
      <w:proofErr w:type="spellStart"/>
      <w:r>
        <w:t>ЗПшО</w:t>
      </w:r>
      <w:proofErr w:type="spellEnd"/>
      <w:r>
        <w:t xml:space="preserve"> у 202</w:t>
      </w:r>
      <w:r>
        <w:t>1 році – 1</w:t>
      </w:r>
      <w:r w:rsidR="00E30F59">
        <w:rPr>
          <w:lang w:val="ru-RU"/>
        </w:rPr>
        <w:t> </w:t>
      </w:r>
      <w:r>
        <w:t>025 осіб, у 2022 році – 1</w:t>
      </w:r>
      <w:r w:rsidR="00E30F59">
        <w:rPr>
          <w:lang w:val="ru-RU"/>
        </w:rPr>
        <w:t> </w:t>
      </w:r>
      <w:r>
        <w:t>025 осіб, у 2023</w:t>
      </w:r>
      <w:r w:rsidR="00E30F59">
        <w:rPr>
          <w:lang w:val="ru-RU"/>
        </w:rPr>
        <w:t> </w:t>
      </w:r>
      <w:r>
        <w:t>році – 1</w:t>
      </w:r>
      <w:r w:rsidR="00E30F59">
        <w:rPr>
          <w:lang w:val="ru-RU"/>
        </w:rPr>
        <w:t> </w:t>
      </w:r>
      <w:r>
        <w:t>021 осіб та у 2024</w:t>
      </w:r>
      <w:r w:rsidR="00E30F59">
        <w:rPr>
          <w:lang w:val="ru-RU"/>
        </w:rPr>
        <w:t> </w:t>
      </w:r>
      <w:r>
        <w:t>році – 858</w:t>
      </w:r>
      <w:r w:rsidR="00E30F59">
        <w:rPr>
          <w:lang w:val="ru-RU"/>
        </w:rPr>
        <w:t> </w:t>
      </w:r>
      <w:r>
        <w:t>осіб. Відмітимо, що частка дівчат серед відвідувачів складала у 2021</w:t>
      </w:r>
      <w:r w:rsidR="00E30F59">
        <w:rPr>
          <w:lang w:val="ru-RU"/>
        </w:rPr>
        <w:t> </w:t>
      </w:r>
      <w:r>
        <w:t xml:space="preserve">році – 60,7%, у 2022 році – 60,3%, у 2023 році – 61%, у 2024 році – 58,3%. А частка відвідувачів </w:t>
      </w:r>
      <w:r>
        <w:t>хлопців: у 2021 році – 39,3%, у 2022 році – 39,7%, у 2023 році – 39% та у 2024 – 41,7%.</w:t>
      </w:r>
      <w:r>
        <w:t xml:space="preserve"> Отже, впродовж чотирьох років кількість дітей, що відвідували </w:t>
      </w:r>
      <w:proofErr w:type="spellStart"/>
      <w:r>
        <w:t>ЗПшО</w:t>
      </w:r>
      <w:proofErr w:type="spellEnd"/>
      <w:r>
        <w:t>, зменшилась на 167 осіб або на 16,3%.Така ситуація пов’язана із зменшенням кількості дітей в громаді</w:t>
      </w:r>
      <w:r>
        <w:t xml:space="preserve">, а також з важким та небезпечним в умовах війни </w:t>
      </w:r>
      <w:proofErr w:type="spellStart"/>
      <w:r>
        <w:t>доїздом</w:t>
      </w:r>
      <w:proofErr w:type="spellEnd"/>
      <w:r>
        <w:t xml:space="preserve"> до </w:t>
      </w:r>
      <w:proofErr w:type="spellStart"/>
      <w:r>
        <w:t>ЗПшО</w:t>
      </w:r>
      <w:proofErr w:type="spellEnd"/>
      <w:r>
        <w:t>.</w:t>
      </w:r>
    </w:p>
    <w:p w14:paraId="7A48AC64" w14:textId="77777777" w:rsidR="00F40A81" w:rsidRDefault="00F40A81">
      <w:pPr>
        <w:jc w:val="both"/>
      </w:pPr>
    </w:p>
    <w:p w14:paraId="510A68CC" w14:textId="171471E9" w:rsidR="00F40A81" w:rsidRDefault="00ED3797">
      <w:pPr>
        <w:jc w:val="both"/>
      </w:pPr>
      <w:r>
        <w:t xml:space="preserve">Із загальної кількості дітей, що відвідували </w:t>
      </w:r>
      <w:proofErr w:type="spellStart"/>
      <w:r>
        <w:t>ЗПшО</w:t>
      </w:r>
      <w:proofErr w:type="spellEnd"/>
      <w:r>
        <w:t xml:space="preserve"> громади, майже 70% дітей відвідували </w:t>
      </w:r>
      <w:proofErr w:type="spellStart"/>
      <w:r>
        <w:t>Новороздільський</w:t>
      </w:r>
      <w:proofErr w:type="spellEnd"/>
      <w:r>
        <w:t xml:space="preserve"> Будинок дитячої та юнацької творчості, 30% відвідували Дитячу школу мистецтв ім. Олег</w:t>
      </w:r>
      <w:r>
        <w:t>а Рудницького. За навчання в школі мистецтв встановлена батьківська плата</w:t>
      </w:r>
      <w:r>
        <w:rPr>
          <w:vertAlign w:val="superscript"/>
        </w:rPr>
        <w:footnoteReference w:id="20"/>
      </w:r>
      <w:r>
        <w:t xml:space="preserve"> на 2024-2025 роки: музичне відділення 200-240 грн на місяць в залежності від інструменту плюс додаткова плата в 50 грн в місяць за користування музичними інструментами, хореографіч</w:t>
      </w:r>
      <w:r>
        <w:t>не відділення – 240 грн на місяць, художнє відділення – 240</w:t>
      </w:r>
      <w:r w:rsidR="00E30F59">
        <w:rPr>
          <w:lang w:val="ru-RU"/>
        </w:rPr>
        <w:t> </w:t>
      </w:r>
      <w:r>
        <w:t xml:space="preserve">грн на місяць. </w:t>
      </w:r>
    </w:p>
    <w:p w14:paraId="17633D3E" w14:textId="34A5946F" w:rsidR="00F40A81" w:rsidRDefault="00ED3797">
      <w:pPr>
        <w:jc w:val="both"/>
      </w:pPr>
      <w:r>
        <w:t xml:space="preserve">Навчання в БЮДТ </w:t>
      </w:r>
      <w:r w:rsidR="00E30F59">
        <w:t>–</w:t>
      </w:r>
      <w:r>
        <w:t xml:space="preserve"> б</w:t>
      </w:r>
      <w:r>
        <w:t>езкоштовне.</w:t>
      </w:r>
    </w:p>
    <w:p w14:paraId="553132E9" w14:textId="77777777" w:rsidR="00F40A81" w:rsidRDefault="00F40A81">
      <w:pPr>
        <w:jc w:val="both"/>
      </w:pPr>
    </w:p>
    <w:p w14:paraId="5B7B081C" w14:textId="77777777" w:rsidR="00F40A81" w:rsidRDefault="00ED3797">
      <w:pPr>
        <w:jc w:val="both"/>
      </w:pPr>
      <w:r>
        <w:t>В Мистецькій школі встановлені 100% пільги для дітей з багатодітних сімей, дітей з малозабезпечених сімей, дітей сиріт, дітей з інвалідністю, дітей</w:t>
      </w:r>
      <w:r>
        <w:t>, які позбавлені батьківського піклування та дітей військовослужбовців дійсної служби, які загинули при виконанні службових обов’язків або стали особами з інвалідністю І чи ІІ групи. 50% пільги для дітей громадян – учасників бойових дій, дітей громадян, як</w:t>
      </w:r>
      <w:r>
        <w:t xml:space="preserve">і є особами з інвалідністю І та ІІ групи та дітей ВПО. </w:t>
      </w:r>
    </w:p>
    <w:p w14:paraId="19F2F07E" w14:textId="77777777" w:rsidR="00F40A81" w:rsidRDefault="00ED3797">
      <w:pPr>
        <w:jc w:val="both"/>
      </w:pPr>
      <w:proofErr w:type="spellStart"/>
      <w:r>
        <w:t>Новороздільський</w:t>
      </w:r>
      <w:proofErr w:type="spellEnd"/>
      <w:r>
        <w:t xml:space="preserve"> Будинок дитячої та юнацької творчості відвідують усі бажаючі діти. </w:t>
      </w:r>
    </w:p>
    <w:p w14:paraId="1800CED8" w14:textId="77777777" w:rsidR="00F40A81" w:rsidRDefault="00F40A81">
      <w:pPr>
        <w:jc w:val="both"/>
      </w:pPr>
    </w:p>
    <w:p w14:paraId="720BE95E" w14:textId="4F3C4795" w:rsidR="00F40A81" w:rsidRDefault="00ED3797">
      <w:pPr>
        <w:jc w:val="both"/>
      </w:pPr>
      <w:r>
        <w:rPr>
          <w:b/>
        </w:rPr>
        <w:t xml:space="preserve">Частка дітей громади шкільного віку, які відвідували </w:t>
      </w:r>
      <w:proofErr w:type="spellStart"/>
      <w:r>
        <w:rPr>
          <w:b/>
        </w:rPr>
        <w:t>ЗПшО</w:t>
      </w:r>
      <w:proofErr w:type="spellEnd"/>
      <w:r>
        <w:rPr>
          <w:b/>
        </w:rPr>
        <w:t>, зменшилась.</w:t>
      </w:r>
      <w:r>
        <w:t xml:space="preserve"> Відсоток дітей шкільного віку, які були охо</w:t>
      </w:r>
      <w:r>
        <w:t>плені позашкільною освітою в громаді, в 2021 році становив 30,2%, а в 2024 році – 27,5%.</w:t>
      </w:r>
    </w:p>
    <w:p w14:paraId="4E049E21" w14:textId="77777777" w:rsidR="00F40A81" w:rsidRDefault="00F40A81">
      <w:pPr>
        <w:jc w:val="both"/>
      </w:pPr>
    </w:p>
    <w:tbl>
      <w:tblPr>
        <w:tblStyle w:val="afffffffffffffffffffffffffffffffffffffffffffffffffffffffffffffffffffffffffffffffffffffffffffffffffffffffffffffffffffffffffffffffffff8"/>
        <w:tblW w:w="9465" w:type="dxa"/>
        <w:tblInd w:w="-98" w:type="dxa"/>
        <w:tblBorders>
          <w:top w:val="nil"/>
          <w:left w:val="nil"/>
          <w:bottom w:val="nil"/>
          <w:right w:val="nil"/>
          <w:insideH w:val="nil"/>
          <w:insideV w:val="nil"/>
        </w:tblBorders>
        <w:tblLayout w:type="fixed"/>
        <w:tblLook w:val="0600" w:firstRow="0" w:lastRow="0" w:firstColumn="0" w:lastColumn="0" w:noHBand="1" w:noVBand="1"/>
      </w:tblPr>
      <w:tblGrid>
        <w:gridCol w:w="9465"/>
      </w:tblGrid>
      <w:tr w:rsidR="00F40A81" w14:paraId="20C0A70D" w14:textId="77777777">
        <w:trPr>
          <w:trHeight w:val="555"/>
        </w:trPr>
        <w:tc>
          <w:tcPr>
            <w:tcW w:w="9465" w:type="dxa"/>
            <w:tcBorders>
              <w:top w:val="single" w:sz="6" w:space="0" w:color="FFFFFF"/>
              <w:left w:val="single" w:sz="6" w:space="0" w:color="FFFFFF"/>
              <w:bottom w:val="single" w:sz="6" w:space="0" w:color="FFFFFF"/>
              <w:right w:val="single" w:sz="6" w:space="0" w:color="FFFFFF"/>
            </w:tcBorders>
            <w:shd w:val="clear" w:color="auto" w:fill="E7F9FF"/>
            <w:tcMar>
              <w:top w:w="0" w:type="dxa"/>
              <w:left w:w="100" w:type="dxa"/>
              <w:bottom w:w="0" w:type="dxa"/>
              <w:right w:w="100" w:type="dxa"/>
            </w:tcMar>
          </w:tcPr>
          <w:p w14:paraId="22332FE2" w14:textId="77777777" w:rsidR="00F40A81" w:rsidRDefault="00ED3797">
            <w:pPr>
              <w:jc w:val="both"/>
            </w:pPr>
            <w:r>
              <w:lastRenderedPageBreak/>
              <w:t>Позитивною тенденцією є те, що навіть за цих умов це більше, ніж середній</w:t>
            </w:r>
            <w:hyperlink r:id="rId140">
              <w:r>
                <w:t xml:space="preserve"> </w:t>
              </w:r>
            </w:hyperlink>
            <w:hyperlink r:id="rId141">
              <w:r>
                <w:rPr>
                  <w:color w:val="0070C0"/>
                  <w:u w:val="single"/>
                </w:rPr>
                <w:t>показник</w:t>
              </w:r>
            </w:hyperlink>
            <w:r>
              <w:t xml:space="preserve"> по Україні, який в 2023 році становив 19,6%.</w:t>
            </w:r>
          </w:p>
        </w:tc>
      </w:tr>
    </w:tbl>
    <w:p w14:paraId="19D56F2C" w14:textId="77777777" w:rsidR="00F40A81" w:rsidRDefault="00F40A81">
      <w:pPr>
        <w:jc w:val="both"/>
        <w:rPr>
          <w:b/>
        </w:rPr>
      </w:pPr>
    </w:p>
    <w:p w14:paraId="2C16AF78" w14:textId="5E12E306" w:rsidR="00F40A81" w:rsidRDefault="00ED3797">
      <w:pPr>
        <w:jc w:val="both"/>
      </w:pPr>
      <w:r>
        <w:t xml:space="preserve">Кількість дітей, що відвідують </w:t>
      </w:r>
      <w:proofErr w:type="spellStart"/>
      <w:r>
        <w:t>Новороздільський</w:t>
      </w:r>
      <w:proofErr w:type="spellEnd"/>
      <w:r>
        <w:t xml:space="preserve"> Будинок дитячої та юнацької творчості, протягом аналізованого періоду зменшилася на 162 осіб або на 22,7%. Зменшилася також кількість груп з 52 одиниць у 2021 році до 43 одиниць у 2024 році (на 9 одиниць або </w:t>
      </w:r>
      <w:r>
        <w:t>на 17,3%). Проте спостерігаємо тенденцію зростання середньої кількості дітей в групі: у 2021</w:t>
      </w:r>
      <w:r w:rsidR="00E30F59">
        <w:rPr>
          <w:lang w:val="ru-RU"/>
        </w:rPr>
        <w:t> </w:t>
      </w:r>
      <w:r>
        <w:t>році – 13,8 осіб, у 2022 році – 14 осіб, у 2023 році – 13,5 осіб, у 2024 – 15,8 осіб (дані в розрізі статі відсутні). Кількість дітей, що відвідують Дитячу школу м</w:t>
      </w:r>
      <w:r>
        <w:t xml:space="preserve">истецтв ім. Олега Рудницького протягом аналізованого періоду зменшилася на 5 осіб або на 1,6%. Кількість груп та середня кількість дітей в групах змін майже не зазнала. </w:t>
      </w:r>
    </w:p>
    <w:p w14:paraId="7D56692E" w14:textId="77777777" w:rsidR="00F40A81" w:rsidRDefault="00F40A81">
      <w:pPr>
        <w:jc w:val="both"/>
      </w:pPr>
    </w:p>
    <w:p w14:paraId="770DFAB3" w14:textId="77777777" w:rsidR="00F40A81" w:rsidRDefault="00ED3797">
      <w:pPr>
        <w:jc w:val="both"/>
      </w:pPr>
      <w:r>
        <w:rPr>
          <w:b/>
        </w:rPr>
        <w:t>Показник кількості дітей на одного педагогічного працівника в закладах позашкільної о</w:t>
      </w:r>
      <w:r>
        <w:rPr>
          <w:b/>
        </w:rPr>
        <w:t xml:space="preserve">світи суттєво різниться залежно від типу закладу. </w:t>
      </w:r>
      <w:r>
        <w:t xml:space="preserve">У БДЮТ на одного педагога припадає в середньому 36,9 дитини, що є високим навантаженням, тоді як у Дитячій школі мистецтв ім. Олега Рудницького цей показник становить 6,8 дитини. Така диспропорція свідчить </w:t>
      </w:r>
      <w:r>
        <w:t xml:space="preserve">про необхідність перегляду кадрової політики та організаційної моделі функціонування позашкільних закладів. </w:t>
      </w:r>
    </w:p>
    <w:p w14:paraId="6E57A1EE" w14:textId="77777777" w:rsidR="00F40A81" w:rsidRDefault="00F40A81">
      <w:pPr>
        <w:jc w:val="both"/>
        <w:rPr>
          <w:b/>
        </w:rPr>
      </w:pPr>
    </w:p>
    <w:p w14:paraId="32EC1FDF" w14:textId="77777777" w:rsidR="00F40A81" w:rsidRDefault="00ED3797">
      <w:pPr>
        <w:jc w:val="both"/>
        <w:rPr>
          <w:b/>
        </w:rPr>
      </w:pPr>
      <w:r>
        <w:rPr>
          <w:b/>
        </w:rPr>
        <w:t xml:space="preserve">Діти з особливими освітніми потребами та діти з інвалідністю отримують послуги в </w:t>
      </w:r>
      <w:proofErr w:type="spellStart"/>
      <w:r>
        <w:rPr>
          <w:b/>
        </w:rPr>
        <w:t>ЗПшО</w:t>
      </w:r>
      <w:proofErr w:type="spellEnd"/>
      <w:r>
        <w:rPr>
          <w:b/>
        </w:rPr>
        <w:t xml:space="preserve"> громади. </w:t>
      </w:r>
      <w:r>
        <w:t>Діти з особливими освітніми потребами відвідують ли</w:t>
      </w:r>
      <w:r>
        <w:t xml:space="preserve">ше </w:t>
      </w:r>
      <w:proofErr w:type="spellStart"/>
      <w:r>
        <w:t>Новороздільський</w:t>
      </w:r>
      <w:proofErr w:type="spellEnd"/>
      <w:r>
        <w:t xml:space="preserve"> Будинок дитячої та юнацької творчості: у 2021 році – 19 особи (50% від загальної кількості дітей з особливими освітніми потребами), у 2022 році – 18 осіб (39,1%), у 2023 році – 18 осіб (31%), у 2024 році – 17 особи (29,8%). Діти з інвал</w:t>
      </w:r>
      <w:r>
        <w:t>ідністю відвідують Дитячу школу мистецтв ім. Олега Рудницького: у 2024 році – 2 особи (14,7% від загальної кількості дітей з інвалідністю). Дані в розрізі статі відсутні.</w:t>
      </w:r>
    </w:p>
    <w:p w14:paraId="278F83F5" w14:textId="77777777" w:rsidR="00F40A81" w:rsidRDefault="00F40A81">
      <w:pPr>
        <w:jc w:val="both"/>
        <w:rPr>
          <w:b/>
        </w:rPr>
      </w:pPr>
    </w:p>
    <w:p w14:paraId="47C60E98" w14:textId="77777777" w:rsidR="00F40A81" w:rsidRDefault="00ED3797">
      <w:pPr>
        <w:jc w:val="both"/>
      </w:pPr>
      <w:r>
        <w:rPr>
          <w:b/>
        </w:rPr>
        <w:t>Матеріально-технічна база закладів позашкільної освіти громади знаходиться в задовіл</w:t>
      </w:r>
      <w:r>
        <w:rPr>
          <w:b/>
        </w:rPr>
        <w:t xml:space="preserve">ьному стані та потребує оновлення. </w:t>
      </w:r>
      <w:r>
        <w:t xml:space="preserve">Інвентарем, підручниками, обладнанням, дидактичними матеріалами Будинок дитячої та юнацької творчості забезпечений на 60-70%, Дитяча школа мистецтв ім. Олега Рудницького - на 80%. </w:t>
      </w:r>
    </w:p>
    <w:p w14:paraId="142AA6BA" w14:textId="77777777" w:rsidR="00F40A81" w:rsidRDefault="00F40A81">
      <w:pPr>
        <w:jc w:val="both"/>
      </w:pPr>
    </w:p>
    <w:p w14:paraId="434AE850" w14:textId="77777777" w:rsidR="00F40A81" w:rsidRDefault="00ED3797">
      <w:pPr>
        <w:jc w:val="both"/>
        <w:rPr>
          <w:b/>
        </w:rPr>
      </w:pPr>
      <w:r>
        <w:t>Заняття в Будинку дитячої та юнацької т</w:t>
      </w:r>
      <w:r>
        <w:t xml:space="preserve">ворчості та в Дитячій школі мистецтв ім. Олега Рудницького проводяться в </w:t>
      </w:r>
      <w:proofErr w:type="spellStart"/>
      <w:r>
        <w:t>офлайн</w:t>
      </w:r>
      <w:proofErr w:type="spellEnd"/>
      <w:r>
        <w:t xml:space="preserve"> режимі. </w:t>
      </w:r>
      <w:r>
        <w:rPr>
          <w:b/>
        </w:rPr>
        <w:t xml:space="preserve">Інтернетом та обладнанням для здійснення навчання в онлайн форматі усі установи забезпечені. </w:t>
      </w:r>
    </w:p>
    <w:p w14:paraId="2BBF2E7D" w14:textId="77777777" w:rsidR="00F40A81" w:rsidRDefault="00F40A81">
      <w:pPr>
        <w:jc w:val="both"/>
      </w:pPr>
    </w:p>
    <w:p w14:paraId="60673AB0" w14:textId="43AFBBA3" w:rsidR="00F40A81" w:rsidRDefault="00ED3797">
      <w:pPr>
        <w:jc w:val="both"/>
      </w:pPr>
      <w:r>
        <w:rPr>
          <w:b/>
        </w:rPr>
        <w:t>Сховище</w:t>
      </w:r>
      <w:r>
        <w:t xml:space="preserve"> наявне тільки в Дитячій школі мистецтв ім. Олега Рудницького, в б</w:t>
      </w:r>
      <w:r>
        <w:t xml:space="preserve">удинку творчості сховище </w:t>
      </w:r>
      <w:r w:rsidR="00E30F59">
        <w:t>–</w:t>
      </w:r>
      <w:r>
        <w:t xml:space="preserve"> відс</w:t>
      </w:r>
      <w:r>
        <w:t>утнє, використовують укриття в іншого суб’єкта господарювання за домовленістю. Проте наявні укриття не повною мірою відповідають потребам осіб з інвалідністю, зокрема через відсутність пандусів, поручнів, доступного входу, до</w:t>
      </w:r>
      <w:r>
        <w:t xml:space="preserve">статнього простору для переміщення на візку та адаптованих санітарних приміщень. </w:t>
      </w:r>
    </w:p>
    <w:p w14:paraId="73436480" w14:textId="77777777" w:rsidR="00F40A81" w:rsidRDefault="00F40A81">
      <w:pPr>
        <w:jc w:val="both"/>
      </w:pPr>
    </w:p>
    <w:p w14:paraId="7B737849" w14:textId="6AD3C9D4" w:rsidR="00F40A81" w:rsidRDefault="00ED3797">
      <w:pPr>
        <w:jc w:val="both"/>
      </w:pPr>
      <w:r>
        <w:rPr>
          <w:b/>
        </w:rPr>
        <w:t>Видатки бюджету громади на позашкільну освіту у 2024 році зросли у абсолютному вимірі, однак їх частка від загальних витрат на освіту порівняно з 2021 роком зменшилась. Стру</w:t>
      </w:r>
      <w:r>
        <w:rPr>
          <w:b/>
        </w:rPr>
        <w:t xml:space="preserve">ктура видатків залишається традиційною із домінуванням витрат на оплату праці. Водночас спостерігаємо і зростання фінансування на матеріально-технічне забезпечення, оплату комунальних послуг та капітальні видатки. </w:t>
      </w:r>
      <w:r>
        <w:t>На фінансування позашкільної освіти у 2021</w:t>
      </w:r>
      <w:r>
        <w:t xml:space="preserve"> році спрямовувались видатки у сумі 11,5 млн грн або 7,6% усіх видатків на освіту, у 2022 році – 12,6 млн грн або 8,1%, у 2023 році – 12,8</w:t>
      </w:r>
      <w:r w:rsidR="00E30F59">
        <w:rPr>
          <w:lang w:val="ru-RU"/>
        </w:rPr>
        <w:t> </w:t>
      </w:r>
      <w:r>
        <w:t>млн</w:t>
      </w:r>
      <w:r w:rsidR="00E30F59">
        <w:rPr>
          <w:lang w:val="ru-RU"/>
        </w:rPr>
        <w:t> </w:t>
      </w:r>
      <w:r>
        <w:t>грн або 7,5%, у 2024 році – 15,0 млн грн або 7,1% (рис. 3.16):</w:t>
      </w:r>
    </w:p>
    <w:p w14:paraId="17DA770B" w14:textId="77777777" w:rsidR="00F40A81" w:rsidRDefault="00ED3797">
      <w:pPr>
        <w:jc w:val="center"/>
      </w:pPr>
      <w:r>
        <w:rPr>
          <w:noProof/>
        </w:rPr>
        <w:lastRenderedPageBreak/>
        <w:drawing>
          <wp:inline distT="114300" distB="114300" distL="114300" distR="114300" wp14:anchorId="15EDC3F6" wp14:editId="5D83654B">
            <wp:extent cx="5985835" cy="2844800"/>
            <wp:effectExtent l="0" t="0" r="0" b="0"/>
            <wp:docPr id="21373015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2"/>
                    <a:srcRect/>
                    <a:stretch>
                      <a:fillRect/>
                    </a:stretch>
                  </pic:blipFill>
                  <pic:spPr>
                    <a:xfrm>
                      <a:off x="0" y="0"/>
                      <a:ext cx="5985835" cy="2844800"/>
                    </a:xfrm>
                    <a:prstGeom prst="rect">
                      <a:avLst/>
                    </a:prstGeom>
                    <a:ln/>
                  </pic:spPr>
                </pic:pic>
              </a:graphicData>
            </a:graphic>
          </wp:inline>
        </w:drawing>
      </w:r>
    </w:p>
    <w:p w14:paraId="3315917A" w14:textId="77777777" w:rsidR="00F40A81" w:rsidRDefault="00ED3797">
      <w:pPr>
        <w:jc w:val="both"/>
      </w:pPr>
      <w:r>
        <w:t>Джерело: розраховано на основі даних https://op</w:t>
      </w:r>
      <w:r>
        <w:t>enbudget.gov.ua.</w:t>
      </w:r>
    </w:p>
    <w:p w14:paraId="5D7ABCCD" w14:textId="77777777" w:rsidR="00F40A81" w:rsidRDefault="00F40A81">
      <w:pPr>
        <w:jc w:val="both"/>
        <w:rPr>
          <w:i/>
        </w:rPr>
      </w:pPr>
    </w:p>
    <w:p w14:paraId="48A9E940" w14:textId="77777777" w:rsidR="00F40A81" w:rsidRDefault="00ED3797">
      <w:pPr>
        <w:jc w:val="both"/>
        <w:rPr>
          <w:b/>
          <w:i/>
        </w:rPr>
      </w:pPr>
      <w:r>
        <w:rPr>
          <w:b/>
          <w:i/>
        </w:rPr>
        <w:t>Рис. 3.16 Видатки місцевого бюджету Новороздільської громади на утримання закладів позашкільної освіти у 2021-2024 роках, (у млн грн та у % в загальній структурі видатків на освіту).</w:t>
      </w:r>
    </w:p>
    <w:p w14:paraId="396621DA" w14:textId="77777777" w:rsidR="00F40A81" w:rsidRDefault="00F40A81">
      <w:pPr>
        <w:rPr>
          <w:b/>
          <w:i/>
        </w:rPr>
      </w:pPr>
    </w:p>
    <w:p w14:paraId="1E2D8DBA" w14:textId="77777777" w:rsidR="00F40A81" w:rsidRDefault="00ED3797">
      <w:pPr>
        <w:jc w:val="both"/>
        <w:rPr>
          <w:highlight w:val="magenta"/>
        </w:rPr>
      </w:pPr>
      <w:r>
        <w:t>При цьому відзначаємо, що і в приведених цінах 2021 року є зниження вида</w:t>
      </w:r>
      <w:r>
        <w:t>тків на утримання закладів позашкільної освіти на 9,6% впродовж аналізованого періоду (рис.3.17):</w:t>
      </w:r>
    </w:p>
    <w:p w14:paraId="54A2D0C4" w14:textId="77777777" w:rsidR="00F40A81" w:rsidRDefault="00ED3797">
      <w:pPr>
        <w:jc w:val="center"/>
      </w:pPr>
      <w:r>
        <w:rPr>
          <w:noProof/>
        </w:rPr>
        <w:drawing>
          <wp:inline distT="114300" distB="114300" distL="114300" distR="114300" wp14:anchorId="14D1DF8A" wp14:editId="52797D2F">
            <wp:extent cx="5940750" cy="3111500"/>
            <wp:effectExtent l="0" t="0" r="0" b="0"/>
            <wp:docPr id="21373015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3"/>
                    <a:srcRect/>
                    <a:stretch>
                      <a:fillRect/>
                    </a:stretch>
                  </pic:blipFill>
                  <pic:spPr>
                    <a:xfrm>
                      <a:off x="0" y="0"/>
                      <a:ext cx="5940750" cy="3111500"/>
                    </a:xfrm>
                    <a:prstGeom prst="rect">
                      <a:avLst/>
                    </a:prstGeom>
                    <a:ln/>
                  </pic:spPr>
                </pic:pic>
              </a:graphicData>
            </a:graphic>
          </wp:inline>
        </w:drawing>
      </w:r>
    </w:p>
    <w:p w14:paraId="052FD1E3" w14:textId="77777777" w:rsidR="00F40A81" w:rsidRDefault="00ED3797">
      <w:pPr>
        <w:jc w:val="both"/>
      </w:pPr>
      <w:r>
        <w:t xml:space="preserve">Джерело: розраховано на основі даних https://openbudget.gov.ua, Мінфіну та </w:t>
      </w:r>
      <w:proofErr w:type="spellStart"/>
      <w:r>
        <w:t>Держстату</w:t>
      </w:r>
      <w:proofErr w:type="spellEnd"/>
      <w:r>
        <w:t>.</w:t>
      </w:r>
    </w:p>
    <w:p w14:paraId="1693AD69" w14:textId="77777777" w:rsidR="00F40A81" w:rsidRDefault="00F40A81"/>
    <w:p w14:paraId="3A70549C" w14:textId="77777777" w:rsidR="00F40A81" w:rsidRDefault="00ED3797">
      <w:pPr>
        <w:jc w:val="both"/>
        <w:rPr>
          <w:b/>
          <w:i/>
        </w:rPr>
      </w:pPr>
      <w:r>
        <w:rPr>
          <w:b/>
          <w:i/>
        </w:rPr>
        <w:t>Рис. 3.17 Динаміка номінальних та реальних видатків на утримання закл</w:t>
      </w:r>
      <w:r>
        <w:rPr>
          <w:b/>
          <w:i/>
        </w:rPr>
        <w:t>адів позашкільної освіти Новороздільської громади у 2021-2024 роках, (у млн грн, базовий рік – 2021).</w:t>
      </w:r>
    </w:p>
    <w:p w14:paraId="026AB8BF" w14:textId="77777777" w:rsidR="00F40A81" w:rsidRDefault="00F40A81">
      <w:pPr>
        <w:jc w:val="both"/>
        <w:rPr>
          <w:b/>
          <w:i/>
        </w:rPr>
      </w:pPr>
    </w:p>
    <w:p w14:paraId="533E2338" w14:textId="2E15EFB8" w:rsidR="00F40A81" w:rsidRDefault="00ED3797">
      <w:pPr>
        <w:jc w:val="both"/>
      </w:pPr>
      <w:r>
        <w:rPr>
          <w:b/>
        </w:rPr>
        <w:t>Структура видатків на позашкільну освіту є досить традиційною для сфери освіти та показує, що оплата праці з нарахуваннями становить в середньому 92,4% в</w:t>
      </w:r>
      <w:r>
        <w:rPr>
          <w:b/>
        </w:rPr>
        <w:t xml:space="preserve"> загальних видатках на утримання </w:t>
      </w:r>
      <w:proofErr w:type="spellStart"/>
      <w:r>
        <w:rPr>
          <w:b/>
        </w:rPr>
        <w:t>ЗПшО</w:t>
      </w:r>
      <w:proofErr w:type="spellEnd"/>
      <w:r>
        <w:rPr>
          <w:b/>
        </w:rPr>
        <w:t>.</w:t>
      </w:r>
      <w:r>
        <w:t xml:space="preserve"> Так частка видатків на оплату праці становить: у 2021 році – 96,1%, у 2022 році– 93,9%, у 2023 році – 92,7%, у 2024 році – 86,9% (рис. 3.18).</w:t>
      </w:r>
      <w:r w:rsidR="00E30F59">
        <w:rPr>
          <w:lang w:val="ru-RU"/>
        </w:rPr>
        <w:t xml:space="preserve"> </w:t>
      </w:r>
      <w:r>
        <w:lastRenderedPageBreak/>
        <w:t xml:space="preserve">При цьому протягом аналізованого періоду кількість ставок персоналу в </w:t>
      </w:r>
      <w:proofErr w:type="spellStart"/>
      <w:r>
        <w:t>ЗПшО</w:t>
      </w:r>
      <w:proofErr w:type="spellEnd"/>
      <w:r>
        <w:t xml:space="preserve"> </w:t>
      </w:r>
      <w:r>
        <w:t>громади не змінювалась.</w:t>
      </w:r>
    </w:p>
    <w:p w14:paraId="11D9FF27" w14:textId="77777777" w:rsidR="00F40A81" w:rsidRDefault="00ED3797">
      <w:pPr>
        <w:jc w:val="both"/>
      </w:pPr>
      <w:r>
        <w:rPr>
          <w:noProof/>
        </w:rPr>
        <w:drawing>
          <wp:inline distT="114300" distB="114300" distL="114300" distR="114300" wp14:anchorId="19C45BED" wp14:editId="1D076380">
            <wp:extent cx="5543550" cy="3065462"/>
            <wp:effectExtent l="0" t="0" r="0" b="0"/>
            <wp:docPr id="21373015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4"/>
                    <a:srcRect/>
                    <a:stretch>
                      <a:fillRect/>
                    </a:stretch>
                  </pic:blipFill>
                  <pic:spPr>
                    <a:xfrm>
                      <a:off x="0" y="0"/>
                      <a:ext cx="5543550" cy="3065462"/>
                    </a:xfrm>
                    <a:prstGeom prst="rect">
                      <a:avLst/>
                    </a:prstGeom>
                    <a:ln/>
                  </pic:spPr>
                </pic:pic>
              </a:graphicData>
            </a:graphic>
          </wp:inline>
        </w:drawing>
      </w:r>
    </w:p>
    <w:p w14:paraId="731E438C" w14:textId="77777777" w:rsidR="00F40A81" w:rsidRDefault="00ED3797">
      <w:pPr>
        <w:jc w:val="both"/>
      </w:pPr>
      <w:r>
        <w:t>Джерело: розраховано на основі даних Опитувальника, підготованого для громади.</w:t>
      </w:r>
    </w:p>
    <w:p w14:paraId="6B123D87" w14:textId="77777777" w:rsidR="00F40A81" w:rsidRDefault="00F40A81">
      <w:pPr>
        <w:jc w:val="both"/>
        <w:rPr>
          <w:i/>
        </w:rPr>
      </w:pPr>
    </w:p>
    <w:p w14:paraId="35CF64FF" w14:textId="77777777" w:rsidR="00F40A81" w:rsidRDefault="00ED3797">
      <w:pPr>
        <w:jc w:val="both"/>
        <w:rPr>
          <w:b/>
          <w:i/>
        </w:rPr>
      </w:pPr>
      <w:r>
        <w:rPr>
          <w:b/>
          <w:i/>
        </w:rPr>
        <w:t>Рис. 3.18 Структура видатків на надання послуг з позашкільної освіти Новороздільської громади у 2021-2024 роках, (у % до загальних видатків на утрима</w:t>
      </w:r>
      <w:r>
        <w:rPr>
          <w:b/>
          <w:i/>
        </w:rPr>
        <w:t xml:space="preserve">ння </w:t>
      </w:r>
      <w:proofErr w:type="spellStart"/>
      <w:r>
        <w:rPr>
          <w:b/>
          <w:i/>
        </w:rPr>
        <w:t>ЗПшО</w:t>
      </w:r>
      <w:proofErr w:type="spellEnd"/>
      <w:r>
        <w:rPr>
          <w:b/>
          <w:i/>
        </w:rPr>
        <w:t>).</w:t>
      </w:r>
    </w:p>
    <w:p w14:paraId="70625556" w14:textId="77777777" w:rsidR="00F40A81" w:rsidRDefault="00F40A81">
      <w:pPr>
        <w:jc w:val="both"/>
        <w:rPr>
          <w:b/>
        </w:rPr>
      </w:pPr>
    </w:p>
    <w:p w14:paraId="0770C81F" w14:textId="77777777" w:rsidR="00F40A81" w:rsidRDefault="00ED3797">
      <w:pPr>
        <w:jc w:val="both"/>
      </w:pPr>
      <w:r>
        <w:t xml:space="preserve">Також вагому частку у складі видатків на </w:t>
      </w:r>
      <w:proofErr w:type="spellStart"/>
      <w:r>
        <w:t>ЗПшО</w:t>
      </w:r>
      <w:proofErr w:type="spellEnd"/>
      <w:r>
        <w:t xml:space="preserve"> становить оплата комунальних послуг та енергоносіїв – в середньому 3,4%. Однак можна відмітити тенденцію до їх зростання з 2,6% у 2021 році до 5,5% у 2024 році. В абсолютних значеннях ці видатки зро</w:t>
      </w:r>
      <w:r>
        <w:t xml:space="preserve">сли з 300,4 тис. грн у 2021 році до 822,9 тис. грн у 2024 році або майже в 3 рази. Така динаміка може свідчити про необхідність проведення </w:t>
      </w:r>
      <w:proofErr w:type="spellStart"/>
      <w:r>
        <w:t>термомодернізації</w:t>
      </w:r>
      <w:proofErr w:type="spellEnd"/>
      <w:r>
        <w:t xml:space="preserve"> </w:t>
      </w:r>
      <w:proofErr w:type="spellStart"/>
      <w:r>
        <w:t>ЗПшО</w:t>
      </w:r>
      <w:proofErr w:type="spellEnd"/>
      <w:r>
        <w:t xml:space="preserve"> громади або проведення інших заходів для заощадження споживання енергоносіїв.</w:t>
      </w:r>
    </w:p>
    <w:p w14:paraId="0CB9F4C1" w14:textId="77777777" w:rsidR="00F40A81" w:rsidRDefault="00F40A81">
      <w:pPr>
        <w:jc w:val="both"/>
      </w:pPr>
    </w:p>
    <w:p w14:paraId="54EF3906" w14:textId="0E3CD93A" w:rsidR="00F40A81" w:rsidRDefault="00ED3797">
      <w:pPr>
        <w:jc w:val="both"/>
      </w:pPr>
      <w:r>
        <w:t>За аналізований</w:t>
      </w:r>
      <w:r>
        <w:t xml:space="preserve"> період значні капітальні видатки на </w:t>
      </w:r>
      <w:proofErr w:type="spellStart"/>
      <w:r>
        <w:t>ЗПшО</w:t>
      </w:r>
      <w:proofErr w:type="spellEnd"/>
      <w:r>
        <w:t xml:space="preserve"> спостерігаємо в 2024 році – 4,7% (від усіх видатків </w:t>
      </w:r>
      <w:proofErr w:type="spellStart"/>
      <w:r>
        <w:t>ЗПшО</w:t>
      </w:r>
      <w:proofErr w:type="spellEnd"/>
      <w:r>
        <w:t>). Зокрема, було проведено капітальний ремонт на суму 433,3</w:t>
      </w:r>
      <w:r w:rsidR="00E30F59">
        <w:rPr>
          <w:lang w:val="ru-RU"/>
        </w:rPr>
        <w:t> </w:t>
      </w:r>
      <w:r>
        <w:t>тис.</w:t>
      </w:r>
      <w:r w:rsidR="00E30F59">
        <w:rPr>
          <w:lang w:val="ru-RU"/>
        </w:rPr>
        <w:t> </w:t>
      </w:r>
      <w:r>
        <w:t>грн та придбано обладнання і предмети довгострокового користування на суму 260,0 тис. грн.</w:t>
      </w:r>
    </w:p>
    <w:p w14:paraId="786B7BC2" w14:textId="77777777" w:rsidR="00F40A81" w:rsidRDefault="00F40A81">
      <w:pPr>
        <w:jc w:val="both"/>
      </w:pPr>
    </w:p>
    <w:p w14:paraId="4E77C6D9" w14:textId="132EA8C2" w:rsidR="00F40A81" w:rsidRDefault="00ED3797">
      <w:pPr>
        <w:jc w:val="both"/>
      </w:pPr>
      <w:r>
        <w:rPr>
          <w:b/>
        </w:rPr>
        <w:t>Вартість послуг з позашкільної освіти має стійку тенденцію до збільшення, що вимагає направлення додаткових фінансових ресурсів для їх фінансування.</w:t>
      </w:r>
      <w:r>
        <w:t xml:space="preserve"> Так видатки з надання послуг позашкільної освіти на 1 дитину у 2021 році становили 11,2</w:t>
      </w:r>
      <w:r w:rsidR="00E30F59">
        <w:rPr>
          <w:lang w:val="ru-RU"/>
        </w:rPr>
        <w:t> </w:t>
      </w:r>
      <w:r>
        <w:t>тис.</w:t>
      </w:r>
      <w:r w:rsidR="00E30F59">
        <w:rPr>
          <w:lang w:val="ru-RU"/>
        </w:rPr>
        <w:t> </w:t>
      </w:r>
      <w:r>
        <w:t>грн, у 2022 ро</w:t>
      </w:r>
      <w:r>
        <w:t>ці – 12,4 тис. грн, у 2023 році – 12,6 тис. грн, у 2024 році – 15,2</w:t>
      </w:r>
      <w:r w:rsidR="00E30F59">
        <w:rPr>
          <w:lang w:val="ru-RU"/>
        </w:rPr>
        <w:t> </w:t>
      </w:r>
      <w:r>
        <w:t>тис.</w:t>
      </w:r>
      <w:r w:rsidR="00E30F59">
        <w:rPr>
          <w:lang w:val="ru-RU"/>
        </w:rPr>
        <w:t> </w:t>
      </w:r>
      <w:r>
        <w:t>грн. Отже, збільшення вартості послуги за чотири роки становило 4,0 тис. грн на 1</w:t>
      </w:r>
      <w:r w:rsidR="00E30F59">
        <w:rPr>
          <w:lang w:val="ru-RU"/>
        </w:rPr>
        <w:t> </w:t>
      </w:r>
      <w:r>
        <w:t>дитину або на 36% (рис. 3.19):</w:t>
      </w:r>
    </w:p>
    <w:p w14:paraId="641458F5" w14:textId="77777777" w:rsidR="00F40A81" w:rsidRDefault="00ED3797">
      <w:pPr>
        <w:jc w:val="both"/>
        <w:rPr>
          <w:b/>
          <w:i/>
        </w:rPr>
      </w:pPr>
      <w:r>
        <w:rPr>
          <w:noProof/>
        </w:rPr>
        <w:lastRenderedPageBreak/>
        <w:drawing>
          <wp:inline distT="114300" distB="114300" distL="114300" distR="114300" wp14:anchorId="3F80D528" wp14:editId="4C7E2716">
            <wp:extent cx="5940750" cy="2705100"/>
            <wp:effectExtent l="0" t="0" r="0" b="0"/>
            <wp:docPr id="21373015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5"/>
                    <a:srcRect/>
                    <a:stretch>
                      <a:fillRect/>
                    </a:stretch>
                  </pic:blipFill>
                  <pic:spPr>
                    <a:xfrm>
                      <a:off x="0" y="0"/>
                      <a:ext cx="5940750" cy="2705100"/>
                    </a:xfrm>
                    <a:prstGeom prst="rect">
                      <a:avLst/>
                    </a:prstGeom>
                    <a:ln/>
                  </pic:spPr>
                </pic:pic>
              </a:graphicData>
            </a:graphic>
          </wp:inline>
        </w:drawing>
      </w:r>
    </w:p>
    <w:p w14:paraId="1BCF91FE" w14:textId="77777777" w:rsidR="00F40A81" w:rsidRDefault="00ED3797">
      <w:pPr>
        <w:jc w:val="both"/>
      </w:pPr>
      <w:r>
        <w:t>Джерело: розраховано на основі даних Опитувальника, підготованого д</w:t>
      </w:r>
      <w:r>
        <w:t>ля громади.</w:t>
      </w:r>
    </w:p>
    <w:p w14:paraId="05207C4B" w14:textId="77777777" w:rsidR="00F40A81" w:rsidRDefault="00F40A81">
      <w:pPr>
        <w:jc w:val="both"/>
        <w:rPr>
          <w:b/>
          <w:i/>
        </w:rPr>
      </w:pPr>
    </w:p>
    <w:p w14:paraId="4A4CF381" w14:textId="000CDE84" w:rsidR="00F40A81" w:rsidRDefault="00ED3797">
      <w:pPr>
        <w:jc w:val="both"/>
        <w:rPr>
          <w:b/>
          <w:i/>
        </w:rPr>
      </w:pPr>
      <w:r>
        <w:rPr>
          <w:b/>
          <w:i/>
        </w:rPr>
        <w:t xml:space="preserve">Рис. 3.19 Вартість послуги позашкільної освіти на 1 дитину на рік в </w:t>
      </w:r>
      <w:proofErr w:type="spellStart"/>
      <w:r>
        <w:rPr>
          <w:b/>
          <w:i/>
        </w:rPr>
        <w:t>ЗПшО</w:t>
      </w:r>
      <w:proofErr w:type="spellEnd"/>
      <w:r>
        <w:rPr>
          <w:b/>
          <w:i/>
        </w:rPr>
        <w:t xml:space="preserve"> Новороздільської громади у 2021-2024 роках, (у грн).</w:t>
      </w:r>
    </w:p>
    <w:p w14:paraId="052686CA" w14:textId="77777777" w:rsidR="00F40A81" w:rsidRDefault="00F40A81"/>
    <w:tbl>
      <w:tblPr>
        <w:tblStyle w:val="afffffffffffffffffffffffffffffffffffffffffffffffffffffffffffffffffffffffffffffffffffffffffffffffffffffffffffffffffffffffffffffffffff9"/>
        <w:tblW w:w="942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9420"/>
      </w:tblGrid>
      <w:tr w:rsidR="00F40A81" w14:paraId="51EF2A46" w14:textId="77777777">
        <w:trPr>
          <w:trHeight w:val="707"/>
        </w:trPr>
        <w:tc>
          <w:tcPr>
            <w:tcW w:w="9420" w:type="dxa"/>
            <w:shd w:val="clear" w:color="auto" w:fill="E7F9FF"/>
            <w:tcMar>
              <w:top w:w="0" w:type="dxa"/>
              <w:left w:w="100" w:type="dxa"/>
              <w:bottom w:w="0" w:type="dxa"/>
              <w:right w:w="100" w:type="dxa"/>
            </w:tcMar>
          </w:tcPr>
          <w:p w14:paraId="320DAE94" w14:textId="77777777" w:rsidR="00F40A81" w:rsidRDefault="00ED3797">
            <w:pPr>
              <w:jc w:val="both"/>
            </w:pPr>
            <w:r>
              <w:t>На зміну обсягів видатків вплинули як зменшення кількості вихованців, так і зростання вартості утримання закладів ч</w:t>
            </w:r>
            <w:r>
              <w:t>ерез підвищення заробітної плати, тарифів на комунальні послуги та інфляцію.</w:t>
            </w:r>
          </w:p>
        </w:tc>
      </w:tr>
    </w:tbl>
    <w:p w14:paraId="5F359658" w14:textId="77777777" w:rsidR="00F40A81" w:rsidRDefault="00F40A81">
      <w:pPr>
        <w:jc w:val="both"/>
      </w:pPr>
    </w:p>
    <w:p w14:paraId="25D5A2C9" w14:textId="77777777" w:rsidR="00F40A81" w:rsidRDefault="00ED3797">
      <w:pPr>
        <w:jc w:val="both"/>
      </w:pPr>
      <w:r>
        <w:t xml:space="preserve">Дані деталізовано в </w:t>
      </w:r>
      <w:hyperlink r:id="rId146" w:anchor="gid=1293942019">
        <w:r>
          <w:rPr>
            <w:color w:val="00AEEF"/>
            <w:u w:val="single"/>
          </w:rPr>
          <w:t>Додатку 3.19.</w:t>
        </w:r>
      </w:hyperlink>
      <w:r>
        <w:rPr>
          <w:color w:val="00AEEF"/>
        </w:rPr>
        <w:t xml:space="preserve"> </w:t>
      </w:r>
    </w:p>
    <w:p w14:paraId="0FD2B351" w14:textId="77777777" w:rsidR="00F40A81" w:rsidRDefault="00F40A81">
      <w:pPr>
        <w:jc w:val="both"/>
      </w:pPr>
    </w:p>
    <w:p w14:paraId="2135EA0B" w14:textId="250B6C03" w:rsidR="00F40A81" w:rsidRDefault="00ED3797">
      <w:pPr>
        <w:jc w:val="both"/>
      </w:pPr>
      <w:r>
        <w:rPr>
          <w:b/>
        </w:rPr>
        <w:t xml:space="preserve">Середня заробітна плата педагогічних працівників є неконкурентною, що створює ризики відтоку кваліфікованих кадрів. </w:t>
      </w:r>
      <w:r>
        <w:t xml:space="preserve">Середня заробітна плата педагогічних працівників </w:t>
      </w:r>
      <w:proofErr w:type="spellStart"/>
      <w:r>
        <w:t>Новороздільського</w:t>
      </w:r>
      <w:proofErr w:type="spellEnd"/>
      <w:r>
        <w:t xml:space="preserve"> Будинку дитячої та юнацької творчості у 2021 році становить 9,3</w:t>
      </w:r>
      <w:r w:rsidR="00E30F59">
        <w:rPr>
          <w:lang w:val="ru-RU"/>
        </w:rPr>
        <w:t> </w:t>
      </w:r>
      <w:r>
        <w:t>тис.</w:t>
      </w:r>
      <w:r w:rsidR="00E30F59">
        <w:rPr>
          <w:lang w:val="en-US"/>
        </w:rPr>
        <w:t> </w:t>
      </w:r>
      <w:r>
        <w:t>грн,</w:t>
      </w:r>
      <w:r>
        <w:t xml:space="preserve"> у 2022 році – 9,5 тис. грн, у 2023 році – 9,7 тис. грн, у 2024 році – 10 тис. грн. Середня заробітна плата педагогічного працівника в Дитячій школі мистецтв ім. Олега Рудницького у 2021 році становить 11,5 тис. грн, у 2022 році – 12,5 тис. грн, у 2023 роц</w:t>
      </w:r>
      <w:r>
        <w:t xml:space="preserve">і – 12,4 тис. грн, у 2024 році – 13 тис. грн. Протягом аналізованого періоду середня заробітна плата педпрацівника </w:t>
      </w:r>
      <w:proofErr w:type="spellStart"/>
      <w:r>
        <w:t>ЗПшО</w:t>
      </w:r>
      <w:proofErr w:type="spellEnd"/>
      <w:r>
        <w:t xml:space="preserve"> громади зросла в середньому на 10,8%, що значно менше за зростання середньої зарплати працівників освіти в Україні, яке складало +23,3%</w:t>
      </w:r>
      <w:r>
        <w:rPr>
          <w:vertAlign w:val="superscript"/>
        </w:rPr>
        <w:footnoteReference w:id="21"/>
      </w:r>
      <w:r>
        <w:t>. Відтак таке зростання не є достатнім для досягнення середнього рівня заробітної плати в країні.</w:t>
      </w:r>
    </w:p>
    <w:p w14:paraId="2C6063A4" w14:textId="77777777" w:rsidR="00F40A81" w:rsidRDefault="00F40A81">
      <w:pPr>
        <w:jc w:val="both"/>
      </w:pPr>
    </w:p>
    <w:p w14:paraId="08DB5489" w14:textId="77777777" w:rsidR="00F40A81" w:rsidRDefault="00ED3797">
      <w:pPr>
        <w:jc w:val="both"/>
      </w:pPr>
      <w:r>
        <w:t xml:space="preserve">Детальна інформація наведена в </w:t>
      </w:r>
      <w:hyperlink r:id="rId147" w:anchor="gid=756870515">
        <w:r>
          <w:rPr>
            <w:color w:val="00B0F0"/>
            <w:u w:val="single"/>
          </w:rPr>
          <w:t>Додатку 3.20</w:t>
        </w:r>
      </w:hyperlink>
      <w:r>
        <w:rPr>
          <w:color w:val="00B0F0"/>
        </w:rPr>
        <w:t>.</w:t>
      </w:r>
    </w:p>
    <w:p w14:paraId="6146C9F5" w14:textId="77777777" w:rsidR="00F40A81" w:rsidRDefault="00F40A81">
      <w:pPr>
        <w:jc w:val="both"/>
      </w:pPr>
    </w:p>
    <w:p w14:paraId="73BEB310" w14:textId="423B7C91" w:rsidR="00F40A81" w:rsidRDefault="00ED3797">
      <w:pPr>
        <w:jc w:val="both"/>
      </w:pPr>
      <w:r>
        <w:t xml:space="preserve">З 2021 року в громаді реалізовувалась </w:t>
      </w:r>
      <w:r>
        <w:rPr>
          <w:b/>
        </w:rPr>
        <w:t>Програма розвитку освіти Новороздільської територіальної громади</w:t>
      </w:r>
      <w:r>
        <w:t>, що містить індикативні показники на плановий рік та прогноз на наступні два роки</w:t>
      </w:r>
      <w:r>
        <w:rPr>
          <w:vertAlign w:val="superscript"/>
        </w:rPr>
        <w:footnoteReference w:id="22"/>
      </w:r>
      <w:r>
        <w:t xml:space="preserve"> зі щорічним переглядом і актуалізацією цілей і за</w:t>
      </w:r>
      <w:r>
        <w:t>вдань з урахуванням викликів сьогодення. Напрям позашкільної освіти, з чітким визначенням мети та завдань до виконання, вперше структуровано у Програмі розвитку освіти Новороздільської територіальної громади на 2025 рік та прогноз на 2026-2027 роки</w:t>
      </w:r>
      <w:r>
        <w:rPr>
          <w:vertAlign w:val="superscript"/>
        </w:rPr>
        <w:footnoteReference w:id="23"/>
      </w:r>
      <w:r>
        <w:t xml:space="preserve"> (далі</w:t>
      </w:r>
      <w:r>
        <w:t xml:space="preserve"> - Програма). Метою напряму Програми “Позашкільна освіта” є забезпечення інноваційного розвитку </w:t>
      </w:r>
      <w:r>
        <w:lastRenderedPageBreak/>
        <w:t>позашкільної життєдіяльності підлітків, задоволення їх освітніх потреб шляхом залучення до науково-експериментальної, дослідницької, технічно-конструктивної, ху</w:t>
      </w:r>
      <w:r>
        <w:t>дожньої, декоративно-прикладної, еколого-прикладної творчості. Здобуття учнями, вихованцями, слухачами первинних професійних навичок і вмінь, необхідних для їхньої соціалізації, подальшої самореалізації та/або професійної діяльності.</w:t>
      </w:r>
    </w:p>
    <w:p w14:paraId="75E85EB3" w14:textId="77777777" w:rsidR="00F40A81" w:rsidRDefault="00F40A81">
      <w:pPr>
        <w:jc w:val="both"/>
      </w:pPr>
    </w:p>
    <w:p w14:paraId="6E85FCD3" w14:textId="77777777" w:rsidR="00F40A81" w:rsidRDefault="00ED3797">
      <w:pPr>
        <w:jc w:val="both"/>
      </w:pPr>
      <w:r>
        <w:t>Основними завданнями</w:t>
      </w:r>
      <w:r>
        <w:t xml:space="preserve"> Програми напряму Позашкільна освіта є:</w:t>
      </w:r>
    </w:p>
    <w:p w14:paraId="254117FA" w14:textId="77777777" w:rsidR="00F40A81" w:rsidRDefault="00ED3797">
      <w:pPr>
        <w:numPr>
          <w:ilvl w:val="0"/>
          <w:numId w:val="9"/>
        </w:numPr>
        <w:pBdr>
          <w:top w:val="nil"/>
          <w:left w:val="nil"/>
          <w:bottom w:val="nil"/>
          <w:right w:val="nil"/>
          <w:between w:val="nil"/>
        </w:pBdr>
        <w:jc w:val="both"/>
      </w:pPr>
      <w:r>
        <w:t xml:space="preserve">забезпечити ефективне впровадження </w:t>
      </w:r>
      <w:proofErr w:type="spellStart"/>
      <w:r>
        <w:t>допрофільної</w:t>
      </w:r>
      <w:proofErr w:type="spellEnd"/>
      <w:r>
        <w:t xml:space="preserve"> підготовки та профільного навчання у позашкільних закладах освіти;</w:t>
      </w:r>
    </w:p>
    <w:p w14:paraId="4D4185E5" w14:textId="77777777" w:rsidR="00F40A81" w:rsidRDefault="00ED3797">
      <w:pPr>
        <w:numPr>
          <w:ilvl w:val="0"/>
          <w:numId w:val="9"/>
        </w:numPr>
        <w:pBdr>
          <w:top w:val="nil"/>
          <w:left w:val="nil"/>
          <w:bottom w:val="nil"/>
          <w:right w:val="nil"/>
          <w:between w:val="nil"/>
        </w:pBdr>
        <w:jc w:val="both"/>
      </w:pPr>
      <w:r>
        <w:t>стимулювати професійне зростання педагогічних працівників  позашкільних закладів освіти, у тому числі розвивати професійні цифрові компетентн</w:t>
      </w:r>
      <w:r>
        <w:t>ості;</w:t>
      </w:r>
    </w:p>
    <w:p w14:paraId="65BA853F" w14:textId="77777777" w:rsidR="00F40A81" w:rsidRDefault="00ED3797">
      <w:pPr>
        <w:numPr>
          <w:ilvl w:val="0"/>
          <w:numId w:val="9"/>
        </w:numPr>
        <w:pBdr>
          <w:top w:val="nil"/>
          <w:left w:val="nil"/>
          <w:bottom w:val="nil"/>
          <w:right w:val="nil"/>
          <w:between w:val="nil"/>
        </w:pBdr>
        <w:jc w:val="both"/>
      </w:pPr>
      <w:r>
        <w:t xml:space="preserve">посилити спроможність Будинку дитячої та юнацької творчості з моделювання інноваційного </w:t>
      </w:r>
      <w:proofErr w:type="spellStart"/>
      <w:r>
        <w:t>освітньо</w:t>
      </w:r>
      <w:proofErr w:type="spellEnd"/>
      <w:r>
        <w:t>-виховного простору;</w:t>
      </w:r>
    </w:p>
    <w:p w14:paraId="3F96A0AC" w14:textId="77777777" w:rsidR="00F40A81" w:rsidRDefault="00ED3797">
      <w:pPr>
        <w:numPr>
          <w:ilvl w:val="0"/>
          <w:numId w:val="9"/>
        </w:numPr>
        <w:pBdr>
          <w:top w:val="nil"/>
          <w:left w:val="nil"/>
          <w:bottom w:val="nil"/>
          <w:right w:val="nil"/>
          <w:between w:val="nil"/>
        </w:pBdr>
        <w:jc w:val="both"/>
      </w:pPr>
      <w:r>
        <w:t>підвищити якість освітнього процесу через впровадження сучасних технологій та засобів навчання;</w:t>
      </w:r>
    </w:p>
    <w:p w14:paraId="109EB7B6" w14:textId="77777777" w:rsidR="00F40A81" w:rsidRDefault="00ED3797">
      <w:pPr>
        <w:numPr>
          <w:ilvl w:val="0"/>
          <w:numId w:val="9"/>
        </w:numPr>
        <w:pBdr>
          <w:top w:val="nil"/>
          <w:left w:val="nil"/>
          <w:bottom w:val="nil"/>
          <w:right w:val="nil"/>
          <w:between w:val="nil"/>
        </w:pBdr>
        <w:jc w:val="both"/>
      </w:pPr>
      <w:r>
        <w:t>забезпечити розвиток (перепрофілюванн</w:t>
      </w:r>
      <w:r>
        <w:t>я) мережі гуртків та широке залучення дітей до навчання у гуртках та творчих об’єднаннях за різними напрямами позашкільної освіти;</w:t>
      </w:r>
    </w:p>
    <w:p w14:paraId="33FA70B3" w14:textId="77777777" w:rsidR="00F40A81" w:rsidRDefault="00ED3797">
      <w:pPr>
        <w:numPr>
          <w:ilvl w:val="0"/>
          <w:numId w:val="9"/>
        </w:numPr>
        <w:pBdr>
          <w:top w:val="nil"/>
          <w:left w:val="nil"/>
          <w:bottom w:val="nil"/>
          <w:right w:val="nil"/>
          <w:between w:val="nil"/>
        </w:pBdr>
        <w:jc w:val="both"/>
      </w:pPr>
      <w:r>
        <w:t>розширити спектр діяльності та технічного оснащення гуртків дослідницького напрямку, партнерські зв’язки з іншими закладами о</w:t>
      </w:r>
      <w:r>
        <w:t>світи, науковими установами, громадськими організаціями розширення;</w:t>
      </w:r>
    </w:p>
    <w:p w14:paraId="29C2439E" w14:textId="77777777" w:rsidR="00F40A81" w:rsidRDefault="00ED3797">
      <w:pPr>
        <w:numPr>
          <w:ilvl w:val="0"/>
          <w:numId w:val="9"/>
        </w:numPr>
        <w:pBdr>
          <w:top w:val="nil"/>
          <w:left w:val="nil"/>
          <w:bottom w:val="nil"/>
          <w:right w:val="nil"/>
          <w:between w:val="nil"/>
        </w:pBdr>
        <w:jc w:val="both"/>
      </w:pPr>
      <w:r>
        <w:t>осучаснити матеріально-технічну базу закладів позашкільної освіти.</w:t>
      </w:r>
    </w:p>
    <w:p w14:paraId="1CA8CDE8" w14:textId="77777777" w:rsidR="00F40A81" w:rsidRDefault="00F40A81">
      <w:pPr>
        <w:jc w:val="both"/>
      </w:pPr>
    </w:p>
    <w:p w14:paraId="12EFF807" w14:textId="77777777" w:rsidR="00F40A81" w:rsidRDefault="00ED3797">
      <w:pPr>
        <w:jc w:val="both"/>
      </w:pPr>
      <w:r>
        <w:t>Відповідальним виконавцем програми визначено відділ освіти Новороздільської міської ради. Програма містить планові обсяг</w:t>
      </w:r>
      <w:r>
        <w:t>и фінансування у розрізі завдань та років. Водночас зауважимо, що вона не формувалася із застосуванням гендерно орієнтованого підходу.</w:t>
      </w:r>
    </w:p>
    <w:p w14:paraId="1B0AE79B" w14:textId="77777777" w:rsidR="00F40A81" w:rsidRDefault="00F40A81">
      <w:pPr>
        <w:jc w:val="both"/>
      </w:pPr>
    </w:p>
    <w:p w14:paraId="0C63EE98" w14:textId="77777777" w:rsidR="00F40A81" w:rsidRDefault="00ED3797">
      <w:pPr>
        <w:jc w:val="both"/>
      </w:pPr>
      <w:r>
        <w:t>Щорічно проводиться моніторинг виконання МЦП за минулі роки, водночас зазначимо, що звіти про виконання не містять оцінк</w:t>
      </w:r>
      <w:r>
        <w:t>и досягнення результативних показників встановленої мети, містять загальну інформацію і носять формальний характер.</w:t>
      </w:r>
    </w:p>
    <w:p w14:paraId="70C4E30E" w14:textId="77777777" w:rsidR="00F40A81" w:rsidRDefault="00F40A81">
      <w:pPr>
        <w:jc w:val="both"/>
      </w:pPr>
    </w:p>
    <w:p w14:paraId="4C4785DF" w14:textId="77777777" w:rsidR="00F40A81" w:rsidRDefault="00ED3797">
      <w:pPr>
        <w:jc w:val="both"/>
        <w:rPr>
          <w:color w:val="00B0F0"/>
        </w:rPr>
      </w:pPr>
      <w:r>
        <w:t xml:space="preserve">Планові та фактичні видатки на реалізацію МЦП у сфері позашкільної освіти в громаді наведені в </w:t>
      </w:r>
      <w:hyperlink r:id="rId148" w:anchor="gid=1915145436">
        <w:r>
          <w:rPr>
            <w:color w:val="00B0F0"/>
            <w:u w:val="single"/>
          </w:rPr>
          <w:t>Додатку 3.18.</w:t>
        </w:r>
      </w:hyperlink>
    </w:p>
    <w:p w14:paraId="6EE7AA87" w14:textId="77777777" w:rsidR="00F40A81" w:rsidRDefault="00F40A81">
      <w:pPr>
        <w:jc w:val="both"/>
        <w:rPr>
          <w:color w:val="00AEEF"/>
        </w:rPr>
      </w:pPr>
    </w:p>
    <w:p w14:paraId="4885FA2C" w14:textId="77777777" w:rsidR="00F40A81" w:rsidRDefault="00ED3797">
      <w:pPr>
        <w:jc w:val="both"/>
        <w:rPr>
          <w:b/>
        </w:rPr>
      </w:pPr>
      <w:r>
        <w:rPr>
          <w:b/>
        </w:rPr>
        <w:t>Бюджетні програми мають затверджені показники, які не дають можливості в повній мірі визначити рівень їх виконання, тому потребують розширення у відповід</w:t>
      </w:r>
      <w:r>
        <w:rPr>
          <w:b/>
        </w:rPr>
        <w:t xml:space="preserve">ності до чинного законодавства. При формуванні мети цих програм і окремих результативних показників застосовується гендерний підхід. </w:t>
      </w:r>
    </w:p>
    <w:p w14:paraId="56DB5102" w14:textId="77777777" w:rsidR="00F40A81" w:rsidRDefault="00F40A81">
      <w:pPr>
        <w:jc w:val="both"/>
      </w:pPr>
    </w:p>
    <w:p w14:paraId="36BFB090" w14:textId="09E2958A" w:rsidR="00F40A81" w:rsidRDefault="00ED3797">
      <w:pPr>
        <w:jc w:val="both"/>
      </w:pPr>
      <w:r>
        <w:t xml:space="preserve">Бюджетна програма за </w:t>
      </w:r>
      <w:r>
        <w:rPr>
          <w:b/>
        </w:rPr>
        <w:t>КПКВ 1070</w:t>
      </w:r>
      <w:r>
        <w:t xml:space="preserve"> </w:t>
      </w:r>
      <w:r>
        <w:rPr>
          <w:b/>
        </w:rPr>
        <w:t xml:space="preserve">“Надання позашкільної освіти закладами позашкільної освіти, заходи із позашкільної роботи </w:t>
      </w:r>
      <w:r>
        <w:rPr>
          <w:b/>
        </w:rPr>
        <w:t>з дітьми”</w:t>
      </w:r>
      <w:r>
        <w:t xml:space="preserve"> містить мету задоволення потреб дівчат і хлопців у сфері позашкільної освіти з урахуванням їх віку та місця проживання, що відповідає діяльності головного розпорядника коштів. Завдання бюджетної програми - забезпечити рівні можливості дівчатам та</w:t>
      </w:r>
      <w:r>
        <w:t xml:space="preserve"> хлопцям для розвитку їх здібностей та обдарувань, задоволення інтересів, духовних запитів і потреб у закладах позашкільної освіти - відповідає визначеній меті. Показники БП охоплюють основні виміри (затрат, продукт, ефективність, якість), однак потребують</w:t>
      </w:r>
      <w:r>
        <w:t xml:space="preserve"> доопрацювання і посилення аналітичної цінності - через деталізацію просторового, гендерного та вікового виміру, а </w:t>
      </w:r>
      <w:r>
        <w:lastRenderedPageBreak/>
        <w:t xml:space="preserve">також доповнення результативними індикаторами та запровадження якісних показників </w:t>
      </w:r>
      <w:r w:rsidR="00E30F59">
        <w:t>–</w:t>
      </w:r>
      <w:r w:rsidR="00E30F59" w:rsidRPr="00E30F59">
        <w:t xml:space="preserve"> </w:t>
      </w:r>
      <w:r>
        <w:t>р</w:t>
      </w:r>
      <w:r>
        <w:t>івень задоволеності, участь у конкурсах, досягнення діте</w:t>
      </w:r>
      <w:r>
        <w:t>й тощо, що дозволить оцінити не лише охоплення, а й вплив освітніх послуг.</w:t>
      </w:r>
    </w:p>
    <w:p w14:paraId="72E5614C" w14:textId="77777777" w:rsidR="00F40A81" w:rsidRDefault="00F40A81">
      <w:pPr>
        <w:jc w:val="both"/>
      </w:pPr>
    </w:p>
    <w:tbl>
      <w:tblPr>
        <w:tblStyle w:val="afffffffffffffffffffffffffffffffffffffffffffffffffffffffffffffffffffffffffffffffffffffffffffffffffffffffffffffffffffffffffffffffffffa"/>
        <w:tblW w:w="9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90"/>
      </w:tblGrid>
      <w:tr w:rsidR="00F40A81" w14:paraId="4D3B332F" w14:textId="77777777">
        <w:trPr>
          <w:trHeight w:val="1985"/>
        </w:trPr>
        <w:tc>
          <w:tcPr>
            <w:tcW w:w="9390" w:type="dxa"/>
            <w:tcBorders>
              <w:top w:val="nil"/>
              <w:left w:val="nil"/>
              <w:bottom w:val="nil"/>
              <w:right w:val="nil"/>
            </w:tcBorders>
            <w:shd w:val="clear" w:color="auto" w:fill="E7F9FF"/>
            <w:tcMar>
              <w:top w:w="0" w:type="dxa"/>
              <w:left w:w="100" w:type="dxa"/>
              <w:bottom w:w="0" w:type="dxa"/>
              <w:right w:w="100" w:type="dxa"/>
            </w:tcMar>
          </w:tcPr>
          <w:p w14:paraId="64D28A68" w14:textId="23866A55" w:rsidR="00F40A81" w:rsidRDefault="00ED3797">
            <w:pPr>
              <w:jc w:val="both"/>
              <w:rPr>
                <w:i/>
              </w:rPr>
            </w:pPr>
            <w:r>
              <w:rPr>
                <w:i/>
              </w:rPr>
              <w:t>Для кращого оцінювання результатів реалізації даної програми доцільно додати такі показники, у відповідності до наказів Міністерства освіти і науки України від 16.04.2024 №</w:t>
            </w:r>
            <w:r>
              <w:rPr>
                <w:i/>
              </w:rPr>
              <w:t>521, ві</w:t>
            </w:r>
            <w:r>
              <w:rPr>
                <w:i/>
              </w:rPr>
              <w:t>д 07.05.2024 №</w:t>
            </w:r>
            <w:r>
              <w:rPr>
                <w:i/>
              </w:rPr>
              <w:t>643 до:</w:t>
            </w:r>
          </w:p>
          <w:p w14:paraId="7C14A3E6" w14:textId="77777777" w:rsidR="00F40A81" w:rsidRDefault="00ED3797">
            <w:pPr>
              <w:jc w:val="both"/>
              <w:rPr>
                <w:b/>
                <w:i/>
              </w:rPr>
            </w:pPr>
            <w:r>
              <w:rPr>
                <w:b/>
                <w:i/>
              </w:rPr>
              <w:t>показників якості:</w:t>
            </w:r>
          </w:p>
          <w:p w14:paraId="3EE0B2E1" w14:textId="77777777" w:rsidR="00F40A81" w:rsidRDefault="00ED3797">
            <w:pPr>
              <w:numPr>
                <w:ilvl w:val="0"/>
                <w:numId w:val="55"/>
              </w:numPr>
              <w:pBdr>
                <w:top w:val="nil"/>
                <w:left w:val="nil"/>
                <w:bottom w:val="nil"/>
                <w:right w:val="nil"/>
                <w:between w:val="nil"/>
              </w:pBdr>
              <w:jc w:val="both"/>
              <w:rPr>
                <w:i/>
                <w:color w:val="000000"/>
              </w:rPr>
            </w:pPr>
            <w:r>
              <w:rPr>
                <w:i/>
                <w:color w:val="000000"/>
              </w:rPr>
              <w:t>відсоток дітей (хлопців/дівчат), охоплених позашкільною освітою, за напрямами діяльності гуртків, віком, та місцем проживання, %.</w:t>
            </w:r>
          </w:p>
        </w:tc>
      </w:tr>
    </w:tbl>
    <w:p w14:paraId="73277CEB" w14:textId="77777777" w:rsidR="00F40A81" w:rsidRDefault="00F40A81">
      <w:pPr>
        <w:jc w:val="both"/>
      </w:pPr>
    </w:p>
    <w:tbl>
      <w:tblPr>
        <w:tblStyle w:val="afffffffffffffffffffffffffffffffffffffffffffffffffffffffffffffffffffffffffffffffffffffffffffffffffffffffffffffffffffffffffffffffffffb"/>
        <w:tblW w:w="94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405"/>
      </w:tblGrid>
      <w:tr w:rsidR="00F40A81" w14:paraId="3879EEDB" w14:textId="77777777">
        <w:trPr>
          <w:trHeight w:val="459"/>
        </w:trPr>
        <w:tc>
          <w:tcPr>
            <w:tcW w:w="9405" w:type="dxa"/>
            <w:tcBorders>
              <w:top w:val="nil"/>
              <w:left w:val="nil"/>
              <w:bottom w:val="nil"/>
              <w:right w:val="nil"/>
            </w:tcBorders>
            <w:shd w:val="clear" w:color="auto" w:fill="E7F9FF"/>
            <w:tcMar>
              <w:top w:w="0" w:type="dxa"/>
              <w:left w:w="100" w:type="dxa"/>
              <w:bottom w:w="0" w:type="dxa"/>
              <w:right w:w="100" w:type="dxa"/>
            </w:tcMar>
          </w:tcPr>
          <w:p w14:paraId="4CF04452" w14:textId="77777777" w:rsidR="00F40A81" w:rsidRDefault="00ED3797">
            <w:pPr>
              <w:jc w:val="both"/>
            </w:pPr>
            <w:r>
              <w:t>Бюджетна програма може вважатись гендерно чутливою, але потребує доопрацювання в частині запровадження гендерно орієнтованог</w:t>
            </w:r>
            <w:r>
              <w:t>о підходу, а саме в частині деталізації показників за статтю, впровадження якісних гендерно орієнтованих показників результативності, а також аналізу потреб цільових груп із врахуванням статі, віку та просторових чинників (місто/село). (</w:t>
            </w:r>
            <w:hyperlink r:id="rId149" w:anchor="gid=686504959">
              <w:r>
                <w:rPr>
                  <w:color w:val="00B0F0"/>
                  <w:u w:val="single"/>
                </w:rPr>
                <w:t>Додаток 3.22</w:t>
              </w:r>
            </w:hyperlink>
            <w:r>
              <w:t xml:space="preserve">). </w:t>
            </w:r>
          </w:p>
        </w:tc>
      </w:tr>
    </w:tbl>
    <w:p w14:paraId="38CD2512" w14:textId="77777777" w:rsidR="00F40A81" w:rsidRDefault="00F40A81">
      <w:pPr>
        <w:jc w:val="both"/>
      </w:pPr>
    </w:p>
    <w:p w14:paraId="3113F164" w14:textId="77777777" w:rsidR="00F40A81" w:rsidRDefault="00ED3797">
      <w:pPr>
        <w:jc w:val="both"/>
      </w:pPr>
      <w:r>
        <w:t xml:space="preserve">Бюджетна програма за </w:t>
      </w:r>
      <w:r>
        <w:rPr>
          <w:b/>
        </w:rPr>
        <w:t>КПКВ 1080</w:t>
      </w:r>
      <w:r>
        <w:t xml:space="preserve"> </w:t>
      </w:r>
      <w:r>
        <w:rPr>
          <w:b/>
        </w:rPr>
        <w:t>“Надання спеціалізованої освіти мистецькими школами”</w:t>
      </w:r>
      <w:r>
        <w:t xml:space="preserve"> має на меті забезпечення надання спеціалізованої освіти школами естетичного виховання (музичними, художніми, хореографічними, театральними, хоровими мистецькими). Завдання бюджетної програми – забезпечит</w:t>
      </w:r>
      <w:r>
        <w:t>и надання спеціальної освіти школами естетичного виховання (музичними, художніми, хореографічними, театральними, хоровими, мистецькими) - відповідає визначеній меті. Показниками, які характеризують якість виконання бюджетної програми, визначено лише кількі</w:t>
      </w:r>
      <w:r>
        <w:t>сть днів відвідування учнями закладу, що не дає можливості у повній мірі визначити результат виконання програми. Результативні показники переважно відображають обсяги витрат та охоплення, не дозволяючи повноцінно оцінити якість, ефективність і результативн</w:t>
      </w:r>
      <w:r>
        <w:t xml:space="preserve">ість надання освітніх послуг. Відсутність якісних та гендерно орієнтованих показників ускладнює прийняття рішень щодо покращення змісту, ресурсного забезпечення та впливу мистецької освіти на розвиток дитини </w:t>
      </w:r>
      <w:hyperlink r:id="rId150" w:anchor="gid=527766910">
        <w:r>
          <w:rPr>
            <w:color w:val="00AEEF"/>
            <w:u w:val="single"/>
          </w:rPr>
          <w:t>(Додаток 3.21).</w:t>
        </w:r>
      </w:hyperlink>
    </w:p>
    <w:p w14:paraId="6520589A" w14:textId="77777777" w:rsidR="00F40A81" w:rsidRDefault="00F40A81">
      <w:pPr>
        <w:jc w:val="both"/>
      </w:pPr>
    </w:p>
    <w:tbl>
      <w:tblPr>
        <w:tblStyle w:val="afffffffffffffffffffffffffffffffffffffffffffffffffffffffffffffffffffffffffffffffffffffffffffffffffffffffffffffffffffffffffffffffffffc"/>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45"/>
      </w:tblGrid>
      <w:tr w:rsidR="00F40A81" w14:paraId="451056C7" w14:textId="77777777">
        <w:trPr>
          <w:trHeight w:val="4032"/>
        </w:trPr>
        <w:tc>
          <w:tcPr>
            <w:tcW w:w="9345" w:type="dxa"/>
            <w:tcBorders>
              <w:top w:val="nil"/>
              <w:left w:val="nil"/>
              <w:bottom w:val="nil"/>
              <w:right w:val="nil"/>
            </w:tcBorders>
            <w:shd w:val="clear" w:color="auto" w:fill="E7F9FF"/>
            <w:tcMar>
              <w:top w:w="0" w:type="dxa"/>
              <w:left w:w="100" w:type="dxa"/>
              <w:bottom w:w="0" w:type="dxa"/>
              <w:right w:w="100" w:type="dxa"/>
            </w:tcMar>
          </w:tcPr>
          <w:p w14:paraId="24F3EC88" w14:textId="77777777" w:rsidR="00F40A81" w:rsidRDefault="00ED3797">
            <w:pPr>
              <w:jc w:val="both"/>
              <w:rPr>
                <w:i/>
              </w:rPr>
            </w:pPr>
            <w:r>
              <w:rPr>
                <w:i/>
              </w:rPr>
              <w:t>Для кращого оцінювання результатів реалізації даної програми доцільно додати такі показники у відповідності до наказів Міністерства освіти і науки України ві</w:t>
            </w:r>
            <w:r>
              <w:rPr>
                <w:i/>
              </w:rPr>
              <w:t>д 16.04.2024 № 521, від 07.05.2024 № 643 до:</w:t>
            </w:r>
          </w:p>
          <w:p w14:paraId="3CC5D60D" w14:textId="77777777" w:rsidR="00F40A81" w:rsidRDefault="00ED3797">
            <w:pPr>
              <w:jc w:val="both"/>
              <w:rPr>
                <w:b/>
                <w:i/>
              </w:rPr>
            </w:pPr>
            <w:r>
              <w:rPr>
                <w:b/>
                <w:i/>
              </w:rPr>
              <w:t>показників якості:</w:t>
            </w:r>
          </w:p>
          <w:p w14:paraId="0CB196DA" w14:textId="77777777" w:rsidR="00F40A81" w:rsidRDefault="00ED3797">
            <w:pPr>
              <w:numPr>
                <w:ilvl w:val="0"/>
                <w:numId w:val="66"/>
              </w:numPr>
              <w:pBdr>
                <w:top w:val="nil"/>
                <w:left w:val="nil"/>
                <w:bottom w:val="nil"/>
                <w:right w:val="nil"/>
                <w:between w:val="nil"/>
              </w:pBdr>
              <w:jc w:val="both"/>
              <w:rPr>
                <w:i/>
                <w:color w:val="000000"/>
              </w:rPr>
            </w:pPr>
            <w:r>
              <w:rPr>
                <w:i/>
                <w:color w:val="000000"/>
              </w:rPr>
              <w:t>кількість дітей (дівчат/хлопців), які завершили навчання за освітніми програмами початкової мистецької освіти у період, що передує поточному року, осіб, у тому числі:</w:t>
            </w:r>
          </w:p>
          <w:p w14:paraId="13F4F2C7" w14:textId="77777777" w:rsidR="00F40A81" w:rsidRDefault="00ED3797">
            <w:pPr>
              <w:numPr>
                <w:ilvl w:val="0"/>
                <w:numId w:val="66"/>
              </w:numPr>
              <w:pBdr>
                <w:top w:val="nil"/>
                <w:left w:val="nil"/>
                <w:bottom w:val="nil"/>
                <w:right w:val="nil"/>
                <w:between w:val="nil"/>
              </w:pBdr>
              <w:ind w:left="1337"/>
              <w:jc w:val="both"/>
              <w:rPr>
                <w:i/>
                <w:color w:val="000000"/>
              </w:rPr>
            </w:pPr>
            <w:r>
              <w:rPr>
                <w:i/>
                <w:color w:val="000000"/>
              </w:rPr>
              <w:t xml:space="preserve">за освітніми програмами елементарного підрівня початкової мистецької освіти, осіб (в </w:t>
            </w:r>
            <w:proofErr w:type="spellStart"/>
            <w:r>
              <w:rPr>
                <w:i/>
                <w:color w:val="000000"/>
              </w:rPr>
              <w:t>т.ч</w:t>
            </w:r>
            <w:proofErr w:type="spellEnd"/>
            <w:r>
              <w:rPr>
                <w:i/>
                <w:color w:val="000000"/>
              </w:rPr>
              <w:t>. дівчат/хлопців);</w:t>
            </w:r>
          </w:p>
          <w:p w14:paraId="37127E02" w14:textId="77777777" w:rsidR="00F40A81" w:rsidRDefault="00ED3797">
            <w:pPr>
              <w:numPr>
                <w:ilvl w:val="0"/>
                <w:numId w:val="66"/>
              </w:numPr>
              <w:pBdr>
                <w:top w:val="nil"/>
                <w:left w:val="nil"/>
                <w:bottom w:val="nil"/>
                <w:right w:val="nil"/>
                <w:between w:val="nil"/>
              </w:pBdr>
              <w:ind w:left="1337"/>
              <w:jc w:val="both"/>
              <w:rPr>
                <w:i/>
                <w:color w:val="000000"/>
              </w:rPr>
            </w:pPr>
            <w:r>
              <w:rPr>
                <w:i/>
                <w:color w:val="000000"/>
              </w:rPr>
              <w:t xml:space="preserve">за освітніми програмами базового підрівня початкової мистецької освіти, осіб (в </w:t>
            </w:r>
            <w:proofErr w:type="spellStart"/>
            <w:r>
              <w:rPr>
                <w:i/>
                <w:color w:val="000000"/>
              </w:rPr>
              <w:t>т.ч</w:t>
            </w:r>
            <w:proofErr w:type="spellEnd"/>
            <w:r>
              <w:rPr>
                <w:i/>
                <w:color w:val="000000"/>
              </w:rPr>
              <w:t>. дівчат/хлопців);</w:t>
            </w:r>
          </w:p>
          <w:p w14:paraId="5B78D1AA" w14:textId="77777777" w:rsidR="00F40A81" w:rsidRDefault="00ED3797">
            <w:pPr>
              <w:numPr>
                <w:ilvl w:val="0"/>
                <w:numId w:val="66"/>
              </w:numPr>
              <w:jc w:val="both"/>
              <w:rPr>
                <w:i/>
              </w:rPr>
            </w:pPr>
            <w:r>
              <w:rPr>
                <w:i/>
              </w:rPr>
              <w:t>динаміка (зростання/зменшення) учнівського конт</w:t>
            </w:r>
            <w:r>
              <w:rPr>
                <w:i/>
              </w:rPr>
              <w:t xml:space="preserve">ингенту (в </w:t>
            </w:r>
            <w:proofErr w:type="spellStart"/>
            <w:r>
              <w:rPr>
                <w:i/>
              </w:rPr>
              <w:t>т.ч</w:t>
            </w:r>
            <w:proofErr w:type="spellEnd"/>
            <w:r>
              <w:rPr>
                <w:i/>
              </w:rPr>
              <w:t>. дівчат/хлопців) мистецьких шкіл у плановому періоді.</w:t>
            </w:r>
          </w:p>
        </w:tc>
      </w:tr>
    </w:tbl>
    <w:p w14:paraId="1EDDD8FA" w14:textId="77777777" w:rsidR="00F40A81" w:rsidRDefault="00F40A81">
      <w:pPr>
        <w:jc w:val="both"/>
      </w:pPr>
    </w:p>
    <w:tbl>
      <w:tblPr>
        <w:tblStyle w:val="afffffffffffffffffffffffffffffffffffffffffffffffffffffffffffffffffffffffffffffffffffffffffffffffffffffffffffffffffffffffffffffffffffd"/>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45"/>
      </w:tblGrid>
      <w:tr w:rsidR="00F40A81" w14:paraId="1C4DC29C" w14:textId="77777777">
        <w:trPr>
          <w:trHeight w:val="522"/>
        </w:trPr>
        <w:tc>
          <w:tcPr>
            <w:tcW w:w="9345" w:type="dxa"/>
            <w:tcBorders>
              <w:top w:val="nil"/>
              <w:left w:val="nil"/>
              <w:bottom w:val="nil"/>
              <w:right w:val="nil"/>
            </w:tcBorders>
            <w:shd w:val="clear" w:color="auto" w:fill="E7F9FF"/>
            <w:tcMar>
              <w:top w:w="0" w:type="dxa"/>
              <w:left w:w="100" w:type="dxa"/>
              <w:bottom w:w="0" w:type="dxa"/>
              <w:right w:w="100" w:type="dxa"/>
            </w:tcMar>
          </w:tcPr>
          <w:p w14:paraId="3FD9A9A4" w14:textId="77777777" w:rsidR="00F40A81" w:rsidRDefault="00ED3797">
            <w:pPr>
              <w:jc w:val="both"/>
            </w:pPr>
            <w:r>
              <w:t>Ця бюджетна програма містить дані щодо хлопців та дівчат, які відвідують мистецьку школу, однак вони не доповнюються показниками ефективності та якості. Відтак можна констатувати, що бю</w:t>
            </w:r>
            <w:r>
              <w:t xml:space="preserve">джетна програма може вважатись гендерно чутливою, але потребує </w:t>
            </w:r>
            <w:r>
              <w:lastRenderedPageBreak/>
              <w:t>доопрацювання в частині запровадження гендерно орієнтованого підходу, а саме в частині деталізації показників ефективності та якості з урахуванням гендерних аспектів, що дозволить краще планува</w:t>
            </w:r>
            <w:r>
              <w:t>ти ресурси та оцінювати вплив мистецької освіти на розвиток дівчат і хлопців окремо. (</w:t>
            </w:r>
            <w:hyperlink r:id="rId151" w:anchor="gid=1776839572">
              <w:r>
                <w:rPr>
                  <w:color w:val="00B0F0"/>
                  <w:u w:val="single"/>
                </w:rPr>
                <w:t>Додаток 3.22</w:t>
              </w:r>
            </w:hyperlink>
            <w:r>
              <w:t>).</w:t>
            </w:r>
            <w:r>
              <w:rPr>
                <w:color w:val="00B0F0"/>
              </w:rPr>
              <w:t xml:space="preserve"> </w:t>
            </w:r>
          </w:p>
        </w:tc>
      </w:tr>
    </w:tbl>
    <w:p w14:paraId="6E2F9FD4" w14:textId="77777777" w:rsidR="00F40A81" w:rsidRDefault="00F40A81">
      <w:pPr>
        <w:jc w:val="both"/>
        <w:rPr>
          <w:b/>
        </w:rPr>
      </w:pPr>
    </w:p>
    <w:p w14:paraId="34137AF5" w14:textId="77777777" w:rsidR="00F40A81" w:rsidRDefault="00ED3797">
      <w:pPr>
        <w:jc w:val="both"/>
        <w:rPr>
          <w:b/>
        </w:rPr>
      </w:pPr>
      <w:r>
        <w:rPr>
          <w:b/>
        </w:rPr>
        <w:t>Наразі у громаді відсутня практика проведення публічних консультацій перед ухваленням бюджету та місцевих програм, зокрема, у сфері освіти. Мешканки та мешканці поки що не беруть активної участі в їхньому формуванні. Водночас варто відзначити належний ріве</w:t>
      </w:r>
      <w:r>
        <w:rPr>
          <w:b/>
        </w:rPr>
        <w:t>нь інформування громадськості про освітні ініціативи та рішення.</w:t>
      </w:r>
    </w:p>
    <w:p w14:paraId="6A60D50E" w14:textId="77777777" w:rsidR="00F40A81" w:rsidRDefault="00F40A81">
      <w:pPr>
        <w:jc w:val="both"/>
        <w:rPr>
          <w:b/>
        </w:rPr>
      </w:pPr>
    </w:p>
    <w:p w14:paraId="1FDA61F0" w14:textId="76AA0E99" w:rsidR="00F40A81" w:rsidRDefault="00ED3797">
      <w:pPr>
        <w:jc w:val="both"/>
      </w:pPr>
      <w:r>
        <w:rPr>
          <w:b/>
        </w:rPr>
        <w:t>Інформування населення громади</w:t>
      </w:r>
      <w:r>
        <w:t xml:space="preserve"> про позашкільну освіту відбувається через сторінку у соціальній мережі Фейсбук </w:t>
      </w:r>
      <w:hyperlink r:id="rId152">
        <w:r>
          <w:rPr>
            <w:color w:val="0563C1"/>
            <w:u w:val="single"/>
          </w:rPr>
          <w:t>https://www.facebook.</w:t>
        </w:r>
        <w:r>
          <w:rPr>
            <w:color w:val="0563C1"/>
            <w:u w:val="single"/>
          </w:rPr>
          <w:t>com/newrozdil.city</w:t>
        </w:r>
      </w:hyperlink>
      <w:r>
        <w:t xml:space="preserve">, офіційний сайт Новороздільської ТГ </w:t>
      </w:r>
      <w:hyperlink r:id="rId153">
        <w:r>
          <w:rPr>
            <w:color w:val="0563C1"/>
            <w:u w:val="single"/>
          </w:rPr>
          <w:t>https://novyyrozdil-gromada.gov.ua/</w:t>
        </w:r>
      </w:hyperlink>
      <w:r>
        <w:t xml:space="preserve">, офіційний веб-сайт </w:t>
      </w:r>
      <w:proofErr w:type="spellStart"/>
      <w:r>
        <w:t>Новороздільського</w:t>
      </w:r>
      <w:proofErr w:type="spellEnd"/>
      <w:r>
        <w:t xml:space="preserve"> Будинку дитячої та юнацької творчості </w:t>
      </w:r>
      <w:hyperlink r:id="rId154">
        <w:r>
          <w:rPr>
            <w:color w:val="0563C1"/>
            <w:u w:val="single"/>
          </w:rPr>
          <w:t>https://nr-bdut.lvivedu.net/</w:t>
        </w:r>
      </w:hyperlink>
      <w:r>
        <w:t xml:space="preserve"> та сторінку Дитячої школи мистецтв ім. Олега Рудницького в соціальній мережі Фейсбук</w:t>
      </w:r>
      <w:r>
        <w:t xml:space="preserve"> </w:t>
      </w:r>
      <w:hyperlink r:id="rId155">
        <w:r>
          <w:rPr>
            <w:color w:val="0563C1"/>
            <w:u w:val="single"/>
          </w:rPr>
          <w:t>https://www.facebook.com/groups/371213623437018/</w:t>
        </w:r>
      </w:hyperlink>
      <w:r>
        <w:t xml:space="preserve">. Як і в дошкільній та середній загальній освіті населення громади долучається до вирішення питань, пов’язаних зі сферою позашкільної освіти, через їх участь в роботі батьківських комітетів, створених при </w:t>
      </w:r>
      <w:proofErr w:type="spellStart"/>
      <w:r>
        <w:t>ЗПш</w:t>
      </w:r>
      <w:r>
        <w:t>О</w:t>
      </w:r>
      <w:proofErr w:type="spellEnd"/>
      <w:r>
        <w:t xml:space="preserve"> громади. Це є позитивним чинником прозорості витрат на задоволення потреб дітей у громаді.</w:t>
      </w:r>
    </w:p>
    <w:p w14:paraId="17EC0497" w14:textId="77777777" w:rsidR="00F40A81" w:rsidRDefault="00ED3797">
      <w:pPr>
        <w:jc w:val="both"/>
      </w:pPr>
      <w:r>
        <w:rPr>
          <w:noProof/>
        </w:rPr>
        <mc:AlternateContent>
          <mc:Choice Requires="wps">
            <w:drawing>
              <wp:anchor distT="0" distB="0" distL="114300" distR="114300" simplePos="0" relativeHeight="251662336" behindDoc="0" locked="0" layoutInCell="1" hidden="0" allowOverlap="1" wp14:anchorId="1EAE62BE" wp14:editId="230ECE25">
                <wp:simplePos x="0" y="0"/>
                <wp:positionH relativeFrom="column">
                  <wp:posOffset>-38099</wp:posOffset>
                </wp:positionH>
                <wp:positionV relativeFrom="paragraph">
                  <wp:posOffset>139700</wp:posOffset>
                </wp:positionV>
                <wp:extent cx="587130" cy="253023"/>
                <wp:effectExtent l="0" t="0" r="0" b="0"/>
                <wp:wrapNone/>
                <wp:docPr id="2137301546" name="Стрелка: пятиугольник 2137301546"/>
                <wp:cNvGraphicFramePr/>
                <a:graphic xmlns:a="http://schemas.openxmlformats.org/drawingml/2006/main">
                  <a:graphicData uri="http://schemas.microsoft.com/office/word/2010/wordprocessingShape">
                    <wps:wsp>
                      <wps:cNvSpPr/>
                      <wps:spPr>
                        <a:xfrm>
                          <a:off x="5071485" y="3672539"/>
                          <a:ext cx="549030" cy="214923"/>
                        </a:xfrm>
                        <a:prstGeom prst="homePlate">
                          <a:avLst>
                            <a:gd name="adj" fmla="val 50000"/>
                          </a:avLst>
                        </a:prstGeom>
                        <a:solidFill>
                          <a:srgbClr val="00AEEF"/>
                        </a:solidFill>
                        <a:ln w="12700" cap="flat" cmpd="sng">
                          <a:solidFill>
                            <a:srgbClr val="00AEEF"/>
                          </a:solidFill>
                          <a:prstDash val="solid"/>
                          <a:miter lim="800000"/>
                          <a:headEnd type="none" w="sm" len="sm"/>
                          <a:tailEnd type="none" w="sm" len="sm"/>
                        </a:ln>
                      </wps:spPr>
                      <wps:txbx>
                        <w:txbxContent>
                          <w:p w14:paraId="56F1CBBE" w14:textId="77777777" w:rsidR="00F40A81" w:rsidRDefault="00F40A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EAE62BE" id="Стрелка: пятиугольник 2137301546" o:spid="_x0000_s1028" type="#_x0000_t15" style="position:absolute;left:0;text-align:left;margin-left:-3pt;margin-top:11pt;width:46.25pt;height:19.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" adj="17372" fillcolor="#00aeef" strokecolor="#00aeef" strokeweight="1pt">
                <v:stroke startarrowwidth="narrow" startarrowlength="short" endarrowwidth="narrow" endarrowlength="short"/>
                <v:textbox inset="2.53958mm,2.53958mm,2.53958mm,2.53958mm">
                  <w:txbxContent>
                    <w:p w14:paraId="56F1CBBE" w14:textId="77777777" w:rsidR="00F40A81" w:rsidRDefault="00F40A81">
                      <w:pPr>
                        <w:spacing w:line="240" w:lineRule="auto"/>
                        <w:textDirection w:val="btLr"/>
                      </w:pPr>
                    </w:p>
                  </w:txbxContent>
                </v:textbox>
              </v:shape>
            </w:pict>
          </mc:Fallback>
        </mc:AlternateContent>
      </w:r>
    </w:p>
    <w:p w14:paraId="5478C482" w14:textId="77777777" w:rsidR="00F40A81" w:rsidRDefault="00ED3797">
      <w:pPr>
        <w:widowControl w:val="0"/>
        <w:ind w:firstLine="900"/>
        <w:rPr>
          <w:b/>
          <w:color w:val="00AEEF"/>
          <w:sz w:val="28"/>
          <w:szCs w:val="28"/>
        </w:rPr>
      </w:pPr>
      <w:r>
        <w:rPr>
          <w:b/>
          <w:color w:val="00AEEF"/>
          <w:sz w:val="28"/>
          <w:szCs w:val="28"/>
        </w:rPr>
        <w:t>УЗАГАЛЬНЕННЯ, ВИСНОВКИ, РЕКОМЕНДАЦІЇ</w:t>
      </w:r>
    </w:p>
    <w:p w14:paraId="38179D26" w14:textId="77777777" w:rsidR="00F40A81" w:rsidRDefault="00F40A81">
      <w:pPr>
        <w:jc w:val="both"/>
        <w:rPr>
          <w:b/>
        </w:rPr>
      </w:pPr>
    </w:p>
    <w:p w14:paraId="7CF4802F" w14:textId="77777777" w:rsidR="00F40A81" w:rsidRDefault="00ED3797">
      <w:pPr>
        <w:jc w:val="both"/>
      </w:pPr>
      <w:r>
        <w:rPr>
          <w:b/>
        </w:rPr>
        <w:t>Узагальнення результатів</w:t>
      </w:r>
      <w:r>
        <w:t xml:space="preserve"> дослідження фінансування позашкільної освіти громади в контексті врахування потреб дозволяє зро</w:t>
      </w:r>
      <w:r>
        <w:t>бити такі висновки:</w:t>
      </w:r>
    </w:p>
    <w:p w14:paraId="4AE692EB" w14:textId="77777777" w:rsidR="00F40A81" w:rsidRDefault="00ED3797">
      <w:pPr>
        <w:numPr>
          <w:ilvl w:val="0"/>
          <w:numId w:val="79"/>
        </w:numPr>
        <w:pBdr>
          <w:top w:val="nil"/>
          <w:left w:val="nil"/>
          <w:bottom w:val="nil"/>
          <w:right w:val="nil"/>
          <w:between w:val="nil"/>
        </w:pBdr>
        <w:ind w:left="360"/>
        <w:jc w:val="both"/>
      </w:pPr>
      <w:r>
        <w:rPr>
          <w:color w:val="000000"/>
        </w:rPr>
        <w:t>Мережа позашкільних закладів освіти громади залишається стабільною.</w:t>
      </w:r>
    </w:p>
    <w:p w14:paraId="0A9F275A" w14:textId="77777777" w:rsidR="00F40A81" w:rsidRDefault="00ED3797">
      <w:pPr>
        <w:numPr>
          <w:ilvl w:val="0"/>
          <w:numId w:val="79"/>
        </w:numPr>
        <w:pBdr>
          <w:top w:val="nil"/>
          <w:left w:val="nil"/>
          <w:bottom w:val="nil"/>
          <w:right w:val="nil"/>
          <w:between w:val="nil"/>
        </w:pBdr>
        <w:ind w:left="360"/>
        <w:jc w:val="both"/>
      </w:pPr>
      <w:r>
        <w:t>Доступність таких закладів для дітей із сільської місцевості є обмеженою, оскільки вони розташовані в центрі громади. Діти з віддалених сіл мають дуже низький рівень доступу до послуг позашкільної освіти.</w:t>
      </w:r>
    </w:p>
    <w:p w14:paraId="16B56357" w14:textId="77777777" w:rsidR="00F40A81" w:rsidRDefault="00ED3797">
      <w:pPr>
        <w:numPr>
          <w:ilvl w:val="0"/>
          <w:numId w:val="79"/>
        </w:numPr>
        <w:pBdr>
          <w:top w:val="nil"/>
          <w:left w:val="nil"/>
          <w:bottom w:val="nil"/>
          <w:right w:val="nil"/>
          <w:between w:val="nil"/>
        </w:pBdr>
        <w:ind w:left="360"/>
        <w:jc w:val="both"/>
      </w:pPr>
      <w:r>
        <w:t xml:space="preserve">З метою часткового розв’язання проблеми обмеженого </w:t>
      </w:r>
      <w:r>
        <w:t>доступу дітей з віддалених населених пунктів до позашкільної освіти в громаді здійснюється робота зі створення гуртків та секцій на базі закладів загальної середньої освіти.</w:t>
      </w:r>
    </w:p>
    <w:p w14:paraId="47B0CA8F" w14:textId="77777777" w:rsidR="00F40A81" w:rsidRDefault="00ED3797">
      <w:pPr>
        <w:numPr>
          <w:ilvl w:val="0"/>
          <w:numId w:val="79"/>
        </w:numPr>
        <w:pBdr>
          <w:top w:val="nil"/>
          <w:left w:val="nil"/>
          <w:bottom w:val="nil"/>
          <w:right w:val="nil"/>
          <w:between w:val="nil"/>
        </w:pBdr>
        <w:ind w:left="360"/>
        <w:jc w:val="both"/>
      </w:pPr>
      <w:r>
        <w:t>Спостерігається зменшення кількості дітей, які відвідують заклади позашкільної осв</w:t>
      </w:r>
      <w:r>
        <w:t>іти громади. Відповідно, знижується й частка дітей шкільного віку, охоплених позашкільною освітою.</w:t>
      </w:r>
    </w:p>
    <w:p w14:paraId="6457B480" w14:textId="77777777" w:rsidR="00F40A81" w:rsidRDefault="00ED3797">
      <w:pPr>
        <w:numPr>
          <w:ilvl w:val="0"/>
          <w:numId w:val="79"/>
        </w:numPr>
        <w:pBdr>
          <w:top w:val="nil"/>
          <w:left w:val="nil"/>
          <w:bottom w:val="nil"/>
          <w:right w:val="nil"/>
          <w:between w:val="nil"/>
        </w:pBdr>
        <w:ind w:left="360"/>
        <w:jc w:val="both"/>
      </w:pPr>
      <w:r>
        <w:t xml:space="preserve">Матеріально-технічна база </w:t>
      </w:r>
      <w:proofErr w:type="spellStart"/>
      <w:r>
        <w:t>ЗПшО</w:t>
      </w:r>
      <w:proofErr w:type="spellEnd"/>
      <w:r>
        <w:t xml:space="preserve"> громади знаходиться в задовільному стані.</w:t>
      </w:r>
    </w:p>
    <w:p w14:paraId="13B48990" w14:textId="77777777" w:rsidR="00F40A81" w:rsidRDefault="00ED3797">
      <w:pPr>
        <w:numPr>
          <w:ilvl w:val="0"/>
          <w:numId w:val="79"/>
        </w:numPr>
        <w:pBdr>
          <w:top w:val="nil"/>
          <w:left w:val="nil"/>
          <w:bottom w:val="nil"/>
          <w:right w:val="nil"/>
          <w:between w:val="nil"/>
        </w:pBdr>
        <w:ind w:left="360"/>
        <w:jc w:val="both"/>
      </w:pPr>
      <w:r>
        <w:rPr>
          <w:color w:val="000000"/>
        </w:rPr>
        <w:t>Середня заробітна плата педагогічних працівників є неконкурентною, що створює ризики</w:t>
      </w:r>
      <w:r>
        <w:rPr>
          <w:color w:val="000000"/>
        </w:rPr>
        <w:t xml:space="preserve"> відтоку кваліфікованих кадрів.</w:t>
      </w:r>
    </w:p>
    <w:p w14:paraId="100E24D8" w14:textId="77777777" w:rsidR="00F40A81" w:rsidRDefault="00ED3797">
      <w:pPr>
        <w:numPr>
          <w:ilvl w:val="0"/>
          <w:numId w:val="79"/>
        </w:numPr>
        <w:pBdr>
          <w:top w:val="nil"/>
          <w:left w:val="nil"/>
          <w:bottom w:val="nil"/>
          <w:right w:val="nil"/>
          <w:between w:val="nil"/>
        </w:pBdr>
        <w:ind w:left="360"/>
        <w:jc w:val="both"/>
      </w:pPr>
      <w:r>
        <w:t>Видатки бюджету громади на позашкільну освіту у 2024 році зросли у абсолютному вимірі, однак їх частка від загальних витрат на освіту порівняно з 2021 роком зменшилась. Їх структура залишається традиційною із домінуванням ви</w:t>
      </w:r>
      <w:r>
        <w:t>трат на оплату праці.</w:t>
      </w:r>
    </w:p>
    <w:p w14:paraId="09A8298B" w14:textId="77777777" w:rsidR="00F40A81" w:rsidRDefault="00ED3797">
      <w:pPr>
        <w:numPr>
          <w:ilvl w:val="0"/>
          <w:numId w:val="79"/>
        </w:numPr>
        <w:pBdr>
          <w:top w:val="nil"/>
          <w:left w:val="nil"/>
          <w:bottom w:val="nil"/>
          <w:right w:val="nil"/>
          <w:between w:val="nil"/>
        </w:pBdr>
        <w:ind w:left="360"/>
        <w:jc w:val="both"/>
      </w:pPr>
      <w:r>
        <w:t>Вартість послуг з позашкільної освіти має стійку тенденцію до збільшення, що вимагає направлення додаткових фінансових ресурсів для їх фінансування.</w:t>
      </w:r>
    </w:p>
    <w:p w14:paraId="134E8062" w14:textId="77777777" w:rsidR="00F40A81" w:rsidRDefault="00ED3797">
      <w:pPr>
        <w:numPr>
          <w:ilvl w:val="0"/>
          <w:numId w:val="79"/>
        </w:numPr>
        <w:pBdr>
          <w:top w:val="nil"/>
          <w:left w:val="nil"/>
          <w:bottom w:val="nil"/>
          <w:right w:val="nil"/>
          <w:between w:val="nil"/>
        </w:pBdr>
        <w:ind w:left="360"/>
        <w:jc w:val="both"/>
      </w:pPr>
      <w:r>
        <w:t xml:space="preserve">Громадськість загалом має належний рівень обізнаності про ключові освітні ініціативи </w:t>
      </w:r>
      <w:r>
        <w:t>та управлінські рішення в громаді.</w:t>
      </w:r>
    </w:p>
    <w:p w14:paraId="459FDCA2" w14:textId="77777777" w:rsidR="00F40A81" w:rsidRDefault="00ED3797">
      <w:pPr>
        <w:numPr>
          <w:ilvl w:val="0"/>
          <w:numId w:val="79"/>
        </w:numPr>
        <w:pBdr>
          <w:top w:val="nil"/>
          <w:left w:val="nil"/>
          <w:bottom w:val="nil"/>
          <w:right w:val="nil"/>
          <w:between w:val="nil"/>
        </w:pBdr>
        <w:ind w:left="360"/>
        <w:jc w:val="both"/>
      </w:pPr>
      <w:r>
        <w:rPr>
          <w:color w:val="000000"/>
        </w:rPr>
        <w:t xml:space="preserve">Показники якості, які використовуються в бюджетних програмах, не дають можливості в повній мірі оцінити якість виконання відповідних бюджетних програм. Це негативно </w:t>
      </w:r>
      <w:r>
        <w:rPr>
          <w:color w:val="000000"/>
        </w:rPr>
        <w:lastRenderedPageBreak/>
        <w:t>впливає на якість фінансового планування, а відтак на еф</w:t>
      </w:r>
      <w:r>
        <w:rPr>
          <w:color w:val="000000"/>
        </w:rPr>
        <w:t>ективність надання послуг з позашкільної освіти.</w:t>
      </w:r>
    </w:p>
    <w:p w14:paraId="20E01310" w14:textId="77777777" w:rsidR="00F40A81" w:rsidRDefault="00ED3797">
      <w:pPr>
        <w:numPr>
          <w:ilvl w:val="0"/>
          <w:numId w:val="79"/>
        </w:numPr>
        <w:pBdr>
          <w:top w:val="nil"/>
          <w:left w:val="nil"/>
          <w:bottom w:val="nil"/>
          <w:right w:val="nil"/>
          <w:between w:val="nil"/>
        </w:pBdr>
        <w:ind w:left="360"/>
        <w:jc w:val="both"/>
      </w:pPr>
      <w:r>
        <w:rPr>
          <w:color w:val="000000"/>
        </w:rPr>
        <w:t>МЦП, за якою проводиться фінансування позашкільної освіти, складал</w:t>
      </w:r>
      <w:r>
        <w:t>ась без застосування</w:t>
      </w:r>
      <w:r>
        <w:rPr>
          <w:color w:val="000000"/>
        </w:rPr>
        <w:t xml:space="preserve"> гендерного підходу і є гендерно нейтральною.</w:t>
      </w:r>
    </w:p>
    <w:p w14:paraId="4F4808FB" w14:textId="77777777" w:rsidR="00F40A81" w:rsidRDefault="00F40A81">
      <w:pPr>
        <w:jc w:val="both"/>
        <w:rPr>
          <w:b/>
        </w:rPr>
      </w:pPr>
    </w:p>
    <w:p w14:paraId="198D598E" w14:textId="77777777" w:rsidR="00F40A81" w:rsidRDefault="00ED3797">
      <w:pPr>
        <w:jc w:val="both"/>
      </w:pPr>
      <w:r>
        <w:rPr>
          <w:b/>
        </w:rPr>
        <w:t>Експертні рекомендації,</w:t>
      </w:r>
      <w:r>
        <w:t xml:space="preserve"> направлені на удосконалення системи фінансування п</w:t>
      </w:r>
      <w:r>
        <w:t>отреб дітей та молоді в громаді в сфері позашкільної освіти, мають практичний зміст та можуть реалізувати наведені узагальнення (табл. 3.4).</w:t>
      </w:r>
    </w:p>
    <w:p w14:paraId="5EB1644A" w14:textId="77777777" w:rsidR="00F40A81" w:rsidRDefault="00ED3797">
      <w:pPr>
        <w:jc w:val="right"/>
        <w:rPr>
          <w:b/>
          <w:i/>
        </w:rPr>
      </w:pPr>
      <w:r>
        <w:rPr>
          <w:b/>
          <w:i/>
        </w:rPr>
        <w:t>Таблиця 3.4</w:t>
      </w:r>
    </w:p>
    <w:p w14:paraId="56616491" w14:textId="77777777" w:rsidR="00F40A81" w:rsidRDefault="00ED3797">
      <w:pPr>
        <w:jc w:val="center"/>
      </w:pPr>
      <w:r>
        <w:rPr>
          <w:b/>
          <w:i/>
        </w:rPr>
        <w:t xml:space="preserve">Експертні рекомендації з підвищення ефективності, результативності та гендерної орієнтованості бюджету </w:t>
      </w:r>
      <w:r>
        <w:rPr>
          <w:b/>
          <w:i/>
        </w:rPr>
        <w:t>на позашкільну освіту</w:t>
      </w:r>
    </w:p>
    <w:tbl>
      <w:tblPr>
        <w:tblStyle w:val="afffffffffffffffffffffffffffffffffffffffffffffffffffffffffffffffffffffffffffffffffffffffffffffffffffffffffffffffffffffffffffffffffffe"/>
        <w:tblW w:w="9535"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600" w:firstRow="0" w:lastRow="0" w:firstColumn="0" w:lastColumn="0" w:noHBand="1" w:noVBand="1"/>
      </w:tblPr>
      <w:tblGrid>
        <w:gridCol w:w="4766"/>
        <w:gridCol w:w="4769"/>
      </w:tblGrid>
      <w:tr w:rsidR="00F40A81" w14:paraId="4DF0418A" w14:textId="77777777">
        <w:trPr>
          <w:trHeight w:val="553"/>
        </w:trPr>
        <w:tc>
          <w:tcPr>
            <w:tcW w:w="4766" w:type="dxa"/>
          </w:tcPr>
          <w:p w14:paraId="715BE7EA" w14:textId="77777777" w:rsidR="00F40A81" w:rsidRDefault="00ED3797">
            <w:pPr>
              <w:jc w:val="both"/>
              <w:rPr>
                <w:b/>
              </w:rPr>
            </w:pPr>
            <w:r>
              <w:rPr>
                <w:b/>
              </w:rPr>
              <w:t>На короткострокову перспективу</w:t>
            </w:r>
          </w:p>
        </w:tc>
        <w:tc>
          <w:tcPr>
            <w:tcW w:w="4769" w:type="dxa"/>
          </w:tcPr>
          <w:p w14:paraId="6DDCE2A8" w14:textId="77777777" w:rsidR="00F40A81" w:rsidRDefault="00ED3797">
            <w:pPr>
              <w:jc w:val="both"/>
              <w:rPr>
                <w:b/>
              </w:rPr>
            </w:pPr>
            <w:r>
              <w:rPr>
                <w:b/>
              </w:rPr>
              <w:t>На довгострокову перспективу</w:t>
            </w:r>
          </w:p>
        </w:tc>
      </w:tr>
      <w:tr w:rsidR="00F40A81" w14:paraId="00F3372B" w14:textId="77777777">
        <w:trPr>
          <w:trHeight w:val="553"/>
        </w:trPr>
        <w:tc>
          <w:tcPr>
            <w:tcW w:w="9535" w:type="dxa"/>
            <w:gridSpan w:val="2"/>
          </w:tcPr>
          <w:p w14:paraId="150F2460" w14:textId="77777777" w:rsidR="00F40A81" w:rsidRDefault="00ED3797">
            <w:pPr>
              <w:jc w:val="both"/>
              <w:rPr>
                <w:b/>
                <w:i/>
                <w:color w:val="00AEEF"/>
              </w:rPr>
            </w:pPr>
            <w:r>
              <w:rPr>
                <w:b/>
                <w:i/>
                <w:color w:val="00AEEF"/>
              </w:rPr>
              <w:t>Для громади</w:t>
            </w:r>
          </w:p>
        </w:tc>
      </w:tr>
      <w:tr w:rsidR="00F40A81" w14:paraId="282AFD89" w14:textId="77777777" w:rsidTr="00E30F59">
        <w:trPr>
          <w:trHeight w:val="2039"/>
        </w:trPr>
        <w:tc>
          <w:tcPr>
            <w:tcW w:w="4766" w:type="dxa"/>
            <w:vAlign w:val="top"/>
          </w:tcPr>
          <w:p w14:paraId="0D981A41" w14:textId="77C7F62D" w:rsidR="00F40A81" w:rsidRDefault="00ED3797">
            <w:r>
              <w:t>Під час формування бюджетних програм на 2026 рік (змін до паспортів у 2025 році), за якими здійснюється фінансування позашкільної освіти, застосовувати показники, передбачені наказами Міністерства освіти і науки України від 16.04.2024 №</w:t>
            </w:r>
            <w:r>
              <w:t>521 та від 07.05.20</w:t>
            </w:r>
            <w:r>
              <w:t>24 №</w:t>
            </w:r>
            <w:r>
              <w:t>643</w:t>
            </w:r>
          </w:p>
        </w:tc>
        <w:tc>
          <w:tcPr>
            <w:tcW w:w="4769" w:type="dxa"/>
            <w:vAlign w:val="top"/>
          </w:tcPr>
          <w:p w14:paraId="1F33FAD8" w14:textId="77777777" w:rsidR="00F40A81" w:rsidRDefault="00ED3797">
            <w:pPr>
              <w:rPr>
                <w:highlight w:val="yellow"/>
              </w:rPr>
            </w:pPr>
            <w:r>
              <w:t xml:space="preserve">Розглянути можливість для облаштування </w:t>
            </w:r>
            <w:proofErr w:type="spellStart"/>
            <w:r>
              <w:t>ЗПшО</w:t>
            </w:r>
            <w:proofErr w:type="spellEnd"/>
            <w:r>
              <w:t xml:space="preserve"> пандусами та поручнями, а також спеціально обладнаними туалетними кімнатами для осіб з інвалідністю </w:t>
            </w:r>
          </w:p>
        </w:tc>
      </w:tr>
      <w:tr w:rsidR="00F40A81" w14:paraId="7FDBBC91" w14:textId="77777777">
        <w:trPr>
          <w:trHeight w:val="2175"/>
        </w:trPr>
        <w:tc>
          <w:tcPr>
            <w:tcW w:w="4766" w:type="dxa"/>
            <w:vAlign w:val="top"/>
          </w:tcPr>
          <w:p w14:paraId="144D306D" w14:textId="77777777" w:rsidR="00F40A81" w:rsidRDefault="00ED3797">
            <w:r>
              <w:t>Розглянути можливість застосування гендерного підходу під час формування та реалізації місцевих цільових програм та гендерно орієнтованого підходу під час формування та реалізації бюджетних програм, за якими плануються видатки на позашкільну освіту відпові</w:t>
            </w:r>
            <w:r>
              <w:t xml:space="preserve">дно до Наказу </w:t>
            </w:r>
            <w:proofErr w:type="spellStart"/>
            <w:r>
              <w:t>Мінсоцполітики</w:t>
            </w:r>
            <w:proofErr w:type="spellEnd"/>
            <w:r>
              <w:t xml:space="preserve"> від 07.02.2020 №86</w:t>
            </w:r>
          </w:p>
        </w:tc>
        <w:tc>
          <w:tcPr>
            <w:tcW w:w="4769" w:type="dxa"/>
            <w:vAlign w:val="top"/>
          </w:tcPr>
          <w:p w14:paraId="7047718A" w14:textId="77777777" w:rsidR="00F40A81" w:rsidRDefault="00ED3797">
            <w:r>
              <w:t>Розглянути можливість оновлення освітніх і навчальних програм у закладах позашкільної освіти з урахуванням актуальних суспільних викликів, інтересів дітей та очікувань батьків, аби забезпечити сталий розвиток</w:t>
            </w:r>
            <w:r>
              <w:t xml:space="preserve"> системи позашкілля</w:t>
            </w:r>
          </w:p>
        </w:tc>
      </w:tr>
      <w:tr w:rsidR="00F40A81" w14:paraId="1D465472" w14:textId="77777777" w:rsidTr="00E30F59">
        <w:trPr>
          <w:trHeight w:val="2047"/>
        </w:trPr>
        <w:tc>
          <w:tcPr>
            <w:tcW w:w="4766" w:type="dxa"/>
            <w:vAlign w:val="top"/>
          </w:tcPr>
          <w:p w14:paraId="2BDE11D2" w14:textId="77777777" w:rsidR="00F40A81" w:rsidRDefault="00ED3797">
            <w:r>
              <w:t>Розглянути можливість проводити моніторинг і оцінку виконання місцевих цільових програм з аналізом досягнення рівня запланованих результативних показників, змінити форму звіту про виконання програм, включивши детальний аналіз результат</w:t>
            </w:r>
            <w:r>
              <w:t>ивних показників</w:t>
            </w:r>
          </w:p>
        </w:tc>
        <w:tc>
          <w:tcPr>
            <w:tcW w:w="4769" w:type="dxa"/>
            <w:vAlign w:val="top"/>
          </w:tcPr>
          <w:p w14:paraId="015E649C" w14:textId="77777777" w:rsidR="00F40A81" w:rsidRDefault="00F40A81"/>
        </w:tc>
      </w:tr>
      <w:tr w:rsidR="00F40A81" w14:paraId="278FCB2A" w14:textId="77777777" w:rsidTr="00E30F59">
        <w:trPr>
          <w:trHeight w:val="1156"/>
        </w:trPr>
        <w:tc>
          <w:tcPr>
            <w:tcW w:w="4766" w:type="dxa"/>
            <w:vAlign w:val="top"/>
          </w:tcPr>
          <w:p w14:paraId="2E224D7E" w14:textId="166AE5A2" w:rsidR="00F40A81" w:rsidRDefault="00ED3797">
            <w:r>
              <w:t>Розглянути можливість збільшення на постійній основі частки капітальних видатків</w:t>
            </w:r>
            <w:r>
              <w:t xml:space="preserve"> спрямованих на покращення матеріально-технічного забезпечення </w:t>
            </w:r>
            <w:proofErr w:type="spellStart"/>
            <w:r>
              <w:t>ЗПшО</w:t>
            </w:r>
            <w:proofErr w:type="spellEnd"/>
          </w:p>
        </w:tc>
        <w:tc>
          <w:tcPr>
            <w:tcW w:w="4769" w:type="dxa"/>
            <w:vAlign w:val="top"/>
          </w:tcPr>
          <w:p w14:paraId="7503A2F7" w14:textId="77777777" w:rsidR="00F40A81" w:rsidRDefault="00F40A81"/>
        </w:tc>
      </w:tr>
    </w:tbl>
    <w:p w14:paraId="5271DC01" w14:textId="77777777" w:rsidR="00F40A81" w:rsidRDefault="00F40A81"/>
    <w:p w14:paraId="7511F2B8" w14:textId="77777777" w:rsidR="00F40A81" w:rsidRDefault="00ED3797">
      <w:r>
        <w:br w:type="page"/>
      </w:r>
    </w:p>
    <w:p w14:paraId="4C996D50" w14:textId="77777777" w:rsidR="00F40A81" w:rsidRDefault="00ED3797">
      <w:pPr>
        <w:pStyle w:val="1"/>
      </w:pPr>
      <w:bookmarkStart w:id="5" w:name="_heading=h.6i03ctar76p2" w:colFirst="0" w:colLast="0"/>
      <w:bookmarkEnd w:id="5"/>
      <w:r>
        <w:lastRenderedPageBreak/>
        <w:t>Фінансування послуг з охорони здоров’я в контексті врахування потреб дітей та молод</w:t>
      </w:r>
      <w:r>
        <w:t>і</w:t>
      </w:r>
    </w:p>
    <w:p w14:paraId="35036244" w14:textId="77777777" w:rsidR="00F40A81" w:rsidRDefault="00F40A81"/>
    <w:p w14:paraId="5DDD9A20" w14:textId="77777777" w:rsidR="00F40A81" w:rsidRDefault="00ED3797">
      <w:pPr>
        <w:jc w:val="both"/>
        <w:rPr>
          <w:b/>
          <w:color w:val="00B0F0"/>
        </w:rPr>
      </w:pPr>
      <w:r>
        <w:rPr>
          <w:b/>
          <w:color w:val="00B0F0"/>
        </w:rPr>
        <w:t xml:space="preserve">Розділ присвячено оцінці системи фінансування галузі охорони здоров’я з особливим акцентом на потребах дітей та молоді громади. Він містить висновки про основні здобутки, прогалини та ризики цієї системи, що зроблені на основі аналітичних обґрунтувань. Ці </w:t>
      </w:r>
      <w:r>
        <w:rPr>
          <w:b/>
          <w:color w:val="00B0F0"/>
        </w:rPr>
        <w:t>обґрунтування базуються на аналізі стратегічних документів, структури управління, системи прийняття рішень, фінансових показників та показників результативності видатків у динаміці за 2021-2024 роки</w:t>
      </w:r>
    </w:p>
    <w:p w14:paraId="196EAC26" w14:textId="77777777" w:rsidR="00F40A81" w:rsidRDefault="00F40A81">
      <w:pPr>
        <w:jc w:val="both"/>
        <w:rPr>
          <w:b/>
          <w:color w:val="00B0F0"/>
        </w:rPr>
      </w:pPr>
    </w:p>
    <w:p w14:paraId="45CEDE35" w14:textId="77777777" w:rsidR="00F40A81" w:rsidRDefault="00ED3797">
      <w:pPr>
        <w:jc w:val="both"/>
        <w:rPr>
          <w:b/>
          <w:color w:val="00B0F0"/>
        </w:rPr>
      </w:pPr>
      <w:r>
        <w:rPr>
          <w:b/>
          <w:color w:val="00B0F0"/>
        </w:rPr>
        <w:t>Надано експертні рекомендації з усунення прогалин, нівел</w:t>
      </w:r>
      <w:r>
        <w:rPr>
          <w:b/>
          <w:color w:val="00B0F0"/>
        </w:rPr>
        <w:t>ювання ризиків та удосконалення системи фінансування з метою максимального врахування у місцевому бюджеті потреб дитячого населення та молоді громади у медичних послугах.</w:t>
      </w:r>
    </w:p>
    <w:p w14:paraId="2C2F7E22" w14:textId="77777777" w:rsidR="00F40A81" w:rsidRDefault="00F40A81">
      <w:pPr>
        <w:jc w:val="both"/>
        <w:rPr>
          <w:b/>
          <w:color w:val="00B0F0"/>
        </w:rPr>
      </w:pPr>
    </w:p>
    <w:p w14:paraId="3506A0E4" w14:textId="77777777" w:rsidR="00F40A81" w:rsidRDefault="00ED3797">
      <w:pPr>
        <w:tabs>
          <w:tab w:val="left" w:pos="5468"/>
        </w:tabs>
        <w:jc w:val="both"/>
        <w:rPr>
          <w:b/>
          <w:color w:val="00B0F0"/>
        </w:rPr>
      </w:pPr>
      <w:r>
        <w:rPr>
          <w:b/>
          <w:color w:val="00B0F0"/>
        </w:rPr>
        <w:t>ХАРАКТЕРИСТИКА СИСТЕМИ ПРИЙНЯТТЯ РІШЕНЬ У ГАЛУЗІ ОХОРОНИ ЗДОРОВ`Я</w:t>
      </w:r>
    </w:p>
    <w:p w14:paraId="5A5709B1" w14:textId="77777777" w:rsidR="00F40A81" w:rsidRDefault="00F40A81">
      <w:pPr>
        <w:jc w:val="both"/>
        <w:rPr>
          <w:b/>
        </w:rPr>
      </w:pPr>
    </w:p>
    <w:p w14:paraId="581BB459" w14:textId="77777777" w:rsidR="00F40A81" w:rsidRDefault="00ED3797">
      <w:pPr>
        <w:jc w:val="both"/>
        <w:rPr>
          <w:b/>
        </w:rPr>
      </w:pPr>
      <w:r>
        <w:rPr>
          <w:b/>
        </w:rPr>
        <w:t>Управління галузз</w:t>
      </w:r>
      <w:r>
        <w:rPr>
          <w:b/>
        </w:rPr>
        <w:t>ю охорони здоров’я в громаді є недостатньо ефективним із-за прогалин в організації та розподілі управлінських функцій. Незважаючи на наявність формальних повноважень, функціональне навантаження Управління культури, спорту та гуманітарної політики є розпоро</w:t>
      </w:r>
      <w:r>
        <w:rPr>
          <w:b/>
        </w:rPr>
        <w:t xml:space="preserve">шеним та диспропорційним через свою </w:t>
      </w:r>
      <w:proofErr w:type="spellStart"/>
      <w:r>
        <w:rPr>
          <w:b/>
        </w:rPr>
        <w:t>багатопрофільність</w:t>
      </w:r>
      <w:proofErr w:type="spellEnd"/>
      <w:r>
        <w:rPr>
          <w:b/>
        </w:rPr>
        <w:t xml:space="preserve">. Відсутність спеціалізованих фахівців, недорозвинена вертикаль виконавців і значна концентрація стратегічних та операційних функцій у начальника відділу перешкоджають ефективному управлінню. </w:t>
      </w:r>
    </w:p>
    <w:p w14:paraId="39E2AD7F" w14:textId="77777777" w:rsidR="00F40A81" w:rsidRDefault="00F40A81">
      <w:pPr>
        <w:jc w:val="both"/>
        <w:rPr>
          <w:b/>
        </w:rPr>
      </w:pPr>
    </w:p>
    <w:p w14:paraId="4826C1F2" w14:textId="77777777" w:rsidR="00F40A81" w:rsidRDefault="00ED3797">
      <w:pPr>
        <w:jc w:val="both"/>
        <w:rPr>
          <w:b/>
        </w:rPr>
      </w:pPr>
      <w:r>
        <w:rPr>
          <w:b/>
        </w:rPr>
        <w:t>Міська р</w:t>
      </w:r>
      <w:r>
        <w:rPr>
          <w:b/>
        </w:rPr>
        <w:t>ада є основним управлінським центром в умовах відсутності спроможного профільного управлінського органу. Це уповільнює реагування на виклики в системі охорони здоров’я та ускладнює стратегічне планування. Для покращення ефективності управління доцільно пер</w:t>
      </w:r>
      <w:r>
        <w:rPr>
          <w:b/>
        </w:rPr>
        <w:t>еглянути підхід до делегування повноважень та функціонального зміцнення відповідального органу управління охороною здоров’я на місцевому рівні.</w:t>
      </w:r>
    </w:p>
    <w:p w14:paraId="11EB2E78" w14:textId="77777777" w:rsidR="00F40A81" w:rsidRDefault="00F40A81">
      <w:pPr>
        <w:jc w:val="both"/>
        <w:rPr>
          <w:rFonts w:ascii="Times New Roman" w:eastAsia="Times New Roman" w:hAnsi="Times New Roman" w:cs="Times New Roman"/>
          <w:b/>
          <w:sz w:val="24"/>
          <w:szCs w:val="24"/>
        </w:rPr>
      </w:pPr>
    </w:p>
    <w:p w14:paraId="06626500" w14:textId="273FB26B" w:rsidR="00F40A81" w:rsidRDefault="00ED3797">
      <w:pPr>
        <w:jc w:val="both"/>
      </w:pPr>
      <w:r>
        <w:t>Органом управління спеціальної компетенції є Управління культури, спорту та гуманітарної політики Новороздільсь</w:t>
      </w:r>
      <w:r>
        <w:t xml:space="preserve">кої міської ради (ЄДРПОУ 43968917, КВК 10) (далі </w:t>
      </w:r>
      <w:r w:rsidR="00E30F59">
        <w:t>–</w:t>
      </w:r>
      <w:r>
        <w:t xml:space="preserve"> Уп</w:t>
      </w:r>
      <w:r>
        <w:t xml:space="preserve">равління). Управління є головним розпорядником коштів (далі </w:t>
      </w:r>
      <w:r w:rsidR="00E30F59">
        <w:t>–</w:t>
      </w:r>
      <w:r>
        <w:t xml:space="preserve"> Г</w:t>
      </w:r>
      <w:r>
        <w:t>РК). Відповідно до рішення міської ради від 27.04.2025 №</w:t>
      </w:r>
      <w:r>
        <w:t>1431 штатна структура Управління становить 6 одиниць</w:t>
      </w:r>
      <w:r>
        <w:rPr>
          <w:b/>
        </w:rPr>
        <w:t>,</w:t>
      </w:r>
      <w:r>
        <w:t xml:space="preserve"> з яких 3 – це начальники окре</w:t>
      </w:r>
      <w:r>
        <w:t>мих відділів</w:t>
      </w:r>
      <w:r>
        <w:rPr>
          <w:b/>
        </w:rPr>
        <w:t>,</w:t>
      </w:r>
      <w:r>
        <w:t xml:space="preserve"> зокрема:</w:t>
      </w:r>
    </w:p>
    <w:p w14:paraId="07C95558" w14:textId="77777777" w:rsidR="00F40A81" w:rsidRDefault="00ED3797">
      <w:pPr>
        <w:numPr>
          <w:ilvl w:val="0"/>
          <w:numId w:val="103"/>
        </w:numPr>
        <w:jc w:val="both"/>
      </w:pPr>
      <w:r>
        <w:t>відділу культури;</w:t>
      </w:r>
    </w:p>
    <w:p w14:paraId="51DBC81D" w14:textId="77777777" w:rsidR="00F40A81" w:rsidRDefault="00ED3797">
      <w:pPr>
        <w:numPr>
          <w:ilvl w:val="0"/>
          <w:numId w:val="103"/>
        </w:numPr>
        <w:jc w:val="both"/>
      </w:pPr>
      <w:r>
        <w:t>відділу з питань фізичної культури та спорту;</w:t>
      </w:r>
    </w:p>
    <w:p w14:paraId="7798F4BF" w14:textId="77777777" w:rsidR="00F40A81" w:rsidRDefault="00ED3797">
      <w:pPr>
        <w:numPr>
          <w:ilvl w:val="0"/>
          <w:numId w:val="103"/>
        </w:numPr>
        <w:jc w:val="both"/>
      </w:pPr>
      <w:r>
        <w:t>відділу з гуманітарної політики (який відповідає, зокрема, за сферу охорони здоров’я).</w:t>
      </w:r>
    </w:p>
    <w:p w14:paraId="41F23906" w14:textId="77777777" w:rsidR="00F40A81" w:rsidRDefault="00F40A81">
      <w:pPr>
        <w:jc w:val="both"/>
      </w:pPr>
    </w:p>
    <w:p w14:paraId="04827BEB" w14:textId="77777777" w:rsidR="00F40A81" w:rsidRDefault="00ED3797">
      <w:pPr>
        <w:jc w:val="both"/>
      </w:pPr>
      <w:r>
        <w:t>Водночас відділ з гуманітарної політики складається лише з одного працівника – на</w:t>
      </w:r>
      <w:r>
        <w:t>чальника відділу</w:t>
      </w:r>
      <w:r>
        <w:rPr>
          <w:b/>
        </w:rPr>
        <w:t>,</w:t>
      </w:r>
      <w:r>
        <w:t xml:space="preserve"> без жодного спеціаліста чи іншого персоналу.</w:t>
      </w:r>
    </w:p>
    <w:p w14:paraId="1CD88698" w14:textId="77777777" w:rsidR="00F40A81" w:rsidRDefault="00F40A81">
      <w:pPr>
        <w:jc w:val="both"/>
      </w:pPr>
    </w:p>
    <w:p w14:paraId="39B02CBE" w14:textId="51AC8391" w:rsidR="00F40A81" w:rsidRDefault="00ED3797">
      <w:pPr>
        <w:jc w:val="both"/>
      </w:pPr>
      <w:r>
        <w:t>Відповідно до Положення про Управління, затвердженого рішенням міської ради від 28.11.2024 року №</w:t>
      </w:r>
      <w:r>
        <w:t>2032, його функціями є здійснення політики у сфері культури, туризму, молодіжної політики, соц</w:t>
      </w:r>
      <w:r>
        <w:t xml:space="preserve">іальної політики, фізичної культури та «забезпечення прав всіх членів Новороздільської громади у сфері охорони здоров’я шляхом створення сприятливих </w:t>
      </w:r>
      <w:r>
        <w:lastRenderedPageBreak/>
        <w:t>умов для функціонування на території громади закладів, підприємств та установ охорони здоров’я»</w:t>
      </w:r>
      <w:r>
        <w:rPr>
          <w:vertAlign w:val="superscript"/>
        </w:rPr>
        <w:footnoteReference w:id="24"/>
      </w:r>
      <w:r>
        <w:t>.</w:t>
      </w:r>
    </w:p>
    <w:p w14:paraId="36B13F5A" w14:textId="77777777" w:rsidR="00F40A81" w:rsidRDefault="00F40A81">
      <w:pPr>
        <w:jc w:val="both"/>
      </w:pPr>
    </w:p>
    <w:p w14:paraId="48D840BA" w14:textId="77777777" w:rsidR="00F40A81" w:rsidRDefault="00ED3797">
      <w:pPr>
        <w:shd w:val="clear" w:color="auto" w:fill="E7F9FF"/>
        <w:jc w:val="both"/>
        <w:rPr>
          <w:b/>
        </w:rPr>
      </w:pPr>
      <w:r>
        <w:t>Такий п</w:t>
      </w:r>
      <w:r>
        <w:t>ідхід до формування структури Управління є нераціональним і недостатньо ефективним з огляду на організацію процесу управління та розподілу бюджетних коштів. Створення декількох посад керівників без забезпечення відповідного спеціалізованого виконавчого скл</w:t>
      </w:r>
      <w:r>
        <w:t>аду спотворює логіку управління</w:t>
      </w:r>
      <w:r>
        <w:rPr>
          <w:b/>
        </w:rPr>
        <w:t xml:space="preserve">, </w:t>
      </w:r>
      <w:r>
        <w:t>коли керівники змушені самостійно виконувати як управлінські, так і операційні функції</w:t>
      </w:r>
      <w:r>
        <w:rPr>
          <w:b/>
        </w:rPr>
        <w:t>.</w:t>
      </w:r>
    </w:p>
    <w:p w14:paraId="2B380207" w14:textId="77777777" w:rsidR="00F40A81" w:rsidRDefault="00F40A81">
      <w:pPr>
        <w:shd w:val="clear" w:color="auto" w:fill="E7F9FF"/>
        <w:jc w:val="both"/>
      </w:pPr>
    </w:p>
    <w:p w14:paraId="1EB293F2" w14:textId="77777777" w:rsidR="00F40A81" w:rsidRDefault="00ED3797">
      <w:pPr>
        <w:shd w:val="clear" w:color="auto" w:fill="E7F9FF"/>
        <w:jc w:val="both"/>
        <w:rPr>
          <w:color w:val="FF0000"/>
        </w:rPr>
      </w:pPr>
      <w:r>
        <w:t>Це не лише створює надмірне навантаження на керівний склад</w:t>
      </w:r>
      <w:r>
        <w:rPr>
          <w:b/>
        </w:rPr>
        <w:t>,</w:t>
      </w:r>
      <w:r>
        <w:t xml:space="preserve"> а</w:t>
      </w:r>
      <w:r>
        <w:rPr>
          <w:b/>
        </w:rPr>
        <w:t xml:space="preserve"> </w:t>
      </w:r>
      <w:r>
        <w:t>й</w:t>
      </w:r>
      <w:r>
        <w:rPr>
          <w:b/>
        </w:rPr>
        <w:t xml:space="preserve"> </w:t>
      </w:r>
      <w:r>
        <w:t>унеможливлює якісну реалізацію політик</w:t>
      </w:r>
      <w:r>
        <w:rPr>
          <w:b/>
        </w:rPr>
        <w:t>,</w:t>
      </w:r>
      <w:r>
        <w:t xml:space="preserve"> зокрема, у галузі охорони здор</w:t>
      </w:r>
      <w:r>
        <w:t>ов’я.</w:t>
      </w:r>
    </w:p>
    <w:p w14:paraId="43E276BE" w14:textId="77777777" w:rsidR="00F40A81" w:rsidRDefault="00ED3797">
      <w:pPr>
        <w:jc w:val="both"/>
        <w:rPr>
          <w:color w:val="FF0000"/>
        </w:rPr>
      </w:pPr>
      <w:r>
        <w:rPr>
          <w:color w:val="FF0000"/>
        </w:rPr>
        <w:t xml:space="preserve"> </w:t>
      </w:r>
    </w:p>
    <w:p w14:paraId="61F229F8" w14:textId="77777777" w:rsidR="00F40A81" w:rsidRDefault="00ED3797">
      <w:pPr>
        <w:jc w:val="both"/>
      </w:pPr>
      <w:r>
        <w:t>Об'єднання різних за своїм робочим функціоналом сфер – культури, молодіжної політики, спорту, охорони здоров’я, соціального захисту – в межах одного управління не відповідає принципам функціональної цілісності та фахової спеціалізації. Ці сфери мають відмі</w:t>
      </w:r>
      <w:r>
        <w:t xml:space="preserve">нну нормативно-правову базу, різні джерела фінансування, логіку планування та моніторингу. </w:t>
      </w:r>
    </w:p>
    <w:p w14:paraId="2240EBDB" w14:textId="77777777" w:rsidR="00F40A81" w:rsidRDefault="00ED3797">
      <w:pPr>
        <w:jc w:val="both"/>
      </w:pPr>
      <w:r>
        <w:t>Одна група управлінців може мати повні компетенції у всіх цих специфічних сферах, але для цього потрібен значний перелік навчальних заходів та кваліфікаційних практ</w:t>
      </w:r>
      <w:r>
        <w:t>икумів.</w:t>
      </w:r>
    </w:p>
    <w:p w14:paraId="2FA50574" w14:textId="77777777" w:rsidR="00F40A81" w:rsidRDefault="00ED3797">
      <w:pPr>
        <w:jc w:val="both"/>
      </w:pPr>
      <w:r>
        <w:t>Об’єднання несуміжних сфер може призвести до зниження рівня якості управлінських рішень, перенавантаження працівників та працівниць, дублювання функцій або їх невиконання. У підсумку це негативно може вплинути на якість публічного управління й обме</w:t>
      </w:r>
      <w:r>
        <w:t>жити можливості громади у розвитку кожної галузі, що надає послуги дітям, сім’ям з дітьми та молоді в громаді.</w:t>
      </w:r>
    </w:p>
    <w:p w14:paraId="68CF0543" w14:textId="77777777" w:rsidR="00F40A81" w:rsidRDefault="00F40A81">
      <w:pPr>
        <w:jc w:val="both"/>
      </w:pPr>
    </w:p>
    <w:p w14:paraId="6909B82C" w14:textId="77777777" w:rsidR="00F40A81" w:rsidRDefault="00ED3797">
      <w:pPr>
        <w:shd w:val="clear" w:color="auto" w:fill="E7F9FF"/>
        <w:jc w:val="both"/>
        <w:rPr>
          <w:shd w:val="clear" w:color="auto" w:fill="E7F9FF"/>
        </w:rPr>
      </w:pPr>
      <w:r>
        <w:rPr>
          <w:shd w:val="clear" w:color="auto" w:fill="E7F9FF"/>
        </w:rPr>
        <w:t>Ефективна реалізація управлінських функцій у сфері охорони здоров'я потребує окремих органів управління або, щонайменше, відповідних структурних підрозділів із достатньою кількістю кваліфікованого персоналу. За умов дефіциту кадрів можливе виділення у штат</w:t>
      </w:r>
      <w:r>
        <w:rPr>
          <w:shd w:val="clear" w:color="auto" w:fill="E7F9FF"/>
        </w:rPr>
        <w:t xml:space="preserve">і </w:t>
      </w:r>
      <w:proofErr w:type="spellStart"/>
      <w:r>
        <w:rPr>
          <w:shd w:val="clear" w:color="auto" w:fill="E7F9FF"/>
        </w:rPr>
        <w:t>мультифункціонального</w:t>
      </w:r>
      <w:proofErr w:type="spellEnd"/>
      <w:r>
        <w:rPr>
          <w:shd w:val="clear" w:color="auto" w:fill="E7F9FF"/>
        </w:rPr>
        <w:t xml:space="preserve"> управління хоча б сектору (а не 1-го спеціаліста як на цей час), до повноважень якого віднесені питаннями управління медичною сферою громади та визначена відповідальність у цій сфері.</w:t>
      </w:r>
    </w:p>
    <w:p w14:paraId="34EB7236" w14:textId="77777777" w:rsidR="00F40A81" w:rsidRDefault="00F40A81">
      <w:pPr>
        <w:jc w:val="both"/>
        <w:rPr>
          <w:b/>
          <w:i/>
          <w:highlight w:val="yellow"/>
        </w:rPr>
      </w:pPr>
    </w:p>
    <w:p w14:paraId="47894F9E" w14:textId="77777777" w:rsidR="00F40A81" w:rsidRDefault="00ED3797">
      <w:pPr>
        <w:jc w:val="both"/>
      </w:pPr>
      <w:r>
        <w:t>Відповідно до Положення про Управління культури</w:t>
      </w:r>
      <w:r>
        <w:t>, спорту та гуманітарної політики Новороздільської міської ради до його повноважень у сфері охорони здоров’я належать:</w:t>
      </w:r>
    </w:p>
    <w:p w14:paraId="79C03D9B" w14:textId="77777777" w:rsidR="00F40A81" w:rsidRDefault="00ED3797">
      <w:pPr>
        <w:numPr>
          <w:ilvl w:val="0"/>
          <w:numId w:val="105"/>
        </w:numPr>
        <w:ind w:left="360"/>
        <w:jc w:val="both"/>
      </w:pPr>
      <w:r>
        <w:t>координація питань надання доступного медичного обслуговування на території громади;</w:t>
      </w:r>
    </w:p>
    <w:p w14:paraId="5F086203" w14:textId="77777777" w:rsidR="00F40A81" w:rsidRDefault="00ED3797">
      <w:pPr>
        <w:numPr>
          <w:ilvl w:val="0"/>
          <w:numId w:val="105"/>
        </w:numPr>
        <w:ind w:left="360"/>
        <w:jc w:val="both"/>
      </w:pPr>
      <w:r>
        <w:t>розвиток усіх видів медичного обслуговування, вдоско</w:t>
      </w:r>
      <w:r>
        <w:t>налення мережі закладів охорони здоров’я усіх форм власності;</w:t>
      </w:r>
    </w:p>
    <w:p w14:paraId="5FA4ECEC" w14:textId="77777777" w:rsidR="00F40A81" w:rsidRDefault="00ED3797">
      <w:pPr>
        <w:numPr>
          <w:ilvl w:val="0"/>
          <w:numId w:val="105"/>
        </w:numPr>
        <w:ind w:left="360"/>
        <w:jc w:val="both"/>
      </w:pPr>
      <w:r>
        <w:t>підготовка пропозицій щодо розвитку галузі охорони здоров’я;</w:t>
      </w:r>
    </w:p>
    <w:p w14:paraId="5521FFC9" w14:textId="77777777" w:rsidR="00F40A81" w:rsidRDefault="00ED3797">
      <w:pPr>
        <w:numPr>
          <w:ilvl w:val="0"/>
          <w:numId w:val="105"/>
        </w:numPr>
        <w:ind w:left="360"/>
        <w:jc w:val="both"/>
      </w:pPr>
      <w:r>
        <w:t>проведення аналізу та постійного моніторингу галузі, визначення її тенденцій та перспектив розвитку;</w:t>
      </w:r>
    </w:p>
    <w:p w14:paraId="145EAAFF" w14:textId="77777777" w:rsidR="00F40A81" w:rsidRDefault="00ED3797">
      <w:pPr>
        <w:numPr>
          <w:ilvl w:val="0"/>
          <w:numId w:val="105"/>
        </w:numPr>
        <w:ind w:left="360"/>
        <w:jc w:val="both"/>
      </w:pPr>
      <w:r>
        <w:t>розробка пропозицій до проєкту м</w:t>
      </w:r>
      <w:r>
        <w:t>іського бюджету щодо фінансування сфери охорони здоров’я;</w:t>
      </w:r>
    </w:p>
    <w:p w14:paraId="0ED2BE79" w14:textId="77777777" w:rsidR="00F40A81" w:rsidRDefault="00ED3797">
      <w:pPr>
        <w:numPr>
          <w:ilvl w:val="0"/>
          <w:numId w:val="105"/>
        </w:numPr>
        <w:ind w:left="360"/>
        <w:jc w:val="both"/>
      </w:pPr>
      <w:r>
        <w:t>координація діяльності закладів охорони здоров’я комунальної власності громади, включаючи сприяння матеріально-технічному та фінансовому забезпеченню;</w:t>
      </w:r>
    </w:p>
    <w:p w14:paraId="45E1E686" w14:textId="77777777" w:rsidR="00F40A81" w:rsidRDefault="00ED3797">
      <w:pPr>
        <w:numPr>
          <w:ilvl w:val="0"/>
          <w:numId w:val="105"/>
        </w:numPr>
        <w:ind w:left="360"/>
        <w:jc w:val="both"/>
      </w:pPr>
      <w:r>
        <w:t>організація конкурсів на посади керівників закл</w:t>
      </w:r>
      <w:r>
        <w:t>адів охорони здоров’я комунальної форми власності;</w:t>
      </w:r>
    </w:p>
    <w:p w14:paraId="06556FDC" w14:textId="77777777" w:rsidR="00F40A81" w:rsidRDefault="00ED3797">
      <w:pPr>
        <w:numPr>
          <w:ilvl w:val="0"/>
          <w:numId w:val="105"/>
        </w:numPr>
        <w:ind w:left="360"/>
        <w:jc w:val="both"/>
      </w:pPr>
      <w:r>
        <w:t>контроль за забезпеченням пільгових категорій населення лікарськими засобами та виробами медичного призначення.</w:t>
      </w:r>
    </w:p>
    <w:p w14:paraId="16B101D9" w14:textId="77777777" w:rsidR="00F40A81" w:rsidRDefault="00F40A81">
      <w:pPr>
        <w:jc w:val="both"/>
      </w:pPr>
    </w:p>
    <w:p w14:paraId="1FA09AC8" w14:textId="77777777" w:rsidR="00F40A81" w:rsidRDefault="00ED3797">
      <w:pPr>
        <w:jc w:val="both"/>
      </w:pPr>
      <w:r>
        <w:t>Окрім цього, Управління бере участь у:</w:t>
      </w:r>
    </w:p>
    <w:p w14:paraId="6F5E9FED" w14:textId="77777777" w:rsidR="00F40A81" w:rsidRDefault="00ED3797">
      <w:pPr>
        <w:numPr>
          <w:ilvl w:val="0"/>
          <w:numId w:val="106"/>
        </w:numPr>
        <w:jc w:val="both"/>
      </w:pPr>
      <w:r>
        <w:t>формуванні програм соціально-економічного розвитку гр</w:t>
      </w:r>
      <w:r>
        <w:t>омади;</w:t>
      </w:r>
    </w:p>
    <w:p w14:paraId="1C2A4CEC" w14:textId="77777777" w:rsidR="00F40A81" w:rsidRDefault="00ED3797">
      <w:pPr>
        <w:numPr>
          <w:ilvl w:val="0"/>
          <w:numId w:val="106"/>
        </w:numPr>
        <w:jc w:val="both"/>
      </w:pPr>
      <w:r>
        <w:t>розробленні та фінансуванні бюджетних програм;</w:t>
      </w:r>
    </w:p>
    <w:p w14:paraId="1DD5BD19" w14:textId="77777777" w:rsidR="00F40A81" w:rsidRDefault="00ED3797">
      <w:pPr>
        <w:numPr>
          <w:ilvl w:val="0"/>
          <w:numId w:val="106"/>
        </w:numPr>
        <w:jc w:val="both"/>
      </w:pPr>
      <w:r>
        <w:t>затвердженні планів використання бюджетних коштів одержувачів;</w:t>
      </w:r>
    </w:p>
    <w:p w14:paraId="2BC426E0" w14:textId="77777777" w:rsidR="00F40A81" w:rsidRDefault="00ED3797">
      <w:pPr>
        <w:numPr>
          <w:ilvl w:val="0"/>
          <w:numId w:val="106"/>
        </w:numPr>
        <w:jc w:val="both"/>
      </w:pPr>
      <w:r>
        <w:t>забезпеченні цільового використання бюджетних ресурсів.</w:t>
      </w:r>
    </w:p>
    <w:p w14:paraId="1F141B18" w14:textId="77777777" w:rsidR="00F40A81" w:rsidRDefault="00F40A81">
      <w:pPr>
        <w:jc w:val="both"/>
      </w:pPr>
    </w:p>
    <w:p w14:paraId="616038A4" w14:textId="77777777" w:rsidR="00F40A81" w:rsidRDefault="00ED3797">
      <w:pPr>
        <w:jc w:val="both"/>
      </w:pPr>
      <w:r>
        <w:t>Тобто функції Управління є різноплановими. Якісне виконання кожної функції потребу</w:t>
      </w:r>
      <w:r>
        <w:t>є відповідної кваліфікації, досвіду, часу. Водночас більшість операційних управлінських рішень щодо програмування розвитку вимушено приймаються на рівні міської ради. Це створює зайве навантаження на неспеціалізований орган та знижує ефективність системи у</w:t>
      </w:r>
      <w:r>
        <w:t>правління в галузі охорони здоров’я.</w:t>
      </w:r>
    </w:p>
    <w:p w14:paraId="4369CC03" w14:textId="77777777" w:rsidR="00F40A81" w:rsidRDefault="00F40A81">
      <w:pPr>
        <w:jc w:val="both"/>
      </w:pPr>
    </w:p>
    <w:p w14:paraId="4CC46029" w14:textId="77777777" w:rsidR="00F40A81" w:rsidRDefault="00ED3797">
      <w:pPr>
        <w:jc w:val="both"/>
      </w:pPr>
      <w:r>
        <w:t xml:space="preserve">Наприклад, фінансові плани підприємства затверджуються його засновником – </w:t>
      </w:r>
      <w:proofErr w:type="spellStart"/>
      <w:r>
        <w:t>Новороздільською</w:t>
      </w:r>
      <w:proofErr w:type="spellEnd"/>
      <w:r>
        <w:t xml:space="preserve"> міською радою, яка також здійснює контроль за їх реалізацією. До функцій засновника належить затвердження організаційної структ</w:t>
      </w:r>
      <w:r>
        <w:t>ури та штатної чисельності ЗОЗ.</w:t>
      </w:r>
    </w:p>
    <w:p w14:paraId="24A9F344" w14:textId="77777777" w:rsidR="00F40A81" w:rsidRDefault="00F40A81">
      <w:pPr>
        <w:jc w:val="both"/>
      </w:pPr>
    </w:p>
    <w:p w14:paraId="26E64089" w14:textId="77777777" w:rsidR="00F40A81" w:rsidRDefault="00ED3797">
      <w:pPr>
        <w:shd w:val="clear" w:color="auto" w:fill="E7F9FF"/>
        <w:jc w:val="both"/>
        <w:rPr>
          <w:shd w:val="clear" w:color="auto" w:fill="E7F9FF"/>
        </w:rPr>
      </w:pPr>
      <w:r>
        <w:rPr>
          <w:shd w:val="clear" w:color="auto" w:fill="E7F9FF"/>
        </w:rPr>
        <w:t>Відповідно до законодавства міська рада має можливість делегувати частину управлінських повноважень спеціалізованому органу управління та підвищити швидкість ухвалення управлінських рішень і ефективність управління галуззю охорони здоров’я.</w:t>
      </w:r>
    </w:p>
    <w:p w14:paraId="6A469086" w14:textId="77777777" w:rsidR="00F40A81" w:rsidRDefault="00F40A81">
      <w:pPr>
        <w:jc w:val="both"/>
      </w:pPr>
    </w:p>
    <w:p w14:paraId="30234CD5" w14:textId="566CEF1C" w:rsidR="00F40A81" w:rsidRDefault="00ED3797">
      <w:pPr>
        <w:jc w:val="both"/>
      </w:pPr>
      <w:r>
        <w:t>Крім того, Упр</w:t>
      </w:r>
      <w:r>
        <w:t>авління нормативно не визнане уповноваженим органом управління в системі охорони здоров’я, про що свідчить відсутність згадок про нього у Статуті КНП</w:t>
      </w:r>
      <w:r w:rsidR="00E30F59">
        <w:rPr>
          <w:lang w:val="en-US"/>
        </w:rPr>
        <w:t> </w:t>
      </w:r>
      <w:r>
        <w:t>«Новороздільська міська лікарня» (затвердженого рішенням міської ради від 25.11.2021 №874). Поточне керівн</w:t>
      </w:r>
      <w:r>
        <w:t xml:space="preserve">ицтво підприємством, </w:t>
      </w:r>
      <w:hyperlink r:id="rId156" w:anchor="Text">
        <w:r>
          <w:rPr>
            <w:color w:val="1155CC"/>
            <w:u w:val="single"/>
          </w:rPr>
          <w:t>відповідно до нормативних вимог</w:t>
        </w:r>
      </w:hyperlink>
      <w:r>
        <w:t>, здійснює його керівник.</w:t>
      </w:r>
    </w:p>
    <w:p w14:paraId="55474D49" w14:textId="77777777" w:rsidR="00F40A81" w:rsidRDefault="00F40A81">
      <w:pPr>
        <w:jc w:val="both"/>
        <w:rPr>
          <w:b/>
        </w:rPr>
      </w:pPr>
    </w:p>
    <w:p w14:paraId="2B6CD56B" w14:textId="77777777" w:rsidR="00F40A81" w:rsidRDefault="00ED3797">
      <w:pPr>
        <w:jc w:val="both"/>
        <w:rPr>
          <w:b/>
          <w:color w:val="00B0F0"/>
        </w:rPr>
      </w:pPr>
      <w:r>
        <w:rPr>
          <w:b/>
          <w:color w:val="00B0F0"/>
        </w:rPr>
        <w:t xml:space="preserve">НАДАВАЧІ ПОСЛУГ </w:t>
      </w:r>
    </w:p>
    <w:p w14:paraId="094432EE" w14:textId="77777777" w:rsidR="00F40A81" w:rsidRDefault="00F40A81">
      <w:pPr>
        <w:jc w:val="both"/>
        <w:rPr>
          <w:b/>
          <w:color w:val="00B0F0"/>
        </w:rPr>
      </w:pPr>
    </w:p>
    <w:p w14:paraId="18628BC3" w14:textId="77777777" w:rsidR="00F40A81" w:rsidRDefault="00ED3797">
      <w:pPr>
        <w:jc w:val="both"/>
        <w:rPr>
          <w:b/>
        </w:rPr>
      </w:pPr>
      <w:r>
        <w:rPr>
          <w:b/>
        </w:rPr>
        <w:t>КНП «Новороздільська міська лікарня» відіграє ключову роль у забезпеченні дост</w:t>
      </w:r>
      <w:r>
        <w:rPr>
          <w:b/>
        </w:rPr>
        <w:t xml:space="preserve">упу мешканців громади до медичних послуг. Наявність Наглядової ради, затвердженої структури та залучення партнерських проєктів свідчать про поступовий інституційний розвиток і соціальну відповідальність. </w:t>
      </w:r>
    </w:p>
    <w:p w14:paraId="17986D44" w14:textId="77777777" w:rsidR="00F40A81" w:rsidRDefault="00F40A81">
      <w:pPr>
        <w:jc w:val="both"/>
        <w:rPr>
          <w:b/>
        </w:rPr>
      </w:pPr>
    </w:p>
    <w:p w14:paraId="4DA490BC" w14:textId="77777777" w:rsidR="00F40A81" w:rsidRDefault="00ED3797">
      <w:pPr>
        <w:jc w:val="both"/>
        <w:rPr>
          <w:b/>
        </w:rPr>
      </w:pPr>
      <w:r>
        <w:rPr>
          <w:b/>
        </w:rPr>
        <w:t>Проте, існуючий штатний розпис не повною мірою від</w:t>
      </w:r>
      <w:r>
        <w:rPr>
          <w:b/>
        </w:rPr>
        <w:t xml:space="preserve">повідає сучасним вимогам медичної реформи, і потребує оновлення з урахуванням підходів до організації первинної медичної допомоги. </w:t>
      </w:r>
    </w:p>
    <w:p w14:paraId="3D515DA1" w14:textId="77777777" w:rsidR="00F40A81" w:rsidRDefault="00F40A81">
      <w:pPr>
        <w:jc w:val="both"/>
        <w:rPr>
          <w:b/>
        </w:rPr>
      </w:pPr>
    </w:p>
    <w:p w14:paraId="7581C173" w14:textId="77777777" w:rsidR="00F40A81" w:rsidRDefault="00ED3797">
      <w:pPr>
        <w:jc w:val="both"/>
        <w:rPr>
          <w:b/>
        </w:rPr>
      </w:pPr>
      <w:r>
        <w:rPr>
          <w:b/>
        </w:rPr>
        <w:t>Медична інфраструктура громади охоплює як первинну, так і вторинну ланки, включно з реабілітаційною допомогою, однак залиша</w:t>
      </w:r>
      <w:r>
        <w:rPr>
          <w:b/>
        </w:rPr>
        <w:t>ються нерозв’язаними проблеми територіальної доступності. Наявність приватних медичних закладів створює конкуренцію, що стимулює покращення якості послуг, але водночас вимагає від комунального сектору ефективного управління, кадрової стабільності та орієнт</w:t>
      </w:r>
      <w:r>
        <w:rPr>
          <w:b/>
        </w:rPr>
        <w:t>ації на потреби пацієнтів.</w:t>
      </w:r>
    </w:p>
    <w:p w14:paraId="0DE7626D" w14:textId="77777777" w:rsidR="00F40A81" w:rsidRDefault="00F40A81">
      <w:pPr>
        <w:jc w:val="both"/>
        <w:rPr>
          <w:b/>
          <w:color w:val="00B0F0"/>
        </w:rPr>
      </w:pPr>
    </w:p>
    <w:p w14:paraId="00B796A4" w14:textId="77777777" w:rsidR="00F40A81" w:rsidRDefault="00ED3797">
      <w:pPr>
        <w:jc w:val="both"/>
      </w:pPr>
      <w:r>
        <w:t>Одержувачем бюджетних коштів у сфері охорони здоров’я Новороздільської громади є комунальне некомерційне підприємство «Новороздільська міська лікарня» Новороздільської міської ради (ЄДРПОУ 20764314, КВК 10), далі – КНП «Новорозд</w:t>
      </w:r>
      <w:r>
        <w:t>ільська міська лікарня».</w:t>
      </w:r>
    </w:p>
    <w:p w14:paraId="1E1AB70B" w14:textId="77777777" w:rsidR="00F40A81" w:rsidRDefault="00F40A81">
      <w:pPr>
        <w:jc w:val="both"/>
      </w:pPr>
    </w:p>
    <w:p w14:paraId="01ECF3F2" w14:textId="2C1DF26B" w:rsidR="00F40A81" w:rsidRDefault="00ED3797">
      <w:pPr>
        <w:jc w:val="both"/>
      </w:pPr>
      <w:r>
        <w:t xml:space="preserve">З метою підвищення прозорості та підзвітності діяльності підприємства, </w:t>
      </w:r>
      <w:hyperlink r:id="rId157">
        <w:r>
          <w:rPr>
            <w:color w:val="1155CC"/>
            <w:u w:val="single"/>
          </w:rPr>
          <w:t>рішенням міської ради від 03.01.2022 року №</w:t>
        </w:r>
        <w:r>
          <w:rPr>
            <w:color w:val="1155CC"/>
            <w:u w:val="single"/>
          </w:rPr>
          <w:t>1014</w:t>
        </w:r>
      </w:hyperlink>
      <w:r>
        <w:t xml:space="preserve"> створено Наглядову раду КНП «Новороздільська міська лікарня».</w:t>
      </w:r>
    </w:p>
    <w:p w14:paraId="7A574CCF" w14:textId="77777777" w:rsidR="00F40A81" w:rsidRDefault="00F40A81">
      <w:pPr>
        <w:jc w:val="both"/>
      </w:pPr>
    </w:p>
    <w:p w14:paraId="022AAB1C" w14:textId="52AB132D" w:rsidR="00F40A81" w:rsidRDefault="00ED3797">
      <w:pPr>
        <w:jc w:val="both"/>
      </w:pPr>
      <w:r>
        <w:t xml:space="preserve">На підставі </w:t>
      </w:r>
      <w:hyperlink r:id="rId158">
        <w:r>
          <w:rPr>
            <w:color w:val="1155CC"/>
            <w:u w:val="single"/>
          </w:rPr>
          <w:t>розпорядження начальника Львівської обласної держа</w:t>
        </w:r>
        <w:r>
          <w:rPr>
            <w:color w:val="1155CC"/>
            <w:u w:val="single"/>
          </w:rPr>
          <w:t>вної адміністрації від</w:t>
        </w:r>
        <w:r w:rsidR="00E30F59">
          <w:rPr>
            <w:color w:val="1155CC"/>
            <w:u w:val="single"/>
            <w:lang w:val="en-US"/>
          </w:rPr>
          <w:t> </w:t>
        </w:r>
        <w:r>
          <w:rPr>
            <w:color w:val="1155CC"/>
            <w:u w:val="single"/>
          </w:rPr>
          <w:t>27.07.2023 року №</w:t>
        </w:r>
        <w:r>
          <w:rPr>
            <w:color w:val="1155CC"/>
            <w:u w:val="single"/>
          </w:rPr>
          <w:t>577/0/5-23ВА</w:t>
        </w:r>
      </w:hyperlink>
      <w:r>
        <w:t xml:space="preserve"> КНП “Новороздільська міська лікарня” визначено як заклад охорони здоров’я загального профілю.</w:t>
      </w:r>
    </w:p>
    <w:p w14:paraId="39F31462" w14:textId="77777777" w:rsidR="00F40A81" w:rsidRDefault="00F40A81">
      <w:pPr>
        <w:jc w:val="both"/>
      </w:pPr>
    </w:p>
    <w:p w14:paraId="3D61CAD2" w14:textId="77777777" w:rsidR="00F40A81" w:rsidRDefault="00ED3797">
      <w:pPr>
        <w:jc w:val="both"/>
      </w:pPr>
      <w:r>
        <w:t>Відповідно до чинного Статуту підприємство забезпечує надання:</w:t>
      </w:r>
    </w:p>
    <w:p w14:paraId="6BAEB540" w14:textId="1D9158BD" w:rsidR="00F40A81" w:rsidRDefault="00ED3797">
      <w:pPr>
        <w:numPr>
          <w:ilvl w:val="0"/>
          <w:numId w:val="107"/>
        </w:numPr>
        <w:jc w:val="both"/>
      </w:pPr>
      <w:r>
        <w:t xml:space="preserve">первинної медичної допомоги (далі </w:t>
      </w:r>
      <w:r w:rsidR="00E30F59">
        <w:t>–</w:t>
      </w:r>
      <w:r>
        <w:t xml:space="preserve"> ПМ</w:t>
      </w:r>
      <w:r>
        <w:t>Д);</w:t>
      </w:r>
    </w:p>
    <w:p w14:paraId="286C45B9" w14:textId="77777777" w:rsidR="00F40A81" w:rsidRDefault="00ED3797">
      <w:pPr>
        <w:numPr>
          <w:ilvl w:val="0"/>
          <w:numId w:val="107"/>
        </w:numPr>
        <w:jc w:val="both"/>
      </w:pPr>
      <w:r>
        <w:t>вторинної (спеціалізованої) медичної допомоги.</w:t>
      </w:r>
    </w:p>
    <w:p w14:paraId="5CBB8C38" w14:textId="77777777" w:rsidR="00F40A81" w:rsidRDefault="00F40A81">
      <w:pPr>
        <w:ind w:left="720"/>
        <w:jc w:val="both"/>
      </w:pPr>
    </w:p>
    <w:p w14:paraId="21FF1B29" w14:textId="77777777" w:rsidR="00F40A81" w:rsidRDefault="00ED3797">
      <w:pPr>
        <w:jc w:val="both"/>
      </w:pPr>
      <w:hyperlink r:id="rId159">
        <w:r>
          <w:rPr>
            <w:color w:val="1155CC"/>
            <w:u w:val="single"/>
          </w:rPr>
          <w:t>Рішенням сесії міської ради від 25.03.2024 року № 1796 погоджена організаційна структура та чисельність КНП «Новороздільська міська лікарня»</w:t>
        </w:r>
      </w:hyperlink>
      <w:r>
        <w:t>.</w:t>
      </w:r>
    </w:p>
    <w:p w14:paraId="52C1AD10" w14:textId="77777777" w:rsidR="00F40A81" w:rsidRDefault="00ED3797">
      <w:pPr>
        <w:jc w:val="both"/>
      </w:pPr>
      <w:r>
        <w:t>Загальна кількість штатних одиниць - 401, з них:</w:t>
      </w:r>
    </w:p>
    <w:p w14:paraId="6B192F5A" w14:textId="77777777" w:rsidR="00F40A81" w:rsidRDefault="00ED3797">
      <w:pPr>
        <w:numPr>
          <w:ilvl w:val="0"/>
          <w:numId w:val="108"/>
        </w:numPr>
        <w:jc w:val="both"/>
      </w:pPr>
      <w:r>
        <w:t>лікарі - 90,25 од.;</w:t>
      </w:r>
    </w:p>
    <w:p w14:paraId="403A8928" w14:textId="77777777" w:rsidR="00F40A81" w:rsidRDefault="00ED3797">
      <w:pPr>
        <w:numPr>
          <w:ilvl w:val="0"/>
          <w:numId w:val="108"/>
        </w:numPr>
        <w:jc w:val="both"/>
      </w:pPr>
      <w:r>
        <w:t>середній медперсонал - 178,25 од.;</w:t>
      </w:r>
    </w:p>
    <w:p w14:paraId="20AC87F1" w14:textId="77777777" w:rsidR="00F40A81" w:rsidRDefault="00ED3797">
      <w:pPr>
        <w:numPr>
          <w:ilvl w:val="0"/>
          <w:numId w:val="108"/>
        </w:numPr>
        <w:jc w:val="both"/>
      </w:pPr>
      <w:r>
        <w:t>молодший медперсонал - 78,25 од.;</w:t>
      </w:r>
    </w:p>
    <w:p w14:paraId="15E7FC2C" w14:textId="77777777" w:rsidR="00F40A81" w:rsidRDefault="00ED3797">
      <w:pPr>
        <w:numPr>
          <w:ilvl w:val="0"/>
          <w:numId w:val="108"/>
        </w:numPr>
        <w:jc w:val="both"/>
      </w:pPr>
      <w:r>
        <w:t>інший персонал - 54,25 од.</w:t>
      </w:r>
    </w:p>
    <w:p w14:paraId="7FC1F2BB" w14:textId="77777777" w:rsidR="00F40A81" w:rsidRDefault="00F40A81">
      <w:pPr>
        <w:jc w:val="both"/>
      </w:pPr>
    </w:p>
    <w:p w14:paraId="4E89EC77" w14:textId="3EDEE046" w:rsidR="00F40A81" w:rsidRDefault="00ED3797">
      <w:pPr>
        <w:jc w:val="both"/>
      </w:pPr>
      <w:r>
        <w:t>Організаційна структура КНП “Новороздільська міська лікарня” представлена на рисунку</w:t>
      </w:r>
      <w:r w:rsidR="00E30F59">
        <w:rPr>
          <w:lang w:val="en-US"/>
        </w:rPr>
        <w:t> </w:t>
      </w:r>
      <w:r>
        <w:t>4.1.:</w:t>
      </w:r>
    </w:p>
    <w:p w14:paraId="1C4166E0" w14:textId="77777777" w:rsidR="00F40A81" w:rsidRDefault="00ED3797">
      <w:pPr>
        <w:ind w:left="-708"/>
        <w:jc w:val="both"/>
      </w:pPr>
      <w:r>
        <w:rPr>
          <w:noProof/>
        </w:rPr>
        <w:drawing>
          <wp:inline distT="114300" distB="114300" distL="114300" distR="114300" wp14:anchorId="0A0720FC" wp14:editId="4E891839">
            <wp:extent cx="6383790" cy="4048125"/>
            <wp:effectExtent l="0" t="0" r="0" b="0"/>
            <wp:docPr id="21373015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0"/>
                    <a:srcRect/>
                    <a:stretch>
                      <a:fillRect/>
                    </a:stretch>
                  </pic:blipFill>
                  <pic:spPr>
                    <a:xfrm>
                      <a:off x="0" y="0"/>
                      <a:ext cx="6383790" cy="4048125"/>
                    </a:xfrm>
                    <a:prstGeom prst="rect">
                      <a:avLst/>
                    </a:prstGeom>
                    <a:ln/>
                  </pic:spPr>
                </pic:pic>
              </a:graphicData>
            </a:graphic>
          </wp:inline>
        </w:drawing>
      </w:r>
    </w:p>
    <w:p w14:paraId="14146A75" w14:textId="074EA8BD" w:rsidR="00F40A81" w:rsidRDefault="00ED3797">
      <w:pPr>
        <w:jc w:val="both"/>
      </w:pPr>
      <w:r>
        <w:t>Джерело: рішення Новороздільської міської ради</w:t>
      </w:r>
      <w:r>
        <w:t xml:space="preserve"> від 25.03.2024 року №</w:t>
      </w:r>
      <w:r>
        <w:t>1796</w:t>
      </w:r>
    </w:p>
    <w:p w14:paraId="6E44BE21" w14:textId="77777777" w:rsidR="00F40A81" w:rsidRDefault="00F40A81">
      <w:pPr>
        <w:jc w:val="both"/>
        <w:rPr>
          <w:i/>
          <w:sz w:val="16"/>
          <w:szCs w:val="16"/>
        </w:rPr>
      </w:pPr>
    </w:p>
    <w:p w14:paraId="5E3ED798" w14:textId="77777777" w:rsidR="00F40A81" w:rsidRDefault="00ED3797">
      <w:pPr>
        <w:jc w:val="both"/>
        <w:rPr>
          <w:b/>
          <w:i/>
        </w:rPr>
      </w:pPr>
      <w:r>
        <w:rPr>
          <w:b/>
          <w:i/>
        </w:rPr>
        <w:t>Рисунок 4.1. Організаційна структура КНП “Новороздільська міська лікарня”</w:t>
      </w:r>
    </w:p>
    <w:p w14:paraId="2BE1D9BB" w14:textId="77777777" w:rsidR="00F40A81" w:rsidRDefault="00F40A81">
      <w:pPr>
        <w:jc w:val="both"/>
      </w:pPr>
    </w:p>
    <w:p w14:paraId="126AA9E9" w14:textId="77777777" w:rsidR="00F40A81" w:rsidRDefault="00ED3797">
      <w:pPr>
        <w:jc w:val="both"/>
      </w:pPr>
      <w:r>
        <w:t xml:space="preserve">Структура КНП “Новороздільська міська лікарня” за штатними одиницями представлена у </w:t>
      </w:r>
      <w:hyperlink r:id="rId161" w:anchor="gid=1646076132&amp;range=E3">
        <w:r>
          <w:rPr>
            <w:color w:val="1155CC"/>
            <w:u w:val="single"/>
          </w:rPr>
          <w:t>Додатку 4.1</w:t>
        </w:r>
      </w:hyperlink>
      <w:r>
        <w:t>.</w:t>
      </w:r>
    </w:p>
    <w:p w14:paraId="2105145B" w14:textId="77777777" w:rsidR="00F40A81" w:rsidRDefault="00F40A81">
      <w:pPr>
        <w:jc w:val="both"/>
      </w:pPr>
    </w:p>
    <w:p w14:paraId="5AEAB030" w14:textId="77777777" w:rsidR="00F40A81" w:rsidRDefault="00ED3797">
      <w:pPr>
        <w:jc w:val="both"/>
      </w:pPr>
      <w:r>
        <w:t xml:space="preserve">Серед спеціалізованої допомоги дітям: </w:t>
      </w:r>
    </w:p>
    <w:p w14:paraId="78760610" w14:textId="77777777" w:rsidR="00F40A81" w:rsidRDefault="00ED3797">
      <w:pPr>
        <w:numPr>
          <w:ilvl w:val="0"/>
          <w:numId w:val="109"/>
        </w:numPr>
        <w:pBdr>
          <w:top w:val="nil"/>
          <w:left w:val="nil"/>
          <w:bottom w:val="nil"/>
          <w:right w:val="nil"/>
          <w:between w:val="nil"/>
        </w:pBdr>
        <w:jc w:val="both"/>
      </w:pPr>
      <w:r>
        <w:rPr>
          <w:color w:val="000000"/>
        </w:rPr>
        <w:t xml:space="preserve">у поліклініці: </w:t>
      </w:r>
    </w:p>
    <w:p w14:paraId="62D391D7" w14:textId="77777777" w:rsidR="00F40A81" w:rsidRDefault="00ED3797">
      <w:pPr>
        <w:numPr>
          <w:ilvl w:val="0"/>
          <w:numId w:val="110"/>
        </w:numPr>
        <w:jc w:val="both"/>
      </w:pPr>
      <w:r>
        <w:t>Лікар - стоматолог дитячий (0,75 од.);</w:t>
      </w:r>
    </w:p>
    <w:p w14:paraId="698ED306" w14:textId="340F2443" w:rsidR="00F40A81" w:rsidRDefault="00ED3797">
      <w:pPr>
        <w:numPr>
          <w:ilvl w:val="0"/>
          <w:numId w:val="110"/>
        </w:numPr>
        <w:jc w:val="both"/>
      </w:pPr>
      <w:r>
        <w:t xml:space="preserve">Відділення первинної медичної допомоги – 43,5 од. (з них 19,5 од. лікарів: </w:t>
      </w:r>
      <w:r>
        <w:t>завідувач відділення – лікар – терапевт – 1 од., лікар-терапевт дільничний – 1</w:t>
      </w:r>
      <w:r w:rsidR="00E30F59">
        <w:rPr>
          <w:lang w:val="en-US"/>
        </w:rPr>
        <w:t> </w:t>
      </w:r>
      <w:r>
        <w:t>од., лікар загальної практики – сімейний лікар – 13,5 од., лікар – педіатр дільничний – 4 од.);</w:t>
      </w:r>
    </w:p>
    <w:p w14:paraId="274278EE" w14:textId="77777777" w:rsidR="00F40A81" w:rsidRDefault="00ED3797">
      <w:pPr>
        <w:numPr>
          <w:ilvl w:val="0"/>
          <w:numId w:val="110"/>
        </w:numPr>
        <w:jc w:val="both"/>
      </w:pPr>
      <w:r>
        <w:t>Амбулаторія ЗПСМ смт Розділ – 7 од. (з них завідувач – лікар ЗПСМ – 1 од. та сіме</w:t>
      </w:r>
      <w:r>
        <w:t>йний лікар – 1 од.);</w:t>
      </w:r>
    </w:p>
    <w:p w14:paraId="3C25FD94" w14:textId="77777777" w:rsidR="00F40A81" w:rsidRDefault="00ED3797">
      <w:pPr>
        <w:numPr>
          <w:ilvl w:val="0"/>
          <w:numId w:val="110"/>
        </w:numPr>
        <w:jc w:val="both"/>
      </w:pPr>
      <w:r>
        <w:t xml:space="preserve">Амбулаторія ЗПСМ с. </w:t>
      </w:r>
      <w:proofErr w:type="spellStart"/>
      <w:r>
        <w:t>Берездівці</w:t>
      </w:r>
      <w:proofErr w:type="spellEnd"/>
      <w:r>
        <w:t xml:space="preserve"> – 4 од. (з них 1 од. – лікар):</w:t>
      </w:r>
    </w:p>
    <w:p w14:paraId="187DFCAC" w14:textId="77777777" w:rsidR="00F40A81" w:rsidRDefault="00ED3797">
      <w:pPr>
        <w:numPr>
          <w:ilvl w:val="0"/>
          <w:numId w:val="111"/>
        </w:numPr>
        <w:jc w:val="both"/>
      </w:pPr>
      <w:r>
        <w:t>ФАП с. Горішнє – 1 од. сестри медичної;</w:t>
      </w:r>
    </w:p>
    <w:p w14:paraId="34530729" w14:textId="77777777" w:rsidR="00F40A81" w:rsidRDefault="00ED3797">
      <w:pPr>
        <w:numPr>
          <w:ilvl w:val="0"/>
          <w:numId w:val="111"/>
        </w:numPr>
        <w:jc w:val="both"/>
      </w:pPr>
      <w:r>
        <w:t>ФАП с. Станківці – 1 од. сестри медичної.</w:t>
      </w:r>
    </w:p>
    <w:p w14:paraId="70467DF8" w14:textId="77777777" w:rsidR="00F40A81" w:rsidRDefault="00ED3797">
      <w:pPr>
        <w:numPr>
          <w:ilvl w:val="0"/>
          <w:numId w:val="109"/>
        </w:numPr>
        <w:pBdr>
          <w:top w:val="nil"/>
          <w:left w:val="nil"/>
          <w:bottom w:val="nil"/>
          <w:right w:val="nil"/>
          <w:between w:val="nil"/>
        </w:pBdr>
        <w:jc w:val="both"/>
      </w:pPr>
      <w:r>
        <w:rPr>
          <w:color w:val="000000"/>
        </w:rPr>
        <w:t>у стаціонарі:</w:t>
      </w:r>
    </w:p>
    <w:p w14:paraId="5B5B7746" w14:textId="77777777" w:rsidR="00F40A81" w:rsidRDefault="00ED3797">
      <w:pPr>
        <w:numPr>
          <w:ilvl w:val="0"/>
          <w:numId w:val="112"/>
        </w:numPr>
        <w:jc w:val="both"/>
      </w:pPr>
      <w:r>
        <w:t>Дитяче відділення – 15 ліжок – 11,5 од. (з них завідувач відділенням – лікар педіатр – 1 од,, лікар педіатр – 0,25 од., середній медичний персонал – 6 од, молодший медичний персонал – 4,25 од.);</w:t>
      </w:r>
    </w:p>
    <w:p w14:paraId="5EFB8CB9" w14:textId="77777777" w:rsidR="00F40A81" w:rsidRDefault="00ED3797">
      <w:pPr>
        <w:numPr>
          <w:ilvl w:val="0"/>
          <w:numId w:val="112"/>
        </w:numPr>
        <w:jc w:val="both"/>
      </w:pPr>
      <w:r>
        <w:t>Акушерсько-гінекологічне відділення - 25 ліжок – 25 од. (з ни</w:t>
      </w:r>
      <w:r>
        <w:t xml:space="preserve">х завідувач – лікар акушер - гінеколог – 1 од., лікар акушер - гінеколог – 3,5 од., лікар – педіатр – </w:t>
      </w:r>
      <w:proofErr w:type="spellStart"/>
      <w:r>
        <w:t>неонатолог</w:t>
      </w:r>
      <w:proofErr w:type="spellEnd"/>
      <w:r>
        <w:t xml:space="preserve"> – 1 од., середній медичний персонал – 14.5 од., молодший медичний персонал – 5 од.);</w:t>
      </w:r>
    </w:p>
    <w:p w14:paraId="73527C4E" w14:textId="47D6B039" w:rsidR="00F40A81" w:rsidRDefault="00ED3797">
      <w:pPr>
        <w:numPr>
          <w:ilvl w:val="0"/>
          <w:numId w:val="112"/>
        </w:numPr>
        <w:jc w:val="both"/>
      </w:pPr>
      <w:r>
        <w:t>Відділення анестезіології з ліжками для інтенсивної терапі</w:t>
      </w:r>
      <w:r>
        <w:t>ї - 6 ліжок - 20,75 од. (з них завідувач відділення – лікар – анестезіолог – 1 од., лікар – анестезіолог – 4</w:t>
      </w:r>
      <w:r w:rsidR="00E30F59">
        <w:rPr>
          <w:lang w:val="en-US"/>
        </w:rPr>
        <w:t> </w:t>
      </w:r>
      <w:r>
        <w:t>од., лікар – анестезіолог дитячий – 0,25 од., середній медичний персонал – 11</w:t>
      </w:r>
      <w:r w:rsidR="00E30F59">
        <w:rPr>
          <w:lang w:val="en-US"/>
        </w:rPr>
        <w:t> </w:t>
      </w:r>
      <w:r>
        <w:t>од., молодший медичний персонал – 4,5 од.).</w:t>
      </w:r>
    </w:p>
    <w:p w14:paraId="3E77BA24" w14:textId="77777777" w:rsidR="00F40A81" w:rsidRDefault="00F40A81">
      <w:pPr>
        <w:ind w:left="720"/>
        <w:jc w:val="both"/>
      </w:pPr>
    </w:p>
    <w:p w14:paraId="122CD005" w14:textId="77777777" w:rsidR="00F40A81" w:rsidRDefault="00ED3797">
      <w:pPr>
        <w:jc w:val="both"/>
      </w:pPr>
      <w:r>
        <w:t>Фактична кількість праці</w:t>
      </w:r>
      <w:r>
        <w:t>вників КНП «Новороздільська міська лікарня» становить 397 осіб.</w:t>
      </w:r>
    </w:p>
    <w:p w14:paraId="5C351A98" w14:textId="77777777" w:rsidR="00F40A81" w:rsidRDefault="00ED3797">
      <w:pPr>
        <w:shd w:val="clear" w:color="auto" w:fill="E7F9FF"/>
        <w:jc w:val="both"/>
      </w:pPr>
      <w:r>
        <w:t>У межах реформи первинної медичної допомоги та впровадження сімейної медицини відбулася відмова від дільничного принципу обслуговування населення, натомість пацієнти вибирають лікаря самостійн</w:t>
      </w:r>
      <w:r>
        <w:t>о, укладаючи декларацію. У зв’язку з цим наявність у штатному розписі посад «лікарів дільничних» суперечить чинним нормативам.</w:t>
      </w:r>
    </w:p>
    <w:p w14:paraId="7C4A1DB2" w14:textId="77777777" w:rsidR="00F40A81" w:rsidRDefault="00F40A81">
      <w:pPr>
        <w:jc w:val="both"/>
      </w:pPr>
    </w:p>
    <w:p w14:paraId="426225C2" w14:textId="77777777" w:rsidR="00F40A81" w:rsidRDefault="00ED3797">
      <w:pPr>
        <w:jc w:val="both"/>
      </w:pPr>
      <w:r>
        <w:t>Станом на сьогодні згідно з даними Національної служби здоров’я України у системі первинної медичної допомоги КНП «Новороздільсь</w:t>
      </w:r>
      <w:r>
        <w:t>ка міська лікарня» працюють 22 лікарі:</w:t>
      </w:r>
    </w:p>
    <w:p w14:paraId="4A4F5320" w14:textId="77777777" w:rsidR="00F40A81" w:rsidRDefault="00ED3797">
      <w:pPr>
        <w:numPr>
          <w:ilvl w:val="0"/>
          <w:numId w:val="114"/>
        </w:numPr>
        <w:jc w:val="both"/>
      </w:pPr>
      <w:r>
        <w:t>17 сімейних лікарів;</w:t>
      </w:r>
    </w:p>
    <w:p w14:paraId="6034CFAF" w14:textId="77777777" w:rsidR="00F40A81" w:rsidRDefault="00ED3797">
      <w:pPr>
        <w:numPr>
          <w:ilvl w:val="0"/>
          <w:numId w:val="114"/>
        </w:numPr>
        <w:jc w:val="both"/>
      </w:pPr>
      <w:r>
        <w:t>3 педіатри;</w:t>
      </w:r>
    </w:p>
    <w:p w14:paraId="65105D57" w14:textId="77777777" w:rsidR="00F40A81" w:rsidRDefault="00ED3797">
      <w:pPr>
        <w:numPr>
          <w:ilvl w:val="0"/>
          <w:numId w:val="114"/>
        </w:numPr>
        <w:jc w:val="both"/>
      </w:pPr>
      <w:r>
        <w:t>2 терапевти.</w:t>
      </w:r>
    </w:p>
    <w:p w14:paraId="3FD9BA9B" w14:textId="77777777" w:rsidR="00F40A81" w:rsidRDefault="00F40A81">
      <w:pPr>
        <w:jc w:val="both"/>
      </w:pPr>
    </w:p>
    <w:p w14:paraId="1ED8AAA5" w14:textId="3B5C7846" w:rsidR="00F40A81" w:rsidRDefault="00ED3797">
      <w:pPr>
        <w:jc w:val="both"/>
      </w:pPr>
      <w:r>
        <w:t xml:space="preserve">Кількість середнього медичного персоналу - 31 особа, молодшого медичного персоналу </w:t>
      </w:r>
      <w:r w:rsidR="00984E00">
        <w:t>–</w:t>
      </w:r>
      <w:r>
        <w:t xml:space="preserve"> 4</w:t>
      </w:r>
      <w:r w:rsidR="00984E00">
        <w:rPr>
          <w:lang w:val="en-US"/>
        </w:rPr>
        <w:t> </w:t>
      </w:r>
      <w:r>
        <w:t>особи, іншого персоналу - 2 особи. Дані в розрізі статі відсутні.</w:t>
      </w:r>
    </w:p>
    <w:p w14:paraId="791749B7" w14:textId="77777777" w:rsidR="00F40A81" w:rsidRDefault="00F40A81">
      <w:pPr>
        <w:jc w:val="both"/>
      </w:pPr>
    </w:p>
    <w:p w14:paraId="0D73E027" w14:textId="77777777" w:rsidR="00F40A81" w:rsidRDefault="00ED3797">
      <w:pPr>
        <w:jc w:val="both"/>
      </w:pPr>
      <w:r>
        <w:t>Крім того медичну допомогу дітям також надають фахівці лікарського складу поліклініки, зокрема:</w:t>
      </w:r>
    </w:p>
    <w:p w14:paraId="316AF696" w14:textId="77777777" w:rsidR="00F40A81" w:rsidRDefault="00ED3797">
      <w:pPr>
        <w:numPr>
          <w:ilvl w:val="0"/>
          <w:numId w:val="115"/>
        </w:numPr>
        <w:jc w:val="both"/>
      </w:pPr>
      <w:r>
        <w:t>лікар-стоматолог дитячий;</w:t>
      </w:r>
    </w:p>
    <w:p w14:paraId="6F8297BB" w14:textId="77777777" w:rsidR="00F40A81" w:rsidRDefault="00ED3797">
      <w:pPr>
        <w:numPr>
          <w:ilvl w:val="0"/>
          <w:numId w:val="115"/>
        </w:numPr>
        <w:jc w:val="both"/>
      </w:pPr>
      <w:r>
        <w:t>лікар-педіатр мобільної паліативної допомоги.</w:t>
      </w:r>
    </w:p>
    <w:p w14:paraId="0003C677" w14:textId="77777777" w:rsidR="00F40A81" w:rsidRDefault="00F40A81">
      <w:pPr>
        <w:jc w:val="both"/>
      </w:pPr>
    </w:p>
    <w:p w14:paraId="2BE17B81" w14:textId="34C46A2E" w:rsidR="00F40A81" w:rsidRDefault="00ED3797">
      <w:pPr>
        <w:jc w:val="both"/>
      </w:pPr>
      <w:r>
        <w:t xml:space="preserve">Згідно з інформацією на </w:t>
      </w:r>
      <w:hyperlink r:id="rId162">
        <w:r>
          <w:rPr>
            <w:color w:val="1155CC"/>
            <w:u w:val="single"/>
          </w:rPr>
          <w:t>порталі місцевої статистики Львівщини</w:t>
        </w:r>
      </w:hyperlink>
      <w:r>
        <w:t xml:space="preserve"> укомплектованість посад лікарів у 2024 році склала 88,6%, укомплектованість середнім медичним персоналом </w:t>
      </w:r>
      <w:r w:rsidR="00984E00">
        <w:t>–</w:t>
      </w:r>
      <w:r>
        <w:t xml:space="preserve"> 9</w:t>
      </w:r>
      <w:r>
        <w:t>6,5</w:t>
      </w:r>
      <w:r>
        <w:t>%.</w:t>
      </w:r>
    </w:p>
    <w:p w14:paraId="044BC727" w14:textId="77777777" w:rsidR="00F40A81" w:rsidRDefault="00F40A81">
      <w:pPr>
        <w:jc w:val="both"/>
      </w:pPr>
    </w:p>
    <w:p w14:paraId="6A23E8D0" w14:textId="4EF9C100" w:rsidR="00F40A81" w:rsidRDefault="00ED3797">
      <w:pPr>
        <w:jc w:val="both"/>
      </w:pPr>
      <w:r>
        <w:lastRenderedPageBreak/>
        <w:t>У 2023 році за програм</w:t>
      </w:r>
      <w:r>
        <w:t xml:space="preserve">ою медичних гарантій (далі - ПМГ) з НСЗУ було укладено договорів за 19 напрямами. У 2024 році </w:t>
      </w:r>
      <w:r w:rsidR="00984E00">
        <w:t>–</w:t>
      </w:r>
      <w:r>
        <w:t xml:space="preserve"> за</w:t>
      </w:r>
      <w:r>
        <w:t xml:space="preserve"> 18. Інформацію щодо укладених договорів за ПМГ представлено у </w:t>
      </w:r>
      <w:hyperlink r:id="rId163" w:anchor="gid=1029671787&amp;range=B8">
        <w:r>
          <w:rPr>
            <w:color w:val="1155CC"/>
            <w:u w:val="single"/>
          </w:rPr>
          <w:t>Додатку 4.2.</w:t>
        </w:r>
      </w:hyperlink>
    </w:p>
    <w:p w14:paraId="7EA75A40" w14:textId="77777777" w:rsidR="00F40A81" w:rsidRDefault="00F40A81">
      <w:pPr>
        <w:jc w:val="both"/>
        <w:rPr>
          <w:highlight w:val="yellow"/>
        </w:rPr>
      </w:pPr>
    </w:p>
    <w:p w14:paraId="753E33F2" w14:textId="3CF0D8C7" w:rsidR="00F40A81" w:rsidRDefault="00ED3797">
      <w:pPr>
        <w:jc w:val="both"/>
      </w:pPr>
      <w:r>
        <w:t xml:space="preserve">У межах договору про </w:t>
      </w:r>
      <w:proofErr w:type="spellStart"/>
      <w:r>
        <w:t>реімбурсацію</w:t>
      </w:r>
      <w:proofErr w:type="spellEnd"/>
      <w:r>
        <w:t xml:space="preserve"> з НСЗУ на території громади функціонує 21 аптека, включно з аптечними пунктами. З них 4 аптеки розташовані на території КНП</w:t>
      </w:r>
      <w:r w:rsidR="00984E00">
        <w:rPr>
          <w:lang w:val="en-US"/>
        </w:rPr>
        <w:t> </w:t>
      </w:r>
      <w:r>
        <w:t>«Новороздільська міська лікарня». Апт</w:t>
      </w:r>
      <w:r>
        <w:t>ека «Довіра» (другий аптечний пункт) забезпечує відпуск лікарських засобів за електронними рецептами.</w:t>
      </w:r>
    </w:p>
    <w:p w14:paraId="6E5BBDED" w14:textId="77777777" w:rsidR="00F40A81" w:rsidRDefault="00ED3797">
      <w:pPr>
        <w:jc w:val="both"/>
      </w:pPr>
      <w:r>
        <w:t>Водночас потребує додаткової уваги питання доступності та належної організації аптечного обслуговування у віддалених сільських населених пунктах, де забез</w:t>
      </w:r>
      <w:r>
        <w:t>печення мешканців необхідними препаратами залишається обмеженим.</w:t>
      </w:r>
    </w:p>
    <w:p w14:paraId="50922668" w14:textId="77777777" w:rsidR="00F40A81" w:rsidRDefault="00F40A81">
      <w:pPr>
        <w:jc w:val="both"/>
      </w:pPr>
    </w:p>
    <w:p w14:paraId="11D8409F" w14:textId="77777777" w:rsidR="00F40A81" w:rsidRDefault="00ED3797">
      <w:pPr>
        <w:jc w:val="both"/>
      </w:pPr>
      <w:r>
        <w:t xml:space="preserve">Враховуючи потребу в підтримці працівників лікарні з дітьми, на базі лікарні реалізовано соціальну ініціативу - відкрито дитячий простір для дітей працівників закладу, мешканок та мешканців </w:t>
      </w:r>
      <w:r>
        <w:t xml:space="preserve">громади та ВПО. Цей </w:t>
      </w:r>
      <w:proofErr w:type="spellStart"/>
      <w:r>
        <w:t>проєкт</w:t>
      </w:r>
      <w:proofErr w:type="spellEnd"/>
      <w:r>
        <w:t xml:space="preserve"> реалізовано в рамках ініціативи Міжнародної організації праці (МОП) та Об’єднання організацій роботодавців України - «Забезпечення участі жінок у ринку праці через розширення послуг із дошкільної освіти й догляду за дітьми». Прос</w:t>
      </w:r>
      <w:r>
        <w:t>тір розрахований на 10 дітей, включає зони навчання, ігор, харчування, спортивних вправ, а також обладнаний сучасними засобами розвитку. 128 осіб, що працюють у лікарні, мають дітей дошкільного або молодшого шкільного віку, що робить ініціативу вкрай актуа</w:t>
      </w:r>
      <w:r>
        <w:t>льною для забезпечення балансу між роботою та сім’єю.</w:t>
      </w:r>
    </w:p>
    <w:p w14:paraId="3033C943" w14:textId="77777777" w:rsidR="00F40A81" w:rsidRDefault="00F40A81">
      <w:pPr>
        <w:jc w:val="both"/>
      </w:pPr>
    </w:p>
    <w:p w14:paraId="4DBCDD57" w14:textId="77777777" w:rsidR="00F40A81" w:rsidRDefault="00ED3797">
      <w:pPr>
        <w:jc w:val="both"/>
      </w:pPr>
      <w:r>
        <w:t xml:space="preserve">Влітку 2024 року в лікарні відкрито відділення амбулаторної реабілітації. Ініціатива стала можливою завдяки співпраці з </w:t>
      </w:r>
      <w:proofErr w:type="spellStart"/>
      <w:r>
        <w:t>Ротарі</w:t>
      </w:r>
      <w:proofErr w:type="spellEnd"/>
      <w:r>
        <w:t xml:space="preserve"> клубом «Львів – Ратуша». Для масштабування проєкту Міжнародний медичний ко</w:t>
      </w:r>
      <w:r>
        <w:t>рпус виконав ремонт кабінету лікаря фізичної реабілітації, кабінету психолога, а також облаштував санвузли для осіб з інвалідністю. Центр забезпечено спеціалізованим обладнанням для занять з реабілітації.</w:t>
      </w:r>
    </w:p>
    <w:p w14:paraId="61842FD1" w14:textId="77777777" w:rsidR="00F40A81" w:rsidRDefault="00F40A81">
      <w:pPr>
        <w:jc w:val="both"/>
      </w:pPr>
    </w:p>
    <w:p w14:paraId="272B3D45" w14:textId="7EB911FF" w:rsidR="00F40A81" w:rsidRDefault="00ED3797">
      <w:pPr>
        <w:jc w:val="both"/>
      </w:pPr>
      <w:r>
        <w:t>Ключові дані галузі охорони здоров’я громади предс</w:t>
      </w:r>
      <w:r>
        <w:t>тавлено на рисунку 4.2</w:t>
      </w:r>
      <w:r>
        <w:t>:</w:t>
      </w:r>
    </w:p>
    <w:p w14:paraId="40DA3976" w14:textId="77777777" w:rsidR="00F40A81" w:rsidRDefault="00ED3797">
      <w:pPr>
        <w:jc w:val="both"/>
        <w:rPr>
          <w:color w:val="FF0000"/>
        </w:rPr>
      </w:pPr>
      <w:r>
        <w:rPr>
          <w:noProof/>
          <w:color w:val="FF0000"/>
        </w:rPr>
        <w:lastRenderedPageBreak/>
        <w:drawing>
          <wp:inline distT="114300" distB="114300" distL="114300" distR="114300" wp14:anchorId="7C7310C7" wp14:editId="6557ACD5">
            <wp:extent cx="5940250" cy="7480300"/>
            <wp:effectExtent l="0" t="0" r="0" b="0"/>
            <wp:docPr id="21373015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4"/>
                    <a:srcRect/>
                    <a:stretch>
                      <a:fillRect/>
                    </a:stretch>
                  </pic:blipFill>
                  <pic:spPr>
                    <a:xfrm>
                      <a:off x="0" y="0"/>
                      <a:ext cx="5940250" cy="7480300"/>
                    </a:xfrm>
                    <a:prstGeom prst="rect">
                      <a:avLst/>
                    </a:prstGeom>
                    <a:ln/>
                  </pic:spPr>
                </pic:pic>
              </a:graphicData>
            </a:graphic>
          </wp:inline>
        </w:drawing>
      </w:r>
    </w:p>
    <w:p w14:paraId="0CA45160" w14:textId="77777777" w:rsidR="00F40A81" w:rsidRDefault="00ED3797">
      <w:pPr>
        <w:jc w:val="both"/>
      </w:pPr>
      <w:r>
        <w:rPr>
          <w:b/>
          <w:i/>
        </w:rPr>
        <w:t>Рисунок 4.2. Інфографіка: ключові дані галузі охорони здоров’я громади</w:t>
      </w:r>
    </w:p>
    <w:p w14:paraId="16D29556" w14:textId="77777777" w:rsidR="00F40A81" w:rsidRDefault="00F40A81">
      <w:pPr>
        <w:jc w:val="both"/>
      </w:pPr>
    </w:p>
    <w:p w14:paraId="27B7C655" w14:textId="77777777" w:rsidR="00F40A81" w:rsidRDefault="00ED3797">
      <w:pPr>
        <w:jc w:val="both"/>
      </w:pPr>
      <w:r>
        <w:t>У місті активно функціонує низка приватних медичних закладів, які надають широкий спектр послуг, зокрема:</w:t>
      </w:r>
    </w:p>
    <w:p w14:paraId="5040664C" w14:textId="77777777" w:rsidR="00F40A81" w:rsidRDefault="00ED3797">
      <w:pPr>
        <w:numPr>
          <w:ilvl w:val="0"/>
          <w:numId w:val="132"/>
        </w:numPr>
        <w:jc w:val="both"/>
      </w:pPr>
      <w:r>
        <w:t>Медичний центр «MEDICІ» – стоматологічна допомога;</w:t>
      </w:r>
    </w:p>
    <w:p w14:paraId="51A14D05" w14:textId="77777777" w:rsidR="00F40A81" w:rsidRDefault="00ED3797">
      <w:pPr>
        <w:numPr>
          <w:ilvl w:val="0"/>
          <w:numId w:val="132"/>
        </w:numPr>
        <w:jc w:val="both"/>
      </w:pPr>
      <w:r>
        <w:t xml:space="preserve">Стоматологія </w:t>
      </w:r>
      <w:proofErr w:type="spellStart"/>
      <w:r>
        <w:t>Tuz</w:t>
      </w:r>
      <w:proofErr w:type="spellEnd"/>
      <w:r>
        <w:t xml:space="preserve"> </w:t>
      </w:r>
      <w:proofErr w:type="spellStart"/>
      <w:r>
        <w:t>Dental</w:t>
      </w:r>
      <w:proofErr w:type="spellEnd"/>
      <w:r>
        <w:t xml:space="preserve"> </w:t>
      </w:r>
      <w:proofErr w:type="spellStart"/>
      <w:r>
        <w:t>Clinic</w:t>
      </w:r>
      <w:proofErr w:type="spellEnd"/>
      <w:r>
        <w:t xml:space="preserve"> («CLASSICUS»);</w:t>
      </w:r>
    </w:p>
    <w:p w14:paraId="3414A9BC" w14:textId="77777777" w:rsidR="00F40A81" w:rsidRDefault="00ED3797">
      <w:pPr>
        <w:numPr>
          <w:ilvl w:val="0"/>
          <w:numId w:val="132"/>
        </w:numPr>
        <w:jc w:val="both"/>
      </w:pPr>
      <w:r>
        <w:t>Стоматологія лікаря Дукача;</w:t>
      </w:r>
    </w:p>
    <w:p w14:paraId="17C060E0" w14:textId="77777777" w:rsidR="00F40A81" w:rsidRDefault="00ED3797">
      <w:pPr>
        <w:numPr>
          <w:ilvl w:val="0"/>
          <w:numId w:val="132"/>
        </w:numPr>
        <w:jc w:val="both"/>
      </w:pPr>
      <w:r>
        <w:t>Медична лабораторія «</w:t>
      </w:r>
      <w:proofErr w:type="spellStart"/>
      <w:r>
        <w:t>Ескулаб</w:t>
      </w:r>
      <w:proofErr w:type="spellEnd"/>
      <w:r>
        <w:t>»;</w:t>
      </w:r>
    </w:p>
    <w:p w14:paraId="4A51211B" w14:textId="77777777" w:rsidR="00F40A81" w:rsidRDefault="00ED3797">
      <w:pPr>
        <w:numPr>
          <w:ilvl w:val="0"/>
          <w:numId w:val="132"/>
        </w:numPr>
        <w:jc w:val="both"/>
      </w:pPr>
      <w:r>
        <w:t>Медична лабораторія «</w:t>
      </w:r>
      <w:proofErr w:type="spellStart"/>
      <w:r>
        <w:t>МеДіс</w:t>
      </w:r>
      <w:proofErr w:type="spellEnd"/>
      <w:r>
        <w:t>»;</w:t>
      </w:r>
    </w:p>
    <w:p w14:paraId="256FD756" w14:textId="77777777" w:rsidR="00F40A81" w:rsidRDefault="00ED3797">
      <w:pPr>
        <w:numPr>
          <w:ilvl w:val="0"/>
          <w:numId w:val="132"/>
        </w:numPr>
        <w:jc w:val="both"/>
      </w:pPr>
      <w:r>
        <w:t>Медичний центр «</w:t>
      </w:r>
      <w:proofErr w:type="spellStart"/>
      <w:r>
        <w:t>Біокурс</w:t>
      </w:r>
      <w:proofErr w:type="spellEnd"/>
      <w:r>
        <w:t>» – клінічні лабораторні послуги;</w:t>
      </w:r>
    </w:p>
    <w:p w14:paraId="4EA4BF81" w14:textId="77777777" w:rsidR="00F40A81" w:rsidRDefault="00ED3797">
      <w:pPr>
        <w:numPr>
          <w:ilvl w:val="0"/>
          <w:numId w:val="132"/>
        </w:numPr>
        <w:jc w:val="both"/>
      </w:pPr>
      <w:r>
        <w:lastRenderedPageBreak/>
        <w:t xml:space="preserve">ПП </w:t>
      </w:r>
      <w:proofErr w:type="spellStart"/>
      <w:r>
        <w:t>Лісевич</w:t>
      </w:r>
      <w:proofErr w:type="spellEnd"/>
      <w:r>
        <w:t xml:space="preserve"> (ультразвуковий кабінет);</w:t>
      </w:r>
    </w:p>
    <w:p w14:paraId="215399B9" w14:textId="77777777" w:rsidR="00F40A81" w:rsidRDefault="00ED3797">
      <w:pPr>
        <w:numPr>
          <w:ilvl w:val="0"/>
          <w:numId w:val="132"/>
        </w:numPr>
        <w:jc w:val="both"/>
      </w:pPr>
      <w:r>
        <w:t>Оптика «Світ зору».</w:t>
      </w:r>
    </w:p>
    <w:p w14:paraId="1F3D0A3A" w14:textId="77777777" w:rsidR="00F40A81" w:rsidRDefault="00F40A81">
      <w:pPr>
        <w:jc w:val="both"/>
      </w:pPr>
    </w:p>
    <w:p w14:paraId="03BE1982" w14:textId="77777777" w:rsidR="00F40A81" w:rsidRDefault="00ED3797">
      <w:pPr>
        <w:jc w:val="both"/>
      </w:pPr>
      <w:r>
        <w:t xml:space="preserve">Особливу роль у сфері приватної медицини відіграє багатопрофільна клініка «Материнка </w:t>
      </w:r>
      <w:proofErr w:type="spellStart"/>
      <w:r>
        <w:t>Clinic</w:t>
      </w:r>
      <w:proofErr w:type="spellEnd"/>
      <w:r>
        <w:t>», яка спеціалізується на таких напрямках:</w:t>
      </w:r>
    </w:p>
    <w:p w14:paraId="2EE539D0" w14:textId="77777777" w:rsidR="00F40A81" w:rsidRDefault="00ED3797">
      <w:pPr>
        <w:numPr>
          <w:ilvl w:val="0"/>
          <w:numId w:val="144"/>
        </w:numPr>
        <w:jc w:val="both"/>
      </w:pPr>
      <w:r>
        <w:t>гінекологія та урологія;</w:t>
      </w:r>
    </w:p>
    <w:p w14:paraId="2AE7B323" w14:textId="77777777" w:rsidR="00F40A81" w:rsidRDefault="00ED3797">
      <w:pPr>
        <w:numPr>
          <w:ilvl w:val="0"/>
          <w:numId w:val="144"/>
        </w:numPr>
        <w:jc w:val="both"/>
      </w:pPr>
      <w:r>
        <w:t>сімейна медицина;</w:t>
      </w:r>
    </w:p>
    <w:p w14:paraId="15CFFFA3" w14:textId="77777777" w:rsidR="00F40A81" w:rsidRDefault="00ED3797">
      <w:pPr>
        <w:numPr>
          <w:ilvl w:val="0"/>
          <w:numId w:val="144"/>
        </w:numPr>
        <w:jc w:val="both"/>
      </w:pPr>
      <w:r>
        <w:t>ендокринологія;</w:t>
      </w:r>
    </w:p>
    <w:p w14:paraId="678ED359" w14:textId="77777777" w:rsidR="00F40A81" w:rsidRDefault="00ED3797">
      <w:pPr>
        <w:numPr>
          <w:ilvl w:val="0"/>
          <w:numId w:val="144"/>
        </w:numPr>
        <w:jc w:val="both"/>
      </w:pPr>
      <w:r>
        <w:t>імуно</w:t>
      </w:r>
      <w:r>
        <w:t>логія;</w:t>
      </w:r>
    </w:p>
    <w:p w14:paraId="6D4EF3F1" w14:textId="77777777" w:rsidR="00F40A81" w:rsidRDefault="00ED3797">
      <w:pPr>
        <w:numPr>
          <w:ilvl w:val="0"/>
          <w:numId w:val="144"/>
        </w:numPr>
        <w:jc w:val="both"/>
      </w:pPr>
      <w:r>
        <w:t>ЛОР-лікування;</w:t>
      </w:r>
    </w:p>
    <w:p w14:paraId="08F15300" w14:textId="77777777" w:rsidR="00F40A81" w:rsidRDefault="00ED3797">
      <w:pPr>
        <w:numPr>
          <w:ilvl w:val="0"/>
          <w:numId w:val="144"/>
        </w:numPr>
        <w:jc w:val="both"/>
      </w:pPr>
      <w:r>
        <w:t>УЗД (у тому числі 4D).</w:t>
      </w:r>
    </w:p>
    <w:p w14:paraId="2D09D096" w14:textId="77777777" w:rsidR="00F40A81" w:rsidRDefault="00F40A81">
      <w:pPr>
        <w:ind w:left="360"/>
        <w:jc w:val="both"/>
      </w:pPr>
    </w:p>
    <w:p w14:paraId="6C93DD10" w14:textId="77777777" w:rsidR="00F40A81" w:rsidRDefault="00ED3797">
      <w:pPr>
        <w:jc w:val="both"/>
      </w:pPr>
      <w:r>
        <w:t>Також клініка реалізує програму «Супровід вагітності», що включає:</w:t>
      </w:r>
    </w:p>
    <w:p w14:paraId="7F948F18" w14:textId="77777777" w:rsidR="00F40A81" w:rsidRDefault="00ED3797">
      <w:pPr>
        <w:numPr>
          <w:ilvl w:val="0"/>
          <w:numId w:val="154"/>
        </w:numPr>
        <w:jc w:val="both"/>
      </w:pPr>
      <w:r>
        <w:t>психопрофілактичну підготовку до пологів;</w:t>
      </w:r>
    </w:p>
    <w:p w14:paraId="0142754C" w14:textId="77777777" w:rsidR="00F40A81" w:rsidRDefault="00ED3797">
      <w:pPr>
        <w:numPr>
          <w:ilvl w:val="0"/>
          <w:numId w:val="154"/>
        </w:numPr>
        <w:jc w:val="both"/>
      </w:pPr>
      <w:r>
        <w:t>навчання партнерів;</w:t>
      </w:r>
    </w:p>
    <w:p w14:paraId="6D9A9589" w14:textId="77777777" w:rsidR="00F40A81" w:rsidRDefault="00ED3797">
      <w:pPr>
        <w:numPr>
          <w:ilvl w:val="0"/>
          <w:numId w:val="154"/>
        </w:numPr>
        <w:jc w:val="both"/>
      </w:pPr>
      <w:r>
        <w:t>консультування щодо грудного вигодовування;</w:t>
      </w:r>
    </w:p>
    <w:p w14:paraId="5E679A10" w14:textId="77777777" w:rsidR="00F40A81" w:rsidRDefault="00ED3797">
      <w:pPr>
        <w:numPr>
          <w:ilvl w:val="0"/>
          <w:numId w:val="154"/>
        </w:numPr>
        <w:jc w:val="both"/>
      </w:pPr>
      <w:r>
        <w:t>післяпологову підтримку;</w:t>
      </w:r>
    </w:p>
    <w:p w14:paraId="478E2F67" w14:textId="77777777" w:rsidR="00F40A81" w:rsidRDefault="00ED3797">
      <w:pPr>
        <w:numPr>
          <w:ilvl w:val="0"/>
          <w:numId w:val="154"/>
        </w:numPr>
        <w:jc w:val="both"/>
      </w:pPr>
      <w:r>
        <w:t>підготовку д</w:t>
      </w:r>
      <w:r>
        <w:t>о догляду за новонародженим.</w:t>
      </w:r>
    </w:p>
    <w:p w14:paraId="34BD6938" w14:textId="77777777" w:rsidR="00F40A81" w:rsidRDefault="00F40A81">
      <w:pPr>
        <w:shd w:val="clear" w:color="auto" w:fill="FFFFFF"/>
        <w:jc w:val="both"/>
      </w:pPr>
    </w:p>
    <w:p w14:paraId="617A6B46" w14:textId="77777777" w:rsidR="00F40A81" w:rsidRDefault="00ED3797">
      <w:pPr>
        <w:shd w:val="clear" w:color="auto" w:fill="FFFFFF"/>
        <w:jc w:val="both"/>
      </w:pPr>
      <w:r>
        <w:t>Кількість населених пунктів громади - 10 (1 місто, 1 селище, 8 сіл). АЗПСМ та ФАПи знаходяться у населених пунктах, наближених до міста Новий Розділ (10 хвилинна доступність на автобусі). Для мешканців та мешканок (у тому числ</w:t>
      </w:r>
      <w:r>
        <w:t>і дітей) більш віддалених населених пунктів громади можуть виникати проблеми, пов’язані з територіальною доступністю медичних пунктів та дотриманням 10-ти або 20-ти хвилинного</w:t>
      </w:r>
      <w:r>
        <w:rPr>
          <w:color w:val="FF0000"/>
        </w:rPr>
        <w:t xml:space="preserve"> </w:t>
      </w:r>
      <w:hyperlink r:id="rId165" w:anchor="w1_1">
        <w:r>
          <w:rPr>
            <w:color w:val="00B0F0"/>
          </w:rPr>
          <w:t>нормативу</w:t>
        </w:r>
      </w:hyperlink>
      <w:r>
        <w:t xml:space="preserve"> прибуття бригад екстреної (швидкої) медичної допомоги на місце події, що підтверджується даними на рисунку 4.2.</w:t>
      </w:r>
    </w:p>
    <w:p w14:paraId="307245C8" w14:textId="77777777" w:rsidR="00F40A81" w:rsidRDefault="00F40A81">
      <w:pPr>
        <w:jc w:val="both"/>
      </w:pPr>
    </w:p>
    <w:p w14:paraId="2AEBCBF8" w14:textId="77777777" w:rsidR="00F40A81" w:rsidRDefault="00ED3797">
      <w:pPr>
        <w:ind w:right="20"/>
        <w:jc w:val="both"/>
        <w:rPr>
          <w:b/>
          <w:color w:val="00AEEF"/>
        </w:rPr>
      </w:pPr>
      <w:r>
        <w:rPr>
          <w:b/>
          <w:color w:val="00AEEF"/>
        </w:rPr>
        <w:t>ОТРИ</w:t>
      </w:r>
      <w:r>
        <w:rPr>
          <w:b/>
          <w:color w:val="00AEEF"/>
        </w:rPr>
        <w:t xml:space="preserve">МУВАЧІ ПОСЛУГ У СФЕРІ ОХОРОНИ ЗДОРОВ’Я </w:t>
      </w:r>
    </w:p>
    <w:p w14:paraId="32FCB96B" w14:textId="77777777" w:rsidR="00F40A81" w:rsidRDefault="00F40A81">
      <w:pPr>
        <w:ind w:right="20"/>
        <w:jc w:val="both"/>
        <w:rPr>
          <w:b/>
          <w:color w:val="00AEEF"/>
        </w:rPr>
      </w:pPr>
    </w:p>
    <w:p w14:paraId="24620CEC" w14:textId="77777777" w:rsidR="00F40A81" w:rsidRDefault="00ED3797">
      <w:pPr>
        <w:ind w:right="20"/>
        <w:jc w:val="both"/>
        <w:rPr>
          <w:b/>
          <w:i/>
        </w:rPr>
      </w:pPr>
      <w:r>
        <w:rPr>
          <w:b/>
          <w:i/>
        </w:rPr>
        <w:t>Аналіз системи охорони здоров’я Новороздільської громади свідчить про високий рівень охоплення населення деклараціями з лікарями первинної ланки та активну участь КНП «Новороздільська міська лікарня» у реалізації міжнародних проєктів. Водночас наявна низка</w:t>
      </w:r>
      <w:r>
        <w:rPr>
          <w:b/>
          <w:i/>
        </w:rPr>
        <w:t xml:space="preserve"> суттєвих системних викликів: нерівний доступ до медичних послуг між міськими та сільськими жителями, нестійке охоплення профілактичними щепленнями, зростання захворюваності серед дітей та кількості дітей з інвалідністю, технічне зношення обладнання, а так</w:t>
      </w:r>
      <w:r>
        <w:rPr>
          <w:b/>
          <w:i/>
        </w:rPr>
        <w:t>ож розбіжності між статистичними даними різних установ.</w:t>
      </w:r>
    </w:p>
    <w:p w14:paraId="60968569" w14:textId="77777777" w:rsidR="00F40A81" w:rsidRDefault="00ED3797">
      <w:pPr>
        <w:spacing w:before="240" w:after="240"/>
        <w:jc w:val="both"/>
        <w:rPr>
          <w:b/>
          <w:i/>
        </w:rPr>
      </w:pPr>
      <w:r>
        <w:rPr>
          <w:b/>
          <w:i/>
        </w:rPr>
        <w:t>Проблеми територіальної доступності, відсутність адресного планування медичних послуг у сільській місцевості та обмежене оновлення матеріально-технічної бази потребують комплексного підходу до підвище</w:t>
      </w:r>
      <w:r>
        <w:rPr>
          <w:b/>
          <w:i/>
        </w:rPr>
        <w:t>ння ефективності управління та планування в системі охорони здоров’я громади. Забезпечення рівного доступу до медичних послуг, посилення профілактики, міжвідомча координація та зміцнення кадрового й технічного потенціалу медичних закладів мають стати ключо</w:t>
      </w:r>
      <w:r>
        <w:rPr>
          <w:b/>
          <w:i/>
        </w:rPr>
        <w:t>вими напрямами політики громади у сфері охорони здоров’я.</w:t>
      </w:r>
    </w:p>
    <w:p w14:paraId="0988F885" w14:textId="66F24C7D" w:rsidR="00F40A81" w:rsidRDefault="00ED3797">
      <w:pPr>
        <w:jc w:val="both"/>
        <w:rPr>
          <w:color w:val="080809"/>
          <w:highlight w:val="white"/>
        </w:rPr>
      </w:pPr>
      <w:r>
        <w:rPr>
          <w:color w:val="080809"/>
          <w:highlight w:val="white"/>
        </w:rPr>
        <w:t>Населення громади станом на 01.05.2025 року становить 36 799 осіб, з них 16 728 чоловіків (45,4%) та 20 073 жінок (54,5%). Населення віком від 0 до 18 років становить</w:t>
      </w:r>
      <w:r w:rsidR="00984E00" w:rsidRPr="00984E00">
        <w:rPr>
          <w:color w:val="080809"/>
          <w:highlight w:val="white"/>
          <w:lang w:val="ru-RU"/>
        </w:rPr>
        <w:t xml:space="preserve"> </w:t>
      </w:r>
      <w:r>
        <w:rPr>
          <w:color w:val="080809"/>
          <w:highlight w:val="white"/>
        </w:rPr>
        <w:t>5</w:t>
      </w:r>
      <w:r w:rsidR="00984E00">
        <w:rPr>
          <w:color w:val="080809"/>
          <w:highlight w:val="white"/>
          <w:lang w:val="en-US"/>
        </w:rPr>
        <w:t> </w:t>
      </w:r>
      <w:r>
        <w:rPr>
          <w:color w:val="080809"/>
          <w:highlight w:val="white"/>
        </w:rPr>
        <w:t>757</w:t>
      </w:r>
      <w:r w:rsidR="00984E00">
        <w:rPr>
          <w:color w:val="080809"/>
          <w:highlight w:val="white"/>
          <w:lang w:val="en-US"/>
        </w:rPr>
        <w:t> </w:t>
      </w:r>
      <w:r>
        <w:rPr>
          <w:color w:val="080809"/>
          <w:highlight w:val="white"/>
        </w:rPr>
        <w:t xml:space="preserve">осіб (15,6% від загальної кількості населення), з них дівчат </w:t>
      </w:r>
      <w:r w:rsidR="00984E00">
        <w:rPr>
          <w:color w:val="080809"/>
          <w:highlight w:val="white"/>
        </w:rPr>
        <w:t>–</w:t>
      </w:r>
      <w:r>
        <w:rPr>
          <w:color w:val="080809"/>
          <w:highlight w:val="white"/>
        </w:rPr>
        <w:t xml:space="preserve"> 2</w:t>
      </w:r>
      <w:r w:rsidR="00984E00">
        <w:rPr>
          <w:color w:val="080809"/>
          <w:highlight w:val="white"/>
          <w:lang w:val="en-US"/>
        </w:rPr>
        <w:t> </w:t>
      </w:r>
      <w:r>
        <w:rPr>
          <w:color w:val="080809"/>
          <w:highlight w:val="white"/>
        </w:rPr>
        <w:t xml:space="preserve">752 осіб (47,8%), хлопців </w:t>
      </w:r>
      <w:r w:rsidR="00984E00">
        <w:rPr>
          <w:color w:val="080809"/>
          <w:highlight w:val="white"/>
        </w:rPr>
        <w:t>–</w:t>
      </w:r>
      <w:r>
        <w:rPr>
          <w:color w:val="080809"/>
          <w:highlight w:val="white"/>
        </w:rPr>
        <w:t xml:space="preserve"> 3</w:t>
      </w:r>
      <w:r w:rsidR="00984E00">
        <w:rPr>
          <w:color w:val="080809"/>
          <w:highlight w:val="white"/>
          <w:lang w:val="en-US"/>
        </w:rPr>
        <w:t> </w:t>
      </w:r>
      <w:r>
        <w:rPr>
          <w:color w:val="080809"/>
          <w:highlight w:val="white"/>
        </w:rPr>
        <w:t>005</w:t>
      </w:r>
      <w:r w:rsidR="00984E00">
        <w:rPr>
          <w:color w:val="080809"/>
          <w:highlight w:val="white"/>
          <w:lang w:val="en-US"/>
        </w:rPr>
        <w:t> </w:t>
      </w:r>
      <w:r>
        <w:rPr>
          <w:color w:val="080809"/>
          <w:highlight w:val="white"/>
        </w:rPr>
        <w:t>осіб (52%).</w:t>
      </w:r>
    </w:p>
    <w:p w14:paraId="66B2C4F4" w14:textId="77777777" w:rsidR="00F40A81" w:rsidRDefault="00F40A81">
      <w:pPr>
        <w:jc w:val="both"/>
        <w:rPr>
          <w:color w:val="080809"/>
          <w:highlight w:val="white"/>
        </w:rPr>
      </w:pPr>
    </w:p>
    <w:p w14:paraId="733ABF25" w14:textId="1B00EC69" w:rsidR="00F40A81" w:rsidRDefault="00ED3797">
      <w:pPr>
        <w:jc w:val="both"/>
        <w:rPr>
          <w:color w:val="080809"/>
          <w:highlight w:val="white"/>
        </w:rPr>
      </w:pPr>
      <w:r>
        <w:rPr>
          <w:color w:val="080809"/>
          <w:highlight w:val="white"/>
        </w:rPr>
        <w:lastRenderedPageBreak/>
        <w:t xml:space="preserve">У міській місцевості станом на 01.05.2025 року мешкає: 27 782 особи (75,5% від загальної кількості населення), у сільській місцевості </w:t>
      </w:r>
      <w:r w:rsidR="00984E00">
        <w:rPr>
          <w:color w:val="080809"/>
          <w:highlight w:val="white"/>
        </w:rPr>
        <w:t>–</w:t>
      </w:r>
      <w:r>
        <w:rPr>
          <w:color w:val="080809"/>
          <w:highlight w:val="white"/>
        </w:rPr>
        <w:t xml:space="preserve"> 9</w:t>
      </w:r>
      <w:r w:rsidR="00984E00">
        <w:rPr>
          <w:color w:val="080809"/>
          <w:highlight w:val="white"/>
          <w:lang w:val="en-US"/>
        </w:rPr>
        <w:t> </w:t>
      </w:r>
      <w:r>
        <w:rPr>
          <w:color w:val="080809"/>
          <w:highlight w:val="white"/>
        </w:rPr>
        <w:t xml:space="preserve">017 </w:t>
      </w:r>
      <w:r>
        <w:rPr>
          <w:color w:val="080809"/>
          <w:highlight w:val="white"/>
        </w:rPr>
        <w:t xml:space="preserve">осіб (24,5% від загальної кількості населення), з них населення від 0 до 18 років </w:t>
      </w:r>
      <w:r w:rsidR="00984E00">
        <w:rPr>
          <w:color w:val="080809"/>
          <w:highlight w:val="white"/>
        </w:rPr>
        <w:t>–</w:t>
      </w:r>
      <w:r>
        <w:rPr>
          <w:color w:val="080809"/>
          <w:highlight w:val="white"/>
        </w:rPr>
        <w:t xml:space="preserve"> у</w:t>
      </w:r>
      <w:r>
        <w:rPr>
          <w:color w:val="080809"/>
          <w:highlight w:val="white"/>
        </w:rPr>
        <w:t xml:space="preserve"> міській місцевості 4 507 осіб (78,3% від загальної кількості цієї вікової групи населення), у сільській місцевості - 1 250 осіб (21,7%).</w:t>
      </w:r>
    </w:p>
    <w:p w14:paraId="2FC3EDF8" w14:textId="77777777" w:rsidR="00F40A81" w:rsidRDefault="00F40A81">
      <w:pPr>
        <w:jc w:val="both"/>
        <w:rPr>
          <w:color w:val="080809"/>
          <w:highlight w:val="white"/>
        </w:rPr>
      </w:pPr>
    </w:p>
    <w:p w14:paraId="0A8D22EE" w14:textId="3E3F1F04" w:rsidR="00F40A81" w:rsidRDefault="00ED3797">
      <w:pPr>
        <w:jc w:val="both"/>
        <w:rPr>
          <w:color w:val="FF0000"/>
        </w:rPr>
      </w:pPr>
      <w:r>
        <w:rPr>
          <w:color w:val="080809"/>
          <w:highlight w:val="white"/>
        </w:rPr>
        <w:t xml:space="preserve">За </w:t>
      </w:r>
      <w:hyperlink r:id="rId166">
        <w:r>
          <w:rPr>
            <w:color w:val="1155CC"/>
            <w:highlight w:val="white"/>
            <w:u w:val="single"/>
          </w:rPr>
          <w:t>даними НСЗУ</w:t>
        </w:r>
      </w:hyperlink>
      <w:r>
        <w:rPr>
          <w:color w:val="080809"/>
          <w:highlight w:val="white"/>
        </w:rPr>
        <w:t xml:space="preserve"> кількість укладених декларацій станом на 21.05.2025 року </w:t>
      </w:r>
      <w:r w:rsidR="00984E00">
        <w:rPr>
          <w:color w:val="080809"/>
          <w:highlight w:val="white"/>
        </w:rPr>
        <w:t>–</w:t>
      </w:r>
      <w:r>
        <w:rPr>
          <w:color w:val="080809"/>
          <w:highlight w:val="white"/>
        </w:rPr>
        <w:t xml:space="preserve"> 30</w:t>
      </w:r>
      <w:r w:rsidR="00984E00">
        <w:rPr>
          <w:color w:val="080809"/>
          <w:highlight w:val="white"/>
          <w:lang w:val="en-US"/>
        </w:rPr>
        <w:t> </w:t>
      </w:r>
      <w:r>
        <w:rPr>
          <w:color w:val="080809"/>
          <w:highlight w:val="white"/>
        </w:rPr>
        <w:t>169, що становить 82% від загальної кількості населен</w:t>
      </w:r>
      <w:r>
        <w:rPr>
          <w:color w:val="080809"/>
        </w:rPr>
        <w:t>ня, з них 16 200 декларацій укладено з жінками (53,7%) та 13 969 (46,3%) з чоло</w:t>
      </w:r>
      <w:r>
        <w:rPr>
          <w:color w:val="080809"/>
        </w:rPr>
        <w:t xml:space="preserve">віками. При цьому декларації з жінками укладено на рівні 80,7% від загальної кількості жінок та з чоловіками на рівні 83,5% від загальної кількості чоловіків. Цей показник нижче середнього по області. </w:t>
      </w:r>
      <w:r>
        <w:t>Згідно з даними аналітичних панелей НСЗУ станом на 01.0</w:t>
      </w:r>
      <w:r>
        <w:t>1.2025 року у Львівській області уклали декларацію близько 2,3</w:t>
      </w:r>
      <w:r w:rsidR="00984E00">
        <w:rPr>
          <w:lang w:val="en-US"/>
        </w:rPr>
        <w:t> </w:t>
      </w:r>
      <w:r>
        <w:t xml:space="preserve">млн населення, що становить 92,1%. Станом на 30.06.2025 року у Львівській області серед задекларованого населення 53,8% становлять жінки та 46,2% чоловіки, що відповідає аналогічному розподілу </w:t>
      </w:r>
      <w:r>
        <w:t>між жінками та чоловіками у громаді</w:t>
      </w:r>
      <w:r>
        <w:rPr>
          <w:vertAlign w:val="superscript"/>
        </w:rPr>
        <w:footnoteReference w:id="25"/>
      </w:r>
      <w:r>
        <w:t>.</w:t>
      </w:r>
    </w:p>
    <w:p w14:paraId="6381C426" w14:textId="77777777" w:rsidR="00F40A81" w:rsidRDefault="00F40A81">
      <w:pPr>
        <w:jc w:val="both"/>
        <w:rPr>
          <w:color w:val="080809"/>
          <w:highlight w:val="white"/>
        </w:rPr>
      </w:pPr>
    </w:p>
    <w:p w14:paraId="044ECEC8" w14:textId="264E6738" w:rsidR="00F40A81" w:rsidRDefault="00ED3797">
      <w:pPr>
        <w:jc w:val="both"/>
        <w:rPr>
          <w:color w:val="080809"/>
          <w:highlight w:val="white"/>
        </w:rPr>
      </w:pPr>
      <w:r>
        <w:rPr>
          <w:color w:val="080809"/>
          <w:highlight w:val="white"/>
        </w:rPr>
        <w:t xml:space="preserve">Кількість укладених декларацій станом на 21.05.2025 року за даними </w:t>
      </w:r>
      <w:hyperlink r:id="rId167">
        <w:r>
          <w:rPr>
            <w:color w:val="1155CC"/>
            <w:highlight w:val="white"/>
            <w:u w:val="single"/>
          </w:rPr>
          <w:t>сайту НСЗУ</w:t>
        </w:r>
      </w:hyperlink>
      <w:r>
        <w:rPr>
          <w:color w:val="080809"/>
          <w:highlight w:val="white"/>
        </w:rPr>
        <w:t xml:space="preserve"> від 0 до 18</w:t>
      </w:r>
      <w:r w:rsidR="00984E00">
        <w:rPr>
          <w:color w:val="080809"/>
          <w:highlight w:val="white"/>
          <w:lang w:val="en-US"/>
        </w:rPr>
        <w:t> </w:t>
      </w:r>
      <w:r>
        <w:rPr>
          <w:color w:val="080809"/>
          <w:highlight w:val="white"/>
        </w:rPr>
        <w:t xml:space="preserve">років </w:t>
      </w:r>
      <w:r w:rsidR="00984E00">
        <w:rPr>
          <w:color w:val="080809"/>
          <w:highlight w:val="white"/>
        </w:rPr>
        <w:t>–</w:t>
      </w:r>
      <w:r>
        <w:rPr>
          <w:color w:val="080809"/>
          <w:highlight w:val="white"/>
        </w:rPr>
        <w:t xml:space="preserve"> 5</w:t>
      </w:r>
      <w:r w:rsidR="00984E00">
        <w:rPr>
          <w:color w:val="080809"/>
          <w:highlight w:val="white"/>
          <w:lang w:val="en-US"/>
        </w:rPr>
        <w:t> </w:t>
      </w:r>
      <w:r>
        <w:rPr>
          <w:color w:val="080809"/>
          <w:highlight w:val="white"/>
        </w:rPr>
        <w:t>691, що становить 98,8% від за</w:t>
      </w:r>
      <w:r>
        <w:rPr>
          <w:color w:val="080809"/>
          <w:highlight w:val="white"/>
        </w:rPr>
        <w:t xml:space="preserve">гальної кількості дітей, з них з дівчатами </w:t>
      </w:r>
      <w:r w:rsidR="00984E00">
        <w:rPr>
          <w:color w:val="080809"/>
          <w:highlight w:val="white"/>
        </w:rPr>
        <w:t>–</w:t>
      </w:r>
      <w:r>
        <w:rPr>
          <w:color w:val="080809"/>
          <w:highlight w:val="white"/>
        </w:rPr>
        <w:t xml:space="preserve"> 2</w:t>
      </w:r>
      <w:r w:rsidR="00984E00">
        <w:rPr>
          <w:color w:val="080809"/>
          <w:highlight w:val="white"/>
          <w:lang w:val="en-US"/>
        </w:rPr>
        <w:t> </w:t>
      </w:r>
      <w:r>
        <w:rPr>
          <w:color w:val="080809"/>
          <w:highlight w:val="white"/>
        </w:rPr>
        <w:t xml:space="preserve">746 (48,2% від загальної кількості укладених декларацій), хлопцями </w:t>
      </w:r>
      <w:r w:rsidR="00984E00">
        <w:rPr>
          <w:color w:val="080809"/>
          <w:highlight w:val="white"/>
        </w:rPr>
        <w:t>–</w:t>
      </w:r>
      <w:r>
        <w:rPr>
          <w:color w:val="080809"/>
          <w:highlight w:val="white"/>
        </w:rPr>
        <w:t xml:space="preserve"> 2</w:t>
      </w:r>
      <w:r w:rsidR="00984E00">
        <w:rPr>
          <w:color w:val="080809"/>
          <w:highlight w:val="white"/>
          <w:lang w:val="en-US"/>
        </w:rPr>
        <w:t> </w:t>
      </w:r>
      <w:r>
        <w:rPr>
          <w:color w:val="080809"/>
          <w:highlight w:val="white"/>
        </w:rPr>
        <w:t>945 (51,7% від загальної кількості укладених декларацій). Декларацій з дівчатами укладено на рівні 99,8% від загальної кількості дівчат та</w:t>
      </w:r>
      <w:r>
        <w:rPr>
          <w:color w:val="080809"/>
          <w:highlight w:val="white"/>
        </w:rPr>
        <w:t xml:space="preserve"> з хлопцями на рівні 98% від загальної кількості. Частка декларацій з дітьми 0-5 років у загальній кількості дитячих декларацій становить </w:t>
      </w:r>
      <w:r w:rsidR="00984E00">
        <w:rPr>
          <w:color w:val="080809"/>
          <w:highlight w:val="white"/>
        </w:rPr>
        <w:t>–</w:t>
      </w:r>
      <w:r>
        <w:rPr>
          <w:color w:val="080809"/>
          <w:highlight w:val="white"/>
        </w:rPr>
        <w:t xml:space="preserve"> 2</w:t>
      </w:r>
      <w:r>
        <w:rPr>
          <w:color w:val="080809"/>
          <w:highlight w:val="white"/>
        </w:rPr>
        <w:t>0,5%.</w:t>
      </w:r>
    </w:p>
    <w:p w14:paraId="5E5F947D" w14:textId="77777777" w:rsidR="00F40A81" w:rsidRDefault="00F40A81">
      <w:pPr>
        <w:jc w:val="both"/>
        <w:rPr>
          <w:color w:val="080809"/>
          <w:highlight w:val="white"/>
        </w:rPr>
      </w:pPr>
    </w:p>
    <w:p w14:paraId="13D06457" w14:textId="1987664F" w:rsidR="00F40A81" w:rsidRDefault="00ED3797">
      <w:pPr>
        <w:jc w:val="both"/>
        <w:rPr>
          <w:color w:val="080809"/>
          <w:highlight w:val="white"/>
        </w:rPr>
      </w:pPr>
      <w:r>
        <w:rPr>
          <w:color w:val="080809"/>
          <w:highlight w:val="white"/>
        </w:rPr>
        <w:t xml:space="preserve">Розподіл декларацій за даними </w:t>
      </w:r>
      <w:hyperlink r:id="rId168">
        <w:r>
          <w:rPr>
            <w:color w:val="1155CC"/>
            <w:highlight w:val="white"/>
            <w:u w:val="single"/>
          </w:rPr>
          <w:t>сайту НСЗУ</w:t>
        </w:r>
      </w:hyperlink>
      <w:r>
        <w:rPr>
          <w:color w:val="080809"/>
          <w:highlight w:val="white"/>
        </w:rPr>
        <w:t xml:space="preserve"> наведено у табл. 4.1:</w:t>
      </w:r>
    </w:p>
    <w:p w14:paraId="7A6CB4CB" w14:textId="77777777" w:rsidR="00984E00" w:rsidRDefault="00984E00">
      <w:pPr>
        <w:jc w:val="both"/>
        <w:rPr>
          <w:color w:val="080809"/>
          <w:highlight w:val="white"/>
        </w:rPr>
      </w:pPr>
    </w:p>
    <w:p w14:paraId="3CA62AC8" w14:textId="77777777" w:rsidR="00F40A81" w:rsidRDefault="00ED3797">
      <w:pPr>
        <w:jc w:val="right"/>
        <w:rPr>
          <w:b/>
          <w:i/>
          <w:highlight w:val="white"/>
        </w:rPr>
      </w:pPr>
      <w:r>
        <w:rPr>
          <w:b/>
          <w:i/>
          <w:highlight w:val="white"/>
        </w:rPr>
        <w:t>Таблиця 4.1.</w:t>
      </w:r>
    </w:p>
    <w:p w14:paraId="4DC417F1" w14:textId="77777777" w:rsidR="00F40A81" w:rsidRDefault="00ED3797">
      <w:pPr>
        <w:jc w:val="center"/>
        <w:rPr>
          <w:color w:val="080809"/>
          <w:sz w:val="23"/>
          <w:szCs w:val="23"/>
          <w:highlight w:val="white"/>
        </w:rPr>
      </w:pPr>
      <w:r>
        <w:rPr>
          <w:b/>
          <w:i/>
          <w:highlight w:val="white"/>
        </w:rPr>
        <w:t>Розподіл декларацій серед лікарів (станом на 21.05.2025 року)</w:t>
      </w:r>
    </w:p>
    <w:tbl>
      <w:tblPr>
        <w:tblStyle w:val="affffffffffffffffffffffffffffffffffffffffffffffffffffffffffffffffffffffffffffffffffffffffffffffffffffffffffffffffffffffffffffffffffff"/>
        <w:tblW w:w="9443" w:type="dxa"/>
        <w:tblInd w:w="1"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600" w:firstRow="0" w:lastRow="0" w:firstColumn="0" w:lastColumn="0" w:noHBand="1" w:noVBand="1"/>
      </w:tblPr>
      <w:tblGrid>
        <w:gridCol w:w="1802"/>
        <w:gridCol w:w="1182"/>
        <w:gridCol w:w="2153"/>
        <w:gridCol w:w="2153"/>
        <w:gridCol w:w="2153"/>
      </w:tblGrid>
      <w:tr w:rsidR="00F40A81" w14:paraId="0FA7CFB3" w14:textId="77777777">
        <w:trPr>
          <w:trHeight w:val="432"/>
        </w:trPr>
        <w:tc>
          <w:tcPr>
            <w:tcW w:w="1802" w:type="dxa"/>
          </w:tcPr>
          <w:p w14:paraId="76D757DB" w14:textId="77777777" w:rsidR="00F40A81" w:rsidRDefault="00ED3797">
            <w:pPr>
              <w:jc w:val="center"/>
              <w:rPr>
                <w:b/>
                <w:color w:val="080809"/>
                <w:sz w:val="20"/>
                <w:szCs w:val="20"/>
              </w:rPr>
            </w:pPr>
            <w:r>
              <w:rPr>
                <w:b/>
                <w:color w:val="080809"/>
                <w:sz w:val="20"/>
                <w:szCs w:val="20"/>
              </w:rPr>
              <w:t>Спеціалізація лікаря</w:t>
            </w:r>
          </w:p>
        </w:tc>
        <w:tc>
          <w:tcPr>
            <w:tcW w:w="1182" w:type="dxa"/>
          </w:tcPr>
          <w:p w14:paraId="3E526E8F" w14:textId="77777777" w:rsidR="00F40A81" w:rsidRDefault="00ED3797">
            <w:pPr>
              <w:jc w:val="center"/>
              <w:rPr>
                <w:b/>
                <w:color w:val="080809"/>
                <w:sz w:val="20"/>
                <w:szCs w:val="20"/>
              </w:rPr>
            </w:pPr>
            <w:r>
              <w:rPr>
                <w:b/>
                <w:color w:val="080809"/>
                <w:sz w:val="20"/>
                <w:szCs w:val="20"/>
              </w:rPr>
              <w:t>Кількість лікарів</w:t>
            </w:r>
          </w:p>
        </w:tc>
        <w:tc>
          <w:tcPr>
            <w:tcW w:w="2153" w:type="dxa"/>
          </w:tcPr>
          <w:p w14:paraId="7B68437B" w14:textId="77777777" w:rsidR="00F40A81" w:rsidRDefault="00ED3797">
            <w:pPr>
              <w:jc w:val="center"/>
              <w:rPr>
                <w:b/>
                <w:color w:val="080809"/>
                <w:sz w:val="20"/>
                <w:szCs w:val="20"/>
              </w:rPr>
            </w:pPr>
            <w:r>
              <w:rPr>
                <w:b/>
                <w:color w:val="080809"/>
                <w:sz w:val="20"/>
                <w:szCs w:val="20"/>
              </w:rPr>
              <w:t>Норма декларацій</w:t>
            </w:r>
          </w:p>
        </w:tc>
        <w:tc>
          <w:tcPr>
            <w:tcW w:w="2153" w:type="dxa"/>
          </w:tcPr>
          <w:p w14:paraId="69F1B639" w14:textId="77777777" w:rsidR="00F40A81" w:rsidRDefault="00ED3797">
            <w:pPr>
              <w:jc w:val="center"/>
              <w:rPr>
                <w:b/>
                <w:color w:val="080809"/>
                <w:sz w:val="20"/>
                <w:szCs w:val="20"/>
              </w:rPr>
            </w:pPr>
            <w:r>
              <w:rPr>
                <w:b/>
                <w:color w:val="080809"/>
                <w:sz w:val="20"/>
                <w:szCs w:val="20"/>
              </w:rPr>
              <w:t>Фактична кількість декларацій</w:t>
            </w:r>
          </w:p>
        </w:tc>
        <w:tc>
          <w:tcPr>
            <w:tcW w:w="2153" w:type="dxa"/>
          </w:tcPr>
          <w:p w14:paraId="78E8A250" w14:textId="77777777" w:rsidR="00F40A81" w:rsidRDefault="00ED3797">
            <w:pPr>
              <w:jc w:val="center"/>
              <w:rPr>
                <w:b/>
                <w:color w:val="080809"/>
                <w:sz w:val="20"/>
                <w:szCs w:val="20"/>
              </w:rPr>
            </w:pPr>
            <w:r>
              <w:rPr>
                <w:b/>
                <w:color w:val="080809"/>
                <w:sz w:val="20"/>
                <w:szCs w:val="20"/>
              </w:rPr>
              <w:t>Середня кількість декларацій на одного лікаря</w:t>
            </w:r>
          </w:p>
        </w:tc>
      </w:tr>
      <w:tr w:rsidR="00F40A81" w14:paraId="08584DDD" w14:textId="77777777">
        <w:trPr>
          <w:trHeight w:val="432"/>
        </w:trPr>
        <w:tc>
          <w:tcPr>
            <w:tcW w:w="1802" w:type="dxa"/>
          </w:tcPr>
          <w:p w14:paraId="33D7CA96" w14:textId="77777777" w:rsidR="00F40A81" w:rsidRDefault="00ED3797">
            <w:pPr>
              <w:jc w:val="center"/>
              <w:rPr>
                <w:color w:val="080809"/>
                <w:sz w:val="20"/>
                <w:szCs w:val="20"/>
              </w:rPr>
            </w:pPr>
            <w:r>
              <w:rPr>
                <w:color w:val="080809"/>
                <w:sz w:val="20"/>
                <w:szCs w:val="20"/>
              </w:rPr>
              <w:t>Сімейні лікарі</w:t>
            </w:r>
          </w:p>
        </w:tc>
        <w:tc>
          <w:tcPr>
            <w:tcW w:w="1182" w:type="dxa"/>
          </w:tcPr>
          <w:p w14:paraId="7883BE0C" w14:textId="77777777" w:rsidR="00F40A81" w:rsidRDefault="00ED3797">
            <w:pPr>
              <w:jc w:val="center"/>
              <w:rPr>
                <w:color w:val="080809"/>
                <w:sz w:val="20"/>
                <w:szCs w:val="20"/>
              </w:rPr>
            </w:pPr>
            <w:r>
              <w:rPr>
                <w:color w:val="080809"/>
                <w:sz w:val="20"/>
                <w:szCs w:val="20"/>
              </w:rPr>
              <w:t>17</w:t>
            </w:r>
          </w:p>
        </w:tc>
        <w:tc>
          <w:tcPr>
            <w:tcW w:w="2153" w:type="dxa"/>
          </w:tcPr>
          <w:p w14:paraId="71D4832D" w14:textId="6041FD7C" w:rsidR="00984E00" w:rsidRDefault="00ED3797">
            <w:pPr>
              <w:jc w:val="center"/>
              <w:rPr>
                <w:color w:val="080809"/>
                <w:sz w:val="20"/>
                <w:szCs w:val="20"/>
              </w:rPr>
            </w:pPr>
            <w:r>
              <w:rPr>
                <w:color w:val="080809"/>
                <w:sz w:val="20"/>
                <w:szCs w:val="20"/>
              </w:rPr>
              <w:t>30</w:t>
            </w:r>
            <w:r w:rsidR="00984E00">
              <w:rPr>
                <w:color w:val="080809"/>
                <w:sz w:val="20"/>
                <w:szCs w:val="20"/>
              </w:rPr>
              <w:t> </w:t>
            </w:r>
            <w:r>
              <w:rPr>
                <w:color w:val="080809"/>
                <w:sz w:val="20"/>
                <w:szCs w:val="20"/>
              </w:rPr>
              <w:t>600</w:t>
            </w:r>
          </w:p>
          <w:p w14:paraId="711EBF3A" w14:textId="66A20CDE" w:rsidR="00F40A81" w:rsidRDefault="00ED3797">
            <w:pPr>
              <w:jc w:val="center"/>
              <w:rPr>
                <w:color w:val="080809"/>
                <w:sz w:val="20"/>
                <w:szCs w:val="20"/>
              </w:rPr>
            </w:pPr>
            <w:r>
              <w:rPr>
                <w:color w:val="080809"/>
                <w:sz w:val="20"/>
                <w:szCs w:val="20"/>
              </w:rPr>
              <w:t>(1 800 на одного лікаря)</w:t>
            </w:r>
          </w:p>
        </w:tc>
        <w:tc>
          <w:tcPr>
            <w:tcW w:w="2153" w:type="dxa"/>
          </w:tcPr>
          <w:p w14:paraId="439B116D" w14:textId="77777777" w:rsidR="00F40A81" w:rsidRDefault="00ED3797">
            <w:pPr>
              <w:jc w:val="center"/>
              <w:rPr>
                <w:color w:val="080809"/>
                <w:sz w:val="20"/>
                <w:szCs w:val="20"/>
              </w:rPr>
            </w:pPr>
            <w:r>
              <w:rPr>
                <w:color w:val="080809"/>
                <w:sz w:val="20"/>
                <w:szCs w:val="20"/>
              </w:rPr>
              <w:t>24 117</w:t>
            </w:r>
          </w:p>
        </w:tc>
        <w:tc>
          <w:tcPr>
            <w:tcW w:w="2153" w:type="dxa"/>
          </w:tcPr>
          <w:p w14:paraId="2EF85818" w14:textId="77777777" w:rsidR="00F40A81" w:rsidRDefault="00ED3797">
            <w:pPr>
              <w:jc w:val="center"/>
              <w:rPr>
                <w:color w:val="080809"/>
                <w:sz w:val="20"/>
                <w:szCs w:val="20"/>
              </w:rPr>
            </w:pPr>
            <w:r>
              <w:rPr>
                <w:color w:val="080809"/>
                <w:sz w:val="20"/>
                <w:szCs w:val="20"/>
              </w:rPr>
              <w:t>1 419</w:t>
            </w:r>
          </w:p>
        </w:tc>
      </w:tr>
      <w:tr w:rsidR="00F40A81" w14:paraId="6D8F8EF1" w14:textId="77777777">
        <w:trPr>
          <w:trHeight w:val="432"/>
        </w:trPr>
        <w:tc>
          <w:tcPr>
            <w:tcW w:w="1802" w:type="dxa"/>
          </w:tcPr>
          <w:p w14:paraId="3EAFD327" w14:textId="77777777" w:rsidR="00F40A81" w:rsidRDefault="00ED3797">
            <w:pPr>
              <w:jc w:val="center"/>
              <w:rPr>
                <w:color w:val="080809"/>
                <w:sz w:val="20"/>
                <w:szCs w:val="20"/>
              </w:rPr>
            </w:pPr>
            <w:r>
              <w:rPr>
                <w:color w:val="080809"/>
                <w:sz w:val="20"/>
                <w:szCs w:val="20"/>
              </w:rPr>
              <w:t>Терапевти</w:t>
            </w:r>
          </w:p>
        </w:tc>
        <w:tc>
          <w:tcPr>
            <w:tcW w:w="1182" w:type="dxa"/>
          </w:tcPr>
          <w:p w14:paraId="7A445E06" w14:textId="77777777" w:rsidR="00F40A81" w:rsidRDefault="00ED3797">
            <w:pPr>
              <w:jc w:val="center"/>
              <w:rPr>
                <w:color w:val="080809"/>
                <w:sz w:val="20"/>
                <w:szCs w:val="20"/>
              </w:rPr>
            </w:pPr>
            <w:r>
              <w:rPr>
                <w:color w:val="080809"/>
                <w:sz w:val="20"/>
                <w:szCs w:val="20"/>
              </w:rPr>
              <w:t>2</w:t>
            </w:r>
          </w:p>
        </w:tc>
        <w:tc>
          <w:tcPr>
            <w:tcW w:w="2153" w:type="dxa"/>
          </w:tcPr>
          <w:p w14:paraId="1DA1E47F" w14:textId="122D9C94" w:rsidR="00984E00" w:rsidRDefault="00ED3797">
            <w:pPr>
              <w:jc w:val="center"/>
              <w:rPr>
                <w:color w:val="080809"/>
                <w:sz w:val="20"/>
                <w:szCs w:val="20"/>
              </w:rPr>
            </w:pPr>
            <w:r>
              <w:rPr>
                <w:color w:val="080809"/>
                <w:sz w:val="20"/>
                <w:szCs w:val="20"/>
              </w:rPr>
              <w:t>4</w:t>
            </w:r>
            <w:r w:rsidR="00984E00">
              <w:rPr>
                <w:color w:val="080809"/>
                <w:sz w:val="20"/>
                <w:szCs w:val="20"/>
              </w:rPr>
              <w:t> </w:t>
            </w:r>
            <w:r>
              <w:rPr>
                <w:color w:val="080809"/>
                <w:sz w:val="20"/>
                <w:szCs w:val="20"/>
              </w:rPr>
              <w:t>000</w:t>
            </w:r>
          </w:p>
          <w:p w14:paraId="2BD80ABC" w14:textId="2FA30FCC" w:rsidR="00F40A81" w:rsidRDefault="00ED3797">
            <w:pPr>
              <w:jc w:val="center"/>
              <w:rPr>
                <w:color w:val="080809"/>
                <w:sz w:val="20"/>
                <w:szCs w:val="20"/>
              </w:rPr>
            </w:pPr>
            <w:r>
              <w:rPr>
                <w:color w:val="080809"/>
                <w:sz w:val="20"/>
                <w:szCs w:val="20"/>
              </w:rPr>
              <w:t>(2 000 на одного лікаря)</w:t>
            </w:r>
          </w:p>
        </w:tc>
        <w:tc>
          <w:tcPr>
            <w:tcW w:w="2153" w:type="dxa"/>
          </w:tcPr>
          <w:p w14:paraId="1A20A032" w14:textId="77777777" w:rsidR="00F40A81" w:rsidRDefault="00ED3797">
            <w:pPr>
              <w:jc w:val="center"/>
              <w:rPr>
                <w:color w:val="080809"/>
                <w:sz w:val="20"/>
                <w:szCs w:val="20"/>
              </w:rPr>
            </w:pPr>
            <w:r>
              <w:rPr>
                <w:color w:val="080809"/>
                <w:sz w:val="20"/>
                <w:szCs w:val="20"/>
              </w:rPr>
              <w:t>3 430</w:t>
            </w:r>
          </w:p>
        </w:tc>
        <w:tc>
          <w:tcPr>
            <w:tcW w:w="2153" w:type="dxa"/>
          </w:tcPr>
          <w:p w14:paraId="70AE6618" w14:textId="77777777" w:rsidR="00F40A81" w:rsidRDefault="00ED3797">
            <w:pPr>
              <w:jc w:val="center"/>
              <w:rPr>
                <w:color w:val="080809"/>
                <w:sz w:val="20"/>
                <w:szCs w:val="20"/>
              </w:rPr>
            </w:pPr>
            <w:r>
              <w:rPr>
                <w:color w:val="080809"/>
                <w:sz w:val="20"/>
                <w:szCs w:val="20"/>
              </w:rPr>
              <w:t>1 715</w:t>
            </w:r>
          </w:p>
        </w:tc>
      </w:tr>
      <w:tr w:rsidR="00F40A81" w14:paraId="542CFE24" w14:textId="77777777">
        <w:trPr>
          <w:trHeight w:val="432"/>
        </w:trPr>
        <w:tc>
          <w:tcPr>
            <w:tcW w:w="1802" w:type="dxa"/>
          </w:tcPr>
          <w:p w14:paraId="376BA6DE" w14:textId="77777777" w:rsidR="00F40A81" w:rsidRDefault="00ED3797">
            <w:pPr>
              <w:jc w:val="center"/>
              <w:rPr>
                <w:color w:val="080809"/>
                <w:sz w:val="20"/>
                <w:szCs w:val="20"/>
              </w:rPr>
            </w:pPr>
            <w:r>
              <w:rPr>
                <w:color w:val="080809"/>
                <w:sz w:val="20"/>
                <w:szCs w:val="20"/>
              </w:rPr>
              <w:t>Педіатри</w:t>
            </w:r>
          </w:p>
        </w:tc>
        <w:tc>
          <w:tcPr>
            <w:tcW w:w="1182" w:type="dxa"/>
          </w:tcPr>
          <w:p w14:paraId="37ED5B1B" w14:textId="77777777" w:rsidR="00F40A81" w:rsidRDefault="00ED3797">
            <w:pPr>
              <w:jc w:val="center"/>
              <w:rPr>
                <w:color w:val="080809"/>
                <w:sz w:val="20"/>
                <w:szCs w:val="20"/>
              </w:rPr>
            </w:pPr>
            <w:r>
              <w:rPr>
                <w:color w:val="080809"/>
                <w:sz w:val="20"/>
                <w:szCs w:val="20"/>
              </w:rPr>
              <w:t>3</w:t>
            </w:r>
          </w:p>
        </w:tc>
        <w:tc>
          <w:tcPr>
            <w:tcW w:w="2153" w:type="dxa"/>
          </w:tcPr>
          <w:p w14:paraId="2208A95B" w14:textId="77777777" w:rsidR="00984E00" w:rsidRDefault="00ED3797">
            <w:pPr>
              <w:jc w:val="center"/>
              <w:rPr>
                <w:color w:val="080809"/>
                <w:sz w:val="20"/>
                <w:szCs w:val="20"/>
              </w:rPr>
            </w:pPr>
            <w:r>
              <w:rPr>
                <w:color w:val="080809"/>
                <w:sz w:val="20"/>
                <w:szCs w:val="20"/>
              </w:rPr>
              <w:t>2</w:t>
            </w:r>
            <w:r w:rsidR="00984E00">
              <w:rPr>
                <w:color w:val="080809"/>
                <w:sz w:val="20"/>
                <w:szCs w:val="20"/>
              </w:rPr>
              <w:t> </w:t>
            </w:r>
            <w:r>
              <w:rPr>
                <w:color w:val="080809"/>
                <w:sz w:val="20"/>
                <w:szCs w:val="20"/>
              </w:rPr>
              <w:t xml:space="preserve">700 </w:t>
            </w:r>
          </w:p>
          <w:p w14:paraId="27CCE716" w14:textId="55AB271F" w:rsidR="00F40A81" w:rsidRDefault="00ED3797">
            <w:pPr>
              <w:jc w:val="center"/>
              <w:rPr>
                <w:color w:val="080809"/>
                <w:sz w:val="20"/>
                <w:szCs w:val="20"/>
              </w:rPr>
            </w:pPr>
            <w:r>
              <w:rPr>
                <w:color w:val="080809"/>
                <w:sz w:val="20"/>
                <w:szCs w:val="20"/>
              </w:rPr>
              <w:t>(900 на одного лікаря)</w:t>
            </w:r>
          </w:p>
        </w:tc>
        <w:tc>
          <w:tcPr>
            <w:tcW w:w="2153" w:type="dxa"/>
          </w:tcPr>
          <w:p w14:paraId="7ACA0D62" w14:textId="77777777" w:rsidR="00F40A81" w:rsidRDefault="00ED3797">
            <w:pPr>
              <w:jc w:val="center"/>
              <w:rPr>
                <w:color w:val="080809"/>
                <w:sz w:val="20"/>
                <w:szCs w:val="20"/>
              </w:rPr>
            </w:pPr>
            <w:r>
              <w:rPr>
                <w:color w:val="080809"/>
                <w:sz w:val="20"/>
                <w:szCs w:val="20"/>
              </w:rPr>
              <w:t>2 622</w:t>
            </w:r>
          </w:p>
        </w:tc>
        <w:tc>
          <w:tcPr>
            <w:tcW w:w="2153" w:type="dxa"/>
          </w:tcPr>
          <w:p w14:paraId="34705300" w14:textId="77777777" w:rsidR="00F40A81" w:rsidRDefault="00ED3797">
            <w:pPr>
              <w:jc w:val="center"/>
              <w:rPr>
                <w:color w:val="080809"/>
                <w:sz w:val="20"/>
                <w:szCs w:val="20"/>
              </w:rPr>
            </w:pPr>
            <w:r>
              <w:rPr>
                <w:color w:val="080809"/>
                <w:sz w:val="20"/>
                <w:szCs w:val="20"/>
              </w:rPr>
              <w:t>874</w:t>
            </w:r>
          </w:p>
        </w:tc>
      </w:tr>
      <w:tr w:rsidR="00F40A81" w14:paraId="69B1A78D" w14:textId="77777777">
        <w:trPr>
          <w:trHeight w:val="432"/>
        </w:trPr>
        <w:tc>
          <w:tcPr>
            <w:tcW w:w="1802" w:type="dxa"/>
          </w:tcPr>
          <w:p w14:paraId="5D1E8E6E" w14:textId="77777777" w:rsidR="00F40A81" w:rsidRDefault="00ED3797">
            <w:pPr>
              <w:jc w:val="center"/>
              <w:rPr>
                <w:b/>
                <w:color w:val="080809"/>
                <w:sz w:val="20"/>
                <w:szCs w:val="20"/>
              </w:rPr>
            </w:pPr>
            <w:r>
              <w:rPr>
                <w:b/>
                <w:color w:val="080809"/>
                <w:sz w:val="20"/>
                <w:szCs w:val="20"/>
              </w:rPr>
              <w:t>Всього:</w:t>
            </w:r>
          </w:p>
        </w:tc>
        <w:tc>
          <w:tcPr>
            <w:tcW w:w="1182" w:type="dxa"/>
          </w:tcPr>
          <w:p w14:paraId="784B0C9E" w14:textId="77777777" w:rsidR="00F40A81" w:rsidRDefault="00ED3797">
            <w:pPr>
              <w:jc w:val="center"/>
              <w:rPr>
                <w:b/>
                <w:color w:val="080809"/>
                <w:sz w:val="20"/>
                <w:szCs w:val="20"/>
              </w:rPr>
            </w:pPr>
            <w:r>
              <w:rPr>
                <w:b/>
                <w:color w:val="080809"/>
                <w:sz w:val="20"/>
                <w:szCs w:val="20"/>
              </w:rPr>
              <w:t>22</w:t>
            </w:r>
          </w:p>
        </w:tc>
        <w:tc>
          <w:tcPr>
            <w:tcW w:w="2153" w:type="dxa"/>
          </w:tcPr>
          <w:p w14:paraId="722FF07F" w14:textId="77777777" w:rsidR="00F40A81" w:rsidRDefault="00ED3797">
            <w:pPr>
              <w:jc w:val="center"/>
              <w:rPr>
                <w:b/>
                <w:color w:val="080809"/>
                <w:sz w:val="20"/>
                <w:szCs w:val="20"/>
              </w:rPr>
            </w:pPr>
            <w:r>
              <w:rPr>
                <w:b/>
                <w:color w:val="080809"/>
                <w:sz w:val="20"/>
                <w:szCs w:val="20"/>
              </w:rPr>
              <w:t>37 300</w:t>
            </w:r>
          </w:p>
        </w:tc>
        <w:tc>
          <w:tcPr>
            <w:tcW w:w="2153" w:type="dxa"/>
          </w:tcPr>
          <w:p w14:paraId="342A35F1" w14:textId="77777777" w:rsidR="00F40A81" w:rsidRDefault="00ED3797">
            <w:pPr>
              <w:jc w:val="center"/>
              <w:rPr>
                <w:b/>
                <w:color w:val="080809"/>
                <w:sz w:val="20"/>
                <w:szCs w:val="20"/>
              </w:rPr>
            </w:pPr>
            <w:r>
              <w:rPr>
                <w:b/>
                <w:color w:val="080809"/>
                <w:sz w:val="20"/>
                <w:szCs w:val="20"/>
              </w:rPr>
              <w:t>30 169</w:t>
            </w:r>
          </w:p>
        </w:tc>
        <w:tc>
          <w:tcPr>
            <w:tcW w:w="2153" w:type="dxa"/>
          </w:tcPr>
          <w:p w14:paraId="5264377D" w14:textId="77777777" w:rsidR="00F40A81" w:rsidRDefault="00ED3797">
            <w:pPr>
              <w:jc w:val="center"/>
              <w:rPr>
                <w:b/>
                <w:color w:val="080809"/>
                <w:sz w:val="20"/>
                <w:szCs w:val="20"/>
              </w:rPr>
            </w:pPr>
            <w:r>
              <w:rPr>
                <w:b/>
                <w:color w:val="080809"/>
                <w:sz w:val="20"/>
                <w:szCs w:val="20"/>
              </w:rPr>
              <w:t>1 371</w:t>
            </w:r>
          </w:p>
        </w:tc>
      </w:tr>
    </w:tbl>
    <w:p w14:paraId="5F75B0B3" w14:textId="77777777" w:rsidR="00F40A81" w:rsidRDefault="00F40A81">
      <w:pPr>
        <w:spacing w:line="240" w:lineRule="auto"/>
        <w:jc w:val="both"/>
        <w:rPr>
          <w:color w:val="080809"/>
          <w:sz w:val="23"/>
          <w:szCs w:val="23"/>
          <w:highlight w:val="white"/>
        </w:rPr>
      </w:pPr>
    </w:p>
    <w:tbl>
      <w:tblPr>
        <w:tblStyle w:val="affffffffffffffffffffffffffffffffffffffffffffffffffffffffffffffffffffffffffffffffffffffffffffffffffffffffffffffffffffffffffffffffffff0"/>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05CC7BEA" w14:textId="77777777">
        <w:tc>
          <w:tcPr>
            <w:tcW w:w="9417" w:type="dxa"/>
            <w:shd w:val="clear" w:color="auto" w:fill="E7F9FF"/>
          </w:tcPr>
          <w:p w14:paraId="4108B31F" w14:textId="77777777" w:rsidR="00F40A81" w:rsidRDefault="00ED3797">
            <w:pPr>
              <w:jc w:val="both"/>
              <w:rPr>
                <w:color w:val="080809"/>
              </w:rPr>
            </w:pPr>
            <w:r>
              <w:rPr>
                <w:color w:val="080809"/>
              </w:rPr>
              <w:t xml:space="preserve">Середня кількість укладених декларацій на 1 лікаря менша за норму. За інформацією від громади відхилення пов’язано із загальним зменшенням населення. Це впливає на зменшення обсягу фінансування первинної ланки від НСЗУ. Водночас необхідно проводити роботу </w:t>
            </w:r>
            <w:r>
              <w:rPr>
                <w:color w:val="080809"/>
              </w:rPr>
              <w:t>щодо збільшення відсотку населення громади охопленого деклараціями.</w:t>
            </w:r>
          </w:p>
        </w:tc>
      </w:tr>
    </w:tbl>
    <w:p w14:paraId="10BA76B5" w14:textId="77777777" w:rsidR="00F40A81" w:rsidRDefault="00F40A81">
      <w:pPr>
        <w:spacing w:line="240" w:lineRule="auto"/>
        <w:jc w:val="both"/>
        <w:rPr>
          <w:color w:val="080809"/>
          <w:highlight w:val="white"/>
        </w:rPr>
      </w:pPr>
    </w:p>
    <w:p w14:paraId="5C68C828" w14:textId="1FF9EA03" w:rsidR="00F40A81" w:rsidRDefault="00ED3797">
      <w:pPr>
        <w:spacing w:line="240" w:lineRule="auto"/>
        <w:jc w:val="both"/>
        <w:rPr>
          <w:color w:val="080809"/>
          <w:highlight w:val="white"/>
        </w:rPr>
      </w:pPr>
      <w:r>
        <w:rPr>
          <w:color w:val="080809"/>
          <w:highlight w:val="white"/>
        </w:rPr>
        <w:t>Кількість дитячого населення від 0 до 17 років, що підлягають обслуговуванню у 2024 році наведено у табл. 4.2:</w:t>
      </w:r>
    </w:p>
    <w:p w14:paraId="5193433D" w14:textId="77777777" w:rsidR="00984E00" w:rsidRDefault="00984E00">
      <w:pPr>
        <w:spacing w:line="240" w:lineRule="auto"/>
        <w:jc w:val="both"/>
        <w:rPr>
          <w:color w:val="080809"/>
          <w:highlight w:val="white"/>
        </w:rPr>
      </w:pPr>
    </w:p>
    <w:p w14:paraId="3AD38E88" w14:textId="77777777" w:rsidR="00F40A81" w:rsidRDefault="00ED3797">
      <w:pPr>
        <w:jc w:val="right"/>
        <w:rPr>
          <w:b/>
          <w:i/>
          <w:highlight w:val="white"/>
        </w:rPr>
      </w:pPr>
      <w:r>
        <w:rPr>
          <w:b/>
          <w:i/>
          <w:highlight w:val="white"/>
        </w:rPr>
        <w:lastRenderedPageBreak/>
        <w:t>Таблиця 4.2.</w:t>
      </w:r>
    </w:p>
    <w:p w14:paraId="610FD5BD" w14:textId="77777777" w:rsidR="00F40A81" w:rsidRDefault="00ED3797">
      <w:pPr>
        <w:jc w:val="center"/>
      </w:pPr>
      <w:r>
        <w:rPr>
          <w:b/>
          <w:i/>
          <w:highlight w:val="white"/>
        </w:rPr>
        <w:t xml:space="preserve">Кількість відвідувань лікарів дітьми 0-17 років у 2024 році </w:t>
      </w:r>
    </w:p>
    <w:tbl>
      <w:tblPr>
        <w:tblStyle w:val="affffffffffffffffffffffffffffffffffffffffffffffffffffffffffffffffffffffffffffffffffffffffffffffffffffffffffffffffffffffffffffffffffff1"/>
        <w:tblW w:w="9465"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600" w:firstRow="0" w:lastRow="0" w:firstColumn="0" w:lastColumn="0" w:noHBand="1" w:noVBand="1"/>
      </w:tblPr>
      <w:tblGrid>
        <w:gridCol w:w="1395"/>
        <w:gridCol w:w="690"/>
        <w:gridCol w:w="675"/>
        <w:gridCol w:w="855"/>
        <w:gridCol w:w="825"/>
        <w:gridCol w:w="885"/>
        <w:gridCol w:w="795"/>
        <w:gridCol w:w="795"/>
        <w:gridCol w:w="855"/>
        <w:gridCol w:w="870"/>
        <w:gridCol w:w="825"/>
      </w:tblGrid>
      <w:tr w:rsidR="00F40A81" w14:paraId="7880F645" w14:textId="77777777">
        <w:trPr>
          <w:trHeight w:val="855"/>
        </w:trPr>
        <w:tc>
          <w:tcPr>
            <w:tcW w:w="1395" w:type="dxa"/>
          </w:tcPr>
          <w:p w14:paraId="3787A7CD" w14:textId="77777777" w:rsidR="00F40A81" w:rsidRDefault="00ED3797">
            <w:pPr>
              <w:jc w:val="center"/>
              <w:rPr>
                <w:b/>
                <w:i/>
              </w:rPr>
            </w:pPr>
            <w:r>
              <w:rPr>
                <w:b/>
                <w:i/>
              </w:rPr>
              <w:t>Назва закладу охорони здоров’я</w:t>
            </w:r>
          </w:p>
        </w:tc>
        <w:tc>
          <w:tcPr>
            <w:tcW w:w="3930" w:type="dxa"/>
            <w:gridSpan w:val="5"/>
          </w:tcPr>
          <w:p w14:paraId="6A3D2BC7" w14:textId="77777777" w:rsidR="00F40A81" w:rsidRDefault="00ED3797">
            <w:pPr>
              <w:jc w:val="center"/>
              <w:rPr>
                <w:b/>
                <w:i/>
              </w:rPr>
            </w:pPr>
            <w:r>
              <w:rPr>
                <w:b/>
                <w:i/>
              </w:rPr>
              <w:t>Кількість населення, що підлягає обслуговуванню від 0 до 17 років</w:t>
            </w:r>
          </w:p>
        </w:tc>
        <w:tc>
          <w:tcPr>
            <w:tcW w:w="4140" w:type="dxa"/>
            <w:gridSpan w:val="5"/>
          </w:tcPr>
          <w:p w14:paraId="47C555FF" w14:textId="77777777" w:rsidR="00F40A81" w:rsidRDefault="00ED3797">
            <w:pPr>
              <w:jc w:val="center"/>
              <w:rPr>
                <w:b/>
                <w:i/>
              </w:rPr>
            </w:pPr>
            <w:r>
              <w:rPr>
                <w:b/>
                <w:i/>
              </w:rPr>
              <w:t>Кількість візитів за рік</w:t>
            </w:r>
          </w:p>
        </w:tc>
      </w:tr>
      <w:tr w:rsidR="00F40A81" w14:paraId="43C434B2" w14:textId="77777777">
        <w:trPr>
          <w:trHeight w:val="300"/>
        </w:trPr>
        <w:tc>
          <w:tcPr>
            <w:tcW w:w="1395" w:type="dxa"/>
            <w:vMerge w:val="restart"/>
          </w:tcPr>
          <w:p w14:paraId="06749EB8" w14:textId="77777777" w:rsidR="00F40A81" w:rsidRDefault="00ED3797">
            <w:pPr>
              <w:jc w:val="center"/>
            </w:pPr>
            <w:r>
              <w:t>КНП «НМЛ»</w:t>
            </w:r>
          </w:p>
        </w:tc>
        <w:tc>
          <w:tcPr>
            <w:tcW w:w="3930" w:type="dxa"/>
            <w:gridSpan w:val="5"/>
          </w:tcPr>
          <w:p w14:paraId="42F9B0D1" w14:textId="77777777" w:rsidR="00F40A81" w:rsidRDefault="00ED3797">
            <w:pPr>
              <w:jc w:val="center"/>
              <w:rPr>
                <w:b/>
              </w:rPr>
            </w:pPr>
            <w:r>
              <w:rPr>
                <w:b/>
              </w:rPr>
              <w:t>Всього</w:t>
            </w:r>
          </w:p>
        </w:tc>
        <w:tc>
          <w:tcPr>
            <w:tcW w:w="4140" w:type="dxa"/>
            <w:gridSpan w:val="5"/>
          </w:tcPr>
          <w:p w14:paraId="00010FB5" w14:textId="77777777" w:rsidR="00F40A81" w:rsidRDefault="00ED3797">
            <w:pPr>
              <w:jc w:val="center"/>
              <w:rPr>
                <w:b/>
              </w:rPr>
            </w:pPr>
            <w:r>
              <w:rPr>
                <w:b/>
              </w:rPr>
              <w:t>Всього</w:t>
            </w:r>
          </w:p>
        </w:tc>
      </w:tr>
      <w:tr w:rsidR="00F40A81" w14:paraId="7A910B4A" w14:textId="77777777">
        <w:trPr>
          <w:trHeight w:val="300"/>
        </w:trPr>
        <w:tc>
          <w:tcPr>
            <w:tcW w:w="1395" w:type="dxa"/>
            <w:vMerge/>
          </w:tcPr>
          <w:p w14:paraId="5926755E" w14:textId="77777777" w:rsidR="00F40A81" w:rsidRDefault="00F40A81">
            <w:pPr>
              <w:widowControl w:val="0"/>
              <w:pBdr>
                <w:top w:val="nil"/>
                <w:left w:val="nil"/>
                <w:bottom w:val="nil"/>
                <w:right w:val="nil"/>
                <w:between w:val="nil"/>
              </w:pBdr>
              <w:rPr>
                <w:b/>
              </w:rPr>
            </w:pPr>
          </w:p>
        </w:tc>
        <w:tc>
          <w:tcPr>
            <w:tcW w:w="3930" w:type="dxa"/>
            <w:gridSpan w:val="5"/>
          </w:tcPr>
          <w:p w14:paraId="337183A5" w14:textId="77777777" w:rsidR="00F40A81" w:rsidRDefault="00ED3797">
            <w:pPr>
              <w:jc w:val="center"/>
              <w:rPr>
                <w:b/>
              </w:rPr>
            </w:pPr>
            <w:r>
              <w:rPr>
                <w:b/>
              </w:rPr>
              <w:t>5 465</w:t>
            </w:r>
          </w:p>
        </w:tc>
        <w:tc>
          <w:tcPr>
            <w:tcW w:w="4140" w:type="dxa"/>
            <w:gridSpan w:val="5"/>
          </w:tcPr>
          <w:p w14:paraId="24D42B62" w14:textId="77777777" w:rsidR="00F40A81" w:rsidRDefault="00ED3797">
            <w:pPr>
              <w:jc w:val="center"/>
              <w:rPr>
                <w:b/>
              </w:rPr>
            </w:pPr>
            <w:r>
              <w:rPr>
                <w:b/>
              </w:rPr>
              <w:t>31 980</w:t>
            </w:r>
          </w:p>
        </w:tc>
      </w:tr>
      <w:tr w:rsidR="00F40A81" w14:paraId="74D61679" w14:textId="77777777">
        <w:trPr>
          <w:trHeight w:val="570"/>
        </w:trPr>
        <w:tc>
          <w:tcPr>
            <w:tcW w:w="1395" w:type="dxa"/>
            <w:vMerge/>
          </w:tcPr>
          <w:p w14:paraId="296B1B08" w14:textId="77777777" w:rsidR="00F40A81" w:rsidRDefault="00F40A81">
            <w:pPr>
              <w:widowControl w:val="0"/>
              <w:pBdr>
                <w:top w:val="nil"/>
                <w:left w:val="nil"/>
                <w:bottom w:val="nil"/>
                <w:right w:val="nil"/>
                <w:between w:val="nil"/>
              </w:pBdr>
              <w:rPr>
                <w:b/>
              </w:rPr>
            </w:pPr>
          </w:p>
        </w:tc>
        <w:tc>
          <w:tcPr>
            <w:tcW w:w="690" w:type="dxa"/>
          </w:tcPr>
          <w:p w14:paraId="0CF8D335" w14:textId="77777777" w:rsidR="00F40A81" w:rsidRDefault="00ED3797">
            <w:pPr>
              <w:jc w:val="center"/>
            </w:pPr>
            <w:r>
              <w:t>0-3</w:t>
            </w:r>
          </w:p>
        </w:tc>
        <w:tc>
          <w:tcPr>
            <w:tcW w:w="675" w:type="dxa"/>
          </w:tcPr>
          <w:p w14:paraId="40CB4ECD" w14:textId="77777777" w:rsidR="00F40A81" w:rsidRDefault="00ED3797">
            <w:pPr>
              <w:jc w:val="center"/>
            </w:pPr>
            <w:r>
              <w:t>3-6</w:t>
            </w:r>
          </w:p>
        </w:tc>
        <w:tc>
          <w:tcPr>
            <w:tcW w:w="855" w:type="dxa"/>
          </w:tcPr>
          <w:p w14:paraId="529AF14D" w14:textId="77777777" w:rsidR="00F40A81" w:rsidRDefault="00ED3797">
            <w:pPr>
              <w:jc w:val="center"/>
            </w:pPr>
            <w:r>
              <w:t>6-10</w:t>
            </w:r>
          </w:p>
        </w:tc>
        <w:tc>
          <w:tcPr>
            <w:tcW w:w="825" w:type="dxa"/>
          </w:tcPr>
          <w:p w14:paraId="1D280738" w14:textId="77777777" w:rsidR="00F40A81" w:rsidRDefault="00ED3797">
            <w:pPr>
              <w:jc w:val="center"/>
            </w:pPr>
            <w:r>
              <w:t>10-14</w:t>
            </w:r>
          </w:p>
        </w:tc>
        <w:tc>
          <w:tcPr>
            <w:tcW w:w="885" w:type="dxa"/>
          </w:tcPr>
          <w:p w14:paraId="23A9A691" w14:textId="77777777" w:rsidR="00F40A81" w:rsidRDefault="00ED3797">
            <w:pPr>
              <w:jc w:val="center"/>
            </w:pPr>
            <w:r>
              <w:t>15-17</w:t>
            </w:r>
          </w:p>
        </w:tc>
        <w:tc>
          <w:tcPr>
            <w:tcW w:w="795" w:type="dxa"/>
          </w:tcPr>
          <w:p w14:paraId="3E67DD7F" w14:textId="77777777" w:rsidR="00F40A81" w:rsidRDefault="00ED3797">
            <w:pPr>
              <w:jc w:val="center"/>
            </w:pPr>
            <w:r>
              <w:t>0-3</w:t>
            </w:r>
          </w:p>
        </w:tc>
        <w:tc>
          <w:tcPr>
            <w:tcW w:w="795" w:type="dxa"/>
          </w:tcPr>
          <w:p w14:paraId="31A91C4A" w14:textId="77777777" w:rsidR="00F40A81" w:rsidRDefault="00ED3797">
            <w:pPr>
              <w:jc w:val="center"/>
            </w:pPr>
            <w:r>
              <w:t>3-6</w:t>
            </w:r>
          </w:p>
        </w:tc>
        <w:tc>
          <w:tcPr>
            <w:tcW w:w="855" w:type="dxa"/>
          </w:tcPr>
          <w:p w14:paraId="3FAF23D7" w14:textId="77777777" w:rsidR="00F40A81" w:rsidRDefault="00ED3797">
            <w:pPr>
              <w:jc w:val="center"/>
            </w:pPr>
            <w:r>
              <w:t>6-10</w:t>
            </w:r>
          </w:p>
        </w:tc>
        <w:tc>
          <w:tcPr>
            <w:tcW w:w="870" w:type="dxa"/>
          </w:tcPr>
          <w:p w14:paraId="3CFECA98" w14:textId="77777777" w:rsidR="00F40A81" w:rsidRDefault="00ED3797">
            <w:pPr>
              <w:jc w:val="center"/>
            </w:pPr>
            <w:r>
              <w:t>10-14</w:t>
            </w:r>
          </w:p>
        </w:tc>
        <w:tc>
          <w:tcPr>
            <w:tcW w:w="825" w:type="dxa"/>
          </w:tcPr>
          <w:p w14:paraId="15AEFABE" w14:textId="77777777" w:rsidR="00F40A81" w:rsidRDefault="00ED3797">
            <w:pPr>
              <w:jc w:val="center"/>
            </w:pPr>
            <w:r>
              <w:t>15-17</w:t>
            </w:r>
          </w:p>
        </w:tc>
      </w:tr>
      <w:tr w:rsidR="00F40A81" w14:paraId="52C33204" w14:textId="77777777">
        <w:trPr>
          <w:trHeight w:val="300"/>
        </w:trPr>
        <w:tc>
          <w:tcPr>
            <w:tcW w:w="1395" w:type="dxa"/>
            <w:vMerge/>
          </w:tcPr>
          <w:p w14:paraId="54291CC9" w14:textId="77777777" w:rsidR="00F40A81" w:rsidRDefault="00F40A81">
            <w:pPr>
              <w:widowControl w:val="0"/>
              <w:pBdr>
                <w:top w:val="nil"/>
                <w:left w:val="nil"/>
                <w:bottom w:val="nil"/>
                <w:right w:val="nil"/>
                <w:between w:val="nil"/>
              </w:pBdr>
            </w:pPr>
          </w:p>
        </w:tc>
        <w:tc>
          <w:tcPr>
            <w:tcW w:w="690" w:type="dxa"/>
          </w:tcPr>
          <w:p w14:paraId="48423C89" w14:textId="77777777" w:rsidR="00F40A81" w:rsidRDefault="00ED3797">
            <w:pPr>
              <w:jc w:val="center"/>
              <w:rPr>
                <w:b/>
              </w:rPr>
            </w:pPr>
            <w:r>
              <w:rPr>
                <w:b/>
              </w:rPr>
              <w:t>717</w:t>
            </w:r>
          </w:p>
        </w:tc>
        <w:tc>
          <w:tcPr>
            <w:tcW w:w="675" w:type="dxa"/>
          </w:tcPr>
          <w:p w14:paraId="301934BA" w14:textId="77777777" w:rsidR="00F40A81" w:rsidRDefault="00ED3797">
            <w:pPr>
              <w:jc w:val="center"/>
              <w:rPr>
                <w:b/>
              </w:rPr>
            </w:pPr>
            <w:r>
              <w:rPr>
                <w:b/>
              </w:rPr>
              <w:t>741</w:t>
            </w:r>
          </w:p>
        </w:tc>
        <w:tc>
          <w:tcPr>
            <w:tcW w:w="855" w:type="dxa"/>
          </w:tcPr>
          <w:p w14:paraId="52089F0F" w14:textId="77777777" w:rsidR="00F40A81" w:rsidRDefault="00ED3797">
            <w:pPr>
              <w:jc w:val="center"/>
              <w:rPr>
                <w:b/>
              </w:rPr>
            </w:pPr>
            <w:r>
              <w:rPr>
                <w:b/>
              </w:rPr>
              <w:t>1 428</w:t>
            </w:r>
          </w:p>
        </w:tc>
        <w:tc>
          <w:tcPr>
            <w:tcW w:w="825" w:type="dxa"/>
          </w:tcPr>
          <w:p w14:paraId="2FCAD3F9" w14:textId="77777777" w:rsidR="00F40A81" w:rsidRDefault="00ED3797">
            <w:pPr>
              <w:jc w:val="center"/>
              <w:rPr>
                <w:b/>
              </w:rPr>
            </w:pPr>
            <w:r>
              <w:rPr>
                <w:b/>
              </w:rPr>
              <w:t>1 466</w:t>
            </w:r>
          </w:p>
        </w:tc>
        <w:tc>
          <w:tcPr>
            <w:tcW w:w="885" w:type="dxa"/>
          </w:tcPr>
          <w:p w14:paraId="1332C2EA" w14:textId="77777777" w:rsidR="00F40A81" w:rsidRDefault="00ED3797">
            <w:pPr>
              <w:jc w:val="center"/>
              <w:rPr>
                <w:b/>
              </w:rPr>
            </w:pPr>
            <w:r>
              <w:rPr>
                <w:b/>
              </w:rPr>
              <w:t>1 113</w:t>
            </w:r>
          </w:p>
        </w:tc>
        <w:tc>
          <w:tcPr>
            <w:tcW w:w="795" w:type="dxa"/>
          </w:tcPr>
          <w:p w14:paraId="1D6C3B1D" w14:textId="77777777" w:rsidR="00F40A81" w:rsidRDefault="00ED3797">
            <w:pPr>
              <w:jc w:val="center"/>
              <w:rPr>
                <w:b/>
              </w:rPr>
            </w:pPr>
            <w:r>
              <w:rPr>
                <w:b/>
              </w:rPr>
              <w:t>4 902</w:t>
            </w:r>
          </w:p>
        </w:tc>
        <w:tc>
          <w:tcPr>
            <w:tcW w:w="795" w:type="dxa"/>
          </w:tcPr>
          <w:p w14:paraId="5C249289" w14:textId="77777777" w:rsidR="00F40A81" w:rsidRDefault="00ED3797">
            <w:pPr>
              <w:jc w:val="center"/>
              <w:rPr>
                <w:b/>
              </w:rPr>
            </w:pPr>
            <w:r>
              <w:rPr>
                <w:b/>
              </w:rPr>
              <w:t>3 705</w:t>
            </w:r>
          </w:p>
        </w:tc>
        <w:tc>
          <w:tcPr>
            <w:tcW w:w="855" w:type="dxa"/>
          </w:tcPr>
          <w:p w14:paraId="02168B28" w14:textId="77777777" w:rsidR="00F40A81" w:rsidRDefault="00ED3797">
            <w:pPr>
              <w:jc w:val="center"/>
              <w:rPr>
                <w:b/>
              </w:rPr>
            </w:pPr>
            <w:r>
              <w:rPr>
                <w:b/>
              </w:rPr>
              <w:t>8 532</w:t>
            </w:r>
          </w:p>
        </w:tc>
        <w:tc>
          <w:tcPr>
            <w:tcW w:w="870" w:type="dxa"/>
          </w:tcPr>
          <w:p w14:paraId="35E53AE6" w14:textId="77777777" w:rsidR="00F40A81" w:rsidRDefault="00ED3797">
            <w:pPr>
              <w:jc w:val="center"/>
              <w:rPr>
                <w:b/>
              </w:rPr>
            </w:pPr>
            <w:r>
              <w:rPr>
                <w:b/>
              </w:rPr>
              <w:t>8 796</w:t>
            </w:r>
          </w:p>
        </w:tc>
        <w:tc>
          <w:tcPr>
            <w:tcW w:w="825" w:type="dxa"/>
          </w:tcPr>
          <w:p w14:paraId="36115A55" w14:textId="77777777" w:rsidR="00F40A81" w:rsidRDefault="00ED3797">
            <w:pPr>
              <w:jc w:val="center"/>
              <w:rPr>
                <w:b/>
              </w:rPr>
            </w:pPr>
            <w:r>
              <w:rPr>
                <w:b/>
              </w:rPr>
              <w:t>6 045</w:t>
            </w:r>
          </w:p>
        </w:tc>
      </w:tr>
    </w:tbl>
    <w:p w14:paraId="256293B4" w14:textId="77777777" w:rsidR="00F40A81" w:rsidRDefault="00F40A81">
      <w:pPr>
        <w:jc w:val="both"/>
      </w:pPr>
    </w:p>
    <w:p w14:paraId="51C92879" w14:textId="77777777" w:rsidR="00F40A81" w:rsidRDefault="00ED3797">
      <w:pPr>
        <w:jc w:val="both"/>
      </w:pPr>
      <w:r>
        <w:t>Дані в розрізі статі відсутні.</w:t>
      </w:r>
    </w:p>
    <w:p w14:paraId="2D2279C2" w14:textId="77777777" w:rsidR="00F40A81" w:rsidRDefault="00F40A81">
      <w:pPr>
        <w:jc w:val="both"/>
      </w:pPr>
    </w:p>
    <w:p w14:paraId="1EA5CC1D" w14:textId="77777777" w:rsidR="00F40A81" w:rsidRDefault="00ED3797">
      <w:pPr>
        <w:jc w:val="both"/>
      </w:pPr>
      <w:r>
        <w:t>Виходячи з даних таблиці 4.2, в середньому на одну дитину приходиться 5,8 візитів на рік.</w:t>
      </w:r>
    </w:p>
    <w:p w14:paraId="599436B2" w14:textId="77777777" w:rsidR="00F40A81" w:rsidRDefault="00F40A81">
      <w:pPr>
        <w:jc w:val="both"/>
      </w:pPr>
    </w:p>
    <w:p w14:paraId="2603336A" w14:textId="77777777" w:rsidR="00F40A81" w:rsidRDefault="00ED3797">
      <w:pPr>
        <w:jc w:val="both"/>
      </w:pPr>
      <w:r>
        <w:t>На рисунку 4.2 наведено інформацію щодо динаміки відвідувань лікарів поліклініки, амбулаторій разом з профілактичними візитами у 2021-2024 роках.</w:t>
      </w:r>
    </w:p>
    <w:p w14:paraId="63D840CC" w14:textId="77777777" w:rsidR="00F40A81" w:rsidRDefault="00F40A81">
      <w:pPr>
        <w:jc w:val="both"/>
      </w:pPr>
    </w:p>
    <w:p w14:paraId="7A3AC366" w14:textId="77777777" w:rsidR="00F40A81" w:rsidRDefault="00ED3797">
      <w:pPr>
        <w:jc w:val="center"/>
      </w:pPr>
      <w:r>
        <w:rPr>
          <w:noProof/>
        </w:rPr>
        <w:drawing>
          <wp:inline distT="114300" distB="114300" distL="114300" distR="114300" wp14:anchorId="6F8E6209" wp14:editId="4453DA5F">
            <wp:extent cx="5288915" cy="3133725"/>
            <wp:effectExtent l="0" t="0" r="0" b="0"/>
            <wp:docPr id="21373015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9"/>
                    <a:srcRect/>
                    <a:stretch>
                      <a:fillRect/>
                    </a:stretch>
                  </pic:blipFill>
                  <pic:spPr>
                    <a:xfrm>
                      <a:off x="0" y="0"/>
                      <a:ext cx="5288915" cy="3133725"/>
                    </a:xfrm>
                    <a:prstGeom prst="rect">
                      <a:avLst/>
                    </a:prstGeom>
                    <a:ln/>
                  </pic:spPr>
                </pic:pic>
              </a:graphicData>
            </a:graphic>
          </wp:inline>
        </w:drawing>
      </w:r>
    </w:p>
    <w:p w14:paraId="3B671279" w14:textId="77777777" w:rsidR="00F40A81" w:rsidRDefault="00ED3797">
      <w:pPr>
        <w:jc w:val="both"/>
      </w:pPr>
      <w:r>
        <w:t>Джерело: Статист</w:t>
      </w:r>
      <w:r>
        <w:t>ична форма № 20 КНП “Новороздільська міська лікарня”</w:t>
      </w:r>
    </w:p>
    <w:p w14:paraId="7C3C6D84" w14:textId="77777777" w:rsidR="00F40A81" w:rsidRDefault="00F40A81">
      <w:pPr>
        <w:jc w:val="both"/>
        <w:rPr>
          <w:i/>
        </w:rPr>
      </w:pPr>
    </w:p>
    <w:p w14:paraId="35425EAF" w14:textId="77777777" w:rsidR="00F40A81" w:rsidRDefault="00ED3797">
      <w:pPr>
        <w:jc w:val="both"/>
        <w:rPr>
          <w:b/>
          <w:i/>
        </w:rPr>
      </w:pPr>
      <w:r>
        <w:rPr>
          <w:b/>
          <w:i/>
        </w:rPr>
        <w:t>Рис. 4.2. Динаміка відвідувань лікарів поліклініки, амбулаторій дитячим населенням у 2021-2024 роках, осіб</w:t>
      </w:r>
    </w:p>
    <w:p w14:paraId="4E37319F" w14:textId="77777777" w:rsidR="00F40A81" w:rsidRDefault="00F40A81">
      <w:pPr>
        <w:jc w:val="both"/>
      </w:pPr>
    </w:p>
    <w:p w14:paraId="367776A1" w14:textId="77777777" w:rsidR="00F40A81" w:rsidRDefault="00ED3797">
      <w:pPr>
        <w:jc w:val="both"/>
      </w:pPr>
      <w:r>
        <w:t xml:space="preserve">За звітними даними статистичної форми № 20 кількість відвідувань пацієнтами середнього медперсоналу складає біля 7% від загальної кількості відвідувань лікарів. </w:t>
      </w:r>
    </w:p>
    <w:p w14:paraId="200EDE79" w14:textId="33C6D15B" w:rsidR="00F40A81" w:rsidRDefault="00ED3797">
      <w:pPr>
        <w:jc w:val="both"/>
      </w:pPr>
      <w:r>
        <w:t>Стаціонарна допомога надавалась у 2021-2022 роках на 180 ліжках, у 2023-2024 роках на 160-ти л</w:t>
      </w:r>
      <w:r>
        <w:t>іжках. Водночас загальна кількість пролікованого населення у 2021-2022 роках становила 3 254 особи (8,7% від загальної кількості населення) та 3 895 особи (10,5% від загальної кількості населення) відповідно, а у 2023-2024 роках - 5 328 осіб (14,4% від заг</w:t>
      </w:r>
      <w:r>
        <w:t xml:space="preserve">альної кількості населення) та 5 535 особи (15,1% від загальної кількості населення) відповідно. Кількість пролікованих у стаціонарі дітей віком 0-17 років становила у 2021 році </w:t>
      </w:r>
      <w:r w:rsidR="00984E00">
        <w:lastRenderedPageBreak/>
        <w:t>–</w:t>
      </w:r>
      <w:r>
        <w:t xml:space="preserve"> 3</w:t>
      </w:r>
      <w:r>
        <w:t>46 осіб (6% від загальної кількості дитячого населення громади), у 2022 роц</w:t>
      </w:r>
      <w:r>
        <w:t xml:space="preserve">і </w:t>
      </w:r>
      <w:r w:rsidR="00984E00">
        <w:t>–</w:t>
      </w:r>
      <w:r>
        <w:t xml:space="preserve"> 5</w:t>
      </w:r>
      <w:r>
        <w:t xml:space="preserve">52 особи (9,6%), у 2023 році </w:t>
      </w:r>
      <w:r w:rsidR="00984E00">
        <w:t>–</w:t>
      </w:r>
      <w:r>
        <w:t xml:space="preserve"> 5</w:t>
      </w:r>
      <w:r>
        <w:t xml:space="preserve">49 осіб (9,5%), у 2024 році </w:t>
      </w:r>
      <w:r w:rsidR="00984E00">
        <w:t>–</w:t>
      </w:r>
      <w:r>
        <w:t xml:space="preserve"> 5</w:t>
      </w:r>
      <w:r>
        <w:t>85 осіб (10,2%).</w:t>
      </w:r>
    </w:p>
    <w:p w14:paraId="75799594" w14:textId="0D8D7557" w:rsidR="00F40A81" w:rsidRDefault="00ED3797">
      <w:pPr>
        <w:jc w:val="both"/>
        <w:rPr>
          <w:shd w:val="clear" w:color="auto" w:fill="E7F9FF"/>
        </w:rPr>
      </w:pPr>
      <w:r>
        <w:t xml:space="preserve">Кількість померлих у стаціонарі: у 2021 році </w:t>
      </w:r>
      <w:r w:rsidR="00984E00">
        <w:t>–</w:t>
      </w:r>
      <w:r>
        <w:t xml:space="preserve"> 45</w:t>
      </w:r>
      <w:r w:rsidR="00984E00">
        <w:rPr>
          <w:lang w:val="en-US"/>
        </w:rPr>
        <w:t> </w:t>
      </w:r>
      <w:r>
        <w:t xml:space="preserve">осіб, у 2022 році </w:t>
      </w:r>
      <w:r w:rsidR="00984E00">
        <w:t>–</w:t>
      </w:r>
      <w:r>
        <w:t xml:space="preserve"> 48</w:t>
      </w:r>
      <w:r w:rsidR="00984E00">
        <w:rPr>
          <w:lang w:val="en-US"/>
        </w:rPr>
        <w:t> </w:t>
      </w:r>
      <w:r>
        <w:t xml:space="preserve">осіб, у 2023 році </w:t>
      </w:r>
      <w:r w:rsidR="00984E00">
        <w:t>–</w:t>
      </w:r>
      <w:r>
        <w:t xml:space="preserve"> 49</w:t>
      </w:r>
      <w:r w:rsidR="00984E00">
        <w:rPr>
          <w:lang w:val="en-US"/>
        </w:rPr>
        <w:t> </w:t>
      </w:r>
      <w:r>
        <w:t xml:space="preserve">осіб, у 2024 році </w:t>
      </w:r>
      <w:r w:rsidR="00984E00">
        <w:t>–</w:t>
      </w:r>
      <w:r>
        <w:t xml:space="preserve"> 50</w:t>
      </w:r>
      <w:r w:rsidR="00984E00">
        <w:rPr>
          <w:lang w:val="en-US"/>
        </w:rPr>
        <w:t> </w:t>
      </w:r>
      <w:r>
        <w:t>осіб. За інформацією від громади розбіжності у стати</w:t>
      </w:r>
      <w:r>
        <w:t xml:space="preserve">стиці пов’язані зі змінами підходів до фіксації пролікованих випадків, </w:t>
      </w:r>
      <w:r>
        <w:rPr>
          <w:shd w:val="clear" w:color="auto" w:fill="E7F9FF"/>
        </w:rPr>
        <w:t>які відбулися відповідно до вказівок МОЗ.</w:t>
      </w:r>
    </w:p>
    <w:p w14:paraId="546C55DC" w14:textId="77777777" w:rsidR="00F40A81" w:rsidRDefault="00F40A81">
      <w:pPr>
        <w:jc w:val="both"/>
        <w:rPr>
          <w:highlight w:val="cyan"/>
        </w:rPr>
      </w:pPr>
    </w:p>
    <w:p w14:paraId="5B26C5F1" w14:textId="77777777" w:rsidR="00F40A81" w:rsidRDefault="00ED3797">
      <w:pPr>
        <w:jc w:val="both"/>
      </w:pPr>
      <w:r>
        <w:t>Слід зазначити, що у розрізі статі дані не зафіксовано.</w:t>
      </w:r>
    </w:p>
    <w:p w14:paraId="79849367" w14:textId="77777777" w:rsidR="00F40A81" w:rsidRDefault="00F40A81">
      <w:pPr>
        <w:jc w:val="both"/>
      </w:pPr>
    </w:p>
    <w:p w14:paraId="6E17C2FD" w14:textId="77777777" w:rsidR="00F40A81" w:rsidRDefault="00ED3797">
      <w:pPr>
        <w:jc w:val="both"/>
      </w:pPr>
      <w:r>
        <w:t xml:space="preserve">Кількість </w:t>
      </w:r>
      <w:r>
        <w:rPr>
          <w:b/>
        </w:rPr>
        <w:t xml:space="preserve">отриманих послуг дітьми </w:t>
      </w:r>
      <w:r>
        <w:t>у віці 0-17 років надано у табл.4.3:</w:t>
      </w:r>
    </w:p>
    <w:p w14:paraId="20A04565" w14:textId="77777777" w:rsidR="00F40A81" w:rsidRDefault="00ED3797">
      <w:pPr>
        <w:jc w:val="right"/>
        <w:rPr>
          <w:b/>
          <w:i/>
          <w:highlight w:val="white"/>
        </w:rPr>
      </w:pPr>
      <w:r>
        <w:rPr>
          <w:b/>
          <w:i/>
          <w:highlight w:val="white"/>
        </w:rPr>
        <w:t>Таблиця 4.3</w:t>
      </w:r>
    </w:p>
    <w:p w14:paraId="3F92F34E" w14:textId="77777777" w:rsidR="00F40A81" w:rsidRDefault="00ED3797">
      <w:pPr>
        <w:jc w:val="center"/>
        <w:rPr>
          <w:highlight w:val="white"/>
        </w:rPr>
      </w:pPr>
      <w:r>
        <w:rPr>
          <w:b/>
          <w:i/>
          <w:highlight w:val="white"/>
        </w:rPr>
        <w:t>По</w:t>
      </w:r>
      <w:r>
        <w:rPr>
          <w:b/>
          <w:i/>
          <w:highlight w:val="white"/>
        </w:rPr>
        <w:t>слуги для дітей громади у 2024 році</w:t>
      </w:r>
    </w:p>
    <w:sdt>
      <w:sdtPr>
        <w:tag w:val="goog_rdk_0"/>
        <w:id w:val="969587150"/>
        <w:lock w:val="contentLocked"/>
      </w:sdtPr>
      <w:sdtEndPr/>
      <w:sdtContent>
        <w:tbl>
          <w:tblPr>
            <w:tblStyle w:val="affffffffffffffffffffffffffffffffffffffffffffffffffffffffffffffffffffffffffffffffffffffffffffffffffffffffffffffffffffffffffffffffffff2"/>
            <w:tblW w:w="9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690"/>
            <w:gridCol w:w="690"/>
            <w:gridCol w:w="690"/>
            <w:gridCol w:w="690"/>
            <w:gridCol w:w="690"/>
            <w:gridCol w:w="690"/>
            <w:gridCol w:w="690"/>
            <w:gridCol w:w="690"/>
            <w:gridCol w:w="690"/>
            <w:gridCol w:w="690"/>
          </w:tblGrid>
          <w:tr w:rsidR="00F40A81" w14:paraId="750FE2BB" w14:textId="77777777">
            <w:trPr>
              <w:trHeight w:val="200"/>
            </w:trPr>
            <w:tc>
              <w:tcPr>
                <w:tcW w:w="23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0" w:type="dxa"/>
                  <w:bottom w:w="0" w:type="dxa"/>
                  <w:right w:w="100" w:type="dxa"/>
                </w:tcMar>
              </w:tcPr>
              <w:p w14:paraId="038CD959" w14:textId="77777777" w:rsidR="00F40A81" w:rsidRDefault="00ED3797">
                <w:pPr>
                  <w:widowControl w:val="0"/>
                  <w:spacing w:before="240"/>
                  <w:ind w:left="-280"/>
                  <w:jc w:val="center"/>
                  <w:rPr>
                    <w:b/>
                    <w:i/>
                    <w:sz w:val="20"/>
                    <w:szCs w:val="20"/>
                    <w:shd w:val="clear" w:color="auto" w:fill="999999"/>
                  </w:rPr>
                </w:pPr>
                <w:r>
                  <w:rPr>
                    <w:b/>
                    <w:i/>
                    <w:sz w:val="20"/>
                    <w:szCs w:val="20"/>
                    <w:shd w:val="clear" w:color="auto" w:fill="999999"/>
                  </w:rPr>
                  <w:t>Назва послуги</w:t>
                </w:r>
              </w:p>
            </w:tc>
            <w:tc>
              <w:tcPr>
                <w:tcW w:w="6900" w:type="dxa"/>
                <w:gridSpan w:val="10"/>
                <w:tcBorders>
                  <w:top w:val="single" w:sz="4" w:space="0" w:color="000000"/>
                  <w:left w:val="nil"/>
                  <w:bottom w:val="single" w:sz="4" w:space="0" w:color="000000"/>
                  <w:right w:val="single" w:sz="4" w:space="0" w:color="000000"/>
                </w:tcBorders>
                <w:shd w:val="clear" w:color="auto" w:fill="999999"/>
                <w:tcMar>
                  <w:top w:w="0" w:type="dxa"/>
                  <w:left w:w="100" w:type="dxa"/>
                  <w:bottom w:w="0" w:type="dxa"/>
                  <w:right w:w="100" w:type="dxa"/>
                </w:tcMar>
              </w:tcPr>
              <w:p w14:paraId="4D7ACEEC" w14:textId="77777777" w:rsidR="00F40A81" w:rsidRDefault="00ED3797">
                <w:pPr>
                  <w:widowControl w:val="0"/>
                  <w:ind w:left="-380"/>
                  <w:jc w:val="center"/>
                  <w:rPr>
                    <w:b/>
                    <w:i/>
                    <w:sz w:val="20"/>
                    <w:szCs w:val="20"/>
                    <w:shd w:val="clear" w:color="auto" w:fill="B7B7B7"/>
                  </w:rPr>
                </w:pPr>
                <w:r>
                  <w:rPr>
                    <w:b/>
                    <w:i/>
                    <w:sz w:val="20"/>
                    <w:szCs w:val="20"/>
                    <w:shd w:val="clear" w:color="auto" w:fill="B7B7B7"/>
                  </w:rPr>
                  <w:t xml:space="preserve"> </w:t>
                </w:r>
              </w:p>
              <w:p w14:paraId="7B611849" w14:textId="77777777" w:rsidR="00F40A81" w:rsidRDefault="00ED3797">
                <w:pPr>
                  <w:widowControl w:val="0"/>
                  <w:ind w:left="140"/>
                  <w:jc w:val="center"/>
                  <w:rPr>
                    <w:b/>
                    <w:i/>
                    <w:sz w:val="20"/>
                    <w:szCs w:val="20"/>
                  </w:rPr>
                </w:pPr>
                <w:r>
                  <w:rPr>
                    <w:b/>
                    <w:i/>
                    <w:sz w:val="20"/>
                    <w:szCs w:val="20"/>
                    <w:shd w:val="clear" w:color="auto" w:fill="999999"/>
                  </w:rPr>
                  <w:t xml:space="preserve">Кількість </w:t>
                </w:r>
                <w:r>
                  <w:rPr>
                    <w:b/>
                    <w:i/>
                    <w:sz w:val="20"/>
                    <w:szCs w:val="20"/>
                  </w:rPr>
                  <w:t>послуг здійснених за рік</w:t>
                </w:r>
              </w:p>
              <w:p w14:paraId="56ED9F94" w14:textId="77777777" w:rsidR="00F40A81" w:rsidRDefault="00ED3797">
                <w:pPr>
                  <w:widowControl w:val="0"/>
                  <w:ind w:left="-380"/>
                  <w:jc w:val="center"/>
                  <w:rPr>
                    <w:b/>
                    <w:i/>
                    <w:sz w:val="20"/>
                    <w:szCs w:val="20"/>
                    <w:shd w:val="clear" w:color="auto" w:fill="999999"/>
                  </w:rPr>
                </w:pPr>
                <w:r>
                  <w:rPr>
                    <w:b/>
                    <w:i/>
                    <w:sz w:val="20"/>
                    <w:szCs w:val="20"/>
                    <w:shd w:val="clear" w:color="auto" w:fill="999999"/>
                  </w:rPr>
                  <w:t xml:space="preserve"> </w:t>
                </w:r>
              </w:p>
            </w:tc>
          </w:tr>
          <w:tr w:rsidR="00F40A81" w14:paraId="4D05405E" w14:textId="77777777">
            <w:trPr>
              <w:trHeight w:val="318"/>
            </w:trPr>
            <w:tc>
              <w:tcPr>
                <w:tcW w:w="9270" w:type="dxa"/>
                <w:gridSpan w:val="11"/>
                <w:shd w:val="clear" w:color="auto" w:fill="B7B7B7"/>
                <w:tcMar>
                  <w:top w:w="100" w:type="dxa"/>
                  <w:left w:w="100" w:type="dxa"/>
                  <w:bottom w:w="100" w:type="dxa"/>
                  <w:right w:w="100" w:type="dxa"/>
                </w:tcMar>
              </w:tcPr>
              <w:p w14:paraId="7D7A0456" w14:textId="77777777" w:rsidR="00F40A81" w:rsidRDefault="00ED3797">
                <w:pPr>
                  <w:jc w:val="center"/>
                  <w:rPr>
                    <w:b/>
                    <w:sz w:val="20"/>
                    <w:szCs w:val="20"/>
                    <w:highlight w:val="white"/>
                  </w:rPr>
                </w:pPr>
                <w:r>
                  <w:rPr>
                    <w:b/>
                    <w:color w:val="080809"/>
                    <w:sz w:val="20"/>
                    <w:szCs w:val="20"/>
                  </w:rPr>
                  <w:t>КНП “НМЛ”</w:t>
                </w:r>
              </w:p>
            </w:tc>
          </w:tr>
          <w:tr w:rsidR="00F40A81" w14:paraId="6504EC43" w14:textId="77777777">
            <w:trPr>
              <w:trHeight w:val="387"/>
            </w:trPr>
            <w:tc>
              <w:tcPr>
                <w:tcW w:w="2370" w:type="dxa"/>
                <w:shd w:val="clear" w:color="auto" w:fill="D9D9D9"/>
                <w:tcMar>
                  <w:top w:w="100" w:type="dxa"/>
                  <w:left w:w="100" w:type="dxa"/>
                  <w:bottom w:w="100" w:type="dxa"/>
                  <w:right w:w="100" w:type="dxa"/>
                </w:tcMar>
              </w:tcPr>
              <w:p w14:paraId="5D8329FE" w14:textId="77777777" w:rsidR="00F40A81" w:rsidRDefault="00ED3797">
                <w:pPr>
                  <w:jc w:val="center"/>
                  <w:rPr>
                    <w:b/>
                    <w:i/>
                    <w:sz w:val="20"/>
                    <w:szCs w:val="20"/>
                    <w:shd w:val="clear" w:color="auto" w:fill="B7B7B7"/>
                  </w:rPr>
                </w:pPr>
                <w:r>
                  <w:rPr>
                    <w:b/>
                    <w:color w:val="080809"/>
                    <w:sz w:val="20"/>
                    <w:szCs w:val="20"/>
                  </w:rPr>
                  <w:t>Реабілітація</w:t>
                </w:r>
              </w:p>
            </w:tc>
            <w:tc>
              <w:tcPr>
                <w:tcW w:w="6900" w:type="dxa"/>
                <w:gridSpan w:val="10"/>
                <w:shd w:val="clear" w:color="auto" w:fill="D9D9D9"/>
                <w:tcMar>
                  <w:top w:w="100" w:type="dxa"/>
                  <w:left w:w="100" w:type="dxa"/>
                  <w:bottom w:w="100" w:type="dxa"/>
                  <w:right w:w="100" w:type="dxa"/>
                </w:tcMar>
              </w:tcPr>
              <w:p w14:paraId="0BEED8EE" w14:textId="77777777" w:rsidR="00F40A81" w:rsidRDefault="00ED3797">
                <w:pPr>
                  <w:widowControl w:val="0"/>
                  <w:pBdr>
                    <w:top w:val="nil"/>
                    <w:left w:val="nil"/>
                    <w:bottom w:val="nil"/>
                    <w:right w:val="nil"/>
                    <w:between w:val="nil"/>
                  </w:pBdr>
                  <w:spacing w:line="240" w:lineRule="auto"/>
                  <w:jc w:val="center"/>
                  <w:rPr>
                    <w:b/>
                    <w:sz w:val="20"/>
                    <w:szCs w:val="20"/>
                    <w:shd w:val="clear" w:color="auto" w:fill="D9D9D9"/>
                  </w:rPr>
                </w:pPr>
                <w:r>
                  <w:rPr>
                    <w:b/>
                    <w:sz w:val="20"/>
                    <w:szCs w:val="20"/>
                    <w:shd w:val="clear" w:color="auto" w:fill="D9D9D9"/>
                  </w:rPr>
                  <w:t>16</w:t>
                </w:r>
              </w:p>
            </w:tc>
          </w:tr>
          <w:tr w:rsidR="00F40A81" w14:paraId="6D0F6D58" w14:textId="77777777">
            <w:trPr>
              <w:trHeight w:val="686"/>
            </w:trPr>
            <w:tc>
              <w:tcPr>
                <w:tcW w:w="2370" w:type="dxa"/>
                <w:vMerge w:val="restart"/>
                <w:shd w:val="clear" w:color="auto" w:fill="EFEFEF"/>
                <w:tcMar>
                  <w:top w:w="100" w:type="dxa"/>
                  <w:left w:w="100" w:type="dxa"/>
                  <w:bottom w:w="100" w:type="dxa"/>
                  <w:right w:w="100" w:type="dxa"/>
                </w:tcMar>
              </w:tcPr>
              <w:p w14:paraId="08E8C353" w14:textId="77777777" w:rsidR="00F40A81" w:rsidRDefault="00ED3797">
                <w:pPr>
                  <w:widowControl w:val="0"/>
                  <w:spacing w:before="240"/>
                  <w:jc w:val="center"/>
                  <w:rPr>
                    <w:sz w:val="20"/>
                    <w:szCs w:val="20"/>
                  </w:rPr>
                </w:pPr>
                <w:r>
                  <w:rPr>
                    <w:b/>
                    <w:i/>
                    <w:sz w:val="20"/>
                    <w:szCs w:val="20"/>
                  </w:rPr>
                  <w:t>Вікові групи дітей</w:t>
                </w:r>
              </w:p>
            </w:tc>
            <w:tc>
              <w:tcPr>
                <w:tcW w:w="1380" w:type="dxa"/>
                <w:gridSpan w:val="2"/>
                <w:shd w:val="clear" w:color="auto" w:fill="EFEFEF"/>
                <w:tcMar>
                  <w:top w:w="100" w:type="dxa"/>
                  <w:left w:w="100" w:type="dxa"/>
                  <w:bottom w:w="100" w:type="dxa"/>
                  <w:right w:w="100" w:type="dxa"/>
                </w:tcMar>
              </w:tcPr>
              <w:p w14:paraId="6499F9BA"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0-3 років</w:t>
                </w:r>
              </w:p>
            </w:tc>
            <w:tc>
              <w:tcPr>
                <w:tcW w:w="1380" w:type="dxa"/>
                <w:gridSpan w:val="2"/>
                <w:shd w:val="clear" w:color="auto" w:fill="EFEFEF"/>
                <w:tcMar>
                  <w:top w:w="100" w:type="dxa"/>
                  <w:left w:w="100" w:type="dxa"/>
                  <w:bottom w:w="100" w:type="dxa"/>
                  <w:right w:w="100" w:type="dxa"/>
                </w:tcMar>
              </w:tcPr>
              <w:p w14:paraId="020E45B7"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3-6 років</w:t>
                </w:r>
              </w:p>
            </w:tc>
            <w:tc>
              <w:tcPr>
                <w:tcW w:w="1380" w:type="dxa"/>
                <w:gridSpan w:val="2"/>
                <w:shd w:val="clear" w:color="auto" w:fill="EFEFEF"/>
                <w:tcMar>
                  <w:top w:w="100" w:type="dxa"/>
                  <w:left w:w="100" w:type="dxa"/>
                  <w:bottom w:w="100" w:type="dxa"/>
                  <w:right w:w="100" w:type="dxa"/>
                </w:tcMar>
              </w:tcPr>
              <w:p w14:paraId="78953B98"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6-10 років</w:t>
                </w:r>
              </w:p>
            </w:tc>
            <w:tc>
              <w:tcPr>
                <w:tcW w:w="1380" w:type="dxa"/>
                <w:gridSpan w:val="2"/>
                <w:shd w:val="clear" w:color="auto" w:fill="EFEFEF"/>
                <w:tcMar>
                  <w:top w:w="100" w:type="dxa"/>
                  <w:left w:w="100" w:type="dxa"/>
                  <w:bottom w:w="100" w:type="dxa"/>
                  <w:right w:w="100" w:type="dxa"/>
                </w:tcMar>
              </w:tcPr>
              <w:p w14:paraId="101C2651"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10-14 років</w:t>
                </w:r>
              </w:p>
            </w:tc>
            <w:tc>
              <w:tcPr>
                <w:tcW w:w="1380" w:type="dxa"/>
                <w:gridSpan w:val="2"/>
                <w:shd w:val="clear" w:color="auto" w:fill="EFEFEF"/>
                <w:tcMar>
                  <w:top w:w="100" w:type="dxa"/>
                  <w:left w:w="100" w:type="dxa"/>
                  <w:bottom w:w="100" w:type="dxa"/>
                  <w:right w:w="100" w:type="dxa"/>
                </w:tcMar>
              </w:tcPr>
              <w:p w14:paraId="22F6B1CB"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15-17 років</w:t>
                </w:r>
              </w:p>
            </w:tc>
          </w:tr>
          <w:tr w:rsidR="00F40A81" w14:paraId="4DB86711" w14:textId="77777777">
            <w:trPr>
              <w:trHeight w:val="420"/>
            </w:trPr>
            <w:tc>
              <w:tcPr>
                <w:tcW w:w="2370" w:type="dxa"/>
                <w:vMerge/>
                <w:shd w:val="clear" w:color="auto" w:fill="EFEFEF"/>
                <w:tcMar>
                  <w:top w:w="100" w:type="dxa"/>
                  <w:left w:w="100" w:type="dxa"/>
                  <w:bottom w:w="100" w:type="dxa"/>
                  <w:right w:w="100" w:type="dxa"/>
                </w:tcMar>
              </w:tcPr>
              <w:p w14:paraId="03E2B671" w14:textId="77777777" w:rsidR="00F40A81" w:rsidRDefault="00F40A81">
                <w:pPr>
                  <w:widowControl w:val="0"/>
                  <w:pBdr>
                    <w:top w:val="nil"/>
                    <w:left w:val="nil"/>
                    <w:bottom w:val="nil"/>
                    <w:right w:val="nil"/>
                    <w:between w:val="nil"/>
                  </w:pBdr>
                  <w:rPr>
                    <w:sz w:val="20"/>
                    <w:szCs w:val="20"/>
                    <w:shd w:val="clear" w:color="auto" w:fill="EFEFEF"/>
                  </w:rPr>
                </w:pPr>
              </w:p>
            </w:tc>
            <w:tc>
              <w:tcPr>
                <w:tcW w:w="690" w:type="dxa"/>
                <w:shd w:val="clear" w:color="auto" w:fill="EFEFEF"/>
                <w:tcMar>
                  <w:top w:w="100" w:type="dxa"/>
                  <w:left w:w="100" w:type="dxa"/>
                  <w:bottom w:w="100" w:type="dxa"/>
                  <w:right w:w="100" w:type="dxa"/>
                </w:tcMar>
              </w:tcPr>
              <w:p w14:paraId="2B7DCF10"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147D73A1"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х</w:t>
                </w:r>
              </w:p>
            </w:tc>
            <w:tc>
              <w:tcPr>
                <w:tcW w:w="690" w:type="dxa"/>
                <w:shd w:val="clear" w:color="auto" w:fill="EFEFEF"/>
                <w:tcMar>
                  <w:top w:w="100" w:type="dxa"/>
                  <w:left w:w="100" w:type="dxa"/>
                  <w:bottom w:w="100" w:type="dxa"/>
                  <w:right w:w="100" w:type="dxa"/>
                </w:tcMar>
              </w:tcPr>
              <w:p w14:paraId="2BC9A0A9"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71253D92"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c>
              <w:tcPr>
                <w:tcW w:w="690" w:type="dxa"/>
                <w:shd w:val="clear" w:color="auto" w:fill="EFEFEF"/>
                <w:tcMar>
                  <w:top w:w="100" w:type="dxa"/>
                  <w:left w:w="100" w:type="dxa"/>
                  <w:bottom w:w="100" w:type="dxa"/>
                  <w:right w:w="100" w:type="dxa"/>
                </w:tcMar>
              </w:tcPr>
              <w:p w14:paraId="3CB80380"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7A6B09E8"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c>
              <w:tcPr>
                <w:tcW w:w="690" w:type="dxa"/>
                <w:shd w:val="clear" w:color="auto" w:fill="EFEFEF"/>
                <w:tcMar>
                  <w:top w:w="100" w:type="dxa"/>
                  <w:left w:w="100" w:type="dxa"/>
                  <w:bottom w:w="100" w:type="dxa"/>
                  <w:right w:w="100" w:type="dxa"/>
                </w:tcMar>
              </w:tcPr>
              <w:p w14:paraId="77680343"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6C521673"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c>
              <w:tcPr>
                <w:tcW w:w="690" w:type="dxa"/>
                <w:shd w:val="clear" w:color="auto" w:fill="EFEFEF"/>
                <w:tcMar>
                  <w:top w:w="100" w:type="dxa"/>
                  <w:left w:w="100" w:type="dxa"/>
                  <w:bottom w:w="100" w:type="dxa"/>
                  <w:right w:w="100" w:type="dxa"/>
                </w:tcMar>
              </w:tcPr>
              <w:p w14:paraId="24343663"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02172A24"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r>
          <w:tr w:rsidR="00F40A81" w14:paraId="1DD26DF7" w14:textId="77777777">
            <w:trPr>
              <w:trHeight w:val="420"/>
            </w:trPr>
            <w:tc>
              <w:tcPr>
                <w:tcW w:w="2370" w:type="dxa"/>
                <w:vMerge/>
                <w:shd w:val="clear" w:color="auto" w:fill="EFEFEF"/>
                <w:tcMar>
                  <w:top w:w="100" w:type="dxa"/>
                  <w:left w:w="100" w:type="dxa"/>
                  <w:bottom w:w="100" w:type="dxa"/>
                  <w:right w:w="100" w:type="dxa"/>
                </w:tcMar>
              </w:tcPr>
              <w:p w14:paraId="3656D5AA" w14:textId="77777777" w:rsidR="00F40A81" w:rsidRDefault="00F40A81">
                <w:pPr>
                  <w:widowControl w:val="0"/>
                  <w:pBdr>
                    <w:top w:val="nil"/>
                    <w:left w:val="nil"/>
                    <w:bottom w:val="nil"/>
                    <w:right w:val="nil"/>
                    <w:between w:val="nil"/>
                  </w:pBdr>
                  <w:rPr>
                    <w:sz w:val="20"/>
                    <w:szCs w:val="20"/>
                    <w:shd w:val="clear" w:color="auto" w:fill="EFEFEF"/>
                  </w:rPr>
                </w:pPr>
              </w:p>
            </w:tc>
            <w:tc>
              <w:tcPr>
                <w:tcW w:w="690" w:type="dxa"/>
                <w:shd w:val="clear" w:color="auto" w:fill="EFEFEF"/>
                <w:tcMar>
                  <w:top w:w="100" w:type="dxa"/>
                  <w:left w:w="100" w:type="dxa"/>
                  <w:bottom w:w="100" w:type="dxa"/>
                  <w:right w:w="100" w:type="dxa"/>
                </w:tcMar>
              </w:tcPr>
              <w:p w14:paraId="3C4FA71C"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w:t>
                </w:r>
              </w:p>
            </w:tc>
            <w:tc>
              <w:tcPr>
                <w:tcW w:w="690" w:type="dxa"/>
                <w:shd w:val="clear" w:color="auto" w:fill="EFEFEF"/>
                <w:tcMar>
                  <w:top w:w="100" w:type="dxa"/>
                  <w:left w:w="100" w:type="dxa"/>
                  <w:bottom w:w="100" w:type="dxa"/>
                  <w:right w:w="100" w:type="dxa"/>
                </w:tcMar>
              </w:tcPr>
              <w:p w14:paraId="56CABA88"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w:t>
                </w:r>
              </w:p>
            </w:tc>
            <w:tc>
              <w:tcPr>
                <w:tcW w:w="690" w:type="dxa"/>
                <w:shd w:val="clear" w:color="auto" w:fill="EFEFEF"/>
                <w:tcMar>
                  <w:top w:w="100" w:type="dxa"/>
                  <w:left w:w="100" w:type="dxa"/>
                  <w:bottom w:w="100" w:type="dxa"/>
                  <w:right w:w="100" w:type="dxa"/>
                </w:tcMar>
              </w:tcPr>
              <w:p w14:paraId="3A62D9AF"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2</w:t>
                </w:r>
              </w:p>
            </w:tc>
            <w:tc>
              <w:tcPr>
                <w:tcW w:w="690" w:type="dxa"/>
                <w:shd w:val="clear" w:color="auto" w:fill="EFEFEF"/>
                <w:tcMar>
                  <w:top w:w="100" w:type="dxa"/>
                  <w:left w:w="100" w:type="dxa"/>
                  <w:bottom w:w="100" w:type="dxa"/>
                  <w:right w:w="100" w:type="dxa"/>
                </w:tcMar>
              </w:tcPr>
              <w:p w14:paraId="7D45E616"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1</w:t>
                </w:r>
              </w:p>
            </w:tc>
            <w:tc>
              <w:tcPr>
                <w:tcW w:w="690" w:type="dxa"/>
                <w:shd w:val="clear" w:color="auto" w:fill="EFEFEF"/>
                <w:tcMar>
                  <w:top w:w="100" w:type="dxa"/>
                  <w:left w:w="100" w:type="dxa"/>
                  <w:bottom w:w="100" w:type="dxa"/>
                  <w:right w:w="100" w:type="dxa"/>
                </w:tcMar>
              </w:tcPr>
              <w:p w14:paraId="7D98E02F"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2</w:t>
                </w:r>
              </w:p>
            </w:tc>
            <w:tc>
              <w:tcPr>
                <w:tcW w:w="690" w:type="dxa"/>
                <w:shd w:val="clear" w:color="auto" w:fill="EFEFEF"/>
                <w:tcMar>
                  <w:top w:w="100" w:type="dxa"/>
                  <w:left w:w="100" w:type="dxa"/>
                  <w:bottom w:w="100" w:type="dxa"/>
                  <w:right w:w="100" w:type="dxa"/>
                </w:tcMar>
              </w:tcPr>
              <w:p w14:paraId="6CDD7790"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4</w:t>
                </w:r>
              </w:p>
            </w:tc>
            <w:tc>
              <w:tcPr>
                <w:tcW w:w="690" w:type="dxa"/>
                <w:shd w:val="clear" w:color="auto" w:fill="EFEFEF"/>
                <w:tcMar>
                  <w:top w:w="100" w:type="dxa"/>
                  <w:left w:w="100" w:type="dxa"/>
                  <w:bottom w:w="100" w:type="dxa"/>
                  <w:right w:w="100" w:type="dxa"/>
                </w:tcMar>
              </w:tcPr>
              <w:p w14:paraId="0740BF56"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1</w:t>
                </w:r>
              </w:p>
            </w:tc>
            <w:tc>
              <w:tcPr>
                <w:tcW w:w="690" w:type="dxa"/>
                <w:shd w:val="clear" w:color="auto" w:fill="EFEFEF"/>
                <w:tcMar>
                  <w:top w:w="100" w:type="dxa"/>
                  <w:left w:w="100" w:type="dxa"/>
                  <w:bottom w:w="100" w:type="dxa"/>
                  <w:right w:w="100" w:type="dxa"/>
                </w:tcMar>
              </w:tcPr>
              <w:p w14:paraId="59F8E8A2"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3</w:t>
                </w:r>
              </w:p>
            </w:tc>
            <w:tc>
              <w:tcPr>
                <w:tcW w:w="690" w:type="dxa"/>
                <w:shd w:val="clear" w:color="auto" w:fill="EFEFEF"/>
                <w:tcMar>
                  <w:top w:w="100" w:type="dxa"/>
                  <w:left w:w="100" w:type="dxa"/>
                  <w:bottom w:w="100" w:type="dxa"/>
                  <w:right w:w="100" w:type="dxa"/>
                </w:tcMar>
              </w:tcPr>
              <w:p w14:paraId="3D017701"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w:t>
                </w:r>
              </w:p>
            </w:tc>
            <w:tc>
              <w:tcPr>
                <w:tcW w:w="690" w:type="dxa"/>
                <w:shd w:val="clear" w:color="auto" w:fill="EFEFEF"/>
                <w:tcMar>
                  <w:top w:w="100" w:type="dxa"/>
                  <w:left w:w="100" w:type="dxa"/>
                  <w:bottom w:w="100" w:type="dxa"/>
                  <w:right w:w="100" w:type="dxa"/>
                </w:tcMar>
              </w:tcPr>
              <w:p w14:paraId="7C3F2745"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3</w:t>
                </w:r>
              </w:p>
            </w:tc>
          </w:tr>
          <w:tr w:rsidR="00F40A81" w14:paraId="6DE2D3FF" w14:textId="77777777">
            <w:trPr>
              <w:trHeight w:val="420"/>
            </w:trPr>
            <w:tc>
              <w:tcPr>
                <w:tcW w:w="2370" w:type="dxa"/>
                <w:vMerge w:val="restart"/>
                <w:shd w:val="clear" w:color="auto" w:fill="EFEFEF"/>
                <w:tcMar>
                  <w:top w:w="100" w:type="dxa"/>
                  <w:left w:w="100" w:type="dxa"/>
                  <w:bottom w:w="100" w:type="dxa"/>
                  <w:right w:w="100" w:type="dxa"/>
                </w:tcMar>
              </w:tcPr>
              <w:p w14:paraId="2CD165C9"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b/>
                    <w:i/>
                    <w:sz w:val="20"/>
                    <w:szCs w:val="20"/>
                    <w:shd w:val="clear" w:color="auto" w:fill="EFEFEF"/>
                  </w:rPr>
                  <w:t>Вартість послуги, тис. грн</w:t>
                </w:r>
              </w:p>
            </w:tc>
            <w:tc>
              <w:tcPr>
                <w:tcW w:w="1380" w:type="dxa"/>
                <w:gridSpan w:val="2"/>
                <w:shd w:val="clear" w:color="auto" w:fill="EFEFEF"/>
                <w:tcMar>
                  <w:top w:w="100" w:type="dxa"/>
                  <w:left w:w="100" w:type="dxa"/>
                  <w:bottom w:w="100" w:type="dxa"/>
                  <w:right w:w="100" w:type="dxa"/>
                </w:tcMar>
              </w:tcPr>
              <w:p w14:paraId="783AADAD"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w:t>
                </w:r>
              </w:p>
            </w:tc>
            <w:tc>
              <w:tcPr>
                <w:tcW w:w="1380" w:type="dxa"/>
                <w:gridSpan w:val="2"/>
                <w:shd w:val="clear" w:color="auto" w:fill="EFEFEF"/>
                <w:tcMar>
                  <w:top w:w="100" w:type="dxa"/>
                  <w:left w:w="100" w:type="dxa"/>
                  <w:bottom w:w="100" w:type="dxa"/>
                  <w:right w:w="100" w:type="dxa"/>
                </w:tcMar>
              </w:tcPr>
              <w:p w14:paraId="7E25C7FF"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22,7</w:t>
                </w:r>
              </w:p>
            </w:tc>
            <w:tc>
              <w:tcPr>
                <w:tcW w:w="1380" w:type="dxa"/>
                <w:gridSpan w:val="2"/>
                <w:shd w:val="clear" w:color="auto" w:fill="EFEFEF"/>
                <w:tcMar>
                  <w:top w:w="100" w:type="dxa"/>
                  <w:left w:w="100" w:type="dxa"/>
                  <w:bottom w:w="100" w:type="dxa"/>
                  <w:right w:w="100" w:type="dxa"/>
                </w:tcMar>
              </w:tcPr>
              <w:p w14:paraId="0A766F1C"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51,9</w:t>
                </w:r>
              </w:p>
            </w:tc>
            <w:tc>
              <w:tcPr>
                <w:tcW w:w="1380" w:type="dxa"/>
                <w:gridSpan w:val="2"/>
                <w:shd w:val="clear" w:color="auto" w:fill="EFEFEF"/>
                <w:tcMar>
                  <w:top w:w="100" w:type="dxa"/>
                  <w:left w:w="100" w:type="dxa"/>
                  <w:bottom w:w="100" w:type="dxa"/>
                  <w:right w:w="100" w:type="dxa"/>
                </w:tcMar>
              </w:tcPr>
              <w:p w14:paraId="7C91472E"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53,0</w:t>
                </w:r>
              </w:p>
            </w:tc>
            <w:tc>
              <w:tcPr>
                <w:tcW w:w="1380" w:type="dxa"/>
                <w:gridSpan w:val="2"/>
                <w:shd w:val="clear" w:color="auto" w:fill="EFEFEF"/>
                <w:tcMar>
                  <w:top w:w="100" w:type="dxa"/>
                  <w:left w:w="100" w:type="dxa"/>
                  <w:bottom w:w="100" w:type="dxa"/>
                  <w:right w:w="100" w:type="dxa"/>
                </w:tcMar>
              </w:tcPr>
              <w:p w14:paraId="6C64B0E3"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33,0</w:t>
                </w:r>
              </w:p>
            </w:tc>
          </w:tr>
          <w:tr w:rsidR="00F40A81" w14:paraId="48034C4C" w14:textId="77777777">
            <w:trPr>
              <w:trHeight w:val="420"/>
            </w:trPr>
            <w:tc>
              <w:tcPr>
                <w:tcW w:w="2370" w:type="dxa"/>
                <w:vMerge/>
                <w:shd w:val="clear" w:color="auto" w:fill="EFEFEF"/>
                <w:tcMar>
                  <w:top w:w="100" w:type="dxa"/>
                  <w:left w:w="100" w:type="dxa"/>
                  <w:bottom w:w="100" w:type="dxa"/>
                  <w:right w:w="100" w:type="dxa"/>
                </w:tcMar>
              </w:tcPr>
              <w:p w14:paraId="31EBCE41" w14:textId="77777777" w:rsidR="00F40A81" w:rsidRDefault="00F40A81">
                <w:pPr>
                  <w:widowControl w:val="0"/>
                  <w:pBdr>
                    <w:top w:val="nil"/>
                    <w:left w:val="nil"/>
                    <w:bottom w:val="nil"/>
                    <w:right w:val="nil"/>
                    <w:between w:val="nil"/>
                  </w:pBdr>
                  <w:rPr>
                    <w:sz w:val="20"/>
                    <w:szCs w:val="20"/>
                    <w:shd w:val="clear" w:color="auto" w:fill="EFEFEF"/>
                  </w:rPr>
                </w:pPr>
              </w:p>
            </w:tc>
            <w:tc>
              <w:tcPr>
                <w:tcW w:w="6900" w:type="dxa"/>
                <w:gridSpan w:val="10"/>
                <w:shd w:val="clear" w:color="auto" w:fill="EFEFEF"/>
                <w:tcMar>
                  <w:top w:w="100" w:type="dxa"/>
                  <w:left w:w="100" w:type="dxa"/>
                  <w:bottom w:w="100" w:type="dxa"/>
                  <w:right w:w="100" w:type="dxa"/>
                </w:tcMar>
              </w:tcPr>
              <w:p w14:paraId="3E546DC1" w14:textId="77777777" w:rsidR="00F40A81" w:rsidRDefault="00ED3797">
                <w:pPr>
                  <w:widowControl w:val="0"/>
                  <w:pBdr>
                    <w:top w:val="nil"/>
                    <w:left w:val="nil"/>
                    <w:bottom w:val="nil"/>
                    <w:right w:val="nil"/>
                    <w:between w:val="nil"/>
                  </w:pBdr>
                  <w:spacing w:line="240" w:lineRule="auto"/>
                  <w:jc w:val="center"/>
                  <w:rPr>
                    <w:b/>
                    <w:sz w:val="20"/>
                    <w:szCs w:val="20"/>
                    <w:shd w:val="clear" w:color="auto" w:fill="EFEFEF"/>
                  </w:rPr>
                </w:pPr>
                <w:r>
                  <w:rPr>
                    <w:b/>
                    <w:sz w:val="20"/>
                    <w:szCs w:val="20"/>
                    <w:shd w:val="clear" w:color="auto" w:fill="EFEFEF"/>
                  </w:rPr>
                  <w:t>160,6</w:t>
                </w:r>
              </w:p>
            </w:tc>
          </w:tr>
          <w:tr w:rsidR="00F40A81" w14:paraId="5E4EB3E0" w14:textId="77777777">
            <w:trPr>
              <w:trHeight w:val="420"/>
            </w:trPr>
            <w:tc>
              <w:tcPr>
                <w:tcW w:w="2370" w:type="dxa"/>
                <w:shd w:val="clear" w:color="auto" w:fill="D9D9D9"/>
                <w:tcMar>
                  <w:top w:w="100" w:type="dxa"/>
                  <w:left w:w="100" w:type="dxa"/>
                  <w:bottom w:w="100" w:type="dxa"/>
                  <w:right w:w="100" w:type="dxa"/>
                </w:tcMar>
              </w:tcPr>
              <w:p w14:paraId="4192C884" w14:textId="77777777" w:rsidR="00F40A81" w:rsidRDefault="00ED3797">
                <w:pPr>
                  <w:jc w:val="center"/>
                  <w:rPr>
                    <w:b/>
                    <w:i/>
                    <w:sz w:val="20"/>
                    <w:szCs w:val="20"/>
                    <w:shd w:val="clear" w:color="auto" w:fill="B7B7B7"/>
                  </w:rPr>
                </w:pPr>
                <w:r>
                  <w:rPr>
                    <w:b/>
                    <w:color w:val="080809"/>
                    <w:sz w:val="20"/>
                    <w:szCs w:val="20"/>
                  </w:rPr>
                  <w:t>Діагностика УЗД</w:t>
                </w:r>
              </w:p>
            </w:tc>
            <w:tc>
              <w:tcPr>
                <w:tcW w:w="6900" w:type="dxa"/>
                <w:gridSpan w:val="10"/>
                <w:shd w:val="clear" w:color="auto" w:fill="D9D9D9"/>
                <w:tcMar>
                  <w:top w:w="100" w:type="dxa"/>
                  <w:left w:w="100" w:type="dxa"/>
                  <w:bottom w:w="100" w:type="dxa"/>
                  <w:right w:w="100" w:type="dxa"/>
                </w:tcMar>
              </w:tcPr>
              <w:p w14:paraId="37233FAD" w14:textId="77777777" w:rsidR="00F40A81" w:rsidRDefault="00ED3797">
                <w:pPr>
                  <w:widowControl w:val="0"/>
                  <w:spacing w:line="240" w:lineRule="auto"/>
                  <w:jc w:val="center"/>
                  <w:rPr>
                    <w:b/>
                    <w:sz w:val="20"/>
                    <w:szCs w:val="20"/>
                    <w:shd w:val="clear" w:color="auto" w:fill="D9D9D9"/>
                  </w:rPr>
                </w:pPr>
                <w:r>
                  <w:rPr>
                    <w:b/>
                    <w:sz w:val="20"/>
                    <w:szCs w:val="20"/>
                    <w:shd w:val="clear" w:color="auto" w:fill="D9D9D9"/>
                  </w:rPr>
                  <w:t xml:space="preserve">260 </w:t>
                </w:r>
              </w:p>
            </w:tc>
          </w:tr>
          <w:tr w:rsidR="00F40A81" w14:paraId="335BB06D" w14:textId="77777777">
            <w:trPr>
              <w:trHeight w:val="420"/>
            </w:trPr>
            <w:tc>
              <w:tcPr>
                <w:tcW w:w="2370" w:type="dxa"/>
                <w:vMerge w:val="restart"/>
                <w:shd w:val="clear" w:color="auto" w:fill="EFEFEF"/>
                <w:tcMar>
                  <w:top w:w="100" w:type="dxa"/>
                  <w:left w:w="100" w:type="dxa"/>
                  <w:bottom w:w="100" w:type="dxa"/>
                  <w:right w:w="100" w:type="dxa"/>
                </w:tcMar>
              </w:tcPr>
              <w:p w14:paraId="0C578506" w14:textId="77777777" w:rsidR="00F40A81" w:rsidRDefault="00ED3797">
                <w:pPr>
                  <w:widowControl w:val="0"/>
                  <w:spacing w:before="240"/>
                  <w:jc w:val="center"/>
                  <w:rPr>
                    <w:sz w:val="20"/>
                    <w:szCs w:val="20"/>
                    <w:shd w:val="clear" w:color="auto" w:fill="EFEFEF"/>
                  </w:rPr>
                </w:pPr>
                <w:r>
                  <w:rPr>
                    <w:b/>
                    <w:i/>
                    <w:sz w:val="20"/>
                    <w:szCs w:val="20"/>
                    <w:shd w:val="clear" w:color="auto" w:fill="EFEFEF"/>
                  </w:rPr>
                  <w:t>Вікові групи дітей</w:t>
                </w:r>
              </w:p>
            </w:tc>
            <w:tc>
              <w:tcPr>
                <w:tcW w:w="1380" w:type="dxa"/>
                <w:gridSpan w:val="2"/>
                <w:shd w:val="clear" w:color="auto" w:fill="EFEFEF"/>
                <w:tcMar>
                  <w:top w:w="100" w:type="dxa"/>
                  <w:left w:w="100" w:type="dxa"/>
                  <w:bottom w:w="100" w:type="dxa"/>
                  <w:right w:w="100" w:type="dxa"/>
                </w:tcMar>
              </w:tcPr>
              <w:p w14:paraId="1496F932"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0-3 років</w:t>
                </w:r>
              </w:p>
            </w:tc>
            <w:tc>
              <w:tcPr>
                <w:tcW w:w="1380" w:type="dxa"/>
                <w:gridSpan w:val="2"/>
                <w:shd w:val="clear" w:color="auto" w:fill="EFEFEF"/>
                <w:tcMar>
                  <w:top w:w="100" w:type="dxa"/>
                  <w:left w:w="100" w:type="dxa"/>
                  <w:bottom w:w="100" w:type="dxa"/>
                  <w:right w:w="100" w:type="dxa"/>
                </w:tcMar>
              </w:tcPr>
              <w:p w14:paraId="7EE2A79C"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3-6 років</w:t>
                </w:r>
              </w:p>
            </w:tc>
            <w:tc>
              <w:tcPr>
                <w:tcW w:w="1380" w:type="dxa"/>
                <w:gridSpan w:val="2"/>
                <w:shd w:val="clear" w:color="auto" w:fill="EFEFEF"/>
                <w:tcMar>
                  <w:top w:w="100" w:type="dxa"/>
                  <w:left w:w="100" w:type="dxa"/>
                  <w:bottom w:w="100" w:type="dxa"/>
                  <w:right w:w="100" w:type="dxa"/>
                </w:tcMar>
              </w:tcPr>
              <w:p w14:paraId="58451191"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6-10 років</w:t>
                </w:r>
              </w:p>
            </w:tc>
            <w:tc>
              <w:tcPr>
                <w:tcW w:w="1380" w:type="dxa"/>
                <w:gridSpan w:val="2"/>
                <w:shd w:val="clear" w:color="auto" w:fill="EFEFEF"/>
                <w:tcMar>
                  <w:top w:w="100" w:type="dxa"/>
                  <w:left w:w="100" w:type="dxa"/>
                  <w:bottom w:w="100" w:type="dxa"/>
                  <w:right w:w="100" w:type="dxa"/>
                </w:tcMar>
              </w:tcPr>
              <w:p w14:paraId="6CBFD84A"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10-14 років</w:t>
                </w:r>
              </w:p>
            </w:tc>
            <w:tc>
              <w:tcPr>
                <w:tcW w:w="1380" w:type="dxa"/>
                <w:gridSpan w:val="2"/>
                <w:shd w:val="clear" w:color="auto" w:fill="EFEFEF"/>
                <w:tcMar>
                  <w:top w:w="100" w:type="dxa"/>
                  <w:left w:w="100" w:type="dxa"/>
                  <w:bottom w:w="100" w:type="dxa"/>
                  <w:right w:w="100" w:type="dxa"/>
                </w:tcMar>
              </w:tcPr>
              <w:p w14:paraId="16D98F50" w14:textId="77777777" w:rsidR="00F40A81" w:rsidRDefault="00ED3797">
                <w:pPr>
                  <w:widowControl w:val="0"/>
                  <w:spacing w:line="240" w:lineRule="auto"/>
                  <w:jc w:val="center"/>
                  <w:rPr>
                    <w:sz w:val="20"/>
                    <w:szCs w:val="20"/>
                    <w:shd w:val="clear" w:color="auto" w:fill="EFEFEF"/>
                  </w:rPr>
                </w:pPr>
                <w:r>
                  <w:rPr>
                    <w:sz w:val="20"/>
                    <w:szCs w:val="20"/>
                  </w:rPr>
                  <w:t>15-17 ро</w:t>
                </w:r>
                <w:r>
                  <w:rPr>
                    <w:sz w:val="20"/>
                    <w:szCs w:val="20"/>
                    <w:shd w:val="clear" w:color="auto" w:fill="EFEFEF"/>
                  </w:rPr>
                  <w:t>ків</w:t>
                </w:r>
              </w:p>
            </w:tc>
          </w:tr>
          <w:tr w:rsidR="00F40A81" w14:paraId="3C82063B" w14:textId="77777777">
            <w:trPr>
              <w:trHeight w:val="420"/>
            </w:trPr>
            <w:tc>
              <w:tcPr>
                <w:tcW w:w="2370" w:type="dxa"/>
                <w:vMerge/>
                <w:shd w:val="clear" w:color="auto" w:fill="EFEFEF"/>
                <w:tcMar>
                  <w:top w:w="100" w:type="dxa"/>
                  <w:left w:w="100" w:type="dxa"/>
                  <w:bottom w:w="100" w:type="dxa"/>
                  <w:right w:w="100" w:type="dxa"/>
                </w:tcMar>
              </w:tcPr>
              <w:p w14:paraId="5F8C208F" w14:textId="77777777" w:rsidR="00F40A81" w:rsidRDefault="00F40A81">
                <w:pPr>
                  <w:widowControl w:val="0"/>
                  <w:pBdr>
                    <w:top w:val="nil"/>
                    <w:left w:val="nil"/>
                    <w:bottom w:val="nil"/>
                    <w:right w:val="nil"/>
                    <w:between w:val="nil"/>
                  </w:pBdr>
                  <w:rPr>
                    <w:sz w:val="20"/>
                    <w:szCs w:val="20"/>
                    <w:shd w:val="clear" w:color="auto" w:fill="EFEFEF"/>
                  </w:rPr>
                </w:pPr>
              </w:p>
            </w:tc>
            <w:tc>
              <w:tcPr>
                <w:tcW w:w="690" w:type="dxa"/>
                <w:shd w:val="clear" w:color="auto" w:fill="EFEFEF"/>
                <w:tcMar>
                  <w:top w:w="100" w:type="dxa"/>
                  <w:left w:w="100" w:type="dxa"/>
                  <w:bottom w:w="100" w:type="dxa"/>
                  <w:right w:w="100" w:type="dxa"/>
                </w:tcMar>
              </w:tcPr>
              <w:p w14:paraId="1DC9FB6C"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68BF202B"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c>
              <w:tcPr>
                <w:tcW w:w="690" w:type="dxa"/>
                <w:shd w:val="clear" w:color="auto" w:fill="EFEFEF"/>
                <w:tcMar>
                  <w:top w:w="100" w:type="dxa"/>
                  <w:left w:w="100" w:type="dxa"/>
                  <w:bottom w:w="100" w:type="dxa"/>
                  <w:right w:w="100" w:type="dxa"/>
                </w:tcMar>
              </w:tcPr>
              <w:p w14:paraId="07420BD5"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0BCCA7AC"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c>
              <w:tcPr>
                <w:tcW w:w="690" w:type="dxa"/>
                <w:shd w:val="clear" w:color="auto" w:fill="EFEFEF"/>
                <w:tcMar>
                  <w:top w:w="100" w:type="dxa"/>
                  <w:left w:w="100" w:type="dxa"/>
                  <w:bottom w:w="100" w:type="dxa"/>
                  <w:right w:w="100" w:type="dxa"/>
                </w:tcMar>
              </w:tcPr>
              <w:p w14:paraId="45493B4A"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25745C80"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c>
              <w:tcPr>
                <w:tcW w:w="690" w:type="dxa"/>
                <w:shd w:val="clear" w:color="auto" w:fill="EFEFEF"/>
                <w:tcMar>
                  <w:top w:w="100" w:type="dxa"/>
                  <w:left w:w="100" w:type="dxa"/>
                  <w:bottom w:w="100" w:type="dxa"/>
                  <w:right w:w="100" w:type="dxa"/>
                </w:tcMar>
              </w:tcPr>
              <w:p w14:paraId="7C0D7370"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2B1280D5"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c>
              <w:tcPr>
                <w:tcW w:w="690" w:type="dxa"/>
                <w:shd w:val="clear" w:color="auto" w:fill="EFEFEF"/>
                <w:tcMar>
                  <w:top w:w="100" w:type="dxa"/>
                  <w:left w:w="100" w:type="dxa"/>
                  <w:bottom w:w="100" w:type="dxa"/>
                  <w:right w:w="100" w:type="dxa"/>
                </w:tcMar>
              </w:tcPr>
              <w:p w14:paraId="7FE529A4"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157B769C"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r>
          <w:tr w:rsidR="00F40A81" w14:paraId="1245F2DC" w14:textId="77777777">
            <w:trPr>
              <w:trHeight w:val="420"/>
            </w:trPr>
            <w:tc>
              <w:tcPr>
                <w:tcW w:w="2370" w:type="dxa"/>
                <w:vMerge/>
                <w:shd w:val="clear" w:color="auto" w:fill="EFEFEF"/>
                <w:tcMar>
                  <w:top w:w="100" w:type="dxa"/>
                  <w:left w:w="100" w:type="dxa"/>
                  <w:bottom w:w="100" w:type="dxa"/>
                  <w:right w:w="100" w:type="dxa"/>
                </w:tcMar>
              </w:tcPr>
              <w:p w14:paraId="6335CAD1" w14:textId="77777777" w:rsidR="00F40A81" w:rsidRDefault="00F40A81">
                <w:pPr>
                  <w:widowControl w:val="0"/>
                  <w:pBdr>
                    <w:top w:val="nil"/>
                    <w:left w:val="nil"/>
                    <w:bottom w:val="nil"/>
                    <w:right w:val="nil"/>
                    <w:between w:val="nil"/>
                  </w:pBdr>
                  <w:rPr>
                    <w:sz w:val="20"/>
                    <w:szCs w:val="20"/>
                    <w:shd w:val="clear" w:color="auto" w:fill="EFEFEF"/>
                  </w:rPr>
                </w:pPr>
              </w:p>
            </w:tc>
            <w:tc>
              <w:tcPr>
                <w:tcW w:w="690" w:type="dxa"/>
                <w:shd w:val="clear" w:color="auto" w:fill="EFEFEF"/>
                <w:tcMar>
                  <w:top w:w="100" w:type="dxa"/>
                  <w:left w:w="100" w:type="dxa"/>
                  <w:bottom w:w="100" w:type="dxa"/>
                  <w:right w:w="100" w:type="dxa"/>
                </w:tcMar>
              </w:tcPr>
              <w:p w14:paraId="21B29569"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w:t>
                </w:r>
              </w:p>
            </w:tc>
            <w:tc>
              <w:tcPr>
                <w:tcW w:w="690" w:type="dxa"/>
                <w:shd w:val="clear" w:color="auto" w:fill="EFEFEF"/>
                <w:tcMar>
                  <w:top w:w="100" w:type="dxa"/>
                  <w:left w:w="100" w:type="dxa"/>
                  <w:bottom w:w="100" w:type="dxa"/>
                  <w:right w:w="100" w:type="dxa"/>
                </w:tcMar>
              </w:tcPr>
              <w:p w14:paraId="5B1A9CAF"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w:t>
                </w:r>
              </w:p>
            </w:tc>
            <w:tc>
              <w:tcPr>
                <w:tcW w:w="690" w:type="dxa"/>
                <w:shd w:val="clear" w:color="auto" w:fill="EFEFEF"/>
                <w:tcMar>
                  <w:top w:w="100" w:type="dxa"/>
                  <w:left w:w="100" w:type="dxa"/>
                  <w:bottom w:w="100" w:type="dxa"/>
                  <w:right w:w="100" w:type="dxa"/>
                </w:tcMar>
              </w:tcPr>
              <w:p w14:paraId="26F9C09D"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23</w:t>
                </w:r>
              </w:p>
            </w:tc>
            <w:tc>
              <w:tcPr>
                <w:tcW w:w="690" w:type="dxa"/>
                <w:shd w:val="clear" w:color="auto" w:fill="EFEFEF"/>
                <w:tcMar>
                  <w:top w:w="100" w:type="dxa"/>
                  <w:left w:w="100" w:type="dxa"/>
                  <w:bottom w:w="100" w:type="dxa"/>
                  <w:right w:w="100" w:type="dxa"/>
                </w:tcMar>
              </w:tcPr>
              <w:p w14:paraId="565F151C"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15</w:t>
                </w:r>
              </w:p>
            </w:tc>
            <w:tc>
              <w:tcPr>
                <w:tcW w:w="690" w:type="dxa"/>
                <w:shd w:val="clear" w:color="auto" w:fill="EFEFEF"/>
                <w:tcMar>
                  <w:top w:w="100" w:type="dxa"/>
                  <w:left w:w="100" w:type="dxa"/>
                  <w:bottom w:w="100" w:type="dxa"/>
                  <w:right w:w="100" w:type="dxa"/>
                </w:tcMar>
              </w:tcPr>
              <w:p w14:paraId="18B9B75B"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33</w:t>
                </w:r>
              </w:p>
            </w:tc>
            <w:tc>
              <w:tcPr>
                <w:tcW w:w="690" w:type="dxa"/>
                <w:shd w:val="clear" w:color="auto" w:fill="EFEFEF"/>
                <w:tcMar>
                  <w:top w:w="100" w:type="dxa"/>
                  <w:left w:w="100" w:type="dxa"/>
                  <w:bottom w:w="100" w:type="dxa"/>
                  <w:right w:w="100" w:type="dxa"/>
                </w:tcMar>
              </w:tcPr>
              <w:p w14:paraId="27BBCBEB"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28</w:t>
                </w:r>
              </w:p>
            </w:tc>
            <w:tc>
              <w:tcPr>
                <w:tcW w:w="690" w:type="dxa"/>
                <w:shd w:val="clear" w:color="auto" w:fill="EFEFEF"/>
                <w:tcMar>
                  <w:top w:w="100" w:type="dxa"/>
                  <w:left w:w="100" w:type="dxa"/>
                  <w:bottom w:w="100" w:type="dxa"/>
                  <w:right w:w="100" w:type="dxa"/>
                </w:tcMar>
              </w:tcPr>
              <w:p w14:paraId="6A8AB023"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55</w:t>
                </w:r>
              </w:p>
            </w:tc>
            <w:tc>
              <w:tcPr>
                <w:tcW w:w="690" w:type="dxa"/>
                <w:shd w:val="clear" w:color="auto" w:fill="EFEFEF"/>
                <w:tcMar>
                  <w:top w:w="100" w:type="dxa"/>
                  <w:left w:w="100" w:type="dxa"/>
                  <w:bottom w:w="100" w:type="dxa"/>
                  <w:right w:w="100" w:type="dxa"/>
                </w:tcMar>
              </w:tcPr>
              <w:p w14:paraId="659430A3"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57</w:t>
                </w:r>
              </w:p>
            </w:tc>
            <w:tc>
              <w:tcPr>
                <w:tcW w:w="690" w:type="dxa"/>
                <w:shd w:val="clear" w:color="auto" w:fill="EFEFEF"/>
                <w:tcMar>
                  <w:top w:w="100" w:type="dxa"/>
                  <w:left w:w="100" w:type="dxa"/>
                  <w:bottom w:w="100" w:type="dxa"/>
                  <w:right w:w="100" w:type="dxa"/>
                </w:tcMar>
              </w:tcPr>
              <w:p w14:paraId="011ADC13"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32</w:t>
                </w:r>
              </w:p>
            </w:tc>
            <w:tc>
              <w:tcPr>
                <w:tcW w:w="690" w:type="dxa"/>
                <w:shd w:val="clear" w:color="auto" w:fill="EFEFEF"/>
                <w:tcMar>
                  <w:top w:w="100" w:type="dxa"/>
                  <w:left w:w="100" w:type="dxa"/>
                  <w:bottom w:w="100" w:type="dxa"/>
                  <w:right w:w="100" w:type="dxa"/>
                </w:tcMar>
              </w:tcPr>
              <w:p w14:paraId="7E7965DE"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17</w:t>
                </w:r>
              </w:p>
            </w:tc>
          </w:tr>
          <w:tr w:rsidR="00F40A81" w14:paraId="7500EDCC" w14:textId="77777777">
            <w:trPr>
              <w:trHeight w:val="426"/>
            </w:trPr>
            <w:tc>
              <w:tcPr>
                <w:tcW w:w="2370" w:type="dxa"/>
                <w:shd w:val="clear" w:color="auto" w:fill="D9D9D9"/>
                <w:tcMar>
                  <w:top w:w="100" w:type="dxa"/>
                  <w:left w:w="100" w:type="dxa"/>
                  <w:bottom w:w="100" w:type="dxa"/>
                  <w:right w:w="100" w:type="dxa"/>
                </w:tcMar>
              </w:tcPr>
              <w:p w14:paraId="20828EA8" w14:textId="77777777" w:rsidR="00F40A81" w:rsidRDefault="00ED3797">
                <w:pPr>
                  <w:jc w:val="center"/>
                  <w:rPr>
                    <w:b/>
                    <w:i/>
                    <w:sz w:val="20"/>
                    <w:szCs w:val="20"/>
                    <w:shd w:val="clear" w:color="auto" w:fill="D9D9D9"/>
                  </w:rPr>
                </w:pPr>
                <w:r>
                  <w:rPr>
                    <w:b/>
                    <w:color w:val="080809"/>
                    <w:sz w:val="20"/>
                    <w:szCs w:val="20"/>
                    <w:shd w:val="clear" w:color="auto" w:fill="D9D9D9"/>
                  </w:rPr>
                  <w:t>Діагностика Рентген</w:t>
                </w:r>
              </w:p>
            </w:tc>
            <w:tc>
              <w:tcPr>
                <w:tcW w:w="6900" w:type="dxa"/>
                <w:gridSpan w:val="10"/>
                <w:shd w:val="clear" w:color="auto" w:fill="D9D9D9"/>
                <w:tcMar>
                  <w:top w:w="100" w:type="dxa"/>
                  <w:left w:w="100" w:type="dxa"/>
                  <w:bottom w:w="100" w:type="dxa"/>
                  <w:right w:w="100" w:type="dxa"/>
                </w:tcMar>
              </w:tcPr>
              <w:p w14:paraId="4BA7875E" w14:textId="77777777" w:rsidR="00F40A81" w:rsidRDefault="00ED3797">
                <w:pPr>
                  <w:widowControl w:val="0"/>
                  <w:spacing w:line="240" w:lineRule="auto"/>
                  <w:jc w:val="center"/>
                  <w:rPr>
                    <w:b/>
                    <w:sz w:val="20"/>
                    <w:szCs w:val="20"/>
                    <w:shd w:val="clear" w:color="auto" w:fill="D9D9D9"/>
                  </w:rPr>
                </w:pPr>
                <w:r>
                  <w:rPr>
                    <w:b/>
                    <w:sz w:val="20"/>
                    <w:szCs w:val="20"/>
                    <w:shd w:val="clear" w:color="auto" w:fill="D9D9D9"/>
                  </w:rPr>
                  <w:t>1 108</w:t>
                </w:r>
              </w:p>
            </w:tc>
          </w:tr>
          <w:tr w:rsidR="00F40A81" w14:paraId="39FE7A95" w14:textId="77777777">
            <w:trPr>
              <w:trHeight w:val="420"/>
            </w:trPr>
            <w:tc>
              <w:tcPr>
                <w:tcW w:w="2370" w:type="dxa"/>
                <w:vMerge w:val="restart"/>
                <w:shd w:val="clear" w:color="auto" w:fill="EFEFEF"/>
                <w:tcMar>
                  <w:top w:w="100" w:type="dxa"/>
                  <w:left w:w="100" w:type="dxa"/>
                  <w:bottom w:w="100" w:type="dxa"/>
                  <w:right w:w="100" w:type="dxa"/>
                </w:tcMar>
              </w:tcPr>
              <w:p w14:paraId="3FAFA458" w14:textId="77777777" w:rsidR="00F40A81" w:rsidRDefault="00ED3797">
                <w:pPr>
                  <w:widowControl w:val="0"/>
                  <w:spacing w:before="240"/>
                  <w:jc w:val="center"/>
                  <w:rPr>
                    <w:sz w:val="20"/>
                    <w:szCs w:val="20"/>
                    <w:shd w:val="clear" w:color="auto" w:fill="EFEFEF"/>
                  </w:rPr>
                </w:pPr>
                <w:r>
                  <w:rPr>
                    <w:b/>
                    <w:i/>
                    <w:sz w:val="20"/>
                    <w:szCs w:val="20"/>
                    <w:shd w:val="clear" w:color="auto" w:fill="EFEFEF"/>
                  </w:rPr>
                  <w:t>Вікові групи дітей</w:t>
                </w:r>
              </w:p>
            </w:tc>
            <w:tc>
              <w:tcPr>
                <w:tcW w:w="1380" w:type="dxa"/>
                <w:gridSpan w:val="2"/>
                <w:shd w:val="clear" w:color="auto" w:fill="EFEFEF"/>
                <w:tcMar>
                  <w:top w:w="100" w:type="dxa"/>
                  <w:left w:w="100" w:type="dxa"/>
                  <w:bottom w:w="100" w:type="dxa"/>
                  <w:right w:w="100" w:type="dxa"/>
                </w:tcMar>
              </w:tcPr>
              <w:p w14:paraId="504099E9"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0-3 років</w:t>
                </w:r>
              </w:p>
            </w:tc>
            <w:tc>
              <w:tcPr>
                <w:tcW w:w="1380" w:type="dxa"/>
                <w:gridSpan w:val="2"/>
                <w:shd w:val="clear" w:color="auto" w:fill="EFEFEF"/>
                <w:tcMar>
                  <w:top w:w="100" w:type="dxa"/>
                  <w:left w:w="100" w:type="dxa"/>
                  <w:bottom w:w="100" w:type="dxa"/>
                  <w:right w:w="100" w:type="dxa"/>
                </w:tcMar>
              </w:tcPr>
              <w:p w14:paraId="595D6698"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3-6 років</w:t>
                </w:r>
              </w:p>
            </w:tc>
            <w:tc>
              <w:tcPr>
                <w:tcW w:w="1380" w:type="dxa"/>
                <w:gridSpan w:val="2"/>
                <w:shd w:val="clear" w:color="auto" w:fill="EFEFEF"/>
                <w:tcMar>
                  <w:top w:w="100" w:type="dxa"/>
                  <w:left w:w="100" w:type="dxa"/>
                  <w:bottom w:w="100" w:type="dxa"/>
                  <w:right w:w="100" w:type="dxa"/>
                </w:tcMar>
              </w:tcPr>
              <w:p w14:paraId="6F35C516"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6-10 років</w:t>
                </w:r>
              </w:p>
            </w:tc>
            <w:tc>
              <w:tcPr>
                <w:tcW w:w="1380" w:type="dxa"/>
                <w:gridSpan w:val="2"/>
                <w:shd w:val="clear" w:color="auto" w:fill="EFEFEF"/>
                <w:tcMar>
                  <w:top w:w="100" w:type="dxa"/>
                  <w:left w:w="100" w:type="dxa"/>
                  <w:bottom w:w="100" w:type="dxa"/>
                  <w:right w:w="100" w:type="dxa"/>
                </w:tcMar>
              </w:tcPr>
              <w:p w14:paraId="7CD6BE19" w14:textId="77777777" w:rsidR="00F40A81" w:rsidRDefault="00ED3797">
                <w:pPr>
                  <w:widowControl w:val="0"/>
                  <w:spacing w:line="240" w:lineRule="auto"/>
                  <w:jc w:val="center"/>
                  <w:rPr>
                    <w:sz w:val="20"/>
                    <w:szCs w:val="20"/>
                  </w:rPr>
                </w:pPr>
                <w:r>
                  <w:rPr>
                    <w:sz w:val="20"/>
                    <w:szCs w:val="20"/>
                  </w:rPr>
                  <w:t>10-14 років</w:t>
                </w:r>
              </w:p>
            </w:tc>
            <w:tc>
              <w:tcPr>
                <w:tcW w:w="1380" w:type="dxa"/>
                <w:gridSpan w:val="2"/>
                <w:shd w:val="clear" w:color="auto" w:fill="EFEFEF"/>
                <w:tcMar>
                  <w:top w:w="100" w:type="dxa"/>
                  <w:left w:w="100" w:type="dxa"/>
                  <w:bottom w:w="100" w:type="dxa"/>
                  <w:right w:w="100" w:type="dxa"/>
                </w:tcMar>
              </w:tcPr>
              <w:p w14:paraId="5547AE81" w14:textId="77777777" w:rsidR="00F40A81" w:rsidRDefault="00ED3797">
                <w:pPr>
                  <w:widowControl w:val="0"/>
                  <w:spacing w:line="240" w:lineRule="auto"/>
                  <w:jc w:val="center"/>
                  <w:rPr>
                    <w:sz w:val="20"/>
                    <w:szCs w:val="20"/>
                  </w:rPr>
                </w:pPr>
                <w:r>
                  <w:rPr>
                    <w:sz w:val="20"/>
                    <w:szCs w:val="20"/>
                  </w:rPr>
                  <w:t>15-17 років</w:t>
                </w:r>
              </w:p>
            </w:tc>
          </w:tr>
          <w:tr w:rsidR="00F40A81" w14:paraId="3B2CEB53" w14:textId="77777777">
            <w:trPr>
              <w:trHeight w:val="420"/>
            </w:trPr>
            <w:tc>
              <w:tcPr>
                <w:tcW w:w="2370" w:type="dxa"/>
                <w:vMerge/>
                <w:shd w:val="clear" w:color="auto" w:fill="EFEFEF"/>
                <w:tcMar>
                  <w:top w:w="100" w:type="dxa"/>
                  <w:left w:w="100" w:type="dxa"/>
                  <w:bottom w:w="100" w:type="dxa"/>
                  <w:right w:w="100" w:type="dxa"/>
                </w:tcMar>
              </w:tcPr>
              <w:p w14:paraId="72B1794C" w14:textId="77777777" w:rsidR="00F40A81" w:rsidRDefault="00F40A81">
                <w:pPr>
                  <w:widowControl w:val="0"/>
                  <w:pBdr>
                    <w:top w:val="nil"/>
                    <w:left w:val="nil"/>
                    <w:bottom w:val="nil"/>
                    <w:right w:val="nil"/>
                    <w:between w:val="nil"/>
                  </w:pBdr>
                  <w:rPr>
                    <w:sz w:val="20"/>
                    <w:szCs w:val="20"/>
                  </w:rPr>
                </w:pPr>
              </w:p>
            </w:tc>
            <w:tc>
              <w:tcPr>
                <w:tcW w:w="690" w:type="dxa"/>
                <w:shd w:val="clear" w:color="auto" w:fill="EFEFEF"/>
                <w:tcMar>
                  <w:top w:w="100" w:type="dxa"/>
                  <w:left w:w="100" w:type="dxa"/>
                  <w:bottom w:w="100" w:type="dxa"/>
                  <w:right w:w="100" w:type="dxa"/>
                </w:tcMar>
              </w:tcPr>
              <w:p w14:paraId="1D874A47"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6A394E65"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c>
              <w:tcPr>
                <w:tcW w:w="690" w:type="dxa"/>
                <w:shd w:val="clear" w:color="auto" w:fill="EFEFEF"/>
                <w:tcMar>
                  <w:top w:w="100" w:type="dxa"/>
                  <w:left w:w="100" w:type="dxa"/>
                  <w:bottom w:w="100" w:type="dxa"/>
                  <w:right w:w="100" w:type="dxa"/>
                </w:tcMar>
              </w:tcPr>
              <w:p w14:paraId="33817945"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09161A38"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c>
              <w:tcPr>
                <w:tcW w:w="690" w:type="dxa"/>
                <w:shd w:val="clear" w:color="auto" w:fill="EFEFEF"/>
                <w:tcMar>
                  <w:top w:w="100" w:type="dxa"/>
                  <w:left w:w="100" w:type="dxa"/>
                  <w:bottom w:w="100" w:type="dxa"/>
                  <w:right w:w="100" w:type="dxa"/>
                </w:tcMar>
              </w:tcPr>
              <w:p w14:paraId="2FF89B21"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6F641116"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c>
              <w:tcPr>
                <w:tcW w:w="690" w:type="dxa"/>
                <w:shd w:val="clear" w:color="auto" w:fill="EFEFEF"/>
                <w:tcMar>
                  <w:top w:w="100" w:type="dxa"/>
                  <w:left w:w="100" w:type="dxa"/>
                  <w:bottom w:w="100" w:type="dxa"/>
                  <w:right w:w="100" w:type="dxa"/>
                </w:tcMar>
              </w:tcPr>
              <w:p w14:paraId="6CF0597F"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5BA65B8A"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c>
              <w:tcPr>
                <w:tcW w:w="690" w:type="dxa"/>
                <w:shd w:val="clear" w:color="auto" w:fill="EFEFEF"/>
                <w:tcMar>
                  <w:top w:w="100" w:type="dxa"/>
                  <w:left w:w="100" w:type="dxa"/>
                  <w:bottom w:w="100" w:type="dxa"/>
                  <w:right w:w="100" w:type="dxa"/>
                </w:tcMar>
              </w:tcPr>
              <w:p w14:paraId="1812A775"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1EAF03AE"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r>
          <w:tr w:rsidR="00F40A81" w14:paraId="44C5454F" w14:textId="77777777">
            <w:trPr>
              <w:trHeight w:val="420"/>
            </w:trPr>
            <w:tc>
              <w:tcPr>
                <w:tcW w:w="2370" w:type="dxa"/>
                <w:vMerge/>
                <w:shd w:val="clear" w:color="auto" w:fill="EFEFEF"/>
                <w:tcMar>
                  <w:top w:w="100" w:type="dxa"/>
                  <w:left w:w="100" w:type="dxa"/>
                  <w:bottom w:w="100" w:type="dxa"/>
                  <w:right w:w="100" w:type="dxa"/>
                </w:tcMar>
              </w:tcPr>
              <w:p w14:paraId="454CA312" w14:textId="77777777" w:rsidR="00F40A81" w:rsidRDefault="00F40A81">
                <w:pPr>
                  <w:widowControl w:val="0"/>
                  <w:pBdr>
                    <w:top w:val="nil"/>
                    <w:left w:val="nil"/>
                    <w:bottom w:val="nil"/>
                    <w:right w:val="nil"/>
                    <w:between w:val="nil"/>
                  </w:pBdr>
                  <w:rPr>
                    <w:sz w:val="20"/>
                    <w:szCs w:val="20"/>
                    <w:shd w:val="clear" w:color="auto" w:fill="EFEFEF"/>
                  </w:rPr>
                </w:pPr>
              </w:p>
            </w:tc>
            <w:tc>
              <w:tcPr>
                <w:tcW w:w="690" w:type="dxa"/>
                <w:shd w:val="clear" w:color="auto" w:fill="EFEFEF"/>
                <w:tcMar>
                  <w:top w:w="100" w:type="dxa"/>
                  <w:left w:w="100" w:type="dxa"/>
                  <w:bottom w:w="100" w:type="dxa"/>
                  <w:right w:w="100" w:type="dxa"/>
                </w:tcMar>
              </w:tcPr>
              <w:p w14:paraId="2818D42A"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11</w:t>
                </w:r>
              </w:p>
            </w:tc>
            <w:tc>
              <w:tcPr>
                <w:tcW w:w="690" w:type="dxa"/>
                <w:shd w:val="clear" w:color="auto" w:fill="EFEFEF"/>
                <w:tcMar>
                  <w:top w:w="100" w:type="dxa"/>
                  <w:left w:w="100" w:type="dxa"/>
                  <w:bottom w:w="100" w:type="dxa"/>
                  <w:right w:w="100" w:type="dxa"/>
                </w:tcMar>
              </w:tcPr>
              <w:p w14:paraId="5B9014F1"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13</w:t>
                </w:r>
              </w:p>
            </w:tc>
            <w:tc>
              <w:tcPr>
                <w:tcW w:w="690" w:type="dxa"/>
                <w:shd w:val="clear" w:color="auto" w:fill="EFEFEF"/>
                <w:tcMar>
                  <w:top w:w="100" w:type="dxa"/>
                  <w:left w:w="100" w:type="dxa"/>
                  <w:bottom w:w="100" w:type="dxa"/>
                  <w:right w:w="100" w:type="dxa"/>
                </w:tcMar>
              </w:tcPr>
              <w:p w14:paraId="4180388B"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29</w:t>
                </w:r>
              </w:p>
            </w:tc>
            <w:tc>
              <w:tcPr>
                <w:tcW w:w="690" w:type="dxa"/>
                <w:shd w:val="clear" w:color="auto" w:fill="EFEFEF"/>
                <w:tcMar>
                  <w:top w:w="100" w:type="dxa"/>
                  <w:left w:w="100" w:type="dxa"/>
                  <w:bottom w:w="100" w:type="dxa"/>
                  <w:right w:w="100" w:type="dxa"/>
                </w:tcMar>
              </w:tcPr>
              <w:p w14:paraId="6F0601E9"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26</w:t>
                </w:r>
              </w:p>
            </w:tc>
            <w:tc>
              <w:tcPr>
                <w:tcW w:w="690" w:type="dxa"/>
                <w:shd w:val="clear" w:color="auto" w:fill="EFEFEF"/>
                <w:tcMar>
                  <w:top w:w="100" w:type="dxa"/>
                  <w:left w:w="100" w:type="dxa"/>
                  <w:bottom w:w="100" w:type="dxa"/>
                  <w:right w:w="100" w:type="dxa"/>
                </w:tcMar>
              </w:tcPr>
              <w:p w14:paraId="54844A8B"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114</w:t>
                </w:r>
              </w:p>
            </w:tc>
            <w:tc>
              <w:tcPr>
                <w:tcW w:w="690" w:type="dxa"/>
                <w:shd w:val="clear" w:color="auto" w:fill="EFEFEF"/>
                <w:tcMar>
                  <w:top w:w="100" w:type="dxa"/>
                  <w:left w:w="100" w:type="dxa"/>
                  <w:bottom w:w="100" w:type="dxa"/>
                  <w:right w:w="100" w:type="dxa"/>
                </w:tcMar>
              </w:tcPr>
              <w:p w14:paraId="722C9CEC"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119</w:t>
                </w:r>
              </w:p>
            </w:tc>
            <w:tc>
              <w:tcPr>
                <w:tcW w:w="690" w:type="dxa"/>
                <w:shd w:val="clear" w:color="auto" w:fill="EFEFEF"/>
                <w:tcMar>
                  <w:top w:w="100" w:type="dxa"/>
                  <w:left w:w="100" w:type="dxa"/>
                  <w:bottom w:w="100" w:type="dxa"/>
                  <w:right w:w="100" w:type="dxa"/>
                </w:tcMar>
              </w:tcPr>
              <w:p w14:paraId="348CEF30"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114</w:t>
                </w:r>
              </w:p>
            </w:tc>
            <w:tc>
              <w:tcPr>
                <w:tcW w:w="690" w:type="dxa"/>
                <w:shd w:val="clear" w:color="auto" w:fill="EFEFEF"/>
                <w:tcMar>
                  <w:top w:w="100" w:type="dxa"/>
                  <w:left w:w="100" w:type="dxa"/>
                  <w:bottom w:w="100" w:type="dxa"/>
                  <w:right w:w="100" w:type="dxa"/>
                </w:tcMar>
              </w:tcPr>
              <w:p w14:paraId="1DC0DC2E"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158</w:t>
                </w:r>
              </w:p>
            </w:tc>
            <w:tc>
              <w:tcPr>
                <w:tcW w:w="690" w:type="dxa"/>
                <w:shd w:val="clear" w:color="auto" w:fill="EFEFEF"/>
                <w:tcMar>
                  <w:top w:w="100" w:type="dxa"/>
                  <w:left w:w="100" w:type="dxa"/>
                  <w:bottom w:w="100" w:type="dxa"/>
                  <w:right w:w="100" w:type="dxa"/>
                </w:tcMar>
              </w:tcPr>
              <w:p w14:paraId="0ACB9F17"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188</w:t>
                </w:r>
              </w:p>
            </w:tc>
            <w:tc>
              <w:tcPr>
                <w:tcW w:w="690" w:type="dxa"/>
                <w:shd w:val="clear" w:color="auto" w:fill="EFEFEF"/>
                <w:tcMar>
                  <w:top w:w="100" w:type="dxa"/>
                  <w:left w:w="100" w:type="dxa"/>
                  <w:bottom w:w="100" w:type="dxa"/>
                  <w:right w:w="100" w:type="dxa"/>
                </w:tcMar>
              </w:tcPr>
              <w:p w14:paraId="40A2E8AE"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336</w:t>
                </w:r>
              </w:p>
            </w:tc>
          </w:tr>
          <w:tr w:rsidR="00F40A81" w14:paraId="60E068DA" w14:textId="77777777">
            <w:trPr>
              <w:trHeight w:val="654"/>
            </w:trPr>
            <w:tc>
              <w:tcPr>
                <w:tcW w:w="2370" w:type="dxa"/>
                <w:shd w:val="clear" w:color="auto" w:fill="D9D9D9"/>
                <w:tcMar>
                  <w:top w:w="100" w:type="dxa"/>
                  <w:left w:w="100" w:type="dxa"/>
                  <w:bottom w:w="100" w:type="dxa"/>
                  <w:right w:w="100" w:type="dxa"/>
                </w:tcMar>
              </w:tcPr>
              <w:p w14:paraId="5F00C954" w14:textId="77777777" w:rsidR="00F40A81" w:rsidRDefault="00ED3797">
                <w:pPr>
                  <w:jc w:val="center"/>
                  <w:rPr>
                    <w:sz w:val="20"/>
                    <w:szCs w:val="20"/>
                    <w:highlight w:val="white"/>
                  </w:rPr>
                </w:pPr>
                <w:r>
                  <w:rPr>
                    <w:color w:val="080809"/>
                    <w:sz w:val="20"/>
                    <w:szCs w:val="20"/>
                  </w:rPr>
                  <w:lastRenderedPageBreak/>
                  <w:t>Лабораторні дослідження (аналізи)</w:t>
                </w:r>
              </w:p>
            </w:tc>
            <w:tc>
              <w:tcPr>
                <w:tcW w:w="6900" w:type="dxa"/>
                <w:gridSpan w:val="10"/>
                <w:shd w:val="clear" w:color="auto" w:fill="D9D9D9"/>
                <w:tcMar>
                  <w:top w:w="100" w:type="dxa"/>
                  <w:left w:w="100" w:type="dxa"/>
                  <w:bottom w:w="100" w:type="dxa"/>
                  <w:right w:w="100" w:type="dxa"/>
                </w:tcMar>
              </w:tcPr>
              <w:p w14:paraId="3C388F5B" w14:textId="77777777" w:rsidR="00F40A81" w:rsidRDefault="00ED3797">
                <w:pPr>
                  <w:widowControl w:val="0"/>
                  <w:pBdr>
                    <w:top w:val="nil"/>
                    <w:left w:val="nil"/>
                    <w:bottom w:val="nil"/>
                    <w:right w:val="nil"/>
                    <w:between w:val="nil"/>
                  </w:pBdr>
                  <w:spacing w:line="240" w:lineRule="auto"/>
                  <w:jc w:val="center"/>
                  <w:rPr>
                    <w:b/>
                    <w:sz w:val="20"/>
                    <w:szCs w:val="20"/>
                    <w:shd w:val="clear" w:color="auto" w:fill="D9D9D9"/>
                  </w:rPr>
                </w:pPr>
                <w:r>
                  <w:rPr>
                    <w:b/>
                    <w:sz w:val="20"/>
                    <w:szCs w:val="20"/>
                    <w:shd w:val="clear" w:color="auto" w:fill="D9D9D9"/>
                  </w:rPr>
                  <w:t>125 698</w:t>
                </w:r>
              </w:p>
            </w:tc>
          </w:tr>
          <w:tr w:rsidR="00F40A81" w14:paraId="481FD680" w14:textId="77777777">
            <w:trPr>
              <w:trHeight w:val="420"/>
            </w:trPr>
            <w:tc>
              <w:tcPr>
                <w:tcW w:w="2370" w:type="dxa"/>
                <w:vMerge w:val="restart"/>
                <w:shd w:val="clear" w:color="auto" w:fill="EFEFEF"/>
                <w:tcMar>
                  <w:top w:w="100" w:type="dxa"/>
                  <w:left w:w="100" w:type="dxa"/>
                  <w:bottom w:w="100" w:type="dxa"/>
                  <w:right w:w="100" w:type="dxa"/>
                </w:tcMar>
              </w:tcPr>
              <w:p w14:paraId="1C236863" w14:textId="77777777" w:rsidR="00F40A81" w:rsidRDefault="00ED3797">
                <w:pPr>
                  <w:widowControl w:val="0"/>
                  <w:spacing w:before="240"/>
                  <w:jc w:val="center"/>
                  <w:rPr>
                    <w:sz w:val="20"/>
                    <w:szCs w:val="20"/>
                    <w:shd w:val="clear" w:color="auto" w:fill="EFEFEF"/>
                  </w:rPr>
                </w:pPr>
                <w:r>
                  <w:rPr>
                    <w:b/>
                    <w:i/>
                    <w:sz w:val="20"/>
                    <w:szCs w:val="20"/>
                    <w:shd w:val="clear" w:color="auto" w:fill="EFEFEF"/>
                  </w:rPr>
                  <w:t>Вікові групи дітей</w:t>
                </w:r>
              </w:p>
            </w:tc>
            <w:tc>
              <w:tcPr>
                <w:tcW w:w="1380" w:type="dxa"/>
                <w:gridSpan w:val="2"/>
                <w:shd w:val="clear" w:color="auto" w:fill="EFEFEF"/>
                <w:tcMar>
                  <w:top w:w="100" w:type="dxa"/>
                  <w:left w:w="100" w:type="dxa"/>
                  <w:bottom w:w="100" w:type="dxa"/>
                  <w:right w:w="100" w:type="dxa"/>
                </w:tcMar>
              </w:tcPr>
              <w:p w14:paraId="156854BE" w14:textId="77777777" w:rsidR="00F40A81" w:rsidRDefault="00ED3797">
                <w:pPr>
                  <w:widowControl w:val="0"/>
                  <w:spacing w:line="240" w:lineRule="auto"/>
                  <w:jc w:val="center"/>
                  <w:rPr>
                    <w:sz w:val="20"/>
                    <w:szCs w:val="20"/>
                  </w:rPr>
                </w:pPr>
                <w:r>
                  <w:rPr>
                    <w:sz w:val="20"/>
                    <w:szCs w:val="20"/>
                  </w:rPr>
                  <w:t>0-3 років</w:t>
                </w:r>
              </w:p>
            </w:tc>
            <w:tc>
              <w:tcPr>
                <w:tcW w:w="1380" w:type="dxa"/>
                <w:gridSpan w:val="2"/>
                <w:shd w:val="clear" w:color="auto" w:fill="EFEFEF"/>
                <w:tcMar>
                  <w:top w:w="100" w:type="dxa"/>
                  <w:left w:w="100" w:type="dxa"/>
                  <w:bottom w:w="100" w:type="dxa"/>
                  <w:right w:w="100" w:type="dxa"/>
                </w:tcMar>
              </w:tcPr>
              <w:p w14:paraId="5E87A808" w14:textId="77777777" w:rsidR="00F40A81" w:rsidRDefault="00ED3797">
                <w:pPr>
                  <w:widowControl w:val="0"/>
                  <w:spacing w:line="240" w:lineRule="auto"/>
                  <w:jc w:val="center"/>
                  <w:rPr>
                    <w:sz w:val="20"/>
                    <w:szCs w:val="20"/>
                  </w:rPr>
                </w:pPr>
                <w:r>
                  <w:rPr>
                    <w:sz w:val="20"/>
                    <w:szCs w:val="20"/>
                  </w:rPr>
                  <w:t>3-6 років</w:t>
                </w:r>
              </w:p>
            </w:tc>
            <w:tc>
              <w:tcPr>
                <w:tcW w:w="1380" w:type="dxa"/>
                <w:gridSpan w:val="2"/>
                <w:shd w:val="clear" w:color="auto" w:fill="EFEFEF"/>
                <w:tcMar>
                  <w:top w:w="100" w:type="dxa"/>
                  <w:left w:w="100" w:type="dxa"/>
                  <w:bottom w:w="100" w:type="dxa"/>
                  <w:right w:w="100" w:type="dxa"/>
                </w:tcMar>
              </w:tcPr>
              <w:p w14:paraId="15461ECA" w14:textId="77777777" w:rsidR="00F40A81" w:rsidRDefault="00ED3797">
                <w:pPr>
                  <w:widowControl w:val="0"/>
                  <w:spacing w:line="240" w:lineRule="auto"/>
                  <w:jc w:val="center"/>
                  <w:rPr>
                    <w:sz w:val="20"/>
                    <w:szCs w:val="20"/>
                  </w:rPr>
                </w:pPr>
                <w:r>
                  <w:rPr>
                    <w:sz w:val="20"/>
                    <w:szCs w:val="20"/>
                  </w:rPr>
                  <w:t>6-10 років</w:t>
                </w:r>
              </w:p>
            </w:tc>
            <w:tc>
              <w:tcPr>
                <w:tcW w:w="1380" w:type="dxa"/>
                <w:gridSpan w:val="2"/>
                <w:shd w:val="clear" w:color="auto" w:fill="EFEFEF"/>
                <w:tcMar>
                  <w:top w:w="100" w:type="dxa"/>
                  <w:left w:w="100" w:type="dxa"/>
                  <w:bottom w:w="100" w:type="dxa"/>
                  <w:right w:w="100" w:type="dxa"/>
                </w:tcMar>
              </w:tcPr>
              <w:p w14:paraId="3E17E3BB" w14:textId="77777777" w:rsidR="00F40A81" w:rsidRDefault="00ED3797">
                <w:pPr>
                  <w:widowControl w:val="0"/>
                  <w:spacing w:line="240" w:lineRule="auto"/>
                  <w:jc w:val="center"/>
                  <w:rPr>
                    <w:sz w:val="20"/>
                    <w:szCs w:val="20"/>
                  </w:rPr>
                </w:pPr>
                <w:r>
                  <w:rPr>
                    <w:sz w:val="20"/>
                    <w:szCs w:val="20"/>
                  </w:rPr>
                  <w:t>10-14 років</w:t>
                </w:r>
              </w:p>
            </w:tc>
            <w:tc>
              <w:tcPr>
                <w:tcW w:w="1380" w:type="dxa"/>
                <w:gridSpan w:val="2"/>
                <w:shd w:val="clear" w:color="auto" w:fill="EFEFEF"/>
                <w:tcMar>
                  <w:top w:w="100" w:type="dxa"/>
                  <w:left w:w="100" w:type="dxa"/>
                  <w:bottom w:w="100" w:type="dxa"/>
                  <w:right w:w="100" w:type="dxa"/>
                </w:tcMar>
              </w:tcPr>
              <w:p w14:paraId="35884730" w14:textId="77777777" w:rsidR="00F40A81" w:rsidRDefault="00ED3797">
                <w:pPr>
                  <w:widowControl w:val="0"/>
                  <w:spacing w:line="240" w:lineRule="auto"/>
                  <w:jc w:val="center"/>
                  <w:rPr>
                    <w:sz w:val="20"/>
                    <w:szCs w:val="20"/>
                  </w:rPr>
                </w:pPr>
                <w:r>
                  <w:rPr>
                    <w:sz w:val="20"/>
                    <w:szCs w:val="20"/>
                  </w:rPr>
                  <w:t>15-17 років</w:t>
                </w:r>
              </w:p>
            </w:tc>
          </w:tr>
          <w:tr w:rsidR="00F40A81" w14:paraId="40F95CFB" w14:textId="77777777">
            <w:trPr>
              <w:trHeight w:val="420"/>
            </w:trPr>
            <w:tc>
              <w:tcPr>
                <w:tcW w:w="2370" w:type="dxa"/>
                <w:vMerge/>
                <w:shd w:val="clear" w:color="auto" w:fill="EFEFEF"/>
                <w:tcMar>
                  <w:top w:w="100" w:type="dxa"/>
                  <w:left w:w="100" w:type="dxa"/>
                  <w:bottom w:w="100" w:type="dxa"/>
                  <w:right w:w="100" w:type="dxa"/>
                </w:tcMar>
              </w:tcPr>
              <w:p w14:paraId="0874D315" w14:textId="77777777" w:rsidR="00F40A81" w:rsidRDefault="00F40A81">
                <w:pPr>
                  <w:widowControl w:val="0"/>
                  <w:pBdr>
                    <w:top w:val="nil"/>
                    <w:left w:val="nil"/>
                    <w:bottom w:val="nil"/>
                    <w:right w:val="nil"/>
                    <w:between w:val="nil"/>
                  </w:pBdr>
                  <w:rPr>
                    <w:sz w:val="20"/>
                    <w:szCs w:val="20"/>
                  </w:rPr>
                </w:pPr>
              </w:p>
            </w:tc>
            <w:tc>
              <w:tcPr>
                <w:tcW w:w="690" w:type="dxa"/>
                <w:shd w:val="clear" w:color="auto" w:fill="EFEFEF"/>
                <w:tcMar>
                  <w:top w:w="100" w:type="dxa"/>
                  <w:left w:w="100" w:type="dxa"/>
                  <w:bottom w:w="100" w:type="dxa"/>
                  <w:right w:w="100" w:type="dxa"/>
                </w:tcMar>
              </w:tcPr>
              <w:p w14:paraId="04D2734C" w14:textId="77777777" w:rsidR="00F40A81" w:rsidRDefault="00ED3797">
                <w:pPr>
                  <w:widowControl w:val="0"/>
                  <w:spacing w:line="240" w:lineRule="auto"/>
                  <w:jc w:val="center"/>
                  <w:rPr>
                    <w:sz w:val="20"/>
                    <w:szCs w:val="20"/>
                  </w:rPr>
                </w:pPr>
                <w:r>
                  <w:rPr>
                    <w:sz w:val="20"/>
                    <w:szCs w:val="20"/>
                  </w:rPr>
                  <w:t>д</w:t>
                </w:r>
              </w:p>
            </w:tc>
            <w:tc>
              <w:tcPr>
                <w:tcW w:w="690" w:type="dxa"/>
                <w:shd w:val="clear" w:color="auto" w:fill="EFEFEF"/>
                <w:tcMar>
                  <w:top w:w="100" w:type="dxa"/>
                  <w:left w:w="100" w:type="dxa"/>
                  <w:bottom w:w="100" w:type="dxa"/>
                  <w:right w:w="100" w:type="dxa"/>
                </w:tcMar>
              </w:tcPr>
              <w:p w14:paraId="189DD399" w14:textId="77777777" w:rsidR="00F40A81" w:rsidRDefault="00ED3797">
                <w:pPr>
                  <w:widowControl w:val="0"/>
                  <w:spacing w:line="240" w:lineRule="auto"/>
                  <w:jc w:val="center"/>
                  <w:rPr>
                    <w:sz w:val="20"/>
                    <w:szCs w:val="20"/>
                  </w:rPr>
                </w:pPr>
                <w:r>
                  <w:rPr>
                    <w:sz w:val="20"/>
                    <w:szCs w:val="20"/>
                  </w:rPr>
                  <w:t>х</w:t>
                </w:r>
              </w:p>
            </w:tc>
            <w:tc>
              <w:tcPr>
                <w:tcW w:w="690" w:type="dxa"/>
                <w:shd w:val="clear" w:color="auto" w:fill="EFEFEF"/>
                <w:tcMar>
                  <w:top w:w="100" w:type="dxa"/>
                  <w:left w:w="100" w:type="dxa"/>
                  <w:bottom w:w="100" w:type="dxa"/>
                  <w:right w:w="100" w:type="dxa"/>
                </w:tcMar>
              </w:tcPr>
              <w:p w14:paraId="79CB55C4" w14:textId="77777777" w:rsidR="00F40A81" w:rsidRDefault="00ED3797">
                <w:pPr>
                  <w:widowControl w:val="0"/>
                  <w:spacing w:line="240" w:lineRule="auto"/>
                  <w:jc w:val="center"/>
                  <w:rPr>
                    <w:sz w:val="20"/>
                    <w:szCs w:val="20"/>
                  </w:rPr>
                </w:pPr>
                <w:r>
                  <w:rPr>
                    <w:sz w:val="20"/>
                    <w:szCs w:val="20"/>
                  </w:rPr>
                  <w:t>д</w:t>
                </w:r>
              </w:p>
            </w:tc>
            <w:tc>
              <w:tcPr>
                <w:tcW w:w="690" w:type="dxa"/>
                <w:shd w:val="clear" w:color="auto" w:fill="EFEFEF"/>
                <w:tcMar>
                  <w:top w:w="100" w:type="dxa"/>
                  <w:left w:w="100" w:type="dxa"/>
                  <w:bottom w:w="100" w:type="dxa"/>
                  <w:right w:w="100" w:type="dxa"/>
                </w:tcMar>
              </w:tcPr>
              <w:p w14:paraId="08A64175" w14:textId="77777777" w:rsidR="00F40A81" w:rsidRDefault="00ED3797">
                <w:pPr>
                  <w:widowControl w:val="0"/>
                  <w:spacing w:line="240" w:lineRule="auto"/>
                  <w:jc w:val="center"/>
                  <w:rPr>
                    <w:sz w:val="20"/>
                    <w:szCs w:val="20"/>
                  </w:rPr>
                </w:pPr>
                <w:r>
                  <w:rPr>
                    <w:sz w:val="20"/>
                    <w:szCs w:val="20"/>
                  </w:rPr>
                  <w:t>х</w:t>
                </w:r>
              </w:p>
            </w:tc>
            <w:tc>
              <w:tcPr>
                <w:tcW w:w="690" w:type="dxa"/>
                <w:shd w:val="clear" w:color="auto" w:fill="EFEFEF"/>
                <w:tcMar>
                  <w:top w:w="100" w:type="dxa"/>
                  <w:left w:w="100" w:type="dxa"/>
                  <w:bottom w:w="100" w:type="dxa"/>
                  <w:right w:w="100" w:type="dxa"/>
                </w:tcMar>
              </w:tcPr>
              <w:p w14:paraId="6D29E5B7" w14:textId="77777777" w:rsidR="00F40A81" w:rsidRDefault="00ED3797">
                <w:pPr>
                  <w:widowControl w:val="0"/>
                  <w:spacing w:line="240" w:lineRule="auto"/>
                  <w:jc w:val="center"/>
                  <w:rPr>
                    <w:sz w:val="20"/>
                    <w:szCs w:val="20"/>
                  </w:rPr>
                </w:pPr>
                <w:r>
                  <w:rPr>
                    <w:sz w:val="20"/>
                    <w:szCs w:val="20"/>
                  </w:rPr>
                  <w:t>д</w:t>
                </w:r>
              </w:p>
            </w:tc>
            <w:tc>
              <w:tcPr>
                <w:tcW w:w="690" w:type="dxa"/>
                <w:shd w:val="clear" w:color="auto" w:fill="EFEFEF"/>
                <w:tcMar>
                  <w:top w:w="100" w:type="dxa"/>
                  <w:left w:w="100" w:type="dxa"/>
                  <w:bottom w:w="100" w:type="dxa"/>
                  <w:right w:w="100" w:type="dxa"/>
                </w:tcMar>
              </w:tcPr>
              <w:p w14:paraId="7B5E90DE" w14:textId="77777777" w:rsidR="00F40A81" w:rsidRDefault="00ED3797">
                <w:pPr>
                  <w:widowControl w:val="0"/>
                  <w:spacing w:line="240" w:lineRule="auto"/>
                  <w:jc w:val="center"/>
                  <w:rPr>
                    <w:sz w:val="20"/>
                    <w:szCs w:val="20"/>
                  </w:rPr>
                </w:pPr>
                <w:r>
                  <w:rPr>
                    <w:sz w:val="20"/>
                    <w:szCs w:val="20"/>
                  </w:rPr>
                  <w:t>х</w:t>
                </w:r>
              </w:p>
            </w:tc>
            <w:tc>
              <w:tcPr>
                <w:tcW w:w="690" w:type="dxa"/>
                <w:shd w:val="clear" w:color="auto" w:fill="EFEFEF"/>
                <w:tcMar>
                  <w:top w:w="100" w:type="dxa"/>
                  <w:left w:w="100" w:type="dxa"/>
                  <w:bottom w:w="100" w:type="dxa"/>
                  <w:right w:w="100" w:type="dxa"/>
                </w:tcMar>
              </w:tcPr>
              <w:p w14:paraId="75E88A5C" w14:textId="77777777" w:rsidR="00F40A81" w:rsidRDefault="00ED3797">
                <w:pPr>
                  <w:widowControl w:val="0"/>
                  <w:spacing w:line="240" w:lineRule="auto"/>
                  <w:jc w:val="center"/>
                  <w:rPr>
                    <w:sz w:val="20"/>
                    <w:szCs w:val="20"/>
                  </w:rPr>
                </w:pPr>
                <w:r>
                  <w:rPr>
                    <w:sz w:val="20"/>
                    <w:szCs w:val="20"/>
                  </w:rPr>
                  <w:t>д</w:t>
                </w:r>
              </w:p>
            </w:tc>
            <w:tc>
              <w:tcPr>
                <w:tcW w:w="690" w:type="dxa"/>
                <w:shd w:val="clear" w:color="auto" w:fill="EFEFEF"/>
                <w:tcMar>
                  <w:top w:w="100" w:type="dxa"/>
                  <w:left w:w="100" w:type="dxa"/>
                  <w:bottom w:w="100" w:type="dxa"/>
                  <w:right w:w="100" w:type="dxa"/>
                </w:tcMar>
              </w:tcPr>
              <w:p w14:paraId="7510D30B" w14:textId="77777777" w:rsidR="00F40A81" w:rsidRDefault="00ED3797">
                <w:pPr>
                  <w:widowControl w:val="0"/>
                  <w:spacing w:line="240" w:lineRule="auto"/>
                  <w:jc w:val="center"/>
                  <w:rPr>
                    <w:sz w:val="20"/>
                    <w:szCs w:val="20"/>
                  </w:rPr>
                </w:pPr>
                <w:r>
                  <w:rPr>
                    <w:sz w:val="20"/>
                    <w:szCs w:val="20"/>
                  </w:rPr>
                  <w:t>х</w:t>
                </w:r>
              </w:p>
            </w:tc>
            <w:tc>
              <w:tcPr>
                <w:tcW w:w="690" w:type="dxa"/>
                <w:shd w:val="clear" w:color="auto" w:fill="EFEFEF"/>
                <w:tcMar>
                  <w:top w:w="100" w:type="dxa"/>
                  <w:left w:w="100" w:type="dxa"/>
                  <w:bottom w:w="100" w:type="dxa"/>
                  <w:right w:w="100" w:type="dxa"/>
                </w:tcMar>
              </w:tcPr>
              <w:p w14:paraId="217D554B" w14:textId="77777777" w:rsidR="00F40A81" w:rsidRDefault="00ED3797">
                <w:pPr>
                  <w:widowControl w:val="0"/>
                  <w:spacing w:line="240" w:lineRule="auto"/>
                  <w:jc w:val="center"/>
                  <w:rPr>
                    <w:sz w:val="20"/>
                    <w:szCs w:val="20"/>
                  </w:rPr>
                </w:pPr>
                <w:r>
                  <w:rPr>
                    <w:sz w:val="20"/>
                    <w:szCs w:val="20"/>
                  </w:rPr>
                  <w:t>д</w:t>
                </w:r>
              </w:p>
            </w:tc>
            <w:tc>
              <w:tcPr>
                <w:tcW w:w="690" w:type="dxa"/>
                <w:shd w:val="clear" w:color="auto" w:fill="EFEFEF"/>
                <w:tcMar>
                  <w:top w:w="100" w:type="dxa"/>
                  <w:left w:w="100" w:type="dxa"/>
                  <w:bottom w:w="100" w:type="dxa"/>
                  <w:right w:w="100" w:type="dxa"/>
                </w:tcMar>
              </w:tcPr>
              <w:p w14:paraId="603DE14E" w14:textId="77777777" w:rsidR="00F40A81" w:rsidRDefault="00ED3797">
                <w:pPr>
                  <w:widowControl w:val="0"/>
                  <w:spacing w:line="240" w:lineRule="auto"/>
                  <w:jc w:val="center"/>
                  <w:rPr>
                    <w:sz w:val="20"/>
                    <w:szCs w:val="20"/>
                  </w:rPr>
                </w:pPr>
                <w:r>
                  <w:rPr>
                    <w:sz w:val="20"/>
                    <w:szCs w:val="20"/>
                  </w:rPr>
                  <w:t>х</w:t>
                </w:r>
              </w:p>
            </w:tc>
          </w:tr>
          <w:tr w:rsidR="00F40A81" w14:paraId="5B8DDDC5" w14:textId="77777777">
            <w:trPr>
              <w:trHeight w:val="420"/>
            </w:trPr>
            <w:tc>
              <w:tcPr>
                <w:tcW w:w="2370" w:type="dxa"/>
                <w:vMerge/>
                <w:shd w:val="clear" w:color="auto" w:fill="EFEFEF"/>
                <w:tcMar>
                  <w:top w:w="100" w:type="dxa"/>
                  <w:left w:w="100" w:type="dxa"/>
                  <w:bottom w:w="100" w:type="dxa"/>
                  <w:right w:w="100" w:type="dxa"/>
                </w:tcMar>
              </w:tcPr>
              <w:p w14:paraId="3970D563" w14:textId="77777777" w:rsidR="00F40A81" w:rsidRDefault="00F40A81">
                <w:pPr>
                  <w:widowControl w:val="0"/>
                  <w:pBdr>
                    <w:top w:val="nil"/>
                    <w:left w:val="nil"/>
                    <w:bottom w:val="nil"/>
                    <w:right w:val="nil"/>
                    <w:between w:val="nil"/>
                  </w:pBdr>
                  <w:rPr>
                    <w:sz w:val="20"/>
                    <w:szCs w:val="20"/>
                  </w:rPr>
                </w:pPr>
              </w:p>
            </w:tc>
            <w:tc>
              <w:tcPr>
                <w:tcW w:w="690" w:type="dxa"/>
                <w:shd w:val="clear" w:color="auto" w:fill="EFEFEF"/>
                <w:tcMar>
                  <w:top w:w="100" w:type="dxa"/>
                  <w:left w:w="100" w:type="dxa"/>
                  <w:bottom w:w="100" w:type="dxa"/>
                  <w:right w:w="100" w:type="dxa"/>
                </w:tcMar>
              </w:tcPr>
              <w:p w14:paraId="38B70664" w14:textId="77777777" w:rsidR="00F40A81" w:rsidRDefault="00ED3797">
                <w:pPr>
                  <w:widowControl w:val="0"/>
                  <w:pBdr>
                    <w:top w:val="nil"/>
                    <w:left w:val="nil"/>
                    <w:bottom w:val="nil"/>
                    <w:right w:val="nil"/>
                    <w:between w:val="nil"/>
                  </w:pBdr>
                  <w:spacing w:line="240" w:lineRule="auto"/>
                  <w:jc w:val="center"/>
                  <w:rPr>
                    <w:sz w:val="16"/>
                    <w:szCs w:val="16"/>
                  </w:rPr>
                </w:pPr>
                <w:r>
                  <w:rPr>
                    <w:sz w:val="16"/>
                    <w:szCs w:val="16"/>
                  </w:rPr>
                  <w:t>8023</w:t>
                </w:r>
              </w:p>
            </w:tc>
            <w:tc>
              <w:tcPr>
                <w:tcW w:w="690" w:type="dxa"/>
                <w:shd w:val="clear" w:color="auto" w:fill="EFEFEF"/>
                <w:tcMar>
                  <w:top w:w="100" w:type="dxa"/>
                  <w:left w:w="100" w:type="dxa"/>
                  <w:bottom w:w="100" w:type="dxa"/>
                  <w:right w:w="100" w:type="dxa"/>
                </w:tcMar>
              </w:tcPr>
              <w:p w14:paraId="607CF27B" w14:textId="77777777" w:rsidR="00F40A81" w:rsidRDefault="00ED3797">
                <w:pPr>
                  <w:widowControl w:val="0"/>
                  <w:pBdr>
                    <w:top w:val="nil"/>
                    <w:left w:val="nil"/>
                    <w:bottom w:val="nil"/>
                    <w:right w:val="nil"/>
                    <w:between w:val="nil"/>
                  </w:pBdr>
                  <w:spacing w:line="240" w:lineRule="auto"/>
                  <w:jc w:val="center"/>
                  <w:rPr>
                    <w:sz w:val="16"/>
                    <w:szCs w:val="16"/>
                  </w:rPr>
                </w:pPr>
                <w:r>
                  <w:rPr>
                    <w:sz w:val="16"/>
                    <w:szCs w:val="16"/>
                  </w:rPr>
                  <w:t>7703</w:t>
                </w:r>
              </w:p>
            </w:tc>
            <w:tc>
              <w:tcPr>
                <w:tcW w:w="690" w:type="dxa"/>
                <w:shd w:val="clear" w:color="auto" w:fill="EFEFEF"/>
                <w:tcMar>
                  <w:top w:w="100" w:type="dxa"/>
                  <w:left w:w="100" w:type="dxa"/>
                  <w:bottom w:w="100" w:type="dxa"/>
                  <w:right w:w="100" w:type="dxa"/>
                </w:tcMar>
              </w:tcPr>
              <w:p w14:paraId="346F55D1" w14:textId="77777777" w:rsidR="00F40A81" w:rsidRDefault="00ED3797">
                <w:pPr>
                  <w:widowControl w:val="0"/>
                  <w:pBdr>
                    <w:top w:val="nil"/>
                    <w:left w:val="nil"/>
                    <w:bottom w:val="nil"/>
                    <w:right w:val="nil"/>
                    <w:between w:val="nil"/>
                  </w:pBdr>
                  <w:spacing w:line="240" w:lineRule="auto"/>
                  <w:jc w:val="center"/>
                  <w:rPr>
                    <w:sz w:val="16"/>
                    <w:szCs w:val="16"/>
                  </w:rPr>
                </w:pPr>
                <w:r>
                  <w:rPr>
                    <w:sz w:val="16"/>
                    <w:szCs w:val="16"/>
                  </w:rPr>
                  <w:t>13023</w:t>
                </w:r>
              </w:p>
            </w:tc>
            <w:tc>
              <w:tcPr>
                <w:tcW w:w="690" w:type="dxa"/>
                <w:shd w:val="clear" w:color="auto" w:fill="EFEFEF"/>
                <w:tcMar>
                  <w:top w:w="100" w:type="dxa"/>
                  <w:left w:w="100" w:type="dxa"/>
                  <w:bottom w:w="100" w:type="dxa"/>
                  <w:right w:w="100" w:type="dxa"/>
                </w:tcMar>
              </w:tcPr>
              <w:p w14:paraId="2E3BF371" w14:textId="77777777" w:rsidR="00F40A81" w:rsidRDefault="00ED3797">
                <w:pPr>
                  <w:widowControl w:val="0"/>
                  <w:pBdr>
                    <w:top w:val="nil"/>
                    <w:left w:val="nil"/>
                    <w:bottom w:val="nil"/>
                    <w:right w:val="nil"/>
                    <w:between w:val="nil"/>
                  </w:pBdr>
                  <w:spacing w:line="240" w:lineRule="auto"/>
                  <w:jc w:val="center"/>
                  <w:rPr>
                    <w:sz w:val="16"/>
                    <w:szCs w:val="16"/>
                  </w:rPr>
                </w:pPr>
                <w:r>
                  <w:rPr>
                    <w:sz w:val="16"/>
                    <w:szCs w:val="16"/>
                  </w:rPr>
                  <w:t>12028</w:t>
                </w:r>
              </w:p>
            </w:tc>
            <w:tc>
              <w:tcPr>
                <w:tcW w:w="690" w:type="dxa"/>
                <w:shd w:val="clear" w:color="auto" w:fill="EFEFEF"/>
                <w:tcMar>
                  <w:top w:w="100" w:type="dxa"/>
                  <w:left w:w="100" w:type="dxa"/>
                  <w:bottom w:w="100" w:type="dxa"/>
                  <w:right w:w="100" w:type="dxa"/>
                </w:tcMar>
              </w:tcPr>
              <w:p w14:paraId="4CF6F896" w14:textId="77777777" w:rsidR="00F40A81" w:rsidRDefault="00ED3797">
                <w:pPr>
                  <w:widowControl w:val="0"/>
                  <w:pBdr>
                    <w:top w:val="nil"/>
                    <w:left w:val="nil"/>
                    <w:bottom w:val="nil"/>
                    <w:right w:val="nil"/>
                    <w:between w:val="nil"/>
                  </w:pBdr>
                  <w:spacing w:line="240" w:lineRule="auto"/>
                  <w:jc w:val="center"/>
                  <w:rPr>
                    <w:sz w:val="16"/>
                    <w:szCs w:val="16"/>
                  </w:rPr>
                </w:pPr>
                <w:r>
                  <w:rPr>
                    <w:sz w:val="16"/>
                    <w:szCs w:val="16"/>
                  </w:rPr>
                  <w:t>12904</w:t>
                </w:r>
              </w:p>
            </w:tc>
            <w:tc>
              <w:tcPr>
                <w:tcW w:w="690" w:type="dxa"/>
                <w:shd w:val="clear" w:color="auto" w:fill="EFEFEF"/>
                <w:tcMar>
                  <w:top w:w="100" w:type="dxa"/>
                  <w:left w:w="100" w:type="dxa"/>
                  <w:bottom w:w="100" w:type="dxa"/>
                  <w:right w:w="100" w:type="dxa"/>
                </w:tcMar>
              </w:tcPr>
              <w:p w14:paraId="39AB77B9" w14:textId="77777777" w:rsidR="00F40A81" w:rsidRDefault="00ED3797">
                <w:pPr>
                  <w:widowControl w:val="0"/>
                  <w:pBdr>
                    <w:top w:val="nil"/>
                    <w:left w:val="nil"/>
                    <w:bottom w:val="nil"/>
                    <w:right w:val="nil"/>
                    <w:between w:val="nil"/>
                  </w:pBdr>
                  <w:spacing w:line="240" w:lineRule="auto"/>
                  <w:jc w:val="center"/>
                  <w:rPr>
                    <w:sz w:val="16"/>
                    <w:szCs w:val="16"/>
                  </w:rPr>
                </w:pPr>
                <w:r>
                  <w:rPr>
                    <w:sz w:val="16"/>
                    <w:szCs w:val="16"/>
                  </w:rPr>
                  <w:t>12652</w:t>
                </w:r>
              </w:p>
            </w:tc>
            <w:tc>
              <w:tcPr>
                <w:tcW w:w="690" w:type="dxa"/>
                <w:shd w:val="clear" w:color="auto" w:fill="EFEFEF"/>
                <w:tcMar>
                  <w:top w:w="100" w:type="dxa"/>
                  <w:left w:w="100" w:type="dxa"/>
                  <w:bottom w:w="100" w:type="dxa"/>
                  <w:right w:w="100" w:type="dxa"/>
                </w:tcMar>
              </w:tcPr>
              <w:p w14:paraId="021CB6E6" w14:textId="77777777" w:rsidR="00F40A81" w:rsidRDefault="00ED3797">
                <w:pPr>
                  <w:widowControl w:val="0"/>
                  <w:pBdr>
                    <w:top w:val="nil"/>
                    <w:left w:val="nil"/>
                    <w:bottom w:val="nil"/>
                    <w:right w:val="nil"/>
                    <w:between w:val="nil"/>
                  </w:pBdr>
                  <w:spacing w:line="240" w:lineRule="auto"/>
                  <w:jc w:val="center"/>
                  <w:rPr>
                    <w:sz w:val="16"/>
                    <w:szCs w:val="16"/>
                  </w:rPr>
                </w:pPr>
                <w:r>
                  <w:rPr>
                    <w:sz w:val="16"/>
                    <w:szCs w:val="16"/>
                  </w:rPr>
                  <w:t>11592</w:t>
                </w:r>
              </w:p>
            </w:tc>
            <w:tc>
              <w:tcPr>
                <w:tcW w:w="690" w:type="dxa"/>
                <w:shd w:val="clear" w:color="auto" w:fill="EFEFEF"/>
                <w:tcMar>
                  <w:top w:w="100" w:type="dxa"/>
                  <w:left w:w="100" w:type="dxa"/>
                  <w:bottom w:w="100" w:type="dxa"/>
                  <w:right w:w="100" w:type="dxa"/>
                </w:tcMar>
              </w:tcPr>
              <w:p w14:paraId="22A13BFF" w14:textId="77777777" w:rsidR="00F40A81" w:rsidRDefault="00ED3797">
                <w:pPr>
                  <w:widowControl w:val="0"/>
                  <w:pBdr>
                    <w:top w:val="nil"/>
                    <w:left w:val="nil"/>
                    <w:bottom w:val="nil"/>
                    <w:right w:val="nil"/>
                    <w:between w:val="nil"/>
                  </w:pBdr>
                  <w:spacing w:line="240" w:lineRule="auto"/>
                  <w:jc w:val="center"/>
                  <w:rPr>
                    <w:sz w:val="16"/>
                    <w:szCs w:val="16"/>
                  </w:rPr>
                </w:pPr>
                <w:r>
                  <w:rPr>
                    <w:sz w:val="16"/>
                    <w:szCs w:val="16"/>
                  </w:rPr>
                  <w:t>10487</w:t>
                </w:r>
              </w:p>
            </w:tc>
            <w:tc>
              <w:tcPr>
                <w:tcW w:w="690" w:type="dxa"/>
                <w:shd w:val="clear" w:color="auto" w:fill="EFEFEF"/>
                <w:tcMar>
                  <w:top w:w="100" w:type="dxa"/>
                  <w:left w:w="100" w:type="dxa"/>
                  <w:bottom w:w="100" w:type="dxa"/>
                  <w:right w:w="100" w:type="dxa"/>
                </w:tcMar>
              </w:tcPr>
              <w:p w14:paraId="1E876016" w14:textId="77777777" w:rsidR="00F40A81" w:rsidRDefault="00ED3797">
                <w:pPr>
                  <w:widowControl w:val="0"/>
                  <w:pBdr>
                    <w:top w:val="nil"/>
                    <w:left w:val="nil"/>
                    <w:bottom w:val="nil"/>
                    <w:right w:val="nil"/>
                    <w:between w:val="nil"/>
                  </w:pBdr>
                  <w:spacing w:line="240" w:lineRule="auto"/>
                  <w:jc w:val="center"/>
                  <w:rPr>
                    <w:sz w:val="16"/>
                    <w:szCs w:val="16"/>
                  </w:rPr>
                </w:pPr>
                <w:r>
                  <w:rPr>
                    <w:sz w:val="16"/>
                    <w:szCs w:val="16"/>
                  </w:rPr>
                  <w:t>18641</w:t>
                </w:r>
              </w:p>
            </w:tc>
            <w:tc>
              <w:tcPr>
                <w:tcW w:w="690" w:type="dxa"/>
                <w:shd w:val="clear" w:color="auto" w:fill="EFEFEF"/>
                <w:tcMar>
                  <w:top w:w="100" w:type="dxa"/>
                  <w:left w:w="100" w:type="dxa"/>
                  <w:bottom w:w="100" w:type="dxa"/>
                  <w:right w:w="100" w:type="dxa"/>
                </w:tcMar>
              </w:tcPr>
              <w:p w14:paraId="4A7DEA2F" w14:textId="77777777" w:rsidR="00F40A81" w:rsidRDefault="00ED3797">
                <w:pPr>
                  <w:widowControl w:val="0"/>
                  <w:pBdr>
                    <w:top w:val="nil"/>
                    <w:left w:val="nil"/>
                    <w:bottom w:val="nil"/>
                    <w:right w:val="nil"/>
                    <w:between w:val="nil"/>
                  </w:pBdr>
                  <w:spacing w:line="240" w:lineRule="auto"/>
                  <w:jc w:val="center"/>
                  <w:rPr>
                    <w:sz w:val="16"/>
                    <w:szCs w:val="16"/>
                  </w:rPr>
                </w:pPr>
                <w:r>
                  <w:rPr>
                    <w:sz w:val="16"/>
                    <w:szCs w:val="16"/>
                  </w:rPr>
                  <w:t>18645</w:t>
                </w:r>
              </w:p>
            </w:tc>
          </w:tr>
          <w:tr w:rsidR="00F40A81" w14:paraId="34D95582" w14:textId="77777777">
            <w:trPr>
              <w:trHeight w:val="420"/>
            </w:trPr>
            <w:tc>
              <w:tcPr>
                <w:tcW w:w="2370" w:type="dxa"/>
                <w:shd w:val="clear" w:color="auto" w:fill="D9D9D9"/>
                <w:tcMar>
                  <w:top w:w="100" w:type="dxa"/>
                  <w:left w:w="100" w:type="dxa"/>
                  <w:bottom w:w="100" w:type="dxa"/>
                  <w:right w:w="100" w:type="dxa"/>
                </w:tcMar>
              </w:tcPr>
              <w:p w14:paraId="6C81C074" w14:textId="77777777" w:rsidR="00F40A81" w:rsidRDefault="00ED3797">
                <w:pPr>
                  <w:jc w:val="center"/>
                  <w:rPr>
                    <w:sz w:val="20"/>
                    <w:szCs w:val="20"/>
                    <w:shd w:val="clear" w:color="auto" w:fill="D9D9D9"/>
                  </w:rPr>
                </w:pPr>
                <w:r>
                  <w:rPr>
                    <w:color w:val="080809"/>
                    <w:sz w:val="20"/>
                    <w:szCs w:val="20"/>
                    <w:shd w:val="clear" w:color="auto" w:fill="D9D9D9"/>
                  </w:rPr>
                  <w:t>«Домашній візит»</w:t>
                </w:r>
              </w:p>
            </w:tc>
            <w:tc>
              <w:tcPr>
                <w:tcW w:w="6900" w:type="dxa"/>
                <w:gridSpan w:val="10"/>
                <w:shd w:val="clear" w:color="auto" w:fill="D9D9D9"/>
                <w:tcMar>
                  <w:top w:w="100" w:type="dxa"/>
                  <w:left w:w="100" w:type="dxa"/>
                  <w:bottom w:w="100" w:type="dxa"/>
                  <w:right w:w="100" w:type="dxa"/>
                </w:tcMar>
              </w:tcPr>
              <w:p w14:paraId="48C125F0" w14:textId="77777777" w:rsidR="00F40A81" w:rsidRDefault="00ED3797">
                <w:pPr>
                  <w:widowControl w:val="0"/>
                  <w:pBdr>
                    <w:top w:val="nil"/>
                    <w:left w:val="nil"/>
                    <w:bottom w:val="nil"/>
                    <w:right w:val="nil"/>
                    <w:between w:val="nil"/>
                  </w:pBdr>
                  <w:spacing w:line="240" w:lineRule="auto"/>
                  <w:jc w:val="center"/>
                  <w:rPr>
                    <w:b/>
                    <w:sz w:val="20"/>
                    <w:szCs w:val="20"/>
                  </w:rPr>
                </w:pPr>
                <w:r>
                  <w:rPr>
                    <w:b/>
                    <w:sz w:val="20"/>
                    <w:szCs w:val="20"/>
                  </w:rPr>
                  <w:t>405</w:t>
                </w:r>
              </w:p>
            </w:tc>
          </w:tr>
          <w:tr w:rsidR="00F40A81" w14:paraId="33477275" w14:textId="77777777">
            <w:trPr>
              <w:trHeight w:val="420"/>
            </w:trPr>
            <w:tc>
              <w:tcPr>
                <w:tcW w:w="2370" w:type="dxa"/>
                <w:vMerge w:val="restart"/>
                <w:shd w:val="clear" w:color="auto" w:fill="EFEFEF"/>
                <w:tcMar>
                  <w:top w:w="100" w:type="dxa"/>
                  <w:left w:w="100" w:type="dxa"/>
                  <w:bottom w:w="100" w:type="dxa"/>
                  <w:right w:w="100" w:type="dxa"/>
                </w:tcMar>
              </w:tcPr>
              <w:p w14:paraId="10B23698" w14:textId="77777777" w:rsidR="00F40A81" w:rsidRDefault="00ED3797">
                <w:pPr>
                  <w:widowControl w:val="0"/>
                  <w:spacing w:before="240"/>
                  <w:jc w:val="center"/>
                  <w:rPr>
                    <w:sz w:val="20"/>
                    <w:szCs w:val="20"/>
                    <w:shd w:val="clear" w:color="auto" w:fill="EFEFEF"/>
                  </w:rPr>
                </w:pPr>
                <w:r>
                  <w:rPr>
                    <w:b/>
                    <w:i/>
                    <w:sz w:val="20"/>
                    <w:szCs w:val="20"/>
                    <w:shd w:val="clear" w:color="auto" w:fill="EFEFEF"/>
                  </w:rPr>
                  <w:t>Вікові групи дітей</w:t>
                </w:r>
              </w:p>
            </w:tc>
            <w:tc>
              <w:tcPr>
                <w:tcW w:w="6900" w:type="dxa"/>
                <w:gridSpan w:val="10"/>
                <w:shd w:val="clear" w:color="auto" w:fill="EFEFEF"/>
                <w:tcMar>
                  <w:top w:w="100" w:type="dxa"/>
                  <w:left w:w="100" w:type="dxa"/>
                  <w:bottom w:w="100" w:type="dxa"/>
                  <w:right w:w="100" w:type="dxa"/>
                </w:tcMar>
              </w:tcPr>
              <w:p w14:paraId="1FE51AF2" w14:textId="77777777" w:rsidR="00F40A81" w:rsidRDefault="00ED3797">
                <w:pPr>
                  <w:widowControl w:val="0"/>
                  <w:spacing w:line="240" w:lineRule="auto"/>
                  <w:jc w:val="center"/>
                  <w:rPr>
                    <w:sz w:val="20"/>
                    <w:szCs w:val="20"/>
                  </w:rPr>
                </w:pPr>
                <w:r>
                  <w:rPr>
                    <w:sz w:val="20"/>
                    <w:szCs w:val="20"/>
                  </w:rPr>
                  <w:t>0-4 років</w:t>
                </w:r>
              </w:p>
            </w:tc>
          </w:tr>
          <w:tr w:rsidR="00F40A81" w14:paraId="198E60FD" w14:textId="77777777">
            <w:trPr>
              <w:trHeight w:val="420"/>
            </w:trPr>
            <w:tc>
              <w:tcPr>
                <w:tcW w:w="2370" w:type="dxa"/>
                <w:vMerge/>
                <w:shd w:val="clear" w:color="auto" w:fill="EFEFEF"/>
                <w:tcMar>
                  <w:top w:w="100" w:type="dxa"/>
                  <w:left w:w="100" w:type="dxa"/>
                  <w:bottom w:w="100" w:type="dxa"/>
                  <w:right w:w="100" w:type="dxa"/>
                </w:tcMar>
              </w:tcPr>
              <w:p w14:paraId="56FEC35A" w14:textId="77777777" w:rsidR="00F40A81" w:rsidRDefault="00F40A81">
                <w:pPr>
                  <w:widowControl w:val="0"/>
                  <w:pBdr>
                    <w:top w:val="nil"/>
                    <w:left w:val="nil"/>
                    <w:bottom w:val="nil"/>
                    <w:right w:val="nil"/>
                    <w:between w:val="nil"/>
                  </w:pBdr>
                  <w:rPr>
                    <w:sz w:val="20"/>
                    <w:szCs w:val="20"/>
                  </w:rPr>
                </w:pPr>
              </w:p>
            </w:tc>
            <w:tc>
              <w:tcPr>
                <w:tcW w:w="3450" w:type="dxa"/>
                <w:gridSpan w:val="5"/>
                <w:shd w:val="clear" w:color="auto" w:fill="EFEFEF"/>
                <w:tcMar>
                  <w:top w:w="100" w:type="dxa"/>
                  <w:left w:w="100" w:type="dxa"/>
                  <w:bottom w:w="100" w:type="dxa"/>
                  <w:right w:w="100" w:type="dxa"/>
                </w:tcMar>
              </w:tcPr>
              <w:p w14:paraId="06992D2A"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д</w:t>
                </w:r>
              </w:p>
            </w:tc>
            <w:tc>
              <w:tcPr>
                <w:tcW w:w="3450" w:type="dxa"/>
                <w:gridSpan w:val="5"/>
                <w:shd w:val="clear" w:color="auto" w:fill="EFEFEF"/>
                <w:tcMar>
                  <w:top w:w="100" w:type="dxa"/>
                  <w:left w:w="100" w:type="dxa"/>
                  <w:bottom w:w="100" w:type="dxa"/>
                  <w:right w:w="100" w:type="dxa"/>
                </w:tcMar>
              </w:tcPr>
              <w:p w14:paraId="3D665317"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х</w:t>
                </w:r>
              </w:p>
            </w:tc>
          </w:tr>
          <w:tr w:rsidR="00F40A81" w14:paraId="328D09DA" w14:textId="77777777">
            <w:trPr>
              <w:trHeight w:val="420"/>
            </w:trPr>
            <w:tc>
              <w:tcPr>
                <w:tcW w:w="2370" w:type="dxa"/>
                <w:vMerge/>
                <w:shd w:val="clear" w:color="auto" w:fill="EFEFEF"/>
                <w:tcMar>
                  <w:top w:w="100" w:type="dxa"/>
                  <w:left w:w="100" w:type="dxa"/>
                  <w:bottom w:w="100" w:type="dxa"/>
                  <w:right w:w="100" w:type="dxa"/>
                </w:tcMar>
              </w:tcPr>
              <w:p w14:paraId="062B9644" w14:textId="77777777" w:rsidR="00F40A81" w:rsidRDefault="00F40A81">
                <w:pPr>
                  <w:widowControl w:val="0"/>
                  <w:pBdr>
                    <w:top w:val="nil"/>
                    <w:left w:val="nil"/>
                    <w:bottom w:val="nil"/>
                    <w:right w:val="nil"/>
                    <w:between w:val="nil"/>
                  </w:pBdr>
                  <w:rPr>
                    <w:sz w:val="20"/>
                    <w:szCs w:val="20"/>
                    <w:shd w:val="clear" w:color="auto" w:fill="EFEFEF"/>
                  </w:rPr>
                </w:pPr>
              </w:p>
            </w:tc>
            <w:tc>
              <w:tcPr>
                <w:tcW w:w="3450" w:type="dxa"/>
                <w:gridSpan w:val="5"/>
                <w:shd w:val="clear" w:color="auto" w:fill="EFEFEF"/>
                <w:tcMar>
                  <w:top w:w="100" w:type="dxa"/>
                  <w:left w:w="100" w:type="dxa"/>
                  <w:bottom w:w="100" w:type="dxa"/>
                  <w:right w:w="100" w:type="dxa"/>
                </w:tcMar>
              </w:tcPr>
              <w:p w14:paraId="513065B3"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280</w:t>
                </w:r>
              </w:p>
            </w:tc>
            <w:tc>
              <w:tcPr>
                <w:tcW w:w="3450" w:type="dxa"/>
                <w:gridSpan w:val="5"/>
                <w:shd w:val="clear" w:color="auto" w:fill="EFEFEF"/>
                <w:tcMar>
                  <w:top w:w="100" w:type="dxa"/>
                  <w:left w:w="100" w:type="dxa"/>
                  <w:bottom w:w="100" w:type="dxa"/>
                  <w:right w:w="100" w:type="dxa"/>
                </w:tcMar>
              </w:tcPr>
              <w:p w14:paraId="48BA6A4E"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125</w:t>
                </w:r>
              </w:p>
            </w:tc>
          </w:tr>
          <w:tr w:rsidR="00F40A81" w14:paraId="434AEA32" w14:textId="77777777">
            <w:trPr>
              <w:trHeight w:val="420"/>
            </w:trPr>
            <w:tc>
              <w:tcPr>
                <w:tcW w:w="2370" w:type="dxa"/>
                <w:shd w:val="clear" w:color="auto" w:fill="D9D9D9"/>
                <w:tcMar>
                  <w:top w:w="100" w:type="dxa"/>
                  <w:left w:w="100" w:type="dxa"/>
                  <w:bottom w:w="100" w:type="dxa"/>
                  <w:right w:w="100" w:type="dxa"/>
                </w:tcMar>
              </w:tcPr>
              <w:p w14:paraId="67BFD007" w14:textId="77777777" w:rsidR="00F40A81" w:rsidRDefault="00ED3797">
                <w:pPr>
                  <w:jc w:val="center"/>
                  <w:rPr>
                    <w:sz w:val="20"/>
                    <w:szCs w:val="20"/>
                    <w:highlight w:val="white"/>
                  </w:rPr>
                </w:pPr>
                <w:r>
                  <w:rPr>
                    <w:color w:val="080809"/>
                    <w:sz w:val="20"/>
                    <w:szCs w:val="20"/>
                  </w:rPr>
                  <w:t>Профілактичні огляди</w:t>
                </w:r>
              </w:p>
            </w:tc>
            <w:tc>
              <w:tcPr>
                <w:tcW w:w="6900" w:type="dxa"/>
                <w:gridSpan w:val="10"/>
                <w:shd w:val="clear" w:color="auto" w:fill="D9D9D9"/>
                <w:tcMar>
                  <w:top w:w="100" w:type="dxa"/>
                  <w:left w:w="100" w:type="dxa"/>
                  <w:bottom w:w="100" w:type="dxa"/>
                  <w:right w:w="100" w:type="dxa"/>
                </w:tcMar>
              </w:tcPr>
              <w:p w14:paraId="449C8298" w14:textId="77777777" w:rsidR="00F40A81" w:rsidRDefault="00ED3797">
                <w:pPr>
                  <w:widowControl w:val="0"/>
                  <w:pBdr>
                    <w:top w:val="nil"/>
                    <w:left w:val="nil"/>
                    <w:bottom w:val="nil"/>
                    <w:right w:val="nil"/>
                    <w:between w:val="nil"/>
                  </w:pBdr>
                  <w:spacing w:line="240" w:lineRule="auto"/>
                  <w:jc w:val="center"/>
                  <w:rPr>
                    <w:b/>
                    <w:sz w:val="20"/>
                    <w:szCs w:val="20"/>
                    <w:shd w:val="clear" w:color="auto" w:fill="D9D9D9"/>
                  </w:rPr>
                </w:pPr>
                <w:r>
                  <w:rPr>
                    <w:b/>
                    <w:sz w:val="20"/>
                    <w:szCs w:val="20"/>
                    <w:shd w:val="clear" w:color="auto" w:fill="D9D9D9"/>
                  </w:rPr>
                  <w:t>3 845</w:t>
                </w:r>
              </w:p>
            </w:tc>
          </w:tr>
          <w:tr w:rsidR="00F40A81" w14:paraId="0FD2A2FF" w14:textId="77777777">
            <w:trPr>
              <w:trHeight w:val="462"/>
            </w:trPr>
            <w:tc>
              <w:tcPr>
                <w:tcW w:w="2370" w:type="dxa"/>
                <w:vMerge w:val="restart"/>
                <w:shd w:val="clear" w:color="auto" w:fill="EFEFEF"/>
                <w:tcMar>
                  <w:top w:w="100" w:type="dxa"/>
                  <w:left w:w="100" w:type="dxa"/>
                  <w:bottom w:w="100" w:type="dxa"/>
                  <w:right w:w="100" w:type="dxa"/>
                </w:tcMar>
              </w:tcPr>
              <w:p w14:paraId="2C074600" w14:textId="77777777" w:rsidR="00F40A81" w:rsidRDefault="00ED3797">
                <w:pPr>
                  <w:widowControl w:val="0"/>
                  <w:spacing w:before="240"/>
                  <w:jc w:val="center"/>
                  <w:rPr>
                    <w:sz w:val="20"/>
                    <w:szCs w:val="20"/>
                    <w:shd w:val="clear" w:color="auto" w:fill="EFEFEF"/>
                  </w:rPr>
                </w:pPr>
                <w:r>
                  <w:rPr>
                    <w:b/>
                    <w:i/>
                    <w:sz w:val="20"/>
                    <w:szCs w:val="20"/>
                    <w:shd w:val="clear" w:color="auto" w:fill="EFEFEF"/>
                  </w:rPr>
                  <w:t>Вікові групи дітей</w:t>
                </w:r>
              </w:p>
            </w:tc>
            <w:tc>
              <w:tcPr>
                <w:tcW w:w="1380" w:type="dxa"/>
                <w:gridSpan w:val="2"/>
                <w:shd w:val="clear" w:color="auto" w:fill="EFEFEF"/>
                <w:tcMar>
                  <w:top w:w="100" w:type="dxa"/>
                  <w:left w:w="100" w:type="dxa"/>
                  <w:bottom w:w="100" w:type="dxa"/>
                  <w:right w:w="100" w:type="dxa"/>
                </w:tcMar>
              </w:tcPr>
              <w:p w14:paraId="2E152C91"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0-3 років</w:t>
                </w:r>
              </w:p>
            </w:tc>
            <w:tc>
              <w:tcPr>
                <w:tcW w:w="1380" w:type="dxa"/>
                <w:gridSpan w:val="2"/>
                <w:shd w:val="clear" w:color="auto" w:fill="EFEFEF"/>
                <w:tcMar>
                  <w:top w:w="100" w:type="dxa"/>
                  <w:left w:w="100" w:type="dxa"/>
                  <w:bottom w:w="100" w:type="dxa"/>
                  <w:right w:w="100" w:type="dxa"/>
                </w:tcMar>
              </w:tcPr>
              <w:p w14:paraId="7D5B83D9"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3-6 років</w:t>
                </w:r>
              </w:p>
            </w:tc>
            <w:tc>
              <w:tcPr>
                <w:tcW w:w="1380" w:type="dxa"/>
                <w:gridSpan w:val="2"/>
                <w:shd w:val="clear" w:color="auto" w:fill="EFEFEF"/>
                <w:tcMar>
                  <w:top w:w="100" w:type="dxa"/>
                  <w:left w:w="100" w:type="dxa"/>
                  <w:bottom w:w="100" w:type="dxa"/>
                  <w:right w:w="100" w:type="dxa"/>
                </w:tcMar>
              </w:tcPr>
              <w:p w14:paraId="3ADE1F7B"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6-10 років</w:t>
                </w:r>
              </w:p>
            </w:tc>
            <w:tc>
              <w:tcPr>
                <w:tcW w:w="1380" w:type="dxa"/>
                <w:gridSpan w:val="2"/>
                <w:shd w:val="clear" w:color="auto" w:fill="EFEFEF"/>
                <w:tcMar>
                  <w:top w:w="100" w:type="dxa"/>
                  <w:left w:w="100" w:type="dxa"/>
                  <w:bottom w:w="100" w:type="dxa"/>
                  <w:right w:w="100" w:type="dxa"/>
                </w:tcMar>
              </w:tcPr>
              <w:p w14:paraId="766A9110"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10-14 років</w:t>
                </w:r>
              </w:p>
            </w:tc>
            <w:tc>
              <w:tcPr>
                <w:tcW w:w="1380" w:type="dxa"/>
                <w:gridSpan w:val="2"/>
                <w:shd w:val="clear" w:color="auto" w:fill="EFEFEF"/>
                <w:tcMar>
                  <w:top w:w="100" w:type="dxa"/>
                  <w:left w:w="100" w:type="dxa"/>
                  <w:bottom w:w="100" w:type="dxa"/>
                  <w:right w:w="100" w:type="dxa"/>
                </w:tcMar>
              </w:tcPr>
              <w:p w14:paraId="714C1BC7"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15-17 років</w:t>
                </w:r>
              </w:p>
            </w:tc>
          </w:tr>
          <w:tr w:rsidR="00F40A81" w14:paraId="022F1F13" w14:textId="77777777">
            <w:trPr>
              <w:trHeight w:val="462"/>
            </w:trPr>
            <w:tc>
              <w:tcPr>
                <w:tcW w:w="2370" w:type="dxa"/>
                <w:vMerge/>
                <w:shd w:val="clear" w:color="auto" w:fill="EFEFEF"/>
                <w:tcMar>
                  <w:top w:w="100" w:type="dxa"/>
                  <w:left w:w="100" w:type="dxa"/>
                  <w:bottom w:w="100" w:type="dxa"/>
                  <w:right w:w="100" w:type="dxa"/>
                </w:tcMar>
              </w:tcPr>
              <w:p w14:paraId="1EC3D44D" w14:textId="77777777" w:rsidR="00F40A81" w:rsidRDefault="00F40A81">
                <w:pPr>
                  <w:widowControl w:val="0"/>
                  <w:pBdr>
                    <w:top w:val="nil"/>
                    <w:left w:val="nil"/>
                    <w:bottom w:val="nil"/>
                    <w:right w:val="nil"/>
                    <w:between w:val="nil"/>
                  </w:pBdr>
                  <w:rPr>
                    <w:sz w:val="20"/>
                    <w:szCs w:val="20"/>
                    <w:shd w:val="clear" w:color="auto" w:fill="EFEFEF"/>
                  </w:rPr>
                </w:pPr>
              </w:p>
            </w:tc>
            <w:tc>
              <w:tcPr>
                <w:tcW w:w="690" w:type="dxa"/>
                <w:shd w:val="clear" w:color="auto" w:fill="EFEFEF"/>
                <w:tcMar>
                  <w:top w:w="100" w:type="dxa"/>
                  <w:left w:w="100" w:type="dxa"/>
                  <w:bottom w:w="100" w:type="dxa"/>
                  <w:right w:w="100" w:type="dxa"/>
                </w:tcMar>
              </w:tcPr>
              <w:p w14:paraId="59B44245"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735F4906"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c>
              <w:tcPr>
                <w:tcW w:w="690" w:type="dxa"/>
                <w:shd w:val="clear" w:color="auto" w:fill="EFEFEF"/>
                <w:tcMar>
                  <w:top w:w="100" w:type="dxa"/>
                  <w:left w:w="100" w:type="dxa"/>
                  <w:bottom w:w="100" w:type="dxa"/>
                  <w:right w:w="100" w:type="dxa"/>
                </w:tcMar>
              </w:tcPr>
              <w:p w14:paraId="298163F7"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63E4CD13"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c>
              <w:tcPr>
                <w:tcW w:w="690" w:type="dxa"/>
                <w:shd w:val="clear" w:color="auto" w:fill="EFEFEF"/>
                <w:tcMar>
                  <w:top w:w="100" w:type="dxa"/>
                  <w:left w:w="100" w:type="dxa"/>
                  <w:bottom w:w="100" w:type="dxa"/>
                  <w:right w:w="100" w:type="dxa"/>
                </w:tcMar>
              </w:tcPr>
              <w:p w14:paraId="5B9C43A4"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14DBE071"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c>
              <w:tcPr>
                <w:tcW w:w="690" w:type="dxa"/>
                <w:shd w:val="clear" w:color="auto" w:fill="EFEFEF"/>
                <w:tcMar>
                  <w:top w:w="100" w:type="dxa"/>
                  <w:left w:w="100" w:type="dxa"/>
                  <w:bottom w:w="100" w:type="dxa"/>
                  <w:right w:w="100" w:type="dxa"/>
                </w:tcMar>
              </w:tcPr>
              <w:p w14:paraId="523E1E2D"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341876FF"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c>
              <w:tcPr>
                <w:tcW w:w="690" w:type="dxa"/>
                <w:shd w:val="clear" w:color="auto" w:fill="EFEFEF"/>
                <w:tcMar>
                  <w:top w:w="100" w:type="dxa"/>
                  <w:left w:w="100" w:type="dxa"/>
                  <w:bottom w:w="100" w:type="dxa"/>
                  <w:right w:w="100" w:type="dxa"/>
                </w:tcMar>
              </w:tcPr>
              <w:p w14:paraId="2999D587"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д</w:t>
                </w:r>
              </w:p>
            </w:tc>
            <w:tc>
              <w:tcPr>
                <w:tcW w:w="690" w:type="dxa"/>
                <w:shd w:val="clear" w:color="auto" w:fill="EFEFEF"/>
                <w:tcMar>
                  <w:top w:w="100" w:type="dxa"/>
                  <w:left w:w="100" w:type="dxa"/>
                  <w:bottom w:w="100" w:type="dxa"/>
                  <w:right w:w="100" w:type="dxa"/>
                </w:tcMar>
              </w:tcPr>
              <w:p w14:paraId="0DA15B10" w14:textId="77777777" w:rsidR="00F40A81" w:rsidRDefault="00ED3797">
                <w:pPr>
                  <w:widowControl w:val="0"/>
                  <w:spacing w:line="240" w:lineRule="auto"/>
                  <w:jc w:val="center"/>
                  <w:rPr>
                    <w:sz w:val="20"/>
                    <w:szCs w:val="20"/>
                    <w:shd w:val="clear" w:color="auto" w:fill="EFEFEF"/>
                  </w:rPr>
                </w:pPr>
                <w:r>
                  <w:rPr>
                    <w:sz w:val="20"/>
                    <w:szCs w:val="20"/>
                    <w:shd w:val="clear" w:color="auto" w:fill="EFEFEF"/>
                  </w:rPr>
                  <w:t>х</w:t>
                </w:r>
              </w:p>
            </w:tc>
          </w:tr>
          <w:tr w:rsidR="00F40A81" w14:paraId="7873E1DC" w14:textId="77777777">
            <w:trPr>
              <w:trHeight w:val="462"/>
            </w:trPr>
            <w:tc>
              <w:tcPr>
                <w:tcW w:w="2370" w:type="dxa"/>
                <w:vMerge/>
                <w:shd w:val="clear" w:color="auto" w:fill="EFEFEF"/>
                <w:tcMar>
                  <w:top w:w="100" w:type="dxa"/>
                  <w:left w:w="100" w:type="dxa"/>
                  <w:bottom w:w="100" w:type="dxa"/>
                  <w:right w:w="100" w:type="dxa"/>
                </w:tcMar>
              </w:tcPr>
              <w:p w14:paraId="64C7E076" w14:textId="77777777" w:rsidR="00F40A81" w:rsidRDefault="00F40A81">
                <w:pPr>
                  <w:widowControl w:val="0"/>
                  <w:pBdr>
                    <w:top w:val="nil"/>
                    <w:left w:val="nil"/>
                    <w:bottom w:val="nil"/>
                    <w:right w:val="nil"/>
                    <w:between w:val="nil"/>
                  </w:pBdr>
                  <w:rPr>
                    <w:sz w:val="20"/>
                    <w:szCs w:val="20"/>
                    <w:shd w:val="clear" w:color="auto" w:fill="EFEFEF"/>
                  </w:rPr>
                </w:pPr>
              </w:p>
            </w:tc>
            <w:tc>
              <w:tcPr>
                <w:tcW w:w="690" w:type="dxa"/>
                <w:shd w:val="clear" w:color="auto" w:fill="EFEFEF"/>
                <w:tcMar>
                  <w:top w:w="100" w:type="dxa"/>
                  <w:left w:w="100" w:type="dxa"/>
                  <w:bottom w:w="100" w:type="dxa"/>
                  <w:right w:w="100" w:type="dxa"/>
                </w:tcMar>
              </w:tcPr>
              <w:p w14:paraId="62FAF06D"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221</w:t>
                </w:r>
              </w:p>
            </w:tc>
            <w:tc>
              <w:tcPr>
                <w:tcW w:w="690" w:type="dxa"/>
                <w:shd w:val="clear" w:color="auto" w:fill="EFEFEF"/>
                <w:tcMar>
                  <w:top w:w="100" w:type="dxa"/>
                  <w:left w:w="100" w:type="dxa"/>
                  <w:bottom w:w="100" w:type="dxa"/>
                  <w:right w:w="100" w:type="dxa"/>
                </w:tcMar>
              </w:tcPr>
              <w:p w14:paraId="4FE6631C"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144</w:t>
                </w:r>
              </w:p>
            </w:tc>
            <w:tc>
              <w:tcPr>
                <w:tcW w:w="690" w:type="dxa"/>
                <w:shd w:val="clear" w:color="auto" w:fill="EFEFEF"/>
                <w:tcMar>
                  <w:top w:w="100" w:type="dxa"/>
                  <w:left w:w="100" w:type="dxa"/>
                  <w:bottom w:w="100" w:type="dxa"/>
                  <w:right w:w="100" w:type="dxa"/>
                </w:tcMar>
              </w:tcPr>
              <w:p w14:paraId="5474F705"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348</w:t>
                </w:r>
              </w:p>
            </w:tc>
            <w:tc>
              <w:tcPr>
                <w:tcW w:w="690" w:type="dxa"/>
                <w:shd w:val="clear" w:color="auto" w:fill="EFEFEF"/>
                <w:tcMar>
                  <w:top w:w="100" w:type="dxa"/>
                  <w:left w:w="100" w:type="dxa"/>
                  <w:bottom w:w="100" w:type="dxa"/>
                  <w:right w:w="100" w:type="dxa"/>
                </w:tcMar>
              </w:tcPr>
              <w:p w14:paraId="26357075"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344</w:t>
                </w:r>
              </w:p>
            </w:tc>
            <w:tc>
              <w:tcPr>
                <w:tcW w:w="690" w:type="dxa"/>
                <w:shd w:val="clear" w:color="auto" w:fill="EFEFEF"/>
                <w:tcMar>
                  <w:top w:w="100" w:type="dxa"/>
                  <w:left w:w="100" w:type="dxa"/>
                  <w:bottom w:w="100" w:type="dxa"/>
                  <w:right w:w="100" w:type="dxa"/>
                </w:tcMar>
              </w:tcPr>
              <w:p w14:paraId="6B27F2B9"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580</w:t>
                </w:r>
              </w:p>
            </w:tc>
            <w:tc>
              <w:tcPr>
                <w:tcW w:w="690" w:type="dxa"/>
                <w:shd w:val="clear" w:color="auto" w:fill="EFEFEF"/>
                <w:tcMar>
                  <w:top w:w="100" w:type="dxa"/>
                  <w:left w:w="100" w:type="dxa"/>
                  <w:bottom w:w="100" w:type="dxa"/>
                  <w:right w:w="100" w:type="dxa"/>
                </w:tcMar>
              </w:tcPr>
              <w:p w14:paraId="76978237"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566</w:t>
                </w:r>
              </w:p>
            </w:tc>
            <w:tc>
              <w:tcPr>
                <w:tcW w:w="690" w:type="dxa"/>
                <w:shd w:val="clear" w:color="auto" w:fill="EFEFEF"/>
                <w:tcMar>
                  <w:top w:w="100" w:type="dxa"/>
                  <w:left w:w="100" w:type="dxa"/>
                  <w:bottom w:w="100" w:type="dxa"/>
                  <w:right w:w="100" w:type="dxa"/>
                </w:tcMar>
              </w:tcPr>
              <w:p w14:paraId="2D6B5E1C"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600</w:t>
                </w:r>
              </w:p>
            </w:tc>
            <w:tc>
              <w:tcPr>
                <w:tcW w:w="690" w:type="dxa"/>
                <w:shd w:val="clear" w:color="auto" w:fill="EFEFEF"/>
                <w:tcMar>
                  <w:top w:w="100" w:type="dxa"/>
                  <w:left w:w="100" w:type="dxa"/>
                  <w:bottom w:w="100" w:type="dxa"/>
                  <w:right w:w="100" w:type="dxa"/>
                </w:tcMar>
              </w:tcPr>
              <w:p w14:paraId="0B0621D4"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510</w:t>
                </w:r>
              </w:p>
            </w:tc>
            <w:tc>
              <w:tcPr>
                <w:tcW w:w="690" w:type="dxa"/>
                <w:shd w:val="clear" w:color="auto" w:fill="EFEFEF"/>
                <w:tcMar>
                  <w:top w:w="100" w:type="dxa"/>
                  <w:left w:w="100" w:type="dxa"/>
                  <w:bottom w:w="100" w:type="dxa"/>
                  <w:right w:w="100" w:type="dxa"/>
                </w:tcMar>
              </w:tcPr>
              <w:p w14:paraId="054C8AB3"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243</w:t>
                </w:r>
              </w:p>
            </w:tc>
            <w:tc>
              <w:tcPr>
                <w:tcW w:w="690" w:type="dxa"/>
                <w:shd w:val="clear" w:color="auto" w:fill="EFEFEF"/>
                <w:tcMar>
                  <w:top w:w="100" w:type="dxa"/>
                  <w:left w:w="100" w:type="dxa"/>
                  <w:bottom w:w="100" w:type="dxa"/>
                  <w:right w:w="100" w:type="dxa"/>
                </w:tcMar>
              </w:tcPr>
              <w:p w14:paraId="6471AFD8" w14:textId="77777777" w:rsidR="00F40A81" w:rsidRDefault="00ED3797">
                <w:pPr>
                  <w:widowControl w:val="0"/>
                  <w:pBdr>
                    <w:top w:val="nil"/>
                    <w:left w:val="nil"/>
                    <w:bottom w:val="nil"/>
                    <w:right w:val="nil"/>
                    <w:between w:val="nil"/>
                  </w:pBdr>
                  <w:spacing w:line="240" w:lineRule="auto"/>
                  <w:jc w:val="center"/>
                  <w:rPr>
                    <w:sz w:val="20"/>
                    <w:szCs w:val="20"/>
                    <w:shd w:val="clear" w:color="auto" w:fill="EFEFEF"/>
                  </w:rPr>
                </w:pPr>
                <w:r>
                  <w:rPr>
                    <w:sz w:val="20"/>
                    <w:szCs w:val="20"/>
                    <w:shd w:val="clear" w:color="auto" w:fill="EFEFEF"/>
                  </w:rPr>
                  <w:t>289</w:t>
                </w:r>
              </w:p>
            </w:tc>
          </w:tr>
        </w:tbl>
      </w:sdtContent>
    </w:sdt>
    <w:p w14:paraId="10ACA072" w14:textId="77777777" w:rsidR="00F40A81" w:rsidRDefault="00F40A81">
      <w:pPr>
        <w:jc w:val="both"/>
        <w:rPr>
          <w:color w:val="080809"/>
          <w:highlight w:val="white"/>
        </w:rPr>
      </w:pPr>
    </w:p>
    <w:p w14:paraId="49940211" w14:textId="48295054" w:rsidR="00F40A81" w:rsidRDefault="00ED3797">
      <w:pPr>
        <w:jc w:val="both"/>
        <w:rPr>
          <w:highlight w:val="white"/>
        </w:rPr>
      </w:pPr>
      <w:r>
        <w:rPr>
          <w:color w:val="080809"/>
          <w:highlight w:val="white"/>
        </w:rPr>
        <w:t xml:space="preserve">Виходячи з таблиці, найбільша кількість діагностичних послуг та лабораторних досліджень приходиться на дітей 15-17 років. </w:t>
      </w:r>
      <w:r>
        <w:rPr>
          <w:highlight w:val="white"/>
        </w:rPr>
        <w:t>Також слід звернути увагу на деякі суттєві гендерні розриви. Наприклад у послугах “</w:t>
      </w:r>
      <w:proofErr w:type="spellStart"/>
      <w:r>
        <w:rPr>
          <w:highlight w:val="white"/>
        </w:rPr>
        <w:t>домашних</w:t>
      </w:r>
      <w:proofErr w:type="spellEnd"/>
      <w:r>
        <w:rPr>
          <w:highlight w:val="white"/>
        </w:rPr>
        <w:t xml:space="preserve"> візитів” - дівчат охоплено майже наполовин</w:t>
      </w:r>
      <w:r>
        <w:rPr>
          <w:highlight w:val="white"/>
        </w:rPr>
        <w:t xml:space="preserve">у більше ніж хлопців, діагностика УЗД у віковій групі 15-17 років </w:t>
      </w:r>
      <w:r w:rsidR="00984E00">
        <w:rPr>
          <w:highlight w:val="white"/>
        </w:rPr>
        <w:t>–</w:t>
      </w:r>
      <w:r>
        <w:rPr>
          <w:highlight w:val="white"/>
        </w:rPr>
        <w:t xml:space="preserve"> ана</w:t>
      </w:r>
      <w:r>
        <w:rPr>
          <w:highlight w:val="white"/>
        </w:rPr>
        <w:t xml:space="preserve">логічно. </w:t>
      </w:r>
      <w:r>
        <w:rPr>
          <w:highlight w:val="white"/>
        </w:rPr>
        <w:t>Причини таких диспропорцій потребують додаткового аналізу.</w:t>
      </w:r>
    </w:p>
    <w:p w14:paraId="4E20190C" w14:textId="77777777" w:rsidR="00F40A81" w:rsidRDefault="00F40A81">
      <w:pPr>
        <w:jc w:val="both"/>
        <w:rPr>
          <w:color w:val="080809"/>
          <w:highlight w:val="white"/>
        </w:rPr>
      </w:pPr>
    </w:p>
    <w:p w14:paraId="406DB727" w14:textId="77777777" w:rsidR="00F40A81" w:rsidRDefault="00ED3797">
      <w:pPr>
        <w:jc w:val="both"/>
        <w:rPr>
          <w:color w:val="080809"/>
          <w:highlight w:val="white"/>
        </w:rPr>
      </w:pPr>
      <w:r>
        <w:rPr>
          <w:color w:val="080809"/>
          <w:highlight w:val="white"/>
        </w:rPr>
        <w:t>Динаміку профілактичних оглядів дітей за роками представлено на рисунку 4.3:</w:t>
      </w:r>
    </w:p>
    <w:p w14:paraId="4C182C2F" w14:textId="77777777" w:rsidR="00F40A81" w:rsidRDefault="00ED3797">
      <w:pPr>
        <w:jc w:val="center"/>
        <w:rPr>
          <w:color w:val="080809"/>
          <w:highlight w:val="white"/>
        </w:rPr>
      </w:pPr>
      <w:r>
        <w:rPr>
          <w:noProof/>
          <w:color w:val="080809"/>
          <w:highlight w:val="white"/>
        </w:rPr>
        <w:lastRenderedPageBreak/>
        <w:drawing>
          <wp:inline distT="114300" distB="114300" distL="114300" distR="114300" wp14:anchorId="5FED45F4" wp14:editId="2CA17A82">
            <wp:extent cx="4010025" cy="3418840"/>
            <wp:effectExtent l="0" t="0" r="0" b="0"/>
            <wp:docPr id="21373015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0"/>
                    <a:srcRect/>
                    <a:stretch>
                      <a:fillRect/>
                    </a:stretch>
                  </pic:blipFill>
                  <pic:spPr>
                    <a:xfrm>
                      <a:off x="0" y="0"/>
                      <a:ext cx="4010025" cy="3418840"/>
                    </a:xfrm>
                    <a:prstGeom prst="rect">
                      <a:avLst/>
                    </a:prstGeom>
                    <a:ln/>
                  </pic:spPr>
                </pic:pic>
              </a:graphicData>
            </a:graphic>
          </wp:inline>
        </w:drawing>
      </w:r>
    </w:p>
    <w:p w14:paraId="5663D8D2" w14:textId="77777777" w:rsidR="00F40A81" w:rsidRDefault="00ED3797">
      <w:pPr>
        <w:jc w:val="both"/>
      </w:pPr>
      <w:r>
        <w:t>Джерело: статистична форма № 31</w:t>
      </w:r>
    </w:p>
    <w:p w14:paraId="4F81D0A5" w14:textId="77777777" w:rsidR="00F40A81" w:rsidRDefault="00F40A81">
      <w:pPr>
        <w:jc w:val="both"/>
        <w:rPr>
          <w:b/>
          <w:i/>
        </w:rPr>
      </w:pPr>
    </w:p>
    <w:p w14:paraId="422E3A69" w14:textId="77777777" w:rsidR="00F40A81" w:rsidRDefault="00ED3797">
      <w:pPr>
        <w:jc w:val="both"/>
        <w:rPr>
          <w:color w:val="080809"/>
          <w:highlight w:val="white"/>
        </w:rPr>
      </w:pPr>
      <w:r>
        <w:rPr>
          <w:b/>
          <w:i/>
        </w:rPr>
        <w:t>Рис</w:t>
      </w:r>
      <w:r>
        <w:rPr>
          <w:b/>
          <w:i/>
        </w:rPr>
        <w:t>. 4.3. Динаміка профілактичних оглядів дітей громади від 0 до 17 років у 2021-2024 роках, осіб</w:t>
      </w:r>
    </w:p>
    <w:p w14:paraId="02839A47" w14:textId="77777777" w:rsidR="00F40A81" w:rsidRDefault="00F40A81">
      <w:pPr>
        <w:jc w:val="both"/>
        <w:rPr>
          <w:color w:val="080809"/>
          <w:highlight w:val="white"/>
        </w:rPr>
      </w:pPr>
    </w:p>
    <w:p w14:paraId="0DC237E4" w14:textId="77777777" w:rsidR="00F40A81" w:rsidRDefault="00ED3797">
      <w:pPr>
        <w:jc w:val="both"/>
        <w:rPr>
          <w:color w:val="080809"/>
          <w:highlight w:val="white"/>
        </w:rPr>
      </w:pPr>
      <w:r>
        <w:rPr>
          <w:color w:val="080809"/>
          <w:highlight w:val="white"/>
        </w:rPr>
        <w:t>Виходячи з даних рисунку 4.3., можна зробити наступні висновки:</w:t>
      </w:r>
    </w:p>
    <w:p w14:paraId="6EE6CBBE" w14:textId="77777777" w:rsidR="00F40A81" w:rsidRDefault="00ED3797">
      <w:pPr>
        <w:numPr>
          <w:ilvl w:val="0"/>
          <w:numId w:val="63"/>
        </w:numPr>
        <w:jc w:val="both"/>
        <w:rPr>
          <w:color w:val="080809"/>
          <w:highlight w:val="white"/>
        </w:rPr>
      </w:pPr>
      <w:r>
        <w:rPr>
          <w:color w:val="080809"/>
          <w:highlight w:val="white"/>
        </w:rPr>
        <w:t xml:space="preserve">відсоток дітей охоплених профілактичними оглядами від загальної кількості дітей, що знаходились </w:t>
      </w:r>
      <w:r>
        <w:rPr>
          <w:color w:val="080809"/>
          <w:highlight w:val="white"/>
        </w:rPr>
        <w:t>під наглядом становив:</w:t>
      </w:r>
    </w:p>
    <w:p w14:paraId="2723256C" w14:textId="77777777" w:rsidR="00F40A81" w:rsidRDefault="00ED3797">
      <w:pPr>
        <w:numPr>
          <w:ilvl w:val="0"/>
          <w:numId w:val="91"/>
        </w:numPr>
        <w:jc w:val="both"/>
        <w:rPr>
          <w:color w:val="080809"/>
          <w:highlight w:val="white"/>
        </w:rPr>
      </w:pPr>
      <w:r>
        <w:rPr>
          <w:color w:val="080809"/>
          <w:highlight w:val="white"/>
        </w:rPr>
        <w:t>у 2021 році - 44,2%</w:t>
      </w:r>
    </w:p>
    <w:p w14:paraId="0A5F5B35" w14:textId="77777777" w:rsidR="00F40A81" w:rsidRDefault="00ED3797">
      <w:pPr>
        <w:numPr>
          <w:ilvl w:val="0"/>
          <w:numId w:val="91"/>
        </w:numPr>
        <w:jc w:val="both"/>
        <w:rPr>
          <w:color w:val="080809"/>
          <w:highlight w:val="white"/>
        </w:rPr>
      </w:pPr>
      <w:r>
        <w:rPr>
          <w:color w:val="080809"/>
          <w:highlight w:val="white"/>
        </w:rPr>
        <w:t>у 2022 році - 50,5%</w:t>
      </w:r>
    </w:p>
    <w:p w14:paraId="073AB1DC" w14:textId="77777777" w:rsidR="00F40A81" w:rsidRDefault="00ED3797">
      <w:pPr>
        <w:numPr>
          <w:ilvl w:val="0"/>
          <w:numId w:val="91"/>
        </w:numPr>
        <w:jc w:val="both"/>
        <w:rPr>
          <w:color w:val="080809"/>
          <w:highlight w:val="white"/>
        </w:rPr>
      </w:pPr>
      <w:r>
        <w:rPr>
          <w:color w:val="080809"/>
          <w:highlight w:val="white"/>
        </w:rPr>
        <w:t>у 2023 році - 76%</w:t>
      </w:r>
    </w:p>
    <w:p w14:paraId="71C601D6" w14:textId="77777777" w:rsidR="00F40A81" w:rsidRDefault="00ED3797">
      <w:pPr>
        <w:numPr>
          <w:ilvl w:val="0"/>
          <w:numId w:val="91"/>
        </w:numPr>
        <w:jc w:val="both"/>
        <w:rPr>
          <w:color w:val="080809"/>
          <w:highlight w:val="white"/>
        </w:rPr>
      </w:pPr>
      <w:r>
        <w:rPr>
          <w:color w:val="080809"/>
          <w:highlight w:val="white"/>
        </w:rPr>
        <w:t>у 2024 році - 68,2%</w:t>
      </w:r>
    </w:p>
    <w:p w14:paraId="5441626E" w14:textId="77777777" w:rsidR="00F40A81" w:rsidRDefault="00ED3797">
      <w:pPr>
        <w:numPr>
          <w:ilvl w:val="0"/>
          <w:numId w:val="62"/>
        </w:numPr>
        <w:jc w:val="both"/>
        <w:rPr>
          <w:color w:val="080809"/>
          <w:highlight w:val="white"/>
        </w:rPr>
      </w:pPr>
      <w:r>
        <w:rPr>
          <w:color w:val="080809"/>
          <w:highlight w:val="white"/>
        </w:rPr>
        <w:t>у 2023 році кількість оглянутих хлопців було на 1 142 особи менше чим дівчат.</w:t>
      </w:r>
    </w:p>
    <w:p w14:paraId="6B6A012E" w14:textId="77777777" w:rsidR="00F40A81" w:rsidRDefault="00ED3797">
      <w:pPr>
        <w:spacing w:before="240"/>
        <w:jc w:val="both"/>
        <w:rPr>
          <w:highlight w:val="white"/>
        </w:rPr>
      </w:pPr>
      <w:r>
        <w:rPr>
          <w:color w:val="080809"/>
        </w:rPr>
        <w:t>Аналіз даних свідчить про поступове зростання охоплення дітей профілактичними оглядами - з 44,2% у 2021 році до 76% у 2023 році, із подальшим зниженням до 68,2% у 2024 році. Незважаючи на позитивну динаміку, ці показники все ще залишаються відносно низьким</w:t>
      </w:r>
      <w:r>
        <w:rPr>
          <w:color w:val="080809"/>
        </w:rPr>
        <w:t>и порівняно з загальною чисельністю дітей під н</w:t>
      </w:r>
      <w:r>
        <w:rPr>
          <w:color w:val="080809"/>
          <w:highlight w:val="white"/>
        </w:rPr>
        <w:t xml:space="preserve">аглядом. Можливими причинами такої ситуації є обмежена доступність медичних послуг, нестача фахівців, низький рівень обізнаності батьків про важливість профілактичних оглядів, або спотворена статистика. </w:t>
      </w:r>
      <w:r>
        <w:rPr>
          <w:color w:val="080809"/>
        </w:rPr>
        <w:t>Крім т</w:t>
      </w:r>
      <w:r>
        <w:rPr>
          <w:color w:val="080809"/>
        </w:rPr>
        <w:t xml:space="preserve">ого у 2023 році було зафіксовано </w:t>
      </w:r>
      <w:r>
        <w:rPr>
          <w:highlight w:val="white"/>
        </w:rPr>
        <w:t>гендерні розриви. Профілактичними оглядами у цьому році було охоплено 92,7% дівчат від загальної кількості у громаді та всього 46,9% хлопців.</w:t>
      </w:r>
    </w:p>
    <w:p w14:paraId="5CBC3F24" w14:textId="6E1EB23E" w:rsidR="00F40A81" w:rsidRDefault="00ED3797">
      <w:pPr>
        <w:spacing w:before="240"/>
        <w:jc w:val="both"/>
        <w:rPr>
          <w:highlight w:val="white"/>
        </w:rPr>
      </w:pPr>
      <w:r>
        <w:rPr>
          <w:highlight w:val="white"/>
        </w:rPr>
        <w:t xml:space="preserve">Водночас слід зазначити, що </w:t>
      </w:r>
      <w:r>
        <w:t>у Львівській області у період 2021-2024 років спостер</w:t>
      </w:r>
      <w:r>
        <w:t xml:space="preserve">ігається зменшення кількості дітей, які пройшли профілактичні огляди </w:t>
      </w:r>
      <w:r w:rsidR="00984E00">
        <w:t>–</w:t>
      </w:r>
      <w:r>
        <w:t xml:space="preserve"> у</w:t>
      </w:r>
      <w:r>
        <w:t xml:space="preserve"> 2024 році на 11,9% у порівнянні до показника 2021 року. Це може бути пов’язане із тенденцією до зменшення кількості новонароджених в Україні.</w:t>
      </w:r>
    </w:p>
    <w:p w14:paraId="3CCF249D" w14:textId="77777777" w:rsidR="00F40A81" w:rsidRDefault="00F40A81">
      <w:pPr>
        <w:jc w:val="both"/>
        <w:rPr>
          <w:color w:val="080809"/>
          <w:highlight w:val="white"/>
        </w:rPr>
      </w:pPr>
    </w:p>
    <w:p w14:paraId="71BC8162" w14:textId="2AA8D64E" w:rsidR="00F40A81" w:rsidRDefault="00ED3797">
      <w:pPr>
        <w:jc w:val="both"/>
        <w:rPr>
          <w:color w:val="080809"/>
          <w:highlight w:val="white"/>
        </w:rPr>
      </w:pPr>
      <w:r>
        <w:rPr>
          <w:color w:val="080809"/>
          <w:highlight w:val="white"/>
        </w:rPr>
        <w:t xml:space="preserve">Основні патології, виявлені у дітей від </w:t>
      </w:r>
      <w:r>
        <w:rPr>
          <w:color w:val="080809"/>
          <w:highlight w:val="white"/>
        </w:rPr>
        <w:t>0 до 17 років під час проходження профілактичних оглядів представлено на рисунку 4.4</w:t>
      </w:r>
      <w:r>
        <w:rPr>
          <w:color w:val="080809"/>
          <w:highlight w:val="white"/>
        </w:rPr>
        <w:t>:</w:t>
      </w:r>
    </w:p>
    <w:p w14:paraId="67BC9173" w14:textId="77777777" w:rsidR="00F40A81" w:rsidRDefault="00ED3797">
      <w:pPr>
        <w:jc w:val="center"/>
        <w:rPr>
          <w:color w:val="080809"/>
          <w:highlight w:val="white"/>
        </w:rPr>
      </w:pPr>
      <w:r>
        <w:rPr>
          <w:noProof/>
          <w:color w:val="080809"/>
          <w:highlight w:val="white"/>
        </w:rPr>
        <w:lastRenderedPageBreak/>
        <w:drawing>
          <wp:inline distT="114300" distB="114300" distL="114300" distR="114300" wp14:anchorId="49E59109" wp14:editId="06F9EEE0">
            <wp:extent cx="3940175" cy="2282800"/>
            <wp:effectExtent l="0" t="0" r="0" b="0"/>
            <wp:docPr id="2137301579"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71"/>
                    <a:srcRect/>
                    <a:stretch>
                      <a:fillRect/>
                    </a:stretch>
                  </pic:blipFill>
                  <pic:spPr>
                    <a:xfrm>
                      <a:off x="0" y="0"/>
                      <a:ext cx="3940175" cy="2282800"/>
                    </a:xfrm>
                    <a:prstGeom prst="rect">
                      <a:avLst/>
                    </a:prstGeom>
                    <a:ln/>
                  </pic:spPr>
                </pic:pic>
              </a:graphicData>
            </a:graphic>
          </wp:inline>
        </w:drawing>
      </w:r>
    </w:p>
    <w:p w14:paraId="4824C490" w14:textId="77777777" w:rsidR="00F40A81" w:rsidRDefault="00ED3797">
      <w:pPr>
        <w:jc w:val="both"/>
      </w:pPr>
      <w:r>
        <w:rPr>
          <w:color w:val="080809"/>
          <w:highlight w:val="white"/>
        </w:rPr>
        <w:t xml:space="preserve"> </w:t>
      </w:r>
      <w:r>
        <w:t>Джерело: статистична форма № 31</w:t>
      </w:r>
    </w:p>
    <w:p w14:paraId="4595B5B5" w14:textId="77777777" w:rsidR="00F40A81" w:rsidRDefault="00F40A81">
      <w:pPr>
        <w:jc w:val="both"/>
        <w:rPr>
          <w:b/>
          <w:i/>
        </w:rPr>
      </w:pPr>
    </w:p>
    <w:p w14:paraId="1B68C217" w14:textId="77777777" w:rsidR="00F40A81" w:rsidRDefault="00ED3797">
      <w:pPr>
        <w:jc w:val="both"/>
        <w:rPr>
          <w:color w:val="080809"/>
          <w:highlight w:val="white"/>
        </w:rPr>
      </w:pPr>
      <w:r>
        <w:rPr>
          <w:b/>
          <w:i/>
        </w:rPr>
        <w:t>Рис. 4.4. Динаміка виявлених патологій під час проведення профілактичних оглядів дітей громади від 0 до 17 років у 2021-2024 роках, о</w:t>
      </w:r>
      <w:r>
        <w:rPr>
          <w:b/>
          <w:i/>
        </w:rPr>
        <w:t>сіб</w:t>
      </w:r>
    </w:p>
    <w:p w14:paraId="1CEA9DF6" w14:textId="77777777" w:rsidR="00F40A81" w:rsidRDefault="00F40A81">
      <w:pPr>
        <w:jc w:val="both"/>
        <w:rPr>
          <w:color w:val="080809"/>
          <w:highlight w:val="white"/>
        </w:rPr>
      </w:pPr>
    </w:p>
    <w:p w14:paraId="6FBAA348" w14:textId="0F49929C" w:rsidR="00F40A81" w:rsidRDefault="00ED3797">
      <w:pPr>
        <w:jc w:val="both"/>
        <w:rPr>
          <w:shd w:val="clear" w:color="auto" w:fill="E7F9FF"/>
        </w:rPr>
      </w:pPr>
      <w:r>
        <w:t xml:space="preserve">Слід зазначити, що загальна кількість дітей з виявленими порушеннями здоров’я залишається відносно невисокою. За позитивним сценарієм це може бути пов'язане з результатом належного рівня піклування про здоров’я дітей. За негативним сценарієм </w:t>
      </w:r>
      <w:r w:rsidR="00984E00">
        <w:t>–</w:t>
      </w:r>
      <w:r>
        <w:t xml:space="preserve"> це</w:t>
      </w:r>
      <w:r w:rsidR="00984E00">
        <w:rPr>
          <w:lang w:val="en-US"/>
        </w:rPr>
        <w:t xml:space="preserve"> </w:t>
      </w:r>
      <w:r>
        <w:t>нас</w:t>
      </w:r>
      <w:r>
        <w:t xml:space="preserve">лідок </w:t>
      </w:r>
      <w:proofErr w:type="spellStart"/>
      <w:r>
        <w:t>неточностей</w:t>
      </w:r>
      <w:proofErr w:type="spellEnd"/>
      <w:r>
        <w:t xml:space="preserve"> у статистичних даних. Така ситуація може також свідчити про недостатній рівень діагностики під час профілактичних оглядів або про відсутність комплексного підходу до моніторингу стану дитячого здоров’я. </w:t>
      </w:r>
      <w:r>
        <w:rPr>
          <w:shd w:val="clear" w:color="auto" w:fill="E7F9FF"/>
        </w:rPr>
        <w:t>Причини стійкої динаміки громадою н</w:t>
      </w:r>
      <w:r>
        <w:rPr>
          <w:shd w:val="clear" w:color="auto" w:fill="E7F9FF"/>
        </w:rPr>
        <w:t>е названі.</w:t>
      </w:r>
    </w:p>
    <w:p w14:paraId="6616F4D8" w14:textId="77777777" w:rsidR="00F40A81" w:rsidRDefault="00F40A81">
      <w:pPr>
        <w:jc w:val="both"/>
        <w:rPr>
          <w:highlight w:val="cyan"/>
        </w:rPr>
      </w:pPr>
    </w:p>
    <w:p w14:paraId="19BBEDB2" w14:textId="65DA084F" w:rsidR="00F40A81" w:rsidRDefault="00ED3797">
      <w:pPr>
        <w:jc w:val="both"/>
      </w:pPr>
      <w:r>
        <w:t xml:space="preserve">Також, якщо у 2021-2022 роках серед виявлених </w:t>
      </w:r>
      <w:proofErr w:type="spellStart"/>
      <w:r>
        <w:t>паталогій</w:t>
      </w:r>
      <w:proofErr w:type="spellEnd"/>
      <w:r>
        <w:t xml:space="preserve"> домінували дефекти мовлення, то у 2023-2024 роках - порушення зору. Водночас, за </w:t>
      </w:r>
      <w:r>
        <w:rPr>
          <w:highlight w:val="white"/>
        </w:rPr>
        <w:t>статистикою  КНП ЛОР “Львівський обласний інформаційно-аналітичний центр медичної статистики”</w:t>
      </w:r>
      <w:r>
        <w:t xml:space="preserve"> серед дітей,</w:t>
      </w:r>
      <w:r>
        <w:t xml:space="preserve"> що проходять профілактичні огляди все ще спостерігається збільшення кількості виявлених дітей із дефектом мови. Так під нагляд поліклініки для дорослих було передано у 2021 році </w:t>
      </w:r>
      <w:r w:rsidR="00984E00">
        <w:t>–</w:t>
      </w:r>
      <w:r>
        <w:t xml:space="preserve"> 26</w:t>
      </w:r>
      <w:r w:rsidR="00984E00">
        <w:rPr>
          <w:lang w:val="en-US"/>
        </w:rPr>
        <w:t> </w:t>
      </w:r>
      <w:r>
        <w:t xml:space="preserve">дітей, у 2022 </w:t>
      </w:r>
      <w:r w:rsidR="00984E00">
        <w:t>–</w:t>
      </w:r>
      <w:r>
        <w:t xml:space="preserve"> 24</w:t>
      </w:r>
      <w:r w:rsidR="00984E00">
        <w:rPr>
          <w:lang w:val="en-US"/>
        </w:rPr>
        <w:t> </w:t>
      </w:r>
      <w:r>
        <w:t xml:space="preserve">дитини, у 2023 </w:t>
      </w:r>
      <w:r w:rsidR="00984E00">
        <w:t>–</w:t>
      </w:r>
      <w:r>
        <w:t xml:space="preserve"> 17</w:t>
      </w:r>
      <w:r w:rsidR="00984E00">
        <w:rPr>
          <w:lang w:val="en-US"/>
        </w:rPr>
        <w:t> </w:t>
      </w:r>
      <w:r>
        <w:t xml:space="preserve">дітей, а у 2024 </w:t>
      </w:r>
      <w:r w:rsidR="00984E00">
        <w:t>–</w:t>
      </w:r>
      <w:r>
        <w:t xml:space="preserve"> 35</w:t>
      </w:r>
      <w:r w:rsidR="00984E00">
        <w:rPr>
          <w:lang w:val="en-US"/>
        </w:rPr>
        <w:t> </w:t>
      </w:r>
      <w:r>
        <w:t xml:space="preserve">дітей. </w:t>
      </w:r>
    </w:p>
    <w:p w14:paraId="599A765E" w14:textId="77777777" w:rsidR="00F40A81" w:rsidRDefault="00F40A81">
      <w:pPr>
        <w:jc w:val="both"/>
      </w:pPr>
    </w:p>
    <w:p w14:paraId="15BBD08A" w14:textId="0EFDB1BE" w:rsidR="00F40A81" w:rsidRDefault="00ED3797">
      <w:pPr>
        <w:jc w:val="both"/>
      </w:pPr>
      <w:r>
        <w:t>У в</w:t>
      </w:r>
      <w:r>
        <w:t xml:space="preserve">ідсотковому співвідношенні середній показник по області у 2024 році дітей з порушенням зору становив 3,8% від оглянутих дітей у віці 0-17 років (показник по громаді </w:t>
      </w:r>
      <w:r w:rsidR="00984E00">
        <w:t>–</w:t>
      </w:r>
      <w:r>
        <w:t xml:space="preserve"> 1</w:t>
      </w:r>
      <w:r>
        <w:t xml:space="preserve">,9%), з дефектами мови </w:t>
      </w:r>
      <w:r w:rsidR="00984E00">
        <w:t>–</w:t>
      </w:r>
      <w:r>
        <w:t xml:space="preserve"> 1</w:t>
      </w:r>
      <w:r>
        <w:t xml:space="preserve">,8% (показник громади </w:t>
      </w:r>
      <w:r w:rsidR="00984E00">
        <w:t>–</w:t>
      </w:r>
      <w:r>
        <w:t xml:space="preserve"> 0</w:t>
      </w:r>
      <w:r>
        <w:t xml:space="preserve">,5%), з порушенням осанки </w:t>
      </w:r>
      <w:r w:rsidR="00984E00">
        <w:t>–</w:t>
      </w:r>
      <w:r>
        <w:t xml:space="preserve"> 2</w:t>
      </w:r>
      <w:r>
        <w:t>,2% (у г</w:t>
      </w:r>
      <w:r>
        <w:t>ромаді не виявлено).</w:t>
      </w:r>
    </w:p>
    <w:p w14:paraId="613BF02F" w14:textId="77777777" w:rsidR="00F40A81" w:rsidRDefault="00ED3797">
      <w:pPr>
        <w:spacing w:before="240" w:after="240"/>
        <w:jc w:val="both"/>
        <w:rPr>
          <w:highlight w:val="white"/>
        </w:rPr>
      </w:pPr>
      <w:r>
        <w:t>Враховуючи ці обставини, питання виявлення порушень здоров’я у дітей потребує додаткового аналізу та врахування при формуванні програм охорони здоров’я в громаді, зокрема в частині профілактики, раннього виявлення та системного обліку</w:t>
      </w:r>
      <w:r>
        <w:t>.</w:t>
      </w:r>
    </w:p>
    <w:p w14:paraId="537A21CD" w14:textId="77777777" w:rsidR="00F40A81" w:rsidRDefault="00ED3797">
      <w:pPr>
        <w:jc w:val="both"/>
        <w:rPr>
          <w:color w:val="080809"/>
        </w:rPr>
      </w:pPr>
      <w:r>
        <w:rPr>
          <w:color w:val="080809"/>
          <w:highlight w:val="white"/>
        </w:rPr>
        <w:t xml:space="preserve">За інформацією зі статистичного звіту № 20 кількість профілактичних оглядів на туберкульоз </w:t>
      </w:r>
      <w:r>
        <w:rPr>
          <w:color w:val="080809"/>
        </w:rPr>
        <w:t>становила:</w:t>
      </w:r>
    </w:p>
    <w:p w14:paraId="0F6F9070" w14:textId="42559A47" w:rsidR="00F40A81" w:rsidRDefault="00ED3797">
      <w:pPr>
        <w:numPr>
          <w:ilvl w:val="0"/>
          <w:numId w:val="11"/>
        </w:numPr>
        <w:jc w:val="both"/>
        <w:rPr>
          <w:color w:val="080809"/>
          <w:highlight w:val="white"/>
        </w:rPr>
      </w:pPr>
      <w:r>
        <w:rPr>
          <w:color w:val="080809"/>
          <w:highlight w:val="white"/>
        </w:rPr>
        <w:t xml:space="preserve">у 2021 році </w:t>
      </w:r>
      <w:r w:rsidR="00984E00">
        <w:rPr>
          <w:color w:val="080809"/>
          <w:highlight w:val="white"/>
        </w:rPr>
        <w:t>–</w:t>
      </w:r>
      <w:r>
        <w:rPr>
          <w:color w:val="080809"/>
          <w:highlight w:val="white"/>
        </w:rPr>
        <w:t xml:space="preserve"> дітей</w:t>
      </w:r>
      <w:r w:rsidR="00984E00" w:rsidRPr="00984E00">
        <w:rPr>
          <w:color w:val="080809"/>
          <w:highlight w:val="white"/>
          <w:lang w:val="ru-RU"/>
        </w:rPr>
        <w:t xml:space="preserve"> </w:t>
      </w:r>
      <w:r>
        <w:rPr>
          <w:color w:val="080809"/>
          <w:highlight w:val="white"/>
        </w:rPr>
        <w:t xml:space="preserve">віком 1 - 4 років оглянуто 132 осіб, віком 4-14 </w:t>
      </w:r>
      <w:r w:rsidR="00984E00">
        <w:rPr>
          <w:color w:val="080809"/>
          <w:highlight w:val="white"/>
        </w:rPr>
        <w:t>–</w:t>
      </w:r>
      <w:r>
        <w:rPr>
          <w:color w:val="080809"/>
          <w:highlight w:val="white"/>
        </w:rPr>
        <w:t xml:space="preserve"> 114</w:t>
      </w:r>
      <w:r w:rsidR="00984E00">
        <w:rPr>
          <w:color w:val="080809"/>
          <w:highlight w:val="white"/>
          <w:lang w:val="en-US"/>
        </w:rPr>
        <w:t> </w:t>
      </w:r>
      <w:r>
        <w:rPr>
          <w:color w:val="080809"/>
          <w:highlight w:val="white"/>
        </w:rPr>
        <w:t>осіб, 15-17 років 21 особа;</w:t>
      </w:r>
    </w:p>
    <w:p w14:paraId="4604DFCB" w14:textId="1C3120A0" w:rsidR="00F40A81" w:rsidRDefault="00ED3797">
      <w:pPr>
        <w:numPr>
          <w:ilvl w:val="0"/>
          <w:numId w:val="11"/>
        </w:numPr>
        <w:jc w:val="both"/>
        <w:rPr>
          <w:color w:val="080809"/>
          <w:highlight w:val="white"/>
        </w:rPr>
      </w:pPr>
      <w:r>
        <w:rPr>
          <w:color w:val="080809"/>
          <w:highlight w:val="white"/>
        </w:rPr>
        <w:t xml:space="preserve">у 2022 році </w:t>
      </w:r>
      <w:r w:rsidR="00984E00">
        <w:rPr>
          <w:color w:val="080809"/>
          <w:highlight w:val="white"/>
        </w:rPr>
        <w:t>–</w:t>
      </w:r>
      <w:r>
        <w:rPr>
          <w:color w:val="080809"/>
          <w:highlight w:val="white"/>
        </w:rPr>
        <w:t xml:space="preserve"> дітей</w:t>
      </w:r>
      <w:r w:rsidR="00984E00" w:rsidRPr="00984E00">
        <w:rPr>
          <w:color w:val="080809"/>
          <w:highlight w:val="white"/>
          <w:lang w:val="ru-RU"/>
        </w:rPr>
        <w:t xml:space="preserve"> </w:t>
      </w:r>
      <w:r>
        <w:rPr>
          <w:color w:val="080809"/>
          <w:highlight w:val="white"/>
        </w:rPr>
        <w:t>віком 1 - 4 років оглянуто 198</w:t>
      </w:r>
      <w:r>
        <w:rPr>
          <w:color w:val="080809"/>
          <w:highlight w:val="white"/>
        </w:rPr>
        <w:t xml:space="preserve"> осіб, віком 4-14 </w:t>
      </w:r>
      <w:r w:rsidR="00984E00">
        <w:rPr>
          <w:color w:val="080809"/>
          <w:highlight w:val="white"/>
        </w:rPr>
        <w:t>–</w:t>
      </w:r>
      <w:r>
        <w:rPr>
          <w:color w:val="080809"/>
          <w:highlight w:val="white"/>
        </w:rPr>
        <w:t xml:space="preserve"> 177</w:t>
      </w:r>
      <w:r w:rsidR="00984E00">
        <w:rPr>
          <w:color w:val="080809"/>
          <w:highlight w:val="white"/>
          <w:lang w:val="en-US"/>
        </w:rPr>
        <w:t> </w:t>
      </w:r>
      <w:r>
        <w:rPr>
          <w:color w:val="080809"/>
          <w:highlight w:val="white"/>
        </w:rPr>
        <w:t>осіб, 15-17 років 311</w:t>
      </w:r>
      <w:r w:rsidR="00984E00">
        <w:rPr>
          <w:color w:val="080809"/>
          <w:highlight w:val="white"/>
          <w:lang w:val="en-US"/>
        </w:rPr>
        <w:t> </w:t>
      </w:r>
      <w:r>
        <w:rPr>
          <w:color w:val="080809"/>
          <w:highlight w:val="white"/>
        </w:rPr>
        <w:t>осіб;</w:t>
      </w:r>
    </w:p>
    <w:p w14:paraId="440A570C" w14:textId="35D0913B" w:rsidR="00F40A81" w:rsidRDefault="00ED3797">
      <w:pPr>
        <w:numPr>
          <w:ilvl w:val="0"/>
          <w:numId w:val="11"/>
        </w:numPr>
        <w:jc w:val="both"/>
        <w:rPr>
          <w:color w:val="080809"/>
          <w:highlight w:val="white"/>
        </w:rPr>
      </w:pPr>
      <w:r>
        <w:rPr>
          <w:color w:val="080809"/>
          <w:highlight w:val="white"/>
        </w:rPr>
        <w:t xml:space="preserve">у 2023 році </w:t>
      </w:r>
      <w:r w:rsidR="00984E00">
        <w:rPr>
          <w:color w:val="080809"/>
          <w:highlight w:val="white"/>
        </w:rPr>
        <w:t>–</w:t>
      </w:r>
      <w:r>
        <w:rPr>
          <w:color w:val="080809"/>
          <w:highlight w:val="white"/>
        </w:rPr>
        <w:t xml:space="preserve"> дітей</w:t>
      </w:r>
      <w:r w:rsidR="00984E00" w:rsidRPr="00984E00">
        <w:rPr>
          <w:color w:val="080809"/>
          <w:highlight w:val="white"/>
          <w:lang w:val="ru-RU"/>
        </w:rPr>
        <w:t xml:space="preserve"> </w:t>
      </w:r>
      <w:r>
        <w:rPr>
          <w:color w:val="080809"/>
          <w:highlight w:val="white"/>
        </w:rPr>
        <w:t xml:space="preserve">віком 1 - 4 років оглянуто 70 осіб, віком 4-14 </w:t>
      </w:r>
      <w:r w:rsidR="00984E00">
        <w:rPr>
          <w:color w:val="080809"/>
          <w:highlight w:val="white"/>
        </w:rPr>
        <w:t>–</w:t>
      </w:r>
      <w:r>
        <w:rPr>
          <w:color w:val="080809"/>
          <w:highlight w:val="white"/>
        </w:rPr>
        <w:t xml:space="preserve"> 32</w:t>
      </w:r>
      <w:r w:rsidR="00984E00">
        <w:rPr>
          <w:color w:val="080809"/>
          <w:highlight w:val="white"/>
          <w:lang w:val="en-US"/>
        </w:rPr>
        <w:t> </w:t>
      </w:r>
      <w:r>
        <w:rPr>
          <w:color w:val="080809"/>
          <w:highlight w:val="white"/>
        </w:rPr>
        <w:t>осіб, 15-17 років 687</w:t>
      </w:r>
      <w:r w:rsidR="00984E00">
        <w:rPr>
          <w:color w:val="080809"/>
          <w:highlight w:val="white"/>
          <w:lang w:val="en-US"/>
        </w:rPr>
        <w:t> </w:t>
      </w:r>
      <w:r>
        <w:rPr>
          <w:color w:val="080809"/>
          <w:highlight w:val="white"/>
        </w:rPr>
        <w:t>осіб;</w:t>
      </w:r>
    </w:p>
    <w:p w14:paraId="5BBA3B34" w14:textId="08AB9359" w:rsidR="00F40A81" w:rsidRDefault="00ED3797">
      <w:pPr>
        <w:numPr>
          <w:ilvl w:val="0"/>
          <w:numId w:val="11"/>
        </w:numPr>
        <w:jc w:val="both"/>
        <w:rPr>
          <w:color w:val="080809"/>
          <w:highlight w:val="white"/>
        </w:rPr>
      </w:pPr>
      <w:r>
        <w:rPr>
          <w:color w:val="080809"/>
          <w:highlight w:val="white"/>
        </w:rPr>
        <w:lastRenderedPageBreak/>
        <w:t xml:space="preserve">у 2024 році </w:t>
      </w:r>
      <w:r w:rsidR="00984E00">
        <w:rPr>
          <w:color w:val="080809"/>
          <w:highlight w:val="white"/>
        </w:rPr>
        <w:t>–</w:t>
      </w:r>
      <w:r>
        <w:rPr>
          <w:color w:val="080809"/>
          <w:highlight w:val="white"/>
        </w:rPr>
        <w:t xml:space="preserve"> дітей</w:t>
      </w:r>
      <w:r w:rsidR="00984E00" w:rsidRPr="00984E00">
        <w:rPr>
          <w:color w:val="080809"/>
          <w:highlight w:val="white"/>
          <w:lang w:val="ru-RU"/>
        </w:rPr>
        <w:t xml:space="preserve"> </w:t>
      </w:r>
      <w:r>
        <w:rPr>
          <w:color w:val="080809"/>
          <w:highlight w:val="white"/>
        </w:rPr>
        <w:t xml:space="preserve">віком 1 </w:t>
      </w:r>
      <w:r w:rsidR="00984E00">
        <w:rPr>
          <w:color w:val="080809"/>
          <w:highlight w:val="white"/>
        </w:rPr>
        <w:t>–</w:t>
      </w:r>
      <w:r>
        <w:rPr>
          <w:color w:val="080809"/>
          <w:highlight w:val="white"/>
        </w:rPr>
        <w:t xml:space="preserve"> 4</w:t>
      </w:r>
      <w:r w:rsidR="00984E00">
        <w:rPr>
          <w:color w:val="080809"/>
          <w:highlight w:val="white"/>
          <w:lang w:val="en-US"/>
        </w:rPr>
        <w:t> </w:t>
      </w:r>
      <w:r>
        <w:rPr>
          <w:color w:val="080809"/>
          <w:highlight w:val="white"/>
        </w:rPr>
        <w:t xml:space="preserve">років оглянуто 70 осіб, віком 4-14 </w:t>
      </w:r>
      <w:r w:rsidR="00984E00">
        <w:rPr>
          <w:color w:val="080809"/>
          <w:highlight w:val="white"/>
        </w:rPr>
        <w:t>–</w:t>
      </w:r>
      <w:r>
        <w:rPr>
          <w:color w:val="080809"/>
          <w:highlight w:val="white"/>
        </w:rPr>
        <w:t xml:space="preserve"> 32</w:t>
      </w:r>
      <w:r w:rsidR="00984E00">
        <w:rPr>
          <w:color w:val="080809"/>
          <w:highlight w:val="white"/>
          <w:lang w:val="en-US"/>
        </w:rPr>
        <w:t> </w:t>
      </w:r>
      <w:r>
        <w:rPr>
          <w:color w:val="080809"/>
          <w:highlight w:val="white"/>
        </w:rPr>
        <w:t>осіб, 15-17 років 658</w:t>
      </w:r>
      <w:r w:rsidR="00984E00">
        <w:rPr>
          <w:color w:val="080809"/>
          <w:highlight w:val="white"/>
          <w:lang w:val="en-US"/>
        </w:rPr>
        <w:t> </w:t>
      </w:r>
      <w:r>
        <w:rPr>
          <w:color w:val="080809"/>
          <w:highlight w:val="white"/>
        </w:rPr>
        <w:t>осіб.</w:t>
      </w:r>
    </w:p>
    <w:p w14:paraId="127E1D8C" w14:textId="77777777" w:rsidR="00F40A81" w:rsidRDefault="00F40A81">
      <w:pPr>
        <w:jc w:val="both"/>
        <w:rPr>
          <w:color w:val="080809"/>
          <w:highlight w:val="white"/>
        </w:rPr>
      </w:pPr>
    </w:p>
    <w:p w14:paraId="0B404DAB" w14:textId="77777777" w:rsidR="00F40A81" w:rsidRDefault="00ED3797">
      <w:pPr>
        <w:jc w:val="both"/>
        <w:rPr>
          <w:color w:val="080809"/>
          <w:highlight w:val="white"/>
        </w:rPr>
      </w:pPr>
      <w:r>
        <w:rPr>
          <w:color w:val="080809"/>
          <w:highlight w:val="white"/>
        </w:rPr>
        <w:t>Дані в розрізі статі відсутні.</w:t>
      </w:r>
    </w:p>
    <w:p w14:paraId="3CF04960" w14:textId="77777777" w:rsidR="00F40A81" w:rsidRDefault="00F40A81">
      <w:pPr>
        <w:jc w:val="both"/>
        <w:rPr>
          <w:color w:val="080809"/>
          <w:highlight w:val="white"/>
        </w:rPr>
      </w:pPr>
    </w:p>
    <w:p w14:paraId="693BC0D0" w14:textId="3BDAEDD1" w:rsidR="00F40A81" w:rsidRDefault="00ED3797">
      <w:pPr>
        <w:jc w:val="both"/>
        <w:rPr>
          <w:color w:val="080809"/>
          <w:highlight w:val="white"/>
        </w:rPr>
      </w:pPr>
      <w:r>
        <w:rPr>
          <w:color w:val="080809"/>
          <w:highlight w:val="white"/>
        </w:rPr>
        <w:t xml:space="preserve">Рівень охоплення обов’язковими щепленнями дітей від 0 до 6 років до необхідної чисельності не має стійких тенденцій. Так у </w:t>
      </w:r>
      <w:r>
        <w:rPr>
          <w:color w:val="080809"/>
          <w:highlight w:val="white"/>
        </w:rPr>
        <w:t xml:space="preserve">2022 році серед дітей зазначеної вікової категорії охоплення становило 75,5%, у 2023 році </w:t>
      </w:r>
      <w:r w:rsidR="00984E00">
        <w:rPr>
          <w:color w:val="080809"/>
          <w:highlight w:val="white"/>
        </w:rPr>
        <w:t>–</w:t>
      </w:r>
      <w:r>
        <w:rPr>
          <w:color w:val="080809"/>
          <w:highlight w:val="white"/>
        </w:rPr>
        <w:t xml:space="preserve"> 9</w:t>
      </w:r>
      <w:r>
        <w:rPr>
          <w:color w:val="080809"/>
          <w:highlight w:val="white"/>
        </w:rPr>
        <w:t xml:space="preserve">1,6%, а у 2024 році </w:t>
      </w:r>
      <w:r w:rsidR="00984E00">
        <w:rPr>
          <w:color w:val="080809"/>
          <w:highlight w:val="white"/>
        </w:rPr>
        <w:t>–</w:t>
      </w:r>
      <w:r>
        <w:rPr>
          <w:color w:val="080809"/>
          <w:highlight w:val="white"/>
        </w:rPr>
        <w:t xml:space="preserve"> 7</w:t>
      </w:r>
      <w:r>
        <w:rPr>
          <w:color w:val="080809"/>
          <w:highlight w:val="white"/>
        </w:rPr>
        <w:t>6,4%. Дані в розрізі статі відсутні.</w:t>
      </w:r>
    </w:p>
    <w:p w14:paraId="3460DCB5" w14:textId="77777777" w:rsidR="00F40A81" w:rsidRDefault="00F40A81">
      <w:pPr>
        <w:jc w:val="both"/>
        <w:rPr>
          <w:color w:val="080809"/>
          <w:highlight w:val="white"/>
        </w:rPr>
      </w:pPr>
    </w:p>
    <w:p w14:paraId="02FFC9E0" w14:textId="77777777" w:rsidR="00F40A81" w:rsidRDefault="00ED3797">
      <w:pPr>
        <w:jc w:val="both"/>
        <w:rPr>
          <w:color w:val="080809"/>
          <w:highlight w:val="white"/>
        </w:rPr>
      </w:pPr>
      <w:r>
        <w:rPr>
          <w:color w:val="080809"/>
          <w:highlight w:val="white"/>
        </w:rPr>
        <w:t>Так, охоплення обов’язковим щепленням дітей від 0 до 6 років до необхідної чисельності становить:</w:t>
      </w:r>
    </w:p>
    <w:p w14:paraId="29F039BE" w14:textId="77777777" w:rsidR="00F40A81" w:rsidRDefault="00ED3797">
      <w:pPr>
        <w:jc w:val="both"/>
        <w:rPr>
          <w:i/>
          <w:color w:val="080809"/>
          <w:highlight w:val="white"/>
        </w:rPr>
      </w:pPr>
      <w:r>
        <w:rPr>
          <w:i/>
          <w:color w:val="080809"/>
          <w:highlight w:val="white"/>
        </w:rPr>
        <w:t xml:space="preserve">Від </w:t>
      </w:r>
      <w:r>
        <w:rPr>
          <w:i/>
          <w:color w:val="080809"/>
          <w:highlight w:val="white"/>
        </w:rPr>
        <w:t>дифтерії</w:t>
      </w:r>
    </w:p>
    <w:p w14:paraId="7FE3FDAC" w14:textId="77777777" w:rsidR="00F40A81" w:rsidRDefault="00ED3797">
      <w:pPr>
        <w:numPr>
          <w:ilvl w:val="0"/>
          <w:numId w:val="23"/>
        </w:numPr>
        <w:jc w:val="both"/>
        <w:rPr>
          <w:color w:val="080809"/>
          <w:highlight w:val="white"/>
        </w:rPr>
      </w:pPr>
      <w:r>
        <w:rPr>
          <w:color w:val="080809"/>
          <w:highlight w:val="white"/>
        </w:rPr>
        <w:t>у 2022 році – 80,5%;</w:t>
      </w:r>
    </w:p>
    <w:p w14:paraId="6887A38C" w14:textId="77777777" w:rsidR="00F40A81" w:rsidRDefault="00ED3797">
      <w:pPr>
        <w:numPr>
          <w:ilvl w:val="0"/>
          <w:numId w:val="23"/>
        </w:numPr>
        <w:jc w:val="both"/>
        <w:rPr>
          <w:color w:val="080809"/>
          <w:highlight w:val="white"/>
        </w:rPr>
      </w:pPr>
      <w:r>
        <w:rPr>
          <w:color w:val="080809"/>
          <w:highlight w:val="white"/>
        </w:rPr>
        <w:t>у 2023 році – 73,9%;</w:t>
      </w:r>
    </w:p>
    <w:p w14:paraId="369A19A3" w14:textId="77777777" w:rsidR="00F40A81" w:rsidRDefault="00ED3797">
      <w:pPr>
        <w:numPr>
          <w:ilvl w:val="0"/>
          <w:numId w:val="23"/>
        </w:numPr>
        <w:jc w:val="both"/>
        <w:rPr>
          <w:color w:val="080809"/>
          <w:highlight w:val="white"/>
        </w:rPr>
      </w:pPr>
      <w:r>
        <w:rPr>
          <w:color w:val="080809"/>
          <w:highlight w:val="white"/>
        </w:rPr>
        <w:t>у 2024 році – 77,6%</w:t>
      </w:r>
    </w:p>
    <w:p w14:paraId="50D64BA5" w14:textId="77777777" w:rsidR="00F40A81" w:rsidRDefault="00ED3797">
      <w:pPr>
        <w:jc w:val="both"/>
        <w:rPr>
          <w:color w:val="080809"/>
          <w:highlight w:val="white"/>
        </w:rPr>
      </w:pPr>
      <w:r>
        <w:rPr>
          <w:i/>
          <w:color w:val="080809"/>
          <w:highlight w:val="white"/>
        </w:rPr>
        <w:t>Від поліомієліту</w:t>
      </w:r>
    </w:p>
    <w:p w14:paraId="4820D314" w14:textId="77777777" w:rsidR="00F40A81" w:rsidRDefault="00ED3797">
      <w:pPr>
        <w:numPr>
          <w:ilvl w:val="0"/>
          <w:numId w:val="36"/>
        </w:numPr>
        <w:jc w:val="both"/>
        <w:rPr>
          <w:color w:val="080809"/>
          <w:highlight w:val="white"/>
        </w:rPr>
      </w:pPr>
      <w:r>
        <w:rPr>
          <w:color w:val="080809"/>
          <w:highlight w:val="white"/>
        </w:rPr>
        <w:t>у 2022 році – 63,9%;</w:t>
      </w:r>
    </w:p>
    <w:p w14:paraId="2E4E93D0" w14:textId="77777777" w:rsidR="00F40A81" w:rsidRDefault="00ED3797">
      <w:pPr>
        <w:numPr>
          <w:ilvl w:val="0"/>
          <w:numId w:val="36"/>
        </w:numPr>
        <w:jc w:val="both"/>
        <w:rPr>
          <w:color w:val="080809"/>
          <w:highlight w:val="white"/>
        </w:rPr>
      </w:pPr>
      <w:r>
        <w:rPr>
          <w:color w:val="080809"/>
          <w:highlight w:val="white"/>
        </w:rPr>
        <w:t>у 2023 році – 107,8%;</w:t>
      </w:r>
    </w:p>
    <w:p w14:paraId="17895B78" w14:textId="77777777" w:rsidR="00F40A81" w:rsidRDefault="00ED3797">
      <w:pPr>
        <w:numPr>
          <w:ilvl w:val="0"/>
          <w:numId w:val="36"/>
        </w:numPr>
        <w:jc w:val="both"/>
        <w:rPr>
          <w:color w:val="080809"/>
          <w:highlight w:val="white"/>
        </w:rPr>
      </w:pPr>
      <w:r>
        <w:rPr>
          <w:color w:val="080809"/>
          <w:highlight w:val="white"/>
        </w:rPr>
        <w:t>у 2024 році – 76,6%.</w:t>
      </w:r>
    </w:p>
    <w:p w14:paraId="0B86DA52" w14:textId="77777777" w:rsidR="00F40A81" w:rsidRDefault="00ED3797">
      <w:pPr>
        <w:jc w:val="both"/>
        <w:rPr>
          <w:i/>
          <w:color w:val="080809"/>
          <w:highlight w:val="white"/>
        </w:rPr>
      </w:pPr>
      <w:r>
        <w:rPr>
          <w:i/>
          <w:color w:val="080809"/>
          <w:highlight w:val="white"/>
        </w:rPr>
        <w:t>Від кору</w:t>
      </w:r>
    </w:p>
    <w:p w14:paraId="4F723974" w14:textId="77777777" w:rsidR="00F40A81" w:rsidRDefault="00ED3797">
      <w:pPr>
        <w:numPr>
          <w:ilvl w:val="0"/>
          <w:numId w:val="47"/>
        </w:numPr>
        <w:jc w:val="both"/>
        <w:rPr>
          <w:color w:val="080809"/>
          <w:highlight w:val="white"/>
        </w:rPr>
      </w:pPr>
      <w:r>
        <w:rPr>
          <w:color w:val="080809"/>
          <w:highlight w:val="white"/>
        </w:rPr>
        <w:t>у 2022 році – 82,2%;</w:t>
      </w:r>
    </w:p>
    <w:p w14:paraId="6C1303C9" w14:textId="77777777" w:rsidR="00F40A81" w:rsidRDefault="00ED3797">
      <w:pPr>
        <w:numPr>
          <w:ilvl w:val="0"/>
          <w:numId w:val="47"/>
        </w:numPr>
        <w:jc w:val="both"/>
        <w:rPr>
          <w:color w:val="080809"/>
          <w:highlight w:val="white"/>
        </w:rPr>
      </w:pPr>
      <w:r>
        <w:rPr>
          <w:color w:val="080809"/>
          <w:highlight w:val="white"/>
        </w:rPr>
        <w:t>у 2023 році – 93%;</w:t>
      </w:r>
    </w:p>
    <w:p w14:paraId="30851E65" w14:textId="77777777" w:rsidR="00F40A81" w:rsidRDefault="00ED3797">
      <w:pPr>
        <w:numPr>
          <w:ilvl w:val="0"/>
          <w:numId w:val="47"/>
        </w:numPr>
        <w:jc w:val="both"/>
        <w:rPr>
          <w:color w:val="080809"/>
          <w:highlight w:val="white"/>
        </w:rPr>
      </w:pPr>
      <w:r>
        <w:rPr>
          <w:color w:val="080809"/>
          <w:highlight w:val="white"/>
        </w:rPr>
        <w:t>у 2024 році – 53,7%.</w:t>
      </w:r>
    </w:p>
    <w:p w14:paraId="7DEBE393" w14:textId="77777777" w:rsidR="00F40A81" w:rsidRDefault="00F40A81">
      <w:pPr>
        <w:jc w:val="both"/>
      </w:pPr>
    </w:p>
    <w:p w14:paraId="5D868B44" w14:textId="77777777" w:rsidR="00F40A81" w:rsidRDefault="00ED3797">
      <w:pPr>
        <w:jc w:val="both"/>
        <w:rPr>
          <w:color w:val="080809"/>
          <w:highlight w:val="white"/>
        </w:rPr>
      </w:pPr>
      <w:r>
        <w:rPr>
          <w:color w:val="080809"/>
          <w:highlight w:val="white"/>
        </w:rPr>
        <w:t>Дані в розрізі статі відсутні.</w:t>
      </w:r>
    </w:p>
    <w:p w14:paraId="0D999C21" w14:textId="77777777" w:rsidR="00F40A81" w:rsidRDefault="00F40A81">
      <w:pPr>
        <w:jc w:val="both"/>
        <w:rPr>
          <w:color w:val="080809"/>
          <w:highlight w:val="white"/>
        </w:rPr>
      </w:pPr>
    </w:p>
    <w:p w14:paraId="59074B18" w14:textId="77777777" w:rsidR="00F40A81" w:rsidRDefault="00ED3797">
      <w:pPr>
        <w:shd w:val="clear" w:color="auto" w:fill="E7F9FF"/>
        <w:jc w:val="both"/>
        <w:rPr>
          <w:color w:val="080809"/>
          <w:shd w:val="clear" w:color="auto" w:fill="E7F9FF"/>
        </w:rPr>
      </w:pPr>
      <w:r>
        <w:rPr>
          <w:color w:val="080809"/>
          <w:shd w:val="clear" w:color="auto" w:fill="E7F9FF"/>
        </w:rPr>
        <w:t>Ситуація з охопленням щепленням демонструє потребу у покращенні профілактичних заходів та доступності вакцинації.</w:t>
      </w:r>
    </w:p>
    <w:p w14:paraId="07D8BEE6" w14:textId="77777777" w:rsidR="00F40A81" w:rsidRDefault="00F40A81">
      <w:pPr>
        <w:jc w:val="both"/>
        <w:rPr>
          <w:color w:val="080809"/>
          <w:highlight w:val="white"/>
        </w:rPr>
      </w:pPr>
    </w:p>
    <w:p w14:paraId="2120359A" w14:textId="77777777" w:rsidR="00F40A81" w:rsidRDefault="00ED3797">
      <w:pPr>
        <w:jc w:val="both"/>
        <w:rPr>
          <w:color w:val="080809"/>
        </w:rPr>
      </w:pPr>
      <w:r>
        <w:rPr>
          <w:color w:val="080809"/>
          <w:highlight w:val="white"/>
        </w:rPr>
        <w:t xml:space="preserve">Потребу у профілактичних заходах також підтверджує ситуація з захворюваністю дитячого населення за основними видами </w:t>
      </w:r>
      <w:proofErr w:type="spellStart"/>
      <w:r>
        <w:rPr>
          <w:color w:val="080809"/>
          <w:highlight w:val="white"/>
        </w:rPr>
        <w:t>хвороб</w:t>
      </w:r>
      <w:proofErr w:type="spellEnd"/>
      <w:r>
        <w:rPr>
          <w:color w:val="080809"/>
          <w:highlight w:val="white"/>
        </w:rPr>
        <w:t xml:space="preserve">, що має </w:t>
      </w:r>
      <w:r>
        <w:rPr>
          <w:color w:val="080809"/>
        </w:rPr>
        <w:t>висхідну т</w:t>
      </w:r>
      <w:r>
        <w:rPr>
          <w:color w:val="080809"/>
        </w:rPr>
        <w:t xml:space="preserve">енденцію. </w:t>
      </w:r>
      <w:r>
        <w:rPr>
          <w:color w:val="080809"/>
          <w:highlight w:val="white"/>
        </w:rPr>
        <w:t xml:space="preserve">Статистичну інформацію представлено у </w:t>
      </w:r>
      <w:hyperlink r:id="rId172" w:anchor="gid=1899334808&amp;range=K2">
        <w:r>
          <w:rPr>
            <w:color w:val="1155CC"/>
            <w:u w:val="single"/>
          </w:rPr>
          <w:t>Додатку 4.6.</w:t>
        </w:r>
      </w:hyperlink>
      <w:r>
        <w:rPr>
          <w:color w:val="080809"/>
        </w:rPr>
        <w:t xml:space="preserve"> </w:t>
      </w:r>
    </w:p>
    <w:p w14:paraId="6BB529B0" w14:textId="0B3896ED" w:rsidR="00F40A81" w:rsidRDefault="00ED3797">
      <w:pPr>
        <w:jc w:val="both"/>
        <w:rPr>
          <w:highlight w:val="white"/>
        </w:rPr>
      </w:pPr>
      <w:r>
        <w:rPr>
          <w:highlight w:val="white"/>
        </w:rPr>
        <w:t>Водночас за оперативними статистичними даними КНП ЛОР</w:t>
      </w:r>
      <w:r>
        <w:rPr>
          <w:highlight w:val="white"/>
        </w:rPr>
        <w:t xml:space="preserve"> “Львівський обласний інформаційно-аналітичний центр медичної статистики” показник захворюваності серед дитячого населення у віковій групі від 0 до 14 років у Львівській області за останні п’ять років знизилась на 4,8% та склав у 2024 році 831 випадок на 1</w:t>
      </w:r>
      <w:r>
        <w:rPr>
          <w:highlight w:val="white"/>
        </w:rPr>
        <w:t xml:space="preserve">000 дитячого населення. По Стрийському району цей показник вище </w:t>
      </w:r>
      <w:r w:rsidR="00984E00">
        <w:rPr>
          <w:highlight w:val="white"/>
        </w:rPr>
        <w:t>–</w:t>
      </w:r>
      <w:r>
        <w:rPr>
          <w:highlight w:val="white"/>
        </w:rPr>
        <w:t xml:space="preserve"> 996</w:t>
      </w:r>
      <w:r>
        <w:rPr>
          <w:highlight w:val="white"/>
        </w:rPr>
        <w:t xml:space="preserve"> на 1000 осіб у 2024 році. Але, за даними громади, показник захворюваності серед дітей віком 0–17 років становив 1</w:t>
      </w:r>
      <w:r w:rsidR="00984E00">
        <w:rPr>
          <w:highlight w:val="white"/>
          <w:lang w:val="en-US"/>
        </w:rPr>
        <w:t> </w:t>
      </w:r>
      <w:r>
        <w:rPr>
          <w:highlight w:val="white"/>
        </w:rPr>
        <w:t>364 випадки на 1</w:t>
      </w:r>
      <w:r w:rsidR="00984E00">
        <w:rPr>
          <w:highlight w:val="white"/>
          <w:lang w:val="en-US"/>
        </w:rPr>
        <w:t> </w:t>
      </w:r>
      <w:r>
        <w:rPr>
          <w:highlight w:val="white"/>
        </w:rPr>
        <w:t>000 осіб, що суттєво перевищує як обласний, так і районни</w:t>
      </w:r>
      <w:r>
        <w:rPr>
          <w:highlight w:val="white"/>
        </w:rPr>
        <w:t>й рівні.</w:t>
      </w:r>
    </w:p>
    <w:p w14:paraId="200D2F7D" w14:textId="1502C982" w:rsidR="00F40A81" w:rsidRDefault="00ED3797">
      <w:pPr>
        <w:jc w:val="both"/>
        <w:rPr>
          <w:shd w:val="clear" w:color="auto" w:fill="E7F9FF"/>
        </w:rPr>
      </w:pPr>
      <w:r>
        <w:rPr>
          <w:shd w:val="clear" w:color="auto" w:fill="E7F9FF"/>
        </w:rPr>
        <w:t xml:space="preserve">Причини розбіжностей громадою не названі. Але така велика різниця в показниках потребує додаткового аналізу причин та має бути подолана при розробці програмних документів громади щодо організації медичних послуг </w:t>
      </w:r>
      <w:r>
        <w:rPr>
          <w:shd w:val="clear" w:color="auto" w:fill="E7F9FF"/>
        </w:rPr>
        <w:t>у сфері охорони здоров’я дітей.</w:t>
      </w:r>
    </w:p>
    <w:p w14:paraId="34E38D47" w14:textId="77777777" w:rsidR="00F40A81" w:rsidRDefault="00F40A81">
      <w:pPr>
        <w:jc w:val="both"/>
        <w:rPr>
          <w:highlight w:val="white"/>
        </w:rPr>
      </w:pPr>
    </w:p>
    <w:p w14:paraId="18AF9F7B" w14:textId="45618735" w:rsidR="00F40A81" w:rsidRDefault="00ED3797">
      <w:pPr>
        <w:jc w:val="both"/>
        <w:rPr>
          <w:color w:val="080809"/>
          <w:highlight w:val="white"/>
        </w:rPr>
      </w:pPr>
      <w:r>
        <w:rPr>
          <w:color w:val="080809"/>
          <w:highlight w:val="white"/>
        </w:rPr>
        <w:t>Н</w:t>
      </w:r>
      <w:r>
        <w:rPr>
          <w:color w:val="080809"/>
          <w:highlight w:val="white"/>
        </w:rPr>
        <w:t xml:space="preserve">а першому місці серед захворювань - хвороби органів дихання, на другому - травми, отруєння та деякі інші наслідки дії зовнішніх причин, хвороби органів травлення. Також є один хлопець, що перебуває на обліку як ВІЛ </w:t>
      </w:r>
      <w:r w:rsidR="00984E00">
        <w:rPr>
          <w:color w:val="080809"/>
          <w:highlight w:val="white"/>
        </w:rPr>
        <w:t>–</w:t>
      </w:r>
      <w:r>
        <w:rPr>
          <w:color w:val="080809"/>
          <w:highlight w:val="white"/>
        </w:rPr>
        <w:t xml:space="preserve"> інфікован</w:t>
      </w:r>
      <w:r>
        <w:rPr>
          <w:color w:val="080809"/>
          <w:highlight w:val="white"/>
        </w:rPr>
        <w:t>ий.</w:t>
      </w:r>
    </w:p>
    <w:p w14:paraId="2485FE7D" w14:textId="77777777" w:rsidR="00F40A81" w:rsidRDefault="00ED3797">
      <w:pPr>
        <w:spacing w:line="240" w:lineRule="auto"/>
        <w:jc w:val="both"/>
        <w:rPr>
          <w:highlight w:val="white"/>
        </w:rPr>
      </w:pPr>
      <w:r>
        <w:rPr>
          <w:highlight w:val="white"/>
        </w:rPr>
        <w:t xml:space="preserve">Кількість дітей від 0 до </w:t>
      </w:r>
      <w:r>
        <w:rPr>
          <w:highlight w:val="white"/>
        </w:rPr>
        <w:t xml:space="preserve">17 років з </w:t>
      </w:r>
      <w:proofErr w:type="spellStart"/>
      <w:r>
        <w:rPr>
          <w:highlight w:val="white"/>
        </w:rPr>
        <w:t>орфанними</w:t>
      </w:r>
      <w:proofErr w:type="spellEnd"/>
      <w:r>
        <w:rPr>
          <w:highlight w:val="white"/>
        </w:rPr>
        <w:t xml:space="preserve"> захворюваннями, що перебувають на обліку, становила:</w:t>
      </w:r>
    </w:p>
    <w:p w14:paraId="4380BBDB" w14:textId="77777777" w:rsidR="00F40A81" w:rsidRDefault="00ED3797">
      <w:pPr>
        <w:numPr>
          <w:ilvl w:val="0"/>
          <w:numId w:val="102"/>
        </w:numPr>
        <w:spacing w:line="240" w:lineRule="auto"/>
        <w:jc w:val="both"/>
        <w:rPr>
          <w:highlight w:val="white"/>
        </w:rPr>
      </w:pPr>
      <w:r>
        <w:rPr>
          <w:highlight w:val="white"/>
        </w:rPr>
        <w:t>у 2021 році - 15 осіб;</w:t>
      </w:r>
    </w:p>
    <w:p w14:paraId="3CB38E1C" w14:textId="77777777" w:rsidR="00F40A81" w:rsidRDefault="00ED3797">
      <w:pPr>
        <w:numPr>
          <w:ilvl w:val="0"/>
          <w:numId w:val="102"/>
        </w:numPr>
        <w:spacing w:line="240" w:lineRule="auto"/>
        <w:jc w:val="both"/>
        <w:rPr>
          <w:highlight w:val="white"/>
        </w:rPr>
      </w:pPr>
      <w:r>
        <w:rPr>
          <w:highlight w:val="white"/>
        </w:rPr>
        <w:t>у 2022 році - 15 осіб;</w:t>
      </w:r>
    </w:p>
    <w:p w14:paraId="4F5FA1EF" w14:textId="77777777" w:rsidR="00F40A81" w:rsidRDefault="00ED3797">
      <w:pPr>
        <w:numPr>
          <w:ilvl w:val="0"/>
          <w:numId w:val="102"/>
        </w:numPr>
        <w:spacing w:line="240" w:lineRule="auto"/>
        <w:jc w:val="both"/>
        <w:rPr>
          <w:highlight w:val="white"/>
        </w:rPr>
      </w:pPr>
      <w:r>
        <w:rPr>
          <w:highlight w:val="white"/>
        </w:rPr>
        <w:lastRenderedPageBreak/>
        <w:t>у 2023 році - 17 осіб;</w:t>
      </w:r>
    </w:p>
    <w:p w14:paraId="22D43EE5" w14:textId="77777777" w:rsidR="00F40A81" w:rsidRDefault="00ED3797">
      <w:pPr>
        <w:numPr>
          <w:ilvl w:val="0"/>
          <w:numId w:val="102"/>
        </w:numPr>
        <w:spacing w:line="240" w:lineRule="auto"/>
        <w:jc w:val="both"/>
        <w:rPr>
          <w:highlight w:val="white"/>
        </w:rPr>
      </w:pPr>
      <w:r>
        <w:rPr>
          <w:highlight w:val="white"/>
        </w:rPr>
        <w:t>у 2024 році - 18 осіб.</w:t>
      </w:r>
    </w:p>
    <w:p w14:paraId="437D8E57" w14:textId="77777777" w:rsidR="00F40A81" w:rsidRDefault="00ED3797">
      <w:pPr>
        <w:spacing w:line="240" w:lineRule="auto"/>
        <w:jc w:val="both"/>
        <w:rPr>
          <w:highlight w:val="white"/>
        </w:rPr>
      </w:pPr>
      <w:proofErr w:type="spellStart"/>
      <w:r>
        <w:rPr>
          <w:highlight w:val="white"/>
        </w:rPr>
        <w:t>Онкозахворювання</w:t>
      </w:r>
      <w:proofErr w:type="spellEnd"/>
      <w:r>
        <w:rPr>
          <w:highlight w:val="white"/>
        </w:rPr>
        <w:t xml:space="preserve"> серед дітей:</w:t>
      </w:r>
    </w:p>
    <w:p w14:paraId="42CA6D75" w14:textId="77777777" w:rsidR="00F40A81" w:rsidRDefault="00ED3797">
      <w:pPr>
        <w:numPr>
          <w:ilvl w:val="0"/>
          <w:numId w:val="102"/>
        </w:numPr>
        <w:spacing w:line="240" w:lineRule="auto"/>
        <w:jc w:val="both"/>
        <w:rPr>
          <w:highlight w:val="white"/>
        </w:rPr>
      </w:pPr>
      <w:r>
        <w:rPr>
          <w:highlight w:val="white"/>
        </w:rPr>
        <w:t>у 2021 році - 7 осіб;</w:t>
      </w:r>
    </w:p>
    <w:p w14:paraId="6AD5F0C7" w14:textId="77777777" w:rsidR="00F40A81" w:rsidRDefault="00ED3797">
      <w:pPr>
        <w:numPr>
          <w:ilvl w:val="0"/>
          <w:numId w:val="102"/>
        </w:numPr>
        <w:spacing w:line="240" w:lineRule="auto"/>
        <w:jc w:val="both"/>
        <w:rPr>
          <w:highlight w:val="white"/>
        </w:rPr>
      </w:pPr>
      <w:r>
        <w:rPr>
          <w:highlight w:val="white"/>
        </w:rPr>
        <w:t>у 2022 році - 8 осіб;</w:t>
      </w:r>
    </w:p>
    <w:p w14:paraId="2C82E2E1" w14:textId="77777777" w:rsidR="00F40A81" w:rsidRDefault="00ED3797">
      <w:pPr>
        <w:numPr>
          <w:ilvl w:val="0"/>
          <w:numId w:val="102"/>
        </w:numPr>
        <w:spacing w:line="240" w:lineRule="auto"/>
        <w:jc w:val="both"/>
        <w:rPr>
          <w:highlight w:val="white"/>
        </w:rPr>
      </w:pPr>
      <w:r>
        <w:rPr>
          <w:highlight w:val="white"/>
        </w:rPr>
        <w:t>у 2023 році - 7 осіб;</w:t>
      </w:r>
    </w:p>
    <w:p w14:paraId="34468A76" w14:textId="77777777" w:rsidR="00F40A81" w:rsidRDefault="00ED3797">
      <w:pPr>
        <w:numPr>
          <w:ilvl w:val="0"/>
          <w:numId w:val="102"/>
        </w:numPr>
        <w:spacing w:line="240" w:lineRule="auto"/>
        <w:jc w:val="both"/>
        <w:rPr>
          <w:highlight w:val="white"/>
        </w:rPr>
      </w:pPr>
      <w:r>
        <w:rPr>
          <w:highlight w:val="white"/>
        </w:rPr>
        <w:t>у 2024 році - 7 осіб.</w:t>
      </w:r>
    </w:p>
    <w:p w14:paraId="113A979A" w14:textId="77777777" w:rsidR="00F40A81" w:rsidRDefault="00F40A81">
      <w:pPr>
        <w:jc w:val="both"/>
        <w:rPr>
          <w:color w:val="080809"/>
          <w:highlight w:val="white"/>
        </w:rPr>
      </w:pPr>
    </w:p>
    <w:p w14:paraId="0FD6B468" w14:textId="77777777" w:rsidR="00F40A81" w:rsidRDefault="00ED3797">
      <w:pPr>
        <w:shd w:val="clear" w:color="auto" w:fill="E7F9FF"/>
        <w:jc w:val="both"/>
        <w:rPr>
          <w:color w:val="080809"/>
        </w:rPr>
      </w:pPr>
      <w:r>
        <w:rPr>
          <w:color w:val="080809"/>
        </w:rPr>
        <w:t>Наявна статистика свідчить про суттєвий дисбаланс у зверненнях за медичною допомогою між міським і сільським населенням. Зокрема, частка мешканців сільських територій серед зареєстрованих в</w:t>
      </w:r>
      <w:r>
        <w:rPr>
          <w:color w:val="080809"/>
        </w:rPr>
        <w:t>ипадків захворювань становить лише близько 4%, хоча за демографічними даними частка дитячого населення у сільській місцевості громади сягає 22%. Такий розрив може свідчити про:</w:t>
      </w:r>
    </w:p>
    <w:p w14:paraId="3AD3BBDE" w14:textId="77777777" w:rsidR="00F40A81" w:rsidRDefault="00ED3797">
      <w:pPr>
        <w:numPr>
          <w:ilvl w:val="0"/>
          <w:numId w:val="60"/>
        </w:numPr>
        <w:shd w:val="clear" w:color="auto" w:fill="E7F9FF"/>
        <w:jc w:val="both"/>
        <w:rPr>
          <w:color w:val="080809"/>
        </w:rPr>
      </w:pPr>
      <w:r>
        <w:rPr>
          <w:color w:val="080809"/>
        </w:rPr>
        <w:t>низький рівень звернень до КНП «Новороздільська міська лікарня» з боку мешканці</w:t>
      </w:r>
      <w:r>
        <w:rPr>
          <w:color w:val="080809"/>
        </w:rPr>
        <w:t>в сільських населених пунктів;</w:t>
      </w:r>
    </w:p>
    <w:p w14:paraId="67DB156E" w14:textId="77777777" w:rsidR="00F40A81" w:rsidRDefault="00ED3797">
      <w:pPr>
        <w:numPr>
          <w:ilvl w:val="0"/>
          <w:numId w:val="60"/>
        </w:numPr>
        <w:shd w:val="clear" w:color="auto" w:fill="E7F9FF"/>
        <w:jc w:val="both"/>
        <w:rPr>
          <w:color w:val="080809"/>
        </w:rPr>
      </w:pPr>
      <w:r>
        <w:rPr>
          <w:color w:val="080809"/>
        </w:rPr>
        <w:t>проблеми з територіальною доступністю медичних послуг, зокрема, для мешканців віддалених населених пунктів;</w:t>
      </w:r>
    </w:p>
    <w:p w14:paraId="5AD1F85F" w14:textId="77777777" w:rsidR="00F40A81" w:rsidRDefault="00ED3797">
      <w:pPr>
        <w:numPr>
          <w:ilvl w:val="0"/>
          <w:numId w:val="60"/>
        </w:numPr>
        <w:shd w:val="clear" w:color="auto" w:fill="E7F9FF"/>
        <w:jc w:val="both"/>
        <w:rPr>
          <w:color w:val="080809"/>
        </w:rPr>
      </w:pPr>
      <w:r>
        <w:rPr>
          <w:color w:val="080809"/>
        </w:rPr>
        <w:t xml:space="preserve">або про недосконалість у веденні статистичної звітності (наприклад, </w:t>
      </w:r>
      <w:proofErr w:type="spellStart"/>
      <w:r>
        <w:rPr>
          <w:color w:val="080809"/>
        </w:rPr>
        <w:t>невідображення</w:t>
      </w:r>
      <w:proofErr w:type="spellEnd"/>
      <w:r>
        <w:rPr>
          <w:color w:val="080809"/>
        </w:rPr>
        <w:t xml:space="preserve"> місця проживання пацієнтів у медич</w:t>
      </w:r>
      <w:r>
        <w:rPr>
          <w:color w:val="080809"/>
        </w:rPr>
        <w:t>них записах).</w:t>
      </w:r>
    </w:p>
    <w:p w14:paraId="4432456E" w14:textId="77777777" w:rsidR="00F40A81" w:rsidRDefault="00F40A81">
      <w:pPr>
        <w:shd w:val="clear" w:color="auto" w:fill="E7F9FF"/>
        <w:jc w:val="both"/>
        <w:rPr>
          <w:color w:val="080809"/>
        </w:rPr>
      </w:pPr>
    </w:p>
    <w:p w14:paraId="579E5C89" w14:textId="77777777" w:rsidR="00F40A81" w:rsidRDefault="00ED3797">
      <w:pPr>
        <w:shd w:val="clear" w:color="auto" w:fill="E7F9FF"/>
        <w:jc w:val="both"/>
        <w:rPr>
          <w:color w:val="080809"/>
        </w:rPr>
      </w:pPr>
      <w:r>
        <w:rPr>
          <w:color w:val="080809"/>
        </w:rPr>
        <w:t xml:space="preserve">Особливої уваги заслуговує відсутність </w:t>
      </w:r>
      <w:r>
        <w:t xml:space="preserve">зафіксованих </w:t>
      </w:r>
      <w:r>
        <w:rPr>
          <w:color w:val="080809"/>
        </w:rPr>
        <w:t>випадків травм і отруєнь серед дітей із сільської місцевості, що може бути як проявом статистичної похибки, так і свідченням нерівного доступу до медичних послуг.</w:t>
      </w:r>
    </w:p>
    <w:p w14:paraId="7150C9DC" w14:textId="77777777" w:rsidR="00F40A81" w:rsidRDefault="00F40A81">
      <w:pPr>
        <w:shd w:val="clear" w:color="auto" w:fill="E7F9FF"/>
        <w:jc w:val="both"/>
        <w:rPr>
          <w:color w:val="080809"/>
        </w:rPr>
      </w:pPr>
    </w:p>
    <w:p w14:paraId="435CF1CF" w14:textId="77777777" w:rsidR="00F40A81" w:rsidRDefault="00ED3797">
      <w:pPr>
        <w:shd w:val="clear" w:color="auto" w:fill="E7F9FF"/>
        <w:jc w:val="both"/>
        <w:rPr>
          <w:color w:val="080809"/>
        </w:rPr>
      </w:pPr>
      <w:r>
        <w:rPr>
          <w:color w:val="080809"/>
        </w:rPr>
        <w:t xml:space="preserve">Точне розуміння причин такого розриву є критично важливим для планування ефективної та </w:t>
      </w:r>
      <w:proofErr w:type="spellStart"/>
      <w:r>
        <w:rPr>
          <w:color w:val="080809"/>
        </w:rPr>
        <w:t>рівно</w:t>
      </w:r>
      <w:r>
        <w:rPr>
          <w:color w:val="080809"/>
        </w:rPr>
        <w:t>доступної</w:t>
      </w:r>
      <w:proofErr w:type="spellEnd"/>
      <w:r>
        <w:rPr>
          <w:color w:val="080809"/>
        </w:rPr>
        <w:t xml:space="preserve"> системи охорони здоров’я в громаді.</w:t>
      </w:r>
    </w:p>
    <w:p w14:paraId="5FB579D3" w14:textId="77777777" w:rsidR="00F40A81" w:rsidRDefault="00F40A81">
      <w:pPr>
        <w:jc w:val="both"/>
      </w:pPr>
    </w:p>
    <w:p w14:paraId="500F7582" w14:textId="051B529D" w:rsidR="00F40A81" w:rsidRDefault="00ED3797">
      <w:pPr>
        <w:jc w:val="both"/>
        <w:rPr>
          <w:highlight w:val="darkBlue"/>
        </w:rPr>
      </w:pPr>
      <w:r>
        <w:t xml:space="preserve">Кількість пролікованих у стаціонарі дітей віком 0-17 років становила у 2021 році </w:t>
      </w:r>
      <w:r w:rsidR="00332CBC">
        <w:t>–</w:t>
      </w:r>
      <w:r>
        <w:t xml:space="preserve"> 346</w:t>
      </w:r>
      <w:r w:rsidR="00332CBC">
        <w:rPr>
          <w:lang w:val="ru-RU"/>
        </w:rPr>
        <w:t> </w:t>
      </w:r>
      <w:r>
        <w:t xml:space="preserve">осіб (6% від загальної кількості дитячого населення громади), у 2022 році </w:t>
      </w:r>
      <w:r w:rsidR="00313952">
        <w:t>–</w:t>
      </w:r>
      <w:r>
        <w:t xml:space="preserve"> 552</w:t>
      </w:r>
      <w:r w:rsidR="00313952">
        <w:rPr>
          <w:lang w:val="ru-RU"/>
        </w:rPr>
        <w:t> </w:t>
      </w:r>
      <w:r>
        <w:t xml:space="preserve">особи (9,6%), у 2023 році </w:t>
      </w:r>
      <w:r w:rsidR="00313952">
        <w:t>–</w:t>
      </w:r>
      <w:r>
        <w:t xml:space="preserve"> 549</w:t>
      </w:r>
      <w:r w:rsidR="00313952">
        <w:rPr>
          <w:lang w:val="ru-RU"/>
        </w:rPr>
        <w:t> </w:t>
      </w:r>
      <w:r>
        <w:t>осіб (9,5%</w:t>
      </w:r>
      <w:r>
        <w:t xml:space="preserve">), у 2024 році </w:t>
      </w:r>
      <w:r w:rsidR="00313952">
        <w:t>–</w:t>
      </w:r>
      <w:r>
        <w:t xml:space="preserve"> 585</w:t>
      </w:r>
      <w:r w:rsidR="00313952">
        <w:rPr>
          <w:lang w:val="ru-RU"/>
        </w:rPr>
        <w:t> </w:t>
      </w:r>
      <w:r>
        <w:t>осіб (10,2%).</w:t>
      </w:r>
    </w:p>
    <w:p w14:paraId="7C1BDE9B" w14:textId="77777777" w:rsidR="00F40A81" w:rsidRDefault="00F40A81">
      <w:pPr>
        <w:jc w:val="both"/>
        <w:rPr>
          <w:sz w:val="18"/>
          <w:szCs w:val="18"/>
        </w:rPr>
      </w:pPr>
    </w:p>
    <w:p w14:paraId="5437CD1B" w14:textId="77777777" w:rsidR="00F40A81" w:rsidRDefault="00ED3797">
      <w:pPr>
        <w:jc w:val="both"/>
        <w:rPr>
          <w:color w:val="080809"/>
          <w:highlight w:val="white"/>
        </w:rPr>
      </w:pPr>
      <w:r>
        <w:rPr>
          <w:color w:val="080809"/>
          <w:highlight w:val="white"/>
        </w:rPr>
        <w:t>Динаміку госпіталізації дітей від 0 до 17 років представлено на рисунку 4.5:</w:t>
      </w:r>
    </w:p>
    <w:p w14:paraId="7BC454C1" w14:textId="77777777" w:rsidR="00F40A81" w:rsidRDefault="00ED3797">
      <w:pPr>
        <w:jc w:val="both"/>
        <w:rPr>
          <w:color w:val="080809"/>
          <w:highlight w:val="white"/>
        </w:rPr>
      </w:pPr>
      <w:r>
        <w:rPr>
          <w:noProof/>
          <w:color w:val="080809"/>
          <w:highlight w:val="white"/>
        </w:rPr>
        <w:drawing>
          <wp:inline distT="114300" distB="114300" distL="114300" distR="114300" wp14:anchorId="3D4DAA5E" wp14:editId="678DAB51">
            <wp:extent cx="5940250" cy="3441700"/>
            <wp:effectExtent l="0" t="0" r="0" b="0"/>
            <wp:docPr id="213730158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73"/>
                    <a:srcRect/>
                    <a:stretch>
                      <a:fillRect/>
                    </a:stretch>
                  </pic:blipFill>
                  <pic:spPr>
                    <a:xfrm>
                      <a:off x="0" y="0"/>
                      <a:ext cx="5940250" cy="3441700"/>
                    </a:xfrm>
                    <a:prstGeom prst="rect">
                      <a:avLst/>
                    </a:prstGeom>
                    <a:ln/>
                  </pic:spPr>
                </pic:pic>
              </a:graphicData>
            </a:graphic>
          </wp:inline>
        </w:drawing>
      </w:r>
    </w:p>
    <w:p w14:paraId="35F4690C" w14:textId="355E5631" w:rsidR="00F40A81" w:rsidRDefault="00ED3797">
      <w:pPr>
        <w:jc w:val="both"/>
      </w:pPr>
      <w:r>
        <w:t>Джерело: Статистична форма 20 КНП</w:t>
      </w:r>
      <w:r w:rsidR="00313952">
        <w:rPr>
          <w:lang w:val="ru-RU"/>
        </w:rPr>
        <w:t> </w:t>
      </w:r>
      <w:r>
        <w:t>“Новороздільська міська лікарня”</w:t>
      </w:r>
    </w:p>
    <w:p w14:paraId="427329D2" w14:textId="77777777" w:rsidR="00F40A81" w:rsidRDefault="00ED3797">
      <w:pPr>
        <w:jc w:val="both"/>
        <w:rPr>
          <w:color w:val="080809"/>
          <w:highlight w:val="white"/>
        </w:rPr>
      </w:pPr>
      <w:r>
        <w:rPr>
          <w:b/>
          <w:i/>
        </w:rPr>
        <w:lastRenderedPageBreak/>
        <w:t>Рис. 4.5. Динаміка госпіталізації дітей 0-17 років у 2021-2024 рр., осіб</w:t>
      </w:r>
    </w:p>
    <w:p w14:paraId="57182572" w14:textId="77777777" w:rsidR="00F40A81" w:rsidRDefault="00ED3797">
      <w:pPr>
        <w:jc w:val="both"/>
        <w:rPr>
          <w:color w:val="080809"/>
          <w:highlight w:val="white"/>
        </w:rPr>
      </w:pPr>
      <w:r>
        <w:rPr>
          <w:color w:val="080809"/>
          <w:highlight w:val="white"/>
        </w:rPr>
        <w:t>Дані в розрізі статі відсутні.</w:t>
      </w:r>
    </w:p>
    <w:p w14:paraId="54615D2E" w14:textId="77777777" w:rsidR="00F40A81" w:rsidRDefault="00F40A81">
      <w:pPr>
        <w:jc w:val="both"/>
        <w:rPr>
          <w:color w:val="080809"/>
          <w:highlight w:val="white"/>
        </w:rPr>
      </w:pPr>
    </w:p>
    <w:p w14:paraId="36409497" w14:textId="77777777" w:rsidR="00F40A81" w:rsidRDefault="00ED3797">
      <w:pPr>
        <w:jc w:val="both"/>
        <w:rPr>
          <w:color w:val="080809"/>
        </w:rPr>
      </w:pPr>
      <w:r>
        <w:rPr>
          <w:color w:val="080809"/>
        </w:rPr>
        <w:t>Слід зазначити, що спеціалізована дитяча допомога в умовах стаціонару надається тільки у інфекційному дитячому відділенні та педіатрії.</w:t>
      </w:r>
    </w:p>
    <w:p w14:paraId="66912764" w14:textId="77777777" w:rsidR="00F40A81" w:rsidRDefault="00F40A81">
      <w:pPr>
        <w:jc w:val="both"/>
        <w:rPr>
          <w:color w:val="080809"/>
          <w:highlight w:val="white"/>
        </w:rPr>
      </w:pPr>
    </w:p>
    <w:p w14:paraId="69A10C8E" w14:textId="77777777" w:rsidR="00F40A81" w:rsidRDefault="00ED3797">
      <w:pPr>
        <w:jc w:val="both"/>
        <w:rPr>
          <w:color w:val="080809"/>
          <w:highlight w:val="white"/>
        </w:rPr>
      </w:pPr>
      <w:r>
        <w:rPr>
          <w:color w:val="080809"/>
          <w:highlight w:val="white"/>
        </w:rPr>
        <w:t>У громаді спостерігається поступове зростання кількості дітей з інвалідністю. Згідно зі</w:t>
      </w:r>
      <w:r>
        <w:rPr>
          <w:color w:val="080809"/>
          <w:highlight w:val="white"/>
        </w:rPr>
        <w:t xml:space="preserve"> статистичними даними від КНП «Новороздільська міська лікарня»:</w:t>
      </w:r>
    </w:p>
    <w:p w14:paraId="626B8CA2" w14:textId="77777777" w:rsidR="00F40A81" w:rsidRDefault="00ED3797">
      <w:pPr>
        <w:numPr>
          <w:ilvl w:val="0"/>
          <w:numId w:val="68"/>
        </w:numPr>
        <w:jc w:val="both"/>
        <w:rPr>
          <w:color w:val="080809"/>
          <w:highlight w:val="white"/>
        </w:rPr>
      </w:pPr>
      <w:r>
        <w:rPr>
          <w:color w:val="080809"/>
          <w:highlight w:val="white"/>
        </w:rPr>
        <w:t>у 2021 році - 137 дітей (57 дівчат і 80 хлопців), з них 14 осіб з сільської місцевості (10,2% від загальної кількості дітей з інвалідністю);</w:t>
      </w:r>
    </w:p>
    <w:p w14:paraId="52FF1604" w14:textId="77777777" w:rsidR="00F40A81" w:rsidRDefault="00ED3797">
      <w:pPr>
        <w:numPr>
          <w:ilvl w:val="0"/>
          <w:numId w:val="68"/>
        </w:numPr>
        <w:jc w:val="both"/>
        <w:rPr>
          <w:color w:val="080809"/>
          <w:highlight w:val="white"/>
        </w:rPr>
      </w:pPr>
      <w:r>
        <w:rPr>
          <w:color w:val="080809"/>
          <w:highlight w:val="white"/>
        </w:rPr>
        <w:t xml:space="preserve">у 2022 році - 142 дитини (56 дівчат і 86 хлопців), </w:t>
      </w:r>
      <w:r>
        <w:rPr>
          <w:color w:val="080809"/>
          <w:highlight w:val="white"/>
        </w:rPr>
        <w:t>з них 15 осіб з сільської місцевості (10,6% від загальної кількості дітей з інвалідністю);</w:t>
      </w:r>
    </w:p>
    <w:p w14:paraId="1EFC7843" w14:textId="77777777" w:rsidR="00F40A81" w:rsidRDefault="00ED3797">
      <w:pPr>
        <w:numPr>
          <w:ilvl w:val="0"/>
          <w:numId w:val="68"/>
        </w:numPr>
        <w:jc w:val="both"/>
        <w:rPr>
          <w:color w:val="080809"/>
          <w:highlight w:val="white"/>
        </w:rPr>
      </w:pPr>
      <w:r>
        <w:rPr>
          <w:color w:val="080809"/>
          <w:highlight w:val="white"/>
        </w:rPr>
        <w:t>у 2023 році - 147 дітей (55 дівчат і 92 хлопці), з них 17 осіб з сільської місцевості (11,6% від загальної кількості дітей з інвалідністю);</w:t>
      </w:r>
    </w:p>
    <w:p w14:paraId="569E6FE4" w14:textId="77777777" w:rsidR="00F40A81" w:rsidRDefault="00ED3797">
      <w:pPr>
        <w:numPr>
          <w:ilvl w:val="0"/>
          <w:numId w:val="68"/>
        </w:numPr>
        <w:jc w:val="both"/>
        <w:rPr>
          <w:color w:val="080809"/>
          <w:highlight w:val="white"/>
        </w:rPr>
      </w:pPr>
      <w:r>
        <w:rPr>
          <w:color w:val="080809"/>
          <w:highlight w:val="white"/>
        </w:rPr>
        <w:t>у 2024 році - 155 дітей (</w:t>
      </w:r>
      <w:r>
        <w:rPr>
          <w:color w:val="080809"/>
          <w:highlight w:val="white"/>
        </w:rPr>
        <w:t>56 дівчат і 99 хлопців), з них 25 осіб з сільської місцевості (16,1% від загальної кількості дітей з інвалідністю).</w:t>
      </w:r>
    </w:p>
    <w:p w14:paraId="17375798" w14:textId="77777777" w:rsidR="00F40A81" w:rsidRDefault="00F40A81">
      <w:pPr>
        <w:jc w:val="both"/>
        <w:rPr>
          <w:color w:val="080809"/>
          <w:highlight w:val="white"/>
        </w:rPr>
      </w:pPr>
    </w:p>
    <w:p w14:paraId="41282CEC" w14:textId="7F1D684B" w:rsidR="00F40A81" w:rsidRDefault="00ED3797">
      <w:pPr>
        <w:jc w:val="both"/>
        <w:rPr>
          <w:color w:val="FF0000"/>
        </w:rPr>
      </w:pPr>
      <w:r>
        <w:rPr>
          <w:color w:val="080809"/>
        </w:rPr>
        <w:t xml:space="preserve">Підвищену динаміку зростання зафіксовано у віковій групі 7-14 років. Також системно фіксується більша кількість хлопців із інвалідністю: у </w:t>
      </w:r>
      <w:r>
        <w:rPr>
          <w:color w:val="080809"/>
        </w:rPr>
        <w:t>середньому співвідношення між хлопцями та дівчатами становить 62% та 38% відповідно.</w:t>
      </w:r>
    </w:p>
    <w:p w14:paraId="3D50373F" w14:textId="77777777" w:rsidR="00F40A81" w:rsidRDefault="00F40A81">
      <w:pPr>
        <w:jc w:val="both"/>
        <w:rPr>
          <w:color w:val="FF0000"/>
        </w:rPr>
      </w:pPr>
    </w:p>
    <w:p w14:paraId="496439BD" w14:textId="27C4BF5B" w:rsidR="00F40A81" w:rsidRDefault="00ED3797">
      <w:pPr>
        <w:jc w:val="both"/>
        <w:rPr>
          <w:color w:val="080809"/>
          <w:highlight w:val="white"/>
        </w:rPr>
      </w:pPr>
      <w:r>
        <w:rPr>
          <w:color w:val="080809"/>
          <w:highlight w:val="white"/>
        </w:rPr>
        <w:t>Водночас дані, надані органами соціального захисту, відрізняються від звітів КНП</w:t>
      </w:r>
      <w:r w:rsidR="00313952">
        <w:rPr>
          <w:color w:val="080809"/>
          <w:highlight w:val="white"/>
          <w:lang w:val="ru-RU"/>
        </w:rPr>
        <w:t> </w:t>
      </w:r>
      <w:r>
        <w:rPr>
          <w:color w:val="080809"/>
          <w:highlight w:val="white"/>
        </w:rPr>
        <w:t>“Новороздільська міська лікарня”:</w:t>
      </w:r>
    </w:p>
    <w:p w14:paraId="2507D6F0" w14:textId="4C786BD7" w:rsidR="00F40A81" w:rsidRDefault="00ED3797">
      <w:pPr>
        <w:numPr>
          <w:ilvl w:val="0"/>
          <w:numId w:val="109"/>
        </w:numPr>
        <w:pBdr>
          <w:top w:val="nil"/>
          <w:left w:val="nil"/>
          <w:bottom w:val="nil"/>
          <w:right w:val="nil"/>
          <w:between w:val="nil"/>
        </w:pBdr>
        <w:jc w:val="both"/>
        <w:rPr>
          <w:color w:val="080809"/>
          <w:highlight w:val="white"/>
        </w:rPr>
      </w:pPr>
      <w:r>
        <w:rPr>
          <w:color w:val="080809"/>
          <w:highlight w:val="white"/>
        </w:rPr>
        <w:t xml:space="preserve">у 2021 році </w:t>
      </w:r>
      <w:r w:rsidR="00313952">
        <w:rPr>
          <w:color w:val="080809"/>
          <w:highlight w:val="white"/>
        </w:rPr>
        <w:t>–</w:t>
      </w:r>
      <w:r>
        <w:rPr>
          <w:color w:val="080809"/>
          <w:highlight w:val="white"/>
        </w:rPr>
        <w:t xml:space="preserve"> 192</w:t>
      </w:r>
      <w:r w:rsidR="00313952">
        <w:rPr>
          <w:color w:val="080809"/>
          <w:highlight w:val="white"/>
          <w:lang w:val="ru-RU"/>
        </w:rPr>
        <w:t> </w:t>
      </w:r>
      <w:r>
        <w:rPr>
          <w:color w:val="080809"/>
          <w:highlight w:val="white"/>
        </w:rPr>
        <w:t>дитини (з них 57 із сільської місцевості, що складає 29,7% від загальної кількості дітей з інвалідністю);</w:t>
      </w:r>
    </w:p>
    <w:p w14:paraId="38CD6F68" w14:textId="0120F933" w:rsidR="00F40A81" w:rsidRDefault="00ED3797">
      <w:pPr>
        <w:numPr>
          <w:ilvl w:val="0"/>
          <w:numId w:val="109"/>
        </w:numPr>
        <w:jc w:val="both"/>
        <w:rPr>
          <w:color w:val="080809"/>
          <w:highlight w:val="white"/>
        </w:rPr>
      </w:pPr>
      <w:r>
        <w:rPr>
          <w:color w:val="080809"/>
          <w:highlight w:val="white"/>
        </w:rPr>
        <w:t xml:space="preserve">у 2022 році </w:t>
      </w:r>
      <w:r w:rsidR="00313952">
        <w:rPr>
          <w:color w:val="080809"/>
          <w:highlight w:val="white"/>
        </w:rPr>
        <w:t>–</w:t>
      </w:r>
      <w:r>
        <w:rPr>
          <w:color w:val="080809"/>
          <w:highlight w:val="white"/>
        </w:rPr>
        <w:t xml:space="preserve"> 195</w:t>
      </w:r>
      <w:r w:rsidR="00313952">
        <w:rPr>
          <w:color w:val="080809"/>
          <w:highlight w:val="white"/>
          <w:lang w:val="ru-RU"/>
        </w:rPr>
        <w:t> </w:t>
      </w:r>
      <w:r>
        <w:rPr>
          <w:color w:val="080809"/>
          <w:highlight w:val="white"/>
        </w:rPr>
        <w:t>дітей (60 - із сільської місцевості, що складає 30,8% від загальної кількості дітей з інвалідністю);</w:t>
      </w:r>
    </w:p>
    <w:p w14:paraId="3C37C7CA" w14:textId="12AAA021" w:rsidR="00F40A81" w:rsidRDefault="00ED3797">
      <w:pPr>
        <w:numPr>
          <w:ilvl w:val="0"/>
          <w:numId w:val="109"/>
        </w:numPr>
        <w:jc w:val="both"/>
        <w:rPr>
          <w:color w:val="080809"/>
          <w:highlight w:val="white"/>
        </w:rPr>
      </w:pPr>
      <w:r>
        <w:t>у 2023 році к</w:t>
      </w:r>
      <w:r>
        <w:t xml:space="preserve">ількість дітей з інвалідністю становила 205 дитини (66 </w:t>
      </w:r>
      <w:r w:rsidR="00313952">
        <w:t>–</w:t>
      </w:r>
      <w:r>
        <w:t xml:space="preserve"> із</w:t>
      </w:r>
      <w:r>
        <w:t xml:space="preserve"> сільської місцевості, </w:t>
      </w:r>
      <w:r>
        <w:rPr>
          <w:color w:val="080809"/>
          <w:highlight w:val="white"/>
        </w:rPr>
        <w:t>що складає 32,2% від загальної кількості дітей з інвалідністю)</w:t>
      </w:r>
      <w:r>
        <w:t>;</w:t>
      </w:r>
    </w:p>
    <w:p w14:paraId="42F87683" w14:textId="1CA17936" w:rsidR="00F40A81" w:rsidRDefault="00ED3797">
      <w:pPr>
        <w:numPr>
          <w:ilvl w:val="0"/>
          <w:numId w:val="109"/>
        </w:numPr>
        <w:jc w:val="both"/>
        <w:rPr>
          <w:color w:val="080809"/>
          <w:highlight w:val="white"/>
        </w:rPr>
      </w:pPr>
      <w:r>
        <w:rPr>
          <w:color w:val="080809"/>
          <w:highlight w:val="white"/>
        </w:rPr>
        <w:t xml:space="preserve">у 2024 році </w:t>
      </w:r>
      <w:r w:rsidR="00313952">
        <w:rPr>
          <w:color w:val="080809"/>
          <w:highlight w:val="white"/>
        </w:rPr>
        <w:t>–</w:t>
      </w:r>
      <w:r>
        <w:rPr>
          <w:color w:val="080809"/>
          <w:highlight w:val="white"/>
        </w:rPr>
        <w:t xml:space="preserve"> 200</w:t>
      </w:r>
      <w:r w:rsidR="00313952">
        <w:rPr>
          <w:color w:val="080809"/>
          <w:highlight w:val="white"/>
          <w:lang w:val="ru-RU"/>
        </w:rPr>
        <w:t> </w:t>
      </w:r>
      <w:r>
        <w:rPr>
          <w:color w:val="080809"/>
          <w:highlight w:val="white"/>
        </w:rPr>
        <w:t xml:space="preserve">дітей (63 </w:t>
      </w:r>
      <w:r w:rsidR="00313952">
        <w:rPr>
          <w:color w:val="080809"/>
          <w:highlight w:val="white"/>
        </w:rPr>
        <w:t>–</w:t>
      </w:r>
      <w:r>
        <w:rPr>
          <w:color w:val="080809"/>
          <w:highlight w:val="white"/>
        </w:rPr>
        <w:t xml:space="preserve"> із</w:t>
      </w:r>
      <w:r w:rsidR="00313952" w:rsidRPr="00313952">
        <w:rPr>
          <w:color w:val="080809"/>
          <w:highlight w:val="white"/>
        </w:rPr>
        <w:t xml:space="preserve"> </w:t>
      </w:r>
      <w:r>
        <w:rPr>
          <w:color w:val="080809"/>
          <w:highlight w:val="white"/>
        </w:rPr>
        <w:t>сільської місцевості, що складає 31,5% від загальної кількості дітей з інвалі</w:t>
      </w:r>
      <w:r>
        <w:rPr>
          <w:color w:val="080809"/>
          <w:highlight w:val="white"/>
        </w:rPr>
        <w:t>дністю).</w:t>
      </w:r>
    </w:p>
    <w:p w14:paraId="50E7492B" w14:textId="77777777" w:rsidR="00F40A81" w:rsidRDefault="00F40A81">
      <w:pPr>
        <w:jc w:val="both"/>
      </w:pPr>
    </w:p>
    <w:p w14:paraId="53EEDEB2" w14:textId="77777777" w:rsidR="00F40A81" w:rsidRDefault="00ED3797">
      <w:pPr>
        <w:jc w:val="both"/>
        <w:rPr>
          <w:color w:val="080809"/>
          <w:highlight w:val="white"/>
        </w:rPr>
      </w:pPr>
      <w:r>
        <w:rPr>
          <w:color w:val="080809"/>
          <w:highlight w:val="white"/>
        </w:rPr>
        <w:t>Дані в розрізі статі відсутні.</w:t>
      </w:r>
    </w:p>
    <w:p w14:paraId="0DE237F8" w14:textId="77777777" w:rsidR="00F40A81" w:rsidRDefault="00F40A81">
      <w:pPr>
        <w:jc w:val="both"/>
        <w:rPr>
          <w:color w:val="080809"/>
        </w:rPr>
      </w:pPr>
    </w:p>
    <w:p w14:paraId="3A89EEC0" w14:textId="6FBB7B70" w:rsidR="00F40A81" w:rsidRDefault="00ED3797">
      <w:pPr>
        <w:shd w:val="clear" w:color="auto" w:fill="E7F9FF"/>
        <w:jc w:val="both"/>
        <w:rPr>
          <w:color w:val="080809"/>
        </w:rPr>
      </w:pPr>
      <w:r>
        <w:rPr>
          <w:color w:val="080809"/>
        </w:rPr>
        <w:t>Якщо проаналізувати дані органів соціального захисту, середня частка дітей з інвалідністю, які проживають у сільській місцевості, становить близько 31%. Натомість, за інформацією КНП</w:t>
      </w:r>
      <w:r w:rsidR="00313952">
        <w:rPr>
          <w:color w:val="080809"/>
          <w:lang w:val="ru-RU"/>
        </w:rPr>
        <w:t> </w:t>
      </w:r>
      <w:r>
        <w:rPr>
          <w:color w:val="080809"/>
        </w:rPr>
        <w:t>“Новороздільська міська лікарня</w:t>
      </w:r>
      <w:r>
        <w:rPr>
          <w:color w:val="080809"/>
        </w:rPr>
        <w:t xml:space="preserve">”, цей показник складає лише 12,1%. Враховуючи, що частка дитячого населення сільських територій становить 22% від загальної кількості дітей у громаді, така частка дітей з інвалідністю серед сільського населення є непропорційною. У разі використання даних </w:t>
      </w:r>
      <w:r>
        <w:rPr>
          <w:color w:val="080809"/>
        </w:rPr>
        <w:t>органів соціального захисту - кількість дітей з інвалідністю, що проживають у сільської місцевості суттєво вища за очікувану.</w:t>
      </w:r>
    </w:p>
    <w:p w14:paraId="5899046E" w14:textId="77777777" w:rsidR="00F40A81" w:rsidRDefault="00F40A81">
      <w:pPr>
        <w:jc w:val="both"/>
        <w:rPr>
          <w:color w:val="080809"/>
          <w:highlight w:val="white"/>
        </w:rPr>
      </w:pPr>
    </w:p>
    <w:p w14:paraId="014BD126" w14:textId="77777777" w:rsidR="00F40A81" w:rsidRDefault="00ED3797">
      <w:pPr>
        <w:jc w:val="both"/>
        <w:rPr>
          <w:color w:val="080809"/>
          <w:highlight w:val="white"/>
        </w:rPr>
      </w:pPr>
      <w:r>
        <w:rPr>
          <w:color w:val="080809"/>
          <w:highlight w:val="white"/>
        </w:rPr>
        <w:t>Це співвідношення викликає низку важливих питань:</w:t>
      </w:r>
    </w:p>
    <w:p w14:paraId="54A34278" w14:textId="77777777" w:rsidR="00F40A81" w:rsidRDefault="00ED3797">
      <w:pPr>
        <w:numPr>
          <w:ilvl w:val="0"/>
          <w:numId w:val="101"/>
        </w:numPr>
        <w:rPr>
          <w:color w:val="080809"/>
          <w:highlight w:val="white"/>
        </w:rPr>
      </w:pPr>
      <w:r>
        <w:rPr>
          <w:color w:val="080809"/>
          <w:highlight w:val="white"/>
        </w:rPr>
        <w:t>чи отримують діти з сільської місцевості своєчасну і повноцінну медичну допомог</w:t>
      </w:r>
      <w:r>
        <w:rPr>
          <w:color w:val="080809"/>
          <w:highlight w:val="white"/>
        </w:rPr>
        <w:t>у;</w:t>
      </w:r>
    </w:p>
    <w:p w14:paraId="1639E11F" w14:textId="77777777" w:rsidR="00F40A81" w:rsidRDefault="00ED3797">
      <w:pPr>
        <w:numPr>
          <w:ilvl w:val="0"/>
          <w:numId w:val="101"/>
        </w:numPr>
        <w:rPr>
          <w:color w:val="080809"/>
          <w:highlight w:val="white"/>
        </w:rPr>
      </w:pPr>
      <w:r>
        <w:rPr>
          <w:color w:val="080809"/>
          <w:highlight w:val="white"/>
        </w:rPr>
        <w:t>чи достатнім є охоплення профілактичними, діагностичними та реабілітаційними медичними послугами в селах громади;</w:t>
      </w:r>
    </w:p>
    <w:p w14:paraId="457E13F0" w14:textId="77777777" w:rsidR="00F40A81" w:rsidRDefault="00ED3797">
      <w:pPr>
        <w:numPr>
          <w:ilvl w:val="0"/>
          <w:numId w:val="101"/>
        </w:numPr>
        <w:rPr>
          <w:color w:val="080809"/>
          <w:highlight w:val="white"/>
        </w:rPr>
      </w:pPr>
      <w:r>
        <w:rPr>
          <w:color w:val="080809"/>
          <w:highlight w:val="white"/>
        </w:rPr>
        <w:t>чи відображає така різниця дійсний стан справ, чи є наслідком обмеженого доступу до послуг первинної ланки охорони здоров’я.</w:t>
      </w:r>
    </w:p>
    <w:p w14:paraId="10CFC870" w14:textId="77777777" w:rsidR="00F40A81" w:rsidRDefault="00F40A81">
      <w:pPr>
        <w:jc w:val="both"/>
      </w:pPr>
    </w:p>
    <w:p w14:paraId="0E4939E5" w14:textId="77777777" w:rsidR="00F40A81" w:rsidRDefault="00ED3797">
      <w:pPr>
        <w:shd w:val="clear" w:color="auto" w:fill="E7F9FF"/>
        <w:jc w:val="both"/>
        <w:rPr>
          <w:color w:val="080809"/>
        </w:rPr>
      </w:pPr>
      <w:r>
        <w:rPr>
          <w:color w:val="080809"/>
        </w:rPr>
        <w:lastRenderedPageBreak/>
        <w:t>Така ситуація</w:t>
      </w:r>
      <w:r>
        <w:rPr>
          <w:color w:val="080809"/>
        </w:rPr>
        <w:t xml:space="preserve"> свідчить про необхідність міжвідомчої звірки статистичних баз, покращення адресного охоплення сільського населення медичними послугами та врахування територіального чинника при плануванні програм медичного та соціального захисту дітей з інвалідністю.</w:t>
      </w:r>
    </w:p>
    <w:p w14:paraId="2A3ECB6D" w14:textId="77777777" w:rsidR="00F40A81" w:rsidRDefault="00F40A81">
      <w:pPr>
        <w:jc w:val="both"/>
        <w:rPr>
          <w:color w:val="080809"/>
          <w:highlight w:val="white"/>
        </w:rPr>
      </w:pPr>
    </w:p>
    <w:p w14:paraId="460EE825" w14:textId="4A850E0F" w:rsidR="00F40A81" w:rsidRDefault="00ED3797">
      <w:pPr>
        <w:jc w:val="both"/>
        <w:rPr>
          <w:color w:val="080809"/>
        </w:rPr>
      </w:pPr>
      <w:r>
        <w:rPr>
          <w:color w:val="080809"/>
          <w:highlight w:val="white"/>
        </w:rPr>
        <w:t>Дан</w:t>
      </w:r>
      <w:r>
        <w:rPr>
          <w:color w:val="080809"/>
          <w:highlight w:val="white"/>
        </w:rPr>
        <w:t xml:space="preserve">і про дітей з інвалідністю у розрізі віку та місця проживання представлено у </w:t>
      </w:r>
      <w:hyperlink r:id="rId174" w:anchor="gid=1491789287&amp;range=K6">
        <w:r>
          <w:rPr>
            <w:color w:val="1155CC"/>
            <w:u w:val="single"/>
          </w:rPr>
          <w:t>Додатку</w:t>
        </w:r>
        <w:r w:rsidR="00313952">
          <w:rPr>
            <w:color w:val="1155CC"/>
            <w:u w:val="single"/>
            <w:lang w:val="ru-RU"/>
          </w:rPr>
          <w:t> </w:t>
        </w:r>
        <w:r>
          <w:rPr>
            <w:color w:val="1155CC"/>
            <w:u w:val="single"/>
          </w:rPr>
          <w:t>4.3.</w:t>
        </w:r>
      </w:hyperlink>
    </w:p>
    <w:p w14:paraId="44EC9B39" w14:textId="5DEF91DB" w:rsidR="00F40A81" w:rsidRDefault="00ED3797">
      <w:pPr>
        <w:jc w:val="both"/>
        <w:rPr>
          <w:color w:val="080809"/>
        </w:rPr>
      </w:pPr>
      <w:r>
        <w:rPr>
          <w:color w:val="080809"/>
          <w:highlight w:val="white"/>
        </w:rPr>
        <w:t>Серед основних причин інв</w:t>
      </w:r>
      <w:r>
        <w:rPr>
          <w:color w:val="080809"/>
          <w:highlight w:val="white"/>
        </w:rPr>
        <w:t xml:space="preserve">алідності вказуються природжені аномалії (вади розвитку), деформації та хромосомні аномалії (основні причини інвалідності представлено у </w:t>
      </w:r>
      <w:hyperlink r:id="rId175" w:anchor="gid=1946862941&amp;range=J7">
        <w:r>
          <w:rPr>
            <w:color w:val="1155CC"/>
            <w:u w:val="single"/>
          </w:rPr>
          <w:t>Додатку</w:t>
        </w:r>
        <w:r w:rsidR="00313952">
          <w:rPr>
            <w:color w:val="1155CC"/>
            <w:u w:val="single"/>
            <w:lang w:val="ru-RU"/>
          </w:rPr>
          <w:t> </w:t>
        </w:r>
        <w:r>
          <w:rPr>
            <w:color w:val="1155CC"/>
            <w:u w:val="single"/>
          </w:rPr>
          <w:t>4.4).</w:t>
        </w:r>
      </w:hyperlink>
    </w:p>
    <w:p w14:paraId="440BB3FF" w14:textId="6687D753" w:rsidR="00F40A81" w:rsidRDefault="00ED3797">
      <w:pPr>
        <w:spacing w:before="240" w:after="240"/>
        <w:jc w:val="both"/>
      </w:pPr>
      <w:r>
        <w:t xml:space="preserve">У 2024 році рівень </w:t>
      </w:r>
      <w:proofErr w:type="spellStart"/>
      <w:r>
        <w:t>інвалідизації</w:t>
      </w:r>
      <w:proofErr w:type="spellEnd"/>
      <w:r>
        <w:t xml:space="preserve"> дитячого населення у громаді становив 26,9 випадків на 1</w:t>
      </w:r>
      <w:r w:rsidR="00313952">
        <w:rPr>
          <w:lang w:val="ru-RU"/>
        </w:rPr>
        <w:t> </w:t>
      </w:r>
      <w:r>
        <w:t>000 дітей</w:t>
      </w:r>
      <w:r>
        <w:rPr>
          <w:b/>
        </w:rPr>
        <w:t xml:space="preserve">, </w:t>
      </w:r>
      <w:r>
        <w:t xml:space="preserve">що майже відповідає </w:t>
      </w:r>
      <w:proofErr w:type="spellStart"/>
      <w:r>
        <w:t>середньообласному</w:t>
      </w:r>
      <w:proofErr w:type="spellEnd"/>
      <w:r>
        <w:t xml:space="preserve"> показнику </w:t>
      </w:r>
      <w:r w:rsidR="00313952">
        <w:t>–</w:t>
      </w:r>
      <w:r>
        <w:t xml:space="preserve"> 2</w:t>
      </w:r>
      <w:r>
        <w:t>6,1 випадки</w:t>
      </w:r>
      <w:r>
        <w:rPr>
          <w:b/>
        </w:rPr>
        <w:t xml:space="preserve"> </w:t>
      </w:r>
      <w:r>
        <w:t>(за даними КНП</w:t>
      </w:r>
      <w:r w:rsidR="00313952">
        <w:rPr>
          <w:lang w:val="ru-RU"/>
        </w:rPr>
        <w:t> </w:t>
      </w:r>
      <w:r>
        <w:t>ЛОР</w:t>
      </w:r>
      <w:r w:rsidR="00313952">
        <w:rPr>
          <w:lang w:val="ru-RU"/>
        </w:rPr>
        <w:t> </w:t>
      </w:r>
      <w:r>
        <w:t>«Львівський обласний інформаційно-анал</w:t>
      </w:r>
      <w:r>
        <w:t xml:space="preserve">ітичний центр медичної статистики»). Порівняно з 2021 роком, рівень дитячої інвалідності по області зріс на 12,3%, </w:t>
      </w:r>
      <w:r w:rsidR="00313952">
        <w:t xml:space="preserve">– </w:t>
      </w:r>
      <w:r>
        <w:t>тобто, існує</w:t>
      </w:r>
      <w:r>
        <w:t xml:space="preserve"> стала негативна динаміка.</w:t>
      </w:r>
    </w:p>
    <w:p w14:paraId="100512C2" w14:textId="6A250E09" w:rsidR="00F40A81" w:rsidRDefault="00ED3797">
      <w:pPr>
        <w:jc w:val="both"/>
      </w:pPr>
      <w:r>
        <w:t>Аналіз структури причин інвалідності, встановленої вперше, демонструє відмінності між громадою та обласним рівнем. У 2024 році в області основною причиною стали розлади психіки та поведінки (35,7%), показник яких зріс на 20,6% порівняно з 2021 роком. Вродж</w:t>
      </w:r>
      <w:r>
        <w:t>ені вади розвитку посідають друге місце (21,1%), проте їх частка зменшилась на 20,3%</w:t>
      </w:r>
      <w:r>
        <w:rPr>
          <w:b/>
        </w:rPr>
        <w:t>.</w:t>
      </w:r>
      <w:r>
        <w:t xml:space="preserve"> На третій позиції </w:t>
      </w:r>
      <w:r w:rsidR="00313952" w:rsidRPr="00313952">
        <w:rPr>
          <w:bCs/>
        </w:rPr>
        <w:t>–</w:t>
      </w:r>
      <w:r>
        <w:rPr>
          <w:b/>
        </w:rPr>
        <w:t xml:space="preserve"> </w:t>
      </w:r>
      <w:r>
        <w:t>х</w:t>
      </w:r>
      <w:r>
        <w:t>вороби нервової системи (9,1%)</w:t>
      </w:r>
      <w:r>
        <w:rPr>
          <w:b/>
        </w:rPr>
        <w:t>,</w:t>
      </w:r>
      <w:r>
        <w:t xml:space="preserve"> що також демонструють спад на 5,7%, а на четвертій - хвороби ендокринної системи (9,1%), з незначним зменшенням на 0,</w:t>
      </w:r>
      <w:r>
        <w:t>2%.</w:t>
      </w:r>
    </w:p>
    <w:p w14:paraId="2DAD5D24" w14:textId="77777777" w:rsidR="00F40A81" w:rsidRDefault="00F40A81">
      <w:pPr>
        <w:jc w:val="both"/>
      </w:pPr>
    </w:p>
    <w:p w14:paraId="6EDAFE8C" w14:textId="1914025B" w:rsidR="00F40A81" w:rsidRDefault="00ED3797">
      <w:pPr>
        <w:jc w:val="both"/>
      </w:pPr>
      <w:r>
        <w:t xml:space="preserve">За інформацією від громади смертність населення протягом 2021-2022 років має низхідну динаміку: у 2021 році </w:t>
      </w:r>
      <w:r w:rsidR="00313952">
        <w:t>–</w:t>
      </w:r>
      <w:r>
        <w:t xml:space="preserve"> 511</w:t>
      </w:r>
      <w:r w:rsidR="00313952">
        <w:rPr>
          <w:lang w:val="ru-RU"/>
        </w:rPr>
        <w:t> </w:t>
      </w:r>
      <w:r>
        <w:t xml:space="preserve">осіб, у 2022 році </w:t>
      </w:r>
      <w:r w:rsidR="00313952">
        <w:t>–</w:t>
      </w:r>
      <w:r>
        <w:t xml:space="preserve"> </w:t>
      </w:r>
      <w:r>
        <w:t>4</w:t>
      </w:r>
      <w:r>
        <w:t>18</w:t>
      </w:r>
      <w:r w:rsidR="00313952">
        <w:rPr>
          <w:lang w:val="ru-RU"/>
        </w:rPr>
        <w:t> </w:t>
      </w:r>
      <w:r>
        <w:t xml:space="preserve">осіб, у 2023 році </w:t>
      </w:r>
      <w:r w:rsidR="00313952">
        <w:t>–</w:t>
      </w:r>
      <w:r>
        <w:t xml:space="preserve"> </w:t>
      </w:r>
      <w:r>
        <w:t>3</w:t>
      </w:r>
      <w:r>
        <w:t xml:space="preserve">28 осіб, у 2024 році </w:t>
      </w:r>
      <w:r w:rsidR="00313952">
        <w:t>–</w:t>
      </w:r>
      <w:r>
        <w:t xml:space="preserve"> 391</w:t>
      </w:r>
      <w:r w:rsidR="00313952">
        <w:rPr>
          <w:lang w:val="ru-RU"/>
        </w:rPr>
        <w:t> </w:t>
      </w:r>
      <w:r>
        <w:t xml:space="preserve">осіб. Випадки смертності дитячого населення зафіксовано у 2021 </w:t>
      </w:r>
      <w:r>
        <w:t xml:space="preserve">році </w:t>
      </w:r>
      <w:r w:rsidR="00313952">
        <w:t>–</w:t>
      </w:r>
      <w:r>
        <w:t xml:space="preserve"> 2</w:t>
      </w:r>
      <w:r w:rsidR="00313952">
        <w:rPr>
          <w:lang w:val="ru-RU"/>
        </w:rPr>
        <w:t> </w:t>
      </w:r>
      <w:r>
        <w:t>особи (у тому числі одна дитина до 1</w:t>
      </w:r>
      <w:r w:rsidR="00313952">
        <w:rPr>
          <w:lang w:val="ru-RU"/>
        </w:rPr>
        <w:t> </w:t>
      </w:r>
      <w:r>
        <w:t>року життя), у 2022</w:t>
      </w:r>
      <w:r w:rsidR="00313952">
        <w:rPr>
          <w:lang w:val="ru-RU"/>
        </w:rPr>
        <w:t> </w:t>
      </w:r>
      <w:r>
        <w:t xml:space="preserve">році </w:t>
      </w:r>
      <w:r w:rsidR="00313952">
        <w:t>–</w:t>
      </w:r>
      <w:r>
        <w:t xml:space="preserve"> 4</w:t>
      </w:r>
      <w:r w:rsidR="00313952">
        <w:rPr>
          <w:lang w:val="ru-RU"/>
        </w:rPr>
        <w:t> </w:t>
      </w:r>
      <w:r>
        <w:t>особи, у 2024</w:t>
      </w:r>
      <w:r w:rsidR="00313952">
        <w:rPr>
          <w:lang w:val="ru-RU"/>
        </w:rPr>
        <w:t> </w:t>
      </w:r>
      <w:r>
        <w:t xml:space="preserve">році </w:t>
      </w:r>
      <w:r w:rsidR="00313952">
        <w:t>–</w:t>
      </w:r>
      <w:r>
        <w:t xml:space="preserve"> 1</w:t>
      </w:r>
      <w:r w:rsidR="00313952">
        <w:rPr>
          <w:lang w:val="ru-RU"/>
        </w:rPr>
        <w:t> </w:t>
      </w:r>
      <w:r>
        <w:t xml:space="preserve">особа. </w:t>
      </w:r>
    </w:p>
    <w:p w14:paraId="62644435" w14:textId="77777777" w:rsidR="00F40A81" w:rsidRDefault="00F40A81">
      <w:pPr>
        <w:jc w:val="both"/>
        <w:rPr>
          <w:color w:val="080809"/>
        </w:rPr>
      </w:pPr>
    </w:p>
    <w:p w14:paraId="3B998F21" w14:textId="0AC8A9FB" w:rsidR="00F40A81" w:rsidRDefault="00ED3797">
      <w:pPr>
        <w:jc w:val="both"/>
        <w:rPr>
          <w:color w:val="080809"/>
          <w:highlight w:val="white"/>
        </w:rPr>
      </w:pPr>
      <w:r>
        <w:rPr>
          <w:color w:val="080809"/>
        </w:rPr>
        <w:t xml:space="preserve">За статистикою основною причиною смертності дорослого населення у громаді стабільно залишаються хвороби системи кровообігу. На другому місці </w:t>
      </w:r>
      <w:r w:rsidR="00313952">
        <w:rPr>
          <w:color w:val="080809"/>
        </w:rPr>
        <w:t>–</w:t>
      </w:r>
      <w:r>
        <w:rPr>
          <w:color w:val="080809"/>
        </w:rPr>
        <w:t xml:space="preserve"> ц</w:t>
      </w:r>
      <w:r>
        <w:rPr>
          <w:color w:val="080809"/>
        </w:rPr>
        <w:t>е зло</w:t>
      </w:r>
      <w:r>
        <w:rPr>
          <w:color w:val="080809"/>
        </w:rPr>
        <w:t xml:space="preserve">якісні утворення. </w:t>
      </w:r>
      <w:r>
        <w:rPr>
          <w:color w:val="080809"/>
          <w:highlight w:val="white"/>
        </w:rPr>
        <w:t xml:space="preserve">Статистичні дані наведено у </w:t>
      </w:r>
      <w:hyperlink r:id="rId176" w:anchor="gid=1585226875&amp;range=K6">
        <w:r>
          <w:rPr>
            <w:color w:val="1155CC"/>
            <w:u w:val="single"/>
          </w:rPr>
          <w:t>Додатку 4.5.</w:t>
        </w:r>
      </w:hyperlink>
    </w:p>
    <w:p w14:paraId="0D14B1B8" w14:textId="77777777" w:rsidR="00F40A81" w:rsidRDefault="00F40A81">
      <w:pPr>
        <w:jc w:val="both"/>
        <w:rPr>
          <w:color w:val="080809"/>
          <w:highlight w:val="white"/>
        </w:rPr>
      </w:pPr>
    </w:p>
    <w:p w14:paraId="6DF29351" w14:textId="77777777" w:rsidR="00F40A81" w:rsidRDefault="00ED3797">
      <w:pPr>
        <w:jc w:val="both"/>
        <w:rPr>
          <w:color w:val="080809"/>
          <w:highlight w:val="white"/>
        </w:rPr>
      </w:pPr>
      <w:r>
        <w:rPr>
          <w:color w:val="080809"/>
          <w:highlight w:val="white"/>
        </w:rPr>
        <w:t>Слід звернути увагу, що смертність від травм та отруєн</w:t>
      </w:r>
      <w:r>
        <w:rPr>
          <w:color w:val="080809"/>
          <w:highlight w:val="white"/>
        </w:rPr>
        <w:t>ь значно більша серед чоловіків у середньому на 50%. Смертність за цією причиною серед мешканців сільської території становить у середньому 38%, і також серед чоловіків вона значно вища.</w:t>
      </w:r>
    </w:p>
    <w:p w14:paraId="0E0A8277" w14:textId="77777777" w:rsidR="00F40A81" w:rsidRDefault="00F40A81">
      <w:pPr>
        <w:jc w:val="both"/>
        <w:rPr>
          <w:color w:val="080809"/>
          <w:highlight w:val="white"/>
        </w:rPr>
      </w:pPr>
    </w:p>
    <w:p w14:paraId="443BC268" w14:textId="6EA9954D" w:rsidR="00F40A81" w:rsidRDefault="00ED3797">
      <w:pPr>
        <w:jc w:val="both"/>
        <w:rPr>
          <w:color w:val="080809"/>
          <w:highlight w:val="white"/>
        </w:rPr>
      </w:pPr>
      <w:r>
        <w:rPr>
          <w:color w:val="080809"/>
          <w:highlight w:val="white"/>
        </w:rPr>
        <w:t>З причин травм та отруєнь у 2021 році був випадок смертності дівчини</w:t>
      </w:r>
      <w:r>
        <w:rPr>
          <w:color w:val="080809"/>
          <w:highlight w:val="white"/>
        </w:rPr>
        <w:t xml:space="preserve"> з сільської місцевості у віковій групі 0-3 роки та у 2022 році </w:t>
      </w:r>
      <w:r w:rsidR="00313952">
        <w:rPr>
          <w:color w:val="080809"/>
          <w:highlight w:val="white"/>
        </w:rPr>
        <w:t>–</w:t>
      </w:r>
      <w:r>
        <w:rPr>
          <w:color w:val="080809"/>
          <w:highlight w:val="white"/>
        </w:rPr>
        <w:t xml:space="preserve"> хл</w:t>
      </w:r>
      <w:r>
        <w:rPr>
          <w:color w:val="080809"/>
          <w:highlight w:val="white"/>
        </w:rPr>
        <w:t>опця містянина у віковій групі 15-17</w:t>
      </w:r>
      <w:r w:rsidR="00313952">
        <w:rPr>
          <w:color w:val="080809"/>
          <w:highlight w:val="white"/>
          <w:lang w:val="ru-RU"/>
        </w:rPr>
        <w:t> </w:t>
      </w:r>
      <w:r>
        <w:rPr>
          <w:color w:val="080809"/>
          <w:highlight w:val="white"/>
        </w:rPr>
        <w:t>років. Материнської смертності за чотири роки не фіксувалось.</w:t>
      </w:r>
    </w:p>
    <w:p w14:paraId="439DEBF1" w14:textId="77777777" w:rsidR="00F40A81" w:rsidRDefault="00F40A81">
      <w:pPr>
        <w:jc w:val="both"/>
        <w:rPr>
          <w:color w:val="080809"/>
          <w:highlight w:val="white"/>
        </w:rPr>
      </w:pPr>
    </w:p>
    <w:p w14:paraId="1C71666D" w14:textId="77777777" w:rsidR="00F40A81" w:rsidRDefault="00ED3797">
      <w:pPr>
        <w:jc w:val="both"/>
        <w:rPr>
          <w:highlight w:val="white"/>
        </w:rPr>
      </w:pPr>
      <w:r>
        <w:rPr>
          <w:color w:val="080809"/>
          <w:highlight w:val="white"/>
        </w:rPr>
        <w:t xml:space="preserve">Аналіз наявного сучасного обладнання ЗОЗ громади </w:t>
      </w:r>
      <w:r>
        <w:rPr>
          <w:color w:val="080809"/>
        </w:rPr>
        <w:t>(</w:t>
      </w:r>
      <w:hyperlink r:id="rId177" w:anchor="gid=1899334808&amp;range=F5">
        <w:r>
          <w:rPr>
            <w:color w:val="1155CC"/>
            <w:u w:val="single"/>
          </w:rPr>
          <w:t>Додаток 4.7</w:t>
        </w:r>
      </w:hyperlink>
      <w:r>
        <w:rPr>
          <w:color w:val="080809"/>
        </w:rPr>
        <w:t xml:space="preserve">) </w:t>
      </w:r>
      <w:r>
        <w:rPr>
          <w:color w:val="080809"/>
          <w:highlight w:val="white"/>
        </w:rPr>
        <w:t>показав, що практично все діагностичне обладнання та обладнання для підтримки життєдіяльності пацієнта є</w:t>
      </w:r>
      <w:r>
        <w:rPr>
          <w:color w:val="080809"/>
          <w:highlight w:val="white"/>
        </w:rPr>
        <w:t xml:space="preserve"> застарілим. Крім того перелік наявного обладнання</w:t>
      </w:r>
      <w:r>
        <w:rPr>
          <w:color w:val="080809"/>
        </w:rPr>
        <w:t xml:space="preserve"> не відповідає </w:t>
      </w:r>
      <w:hyperlink r:id="rId178" w:anchor="Text">
        <w:r>
          <w:rPr>
            <w:color w:val="1155CC"/>
            <w:highlight w:val="white"/>
            <w:u w:val="single"/>
          </w:rPr>
          <w:t>нормативно закріпленим вимогам на період воєнного стану</w:t>
        </w:r>
      </w:hyperlink>
      <w:r>
        <w:rPr>
          <w:color w:val="080809"/>
          <w:highlight w:val="white"/>
        </w:rPr>
        <w:t xml:space="preserve">, </w:t>
      </w:r>
      <w:r>
        <w:rPr>
          <w:highlight w:val="white"/>
        </w:rPr>
        <w:t>що викликає необхідність у його оновленні відповідно до н</w:t>
      </w:r>
      <w:r>
        <w:rPr>
          <w:highlight w:val="white"/>
        </w:rPr>
        <w:t>аявних потреб населення громади, у тому числі дитячого.</w:t>
      </w:r>
    </w:p>
    <w:p w14:paraId="45733053" w14:textId="77777777" w:rsidR="00F40A81" w:rsidRDefault="00F40A81">
      <w:pPr>
        <w:spacing w:line="240" w:lineRule="auto"/>
        <w:jc w:val="both"/>
        <w:rPr>
          <w:color w:val="080809"/>
          <w:highlight w:val="white"/>
        </w:rPr>
      </w:pPr>
    </w:p>
    <w:p w14:paraId="6F11B9FD" w14:textId="77777777" w:rsidR="00F40A81" w:rsidRDefault="00ED3797">
      <w:pPr>
        <w:jc w:val="both"/>
        <w:rPr>
          <w:b/>
          <w:color w:val="00B0F0"/>
        </w:rPr>
      </w:pPr>
      <w:r>
        <w:rPr>
          <w:b/>
          <w:color w:val="00B0F0"/>
        </w:rPr>
        <w:t>ПРОГНОЗУВАННЯ ТА ПЛАНУВАННЯ РОЗВИТКУ ГАЛУЗІ ОХОРОНИ ЗДОРОВ’Я ГРОМАДИ</w:t>
      </w:r>
    </w:p>
    <w:p w14:paraId="161916F3" w14:textId="77777777" w:rsidR="00F40A81" w:rsidRDefault="00F40A81">
      <w:pPr>
        <w:jc w:val="both"/>
        <w:rPr>
          <w:b/>
          <w:color w:val="00B0F0"/>
        </w:rPr>
      </w:pPr>
    </w:p>
    <w:p w14:paraId="5B921B74" w14:textId="7AD1AEC5" w:rsidR="00F40A81" w:rsidRDefault="00ED3797">
      <w:pPr>
        <w:shd w:val="clear" w:color="auto" w:fill="FFFFFF"/>
        <w:jc w:val="both"/>
        <w:rPr>
          <w:b/>
        </w:rPr>
      </w:pPr>
      <w:r>
        <w:rPr>
          <w:b/>
        </w:rPr>
        <w:t>У громаді створено систему програмування розвитку галузі охорони здоров’я. Спостерігається взаємозв’язок між стратегічними та про</w:t>
      </w:r>
      <w:r>
        <w:rPr>
          <w:b/>
        </w:rPr>
        <w:t xml:space="preserve">грамними документами, що </w:t>
      </w:r>
      <w:r>
        <w:rPr>
          <w:b/>
        </w:rPr>
        <w:lastRenderedPageBreak/>
        <w:t>дозволяє більш ефективно використовувати наявні ресурси. Водночас система планування потребує доопрацювання щодо використання статистичних даних при оцінюванні та застосування SADDD у результативних показниках.</w:t>
      </w:r>
    </w:p>
    <w:p w14:paraId="0F340D4E" w14:textId="77777777" w:rsidR="00F40A81" w:rsidRDefault="00F40A81">
      <w:pPr>
        <w:shd w:val="clear" w:color="auto" w:fill="FFFFFF"/>
        <w:jc w:val="both"/>
      </w:pPr>
    </w:p>
    <w:p w14:paraId="5AEF2CD8" w14:textId="592AA8E3" w:rsidR="00F40A81" w:rsidRDefault="00ED3797">
      <w:pPr>
        <w:shd w:val="clear" w:color="auto" w:fill="FFFFFF"/>
        <w:jc w:val="both"/>
      </w:pPr>
      <w:r>
        <w:t>Основним документо</w:t>
      </w:r>
      <w:r>
        <w:t>м стратегічного планування розвитку Новороздільської територіальної громади є</w:t>
      </w:r>
      <w:hyperlink r:id="rId179">
        <w:r>
          <w:t xml:space="preserve"> </w:t>
        </w:r>
      </w:hyperlink>
      <w:hyperlink r:id="rId180">
        <w:r>
          <w:rPr>
            <w:color w:val="1155CC"/>
            <w:u w:val="single"/>
          </w:rPr>
          <w:t>Стратегія розвитку Новороздільської ТГ на 2022–2027 роки</w:t>
        </w:r>
      </w:hyperlink>
      <w:r>
        <w:t xml:space="preserve">, затверджена рішенням міської ради від </w:t>
      </w:r>
      <w:r>
        <w:t>07.07.2022 року №</w:t>
      </w:r>
      <w:r>
        <w:t>1170.</w:t>
      </w:r>
    </w:p>
    <w:p w14:paraId="24984D90" w14:textId="77777777" w:rsidR="00F40A81" w:rsidRDefault="00F40A81">
      <w:pPr>
        <w:shd w:val="clear" w:color="auto" w:fill="FFFFFF"/>
        <w:jc w:val="both"/>
      </w:pPr>
    </w:p>
    <w:p w14:paraId="01E440CB" w14:textId="77777777" w:rsidR="00F40A81" w:rsidRDefault="00ED3797">
      <w:pPr>
        <w:shd w:val="clear" w:color="auto" w:fill="FFFFFF"/>
        <w:jc w:val="both"/>
      </w:pPr>
      <w:r>
        <w:t xml:space="preserve">У SWOT-аналізі громади, включеному до Стратегії, в розділі «Сильні сторони» окреслено: </w:t>
      </w:r>
      <w:r>
        <w:rPr>
          <w:i/>
        </w:rPr>
        <w:t xml:space="preserve">«Розвинена система медичних послуг (первинка і </w:t>
      </w:r>
      <w:proofErr w:type="spellStart"/>
      <w:r>
        <w:rPr>
          <w:i/>
        </w:rPr>
        <w:t>вторинка</w:t>
      </w:r>
      <w:proofErr w:type="spellEnd"/>
      <w:r>
        <w:rPr>
          <w:i/>
        </w:rPr>
        <w:t>)»</w:t>
      </w:r>
      <w:r>
        <w:t>. Це вказує на наявність відповідної інфраструктури й потенціалу в сфері охорони здоров</w:t>
      </w:r>
      <w:r>
        <w:t>’я.</w:t>
      </w:r>
    </w:p>
    <w:p w14:paraId="2C96570E" w14:textId="77777777" w:rsidR="00F40A81" w:rsidRDefault="00F40A81">
      <w:pPr>
        <w:shd w:val="clear" w:color="auto" w:fill="FFFFFF"/>
        <w:jc w:val="both"/>
        <w:rPr>
          <w:b/>
        </w:rPr>
      </w:pPr>
    </w:p>
    <w:p w14:paraId="1E968D7B" w14:textId="77777777" w:rsidR="00F40A81" w:rsidRDefault="00ED3797">
      <w:pPr>
        <w:shd w:val="clear" w:color="auto" w:fill="FFFFFF"/>
        <w:jc w:val="both"/>
      </w:pPr>
      <w:r>
        <w:t>Водночас опитування мешканців/-</w:t>
      </w:r>
      <w:proofErr w:type="spellStart"/>
      <w:r>
        <w:t>нок</w:t>
      </w:r>
      <w:proofErr w:type="spellEnd"/>
      <w:r>
        <w:t xml:space="preserve"> громади, проведене в рамках підготовки Стратегії, підтвердило високий суспільний запит на покращення медичних послуг: 43% респондентів вважають це пріоритетним завданням для влади.</w:t>
      </w:r>
    </w:p>
    <w:p w14:paraId="10BE668D" w14:textId="77777777" w:rsidR="00F40A81" w:rsidRDefault="00F40A81">
      <w:pPr>
        <w:shd w:val="clear" w:color="auto" w:fill="FFFFFF"/>
        <w:jc w:val="both"/>
      </w:pPr>
    </w:p>
    <w:p w14:paraId="7370F1E8" w14:textId="77777777" w:rsidR="00F40A81" w:rsidRDefault="00ED3797">
      <w:pPr>
        <w:shd w:val="clear" w:color="auto" w:fill="FFFFFF"/>
        <w:jc w:val="both"/>
      </w:pPr>
      <w:r>
        <w:t xml:space="preserve">Сфера охорони здоров’я згадується </w:t>
      </w:r>
      <w:r>
        <w:t xml:space="preserve">в Стратегічній цілі ІІІ "Висока якість життя", зокрема, в Операційній цілі 3.2 "Доступні медичні та соціальні послуги". </w:t>
      </w:r>
    </w:p>
    <w:p w14:paraId="4EFD4472" w14:textId="77777777" w:rsidR="00F40A81" w:rsidRDefault="00ED3797">
      <w:pPr>
        <w:shd w:val="clear" w:color="auto" w:fill="FFFFFF"/>
        <w:jc w:val="both"/>
      </w:pPr>
      <w:r>
        <w:t>Стратегією визнано низку ключових проблем і викликів:</w:t>
      </w:r>
    </w:p>
    <w:p w14:paraId="6537AA4B" w14:textId="77777777" w:rsidR="00F40A81" w:rsidRDefault="00ED3797">
      <w:pPr>
        <w:numPr>
          <w:ilvl w:val="0"/>
          <w:numId w:val="119"/>
        </w:numPr>
        <w:shd w:val="clear" w:color="auto" w:fill="FFFFFF"/>
        <w:jc w:val="both"/>
      </w:pPr>
      <w:r>
        <w:t>застаріла мережа комунікацій у старому корпусі КНП “Новороздільська міська лікарня”;</w:t>
      </w:r>
    </w:p>
    <w:p w14:paraId="238CFA21" w14:textId="77777777" w:rsidR="00F40A81" w:rsidRDefault="00ED3797">
      <w:pPr>
        <w:numPr>
          <w:ilvl w:val="0"/>
          <w:numId w:val="119"/>
        </w:numPr>
        <w:shd w:val="clear" w:color="auto" w:fill="FFFFFF"/>
        <w:jc w:val="both"/>
      </w:pPr>
      <w:r>
        <w:t>дефіцит педіатричних і вузькопрофільних лікарських послуг;</w:t>
      </w:r>
    </w:p>
    <w:p w14:paraId="726499A1" w14:textId="77777777" w:rsidR="00F40A81" w:rsidRDefault="00ED3797">
      <w:pPr>
        <w:numPr>
          <w:ilvl w:val="0"/>
          <w:numId w:val="119"/>
        </w:numPr>
        <w:shd w:val="clear" w:color="auto" w:fill="FFFFFF"/>
        <w:jc w:val="both"/>
      </w:pPr>
      <w:r>
        <w:t>недостатнє фінансування через зменшення ресурсів від НСЗУ та зростання витрат на утримання лікарні.</w:t>
      </w:r>
    </w:p>
    <w:p w14:paraId="1866A6EF" w14:textId="77777777" w:rsidR="00F40A81" w:rsidRDefault="00F40A81">
      <w:pPr>
        <w:shd w:val="clear" w:color="auto" w:fill="FFFFFF"/>
        <w:jc w:val="both"/>
      </w:pPr>
    </w:p>
    <w:p w14:paraId="351ED29A" w14:textId="77777777" w:rsidR="00F40A81" w:rsidRDefault="00ED3797">
      <w:pPr>
        <w:shd w:val="clear" w:color="auto" w:fill="FFFFFF"/>
        <w:jc w:val="both"/>
      </w:pPr>
      <w:r>
        <w:t>Для подолан</w:t>
      </w:r>
      <w:r>
        <w:t xml:space="preserve">ня цих викликів передбачено </w:t>
      </w:r>
      <w:r>
        <w:rPr>
          <w:i/>
        </w:rPr>
        <w:t>два завдання</w:t>
      </w:r>
      <w:r>
        <w:t xml:space="preserve"> з відповідними заходами:</w:t>
      </w:r>
    </w:p>
    <w:p w14:paraId="7A822520" w14:textId="77777777" w:rsidR="00F40A81" w:rsidRDefault="00ED3797">
      <w:pPr>
        <w:shd w:val="clear" w:color="auto" w:fill="FFFFFF"/>
        <w:jc w:val="both"/>
        <w:rPr>
          <w:i/>
        </w:rPr>
      </w:pPr>
      <w:r>
        <w:rPr>
          <w:i/>
        </w:rPr>
        <w:t>Завдання 1: Розвиток КНП “Новороздільська міська лікарня”</w:t>
      </w:r>
    </w:p>
    <w:p w14:paraId="6DD72BE4" w14:textId="77777777" w:rsidR="00F40A81" w:rsidRDefault="00ED3797">
      <w:pPr>
        <w:shd w:val="clear" w:color="auto" w:fill="FFFFFF"/>
        <w:jc w:val="both"/>
        <w:rPr>
          <w:i/>
        </w:rPr>
      </w:pPr>
      <w:r>
        <w:rPr>
          <w:i/>
        </w:rPr>
        <w:t>Передбачені заходи:</w:t>
      </w:r>
    </w:p>
    <w:p w14:paraId="72BBBFFD" w14:textId="77777777" w:rsidR="00F40A81" w:rsidRDefault="00ED3797">
      <w:pPr>
        <w:numPr>
          <w:ilvl w:val="0"/>
          <w:numId w:val="121"/>
        </w:numPr>
        <w:shd w:val="clear" w:color="auto" w:fill="FFFFFF"/>
        <w:jc w:val="both"/>
      </w:pPr>
      <w:r>
        <w:t>Розроблення стратегії розвитку медицини;</w:t>
      </w:r>
    </w:p>
    <w:p w14:paraId="27C137FC" w14:textId="77777777" w:rsidR="00F40A81" w:rsidRDefault="00ED3797">
      <w:pPr>
        <w:numPr>
          <w:ilvl w:val="0"/>
          <w:numId w:val="121"/>
        </w:numPr>
        <w:shd w:val="clear" w:color="auto" w:fill="FFFFFF"/>
        <w:jc w:val="both"/>
      </w:pPr>
      <w:r>
        <w:t>Забезпечення сучасним обладнанням;</w:t>
      </w:r>
    </w:p>
    <w:p w14:paraId="3A8D87C1" w14:textId="77777777" w:rsidR="00F40A81" w:rsidRDefault="00ED3797">
      <w:pPr>
        <w:numPr>
          <w:ilvl w:val="0"/>
          <w:numId w:val="121"/>
        </w:numPr>
        <w:shd w:val="clear" w:color="auto" w:fill="FFFFFF"/>
        <w:jc w:val="both"/>
      </w:pPr>
      <w:r>
        <w:t>Оновлення інженерних комунікацій;</w:t>
      </w:r>
    </w:p>
    <w:p w14:paraId="629DBC58" w14:textId="77777777" w:rsidR="00F40A81" w:rsidRDefault="00ED3797">
      <w:pPr>
        <w:numPr>
          <w:ilvl w:val="0"/>
          <w:numId w:val="121"/>
        </w:numPr>
        <w:shd w:val="clear" w:color="auto" w:fill="FFFFFF"/>
        <w:jc w:val="both"/>
      </w:pPr>
      <w:r>
        <w:t>Створення приймального відділення;</w:t>
      </w:r>
    </w:p>
    <w:p w14:paraId="584F75E0" w14:textId="77777777" w:rsidR="00F40A81" w:rsidRDefault="00ED3797">
      <w:pPr>
        <w:numPr>
          <w:ilvl w:val="0"/>
          <w:numId w:val="121"/>
        </w:numPr>
        <w:shd w:val="clear" w:color="auto" w:fill="FFFFFF"/>
        <w:jc w:val="both"/>
      </w:pPr>
      <w:r>
        <w:t>Розширення спектру платних послуг.</w:t>
      </w:r>
    </w:p>
    <w:p w14:paraId="7B6A0084" w14:textId="77777777" w:rsidR="00F40A81" w:rsidRDefault="00F40A81">
      <w:pPr>
        <w:shd w:val="clear" w:color="auto" w:fill="FFFFFF"/>
        <w:jc w:val="both"/>
        <w:rPr>
          <w:i/>
        </w:rPr>
      </w:pPr>
    </w:p>
    <w:p w14:paraId="2CA2C89B" w14:textId="77777777" w:rsidR="00F40A81" w:rsidRDefault="00ED3797">
      <w:pPr>
        <w:shd w:val="clear" w:color="auto" w:fill="FFFFFF"/>
        <w:jc w:val="both"/>
        <w:rPr>
          <w:i/>
        </w:rPr>
      </w:pPr>
      <w:r>
        <w:rPr>
          <w:i/>
        </w:rPr>
        <w:t>Завдання 2: Оптимізація видатків на медичну та соціальну сферу</w:t>
      </w:r>
    </w:p>
    <w:p w14:paraId="7BF6B780" w14:textId="77777777" w:rsidR="00F40A81" w:rsidRDefault="00ED3797">
      <w:pPr>
        <w:shd w:val="clear" w:color="auto" w:fill="FFFFFF"/>
        <w:jc w:val="both"/>
        <w:rPr>
          <w:i/>
        </w:rPr>
      </w:pPr>
      <w:r>
        <w:rPr>
          <w:i/>
        </w:rPr>
        <w:t>Передбачені заходи:</w:t>
      </w:r>
    </w:p>
    <w:p w14:paraId="42EA977F" w14:textId="77777777" w:rsidR="00F40A81" w:rsidRDefault="00ED3797">
      <w:pPr>
        <w:numPr>
          <w:ilvl w:val="0"/>
          <w:numId w:val="122"/>
        </w:numPr>
        <w:shd w:val="clear" w:color="auto" w:fill="FFFFFF"/>
        <w:jc w:val="both"/>
      </w:pPr>
      <w:r>
        <w:t>Впровадження механізмів міжмуніципального відшкодування коштів за ме</w:t>
      </w:r>
      <w:r>
        <w:t>дичні й соціальні послуги;</w:t>
      </w:r>
    </w:p>
    <w:p w14:paraId="3CC2AF7D" w14:textId="77777777" w:rsidR="00F40A81" w:rsidRDefault="00ED3797">
      <w:pPr>
        <w:numPr>
          <w:ilvl w:val="0"/>
          <w:numId w:val="122"/>
        </w:numPr>
        <w:shd w:val="clear" w:color="auto" w:fill="FFFFFF"/>
        <w:jc w:val="both"/>
      </w:pPr>
      <w:r>
        <w:t xml:space="preserve">Комплексна </w:t>
      </w:r>
      <w:proofErr w:type="spellStart"/>
      <w:r>
        <w:t>енергомодернізація</w:t>
      </w:r>
      <w:proofErr w:type="spellEnd"/>
      <w:r>
        <w:t xml:space="preserve"> медичних та соціальних установ.</w:t>
      </w:r>
    </w:p>
    <w:p w14:paraId="13D32BC6" w14:textId="77777777" w:rsidR="00F40A81" w:rsidRDefault="00F40A81">
      <w:pPr>
        <w:shd w:val="clear" w:color="auto" w:fill="FFFFFF"/>
        <w:jc w:val="both"/>
        <w:rPr>
          <w:i/>
        </w:rPr>
      </w:pPr>
    </w:p>
    <w:p w14:paraId="27430AD8" w14:textId="77777777" w:rsidR="00F40A81" w:rsidRDefault="00ED3797">
      <w:pPr>
        <w:shd w:val="clear" w:color="auto" w:fill="FFFFFF"/>
        <w:jc w:val="both"/>
        <w:rPr>
          <w:i/>
        </w:rPr>
      </w:pPr>
      <w:r>
        <w:rPr>
          <w:i/>
        </w:rPr>
        <w:t>Очікувані результати:</w:t>
      </w:r>
    </w:p>
    <w:p w14:paraId="5203D7FC" w14:textId="77777777" w:rsidR="00F40A81" w:rsidRDefault="00ED3797">
      <w:pPr>
        <w:numPr>
          <w:ilvl w:val="0"/>
          <w:numId w:val="123"/>
        </w:numPr>
        <w:shd w:val="clear" w:color="auto" w:fill="FFFFFF"/>
        <w:jc w:val="both"/>
      </w:pPr>
      <w:r>
        <w:t>Покращення якості та розширення спектру послуг;</w:t>
      </w:r>
    </w:p>
    <w:p w14:paraId="7881BE61" w14:textId="77777777" w:rsidR="00F40A81" w:rsidRDefault="00ED3797">
      <w:pPr>
        <w:numPr>
          <w:ilvl w:val="0"/>
          <w:numId w:val="123"/>
        </w:numPr>
        <w:shd w:val="clear" w:color="auto" w:fill="FFFFFF"/>
        <w:jc w:val="both"/>
      </w:pPr>
      <w:r>
        <w:t>Створення сприятливих умов для підтримки вразливих категорій населення;</w:t>
      </w:r>
    </w:p>
    <w:p w14:paraId="2471754B" w14:textId="77777777" w:rsidR="00F40A81" w:rsidRDefault="00ED3797">
      <w:pPr>
        <w:numPr>
          <w:ilvl w:val="0"/>
          <w:numId w:val="123"/>
        </w:numPr>
        <w:shd w:val="clear" w:color="auto" w:fill="FFFFFF"/>
        <w:jc w:val="both"/>
      </w:pPr>
      <w:r>
        <w:t>Підвищення ефективності управління ресурсами;</w:t>
      </w:r>
    </w:p>
    <w:p w14:paraId="2FAD8102" w14:textId="77777777" w:rsidR="00F40A81" w:rsidRDefault="00ED3797">
      <w:pPr>
        <w:numPr>
          <w:ilvl w:val="0"/>
          <w:numId w:val="123"/>
        </w:numPr>
        <w:shd w:val="clear" w:color="auto" w:fill="FFFFFF"/>
        <w:jc w:val="both"/>
      </w:pPr>
      <w:r>
        <w:t>Додаткові фінансові надходження.</w:t>
      </w:r>
    </w:p>
    <w:p w14:paraId="2E3AFD7F" w14:textId="77777777" w:rsidR="00F40A81" w:rsidRDefault="00F40A81">
      <w:pPr>
        <w:shd w:val="clear" w:color="auto" w:fill="FFFFFF"/>
        <w:jc w:val="both"/>
      </w:pPr>
    </w:p>
    <w:p w14:paraId="281BCDD3" w14:textId="77777777" w:rsidR="00F40A81" w:rsidRDefault="00ED3797">
      <w:pPr>
        <w:shd w:val="clear" w:color="auto" w:fill="FFFFFF"/>
        <w:jc w:val="both"/>
      </w:pPr>
      <w:r>
        <w:t>У розділі моніторингу реалізації операційної цілі 3.2 передбачено лише два індикатори:</w:t>
      </w:r>
    </w:p>
    <w:p w14:paraId="4DB3E594" w14:textId="48B00EF9" w:rsidR="00F40A81" w:rsidRDefault="00ED3797">
      <w:pPr>
        <w:numPr>
          <w:ilvl w:val="0"/>
          <w:numId w:val="125"/>
        </w:numPr>
        <w:shd w:val="clear" w:color="auto" w:fill="FFFFFF"/>
        <w:jc w:val="both"/>
      </w:pPr>
      <w:r>
        <w:t>Кількість пакетів</w:t>
      </w:r>
      <w:r>
        <w:t xml:space="preserve"> медичних послуг</w:t>
      </w:r>
      <w:r>
        <w:rPr>
          <w:b/>
        </w:rPr>
        <w:t>,</w:t>
      </w:r>
      <w:r>
        <w:t xml:space="preserve"> законтрактованих НСЗУ (на 2025 рік заплановано 16</w:t>
      </w:r>
      <w:r w:rsidR="00313952">
        <w:rPr>
          <w:lang w:val="ru-RU"/>
        </w:rPr>
        <w:t> </w:t>
      </w:r>
      <w:r>
        <w:t>пакетів, однак станом на сьогодні вже укладено 18 пакетів);</w:t>
      </w:r>
    </w:p>
    <w:p w14:paraId="097B3503" w14:textId="77777777" w:rsidR="00F40A81" w:rsidRDefault="00ED3797">
      <w:pPr>
        <w:numPr>
          <w:ilvl w:val="0"/>
          <w:numId w:val="125"/>
        </w:numPr>
        <w:shd w:val="clear" w:color="auto" w:fill="FFFFFF"/>
        <w:jc w:val="both"/>
      </w:pPr>
      <w:r>
        <w:t>Частка населення, яке має укладену декларацію з сімейним лікарем</w:t>
      </w:r>
      <w:r>
        <w:rPr>
          <w:b/>
        </w:rPr>
        <w:t xml:space="preserve"> (п</w:t>
      </w:r>
      <w:r>
        <w:t>оточні дані також перевищують заплановані показники).</w:t>
      </w:r>
    </w:p>
    <w:p w14:paraId="56AD6A30" w14:textId="77777777" w:rsidR="00F40A81" w:rsidRDefault="00F40A81">
      <w:pPr>
        <w:shd w:val="clear" w:color="auto" w:fill="FFFFFF"/>
        <w:jc w:val="both"/>
      </w:pPr>
    </w:p>
    <w:p w14:paraId="55CF92D2" w14:textId="77777777" w:rsidR="00F40A81" w:rsidRDefault="00ED3797">
      <w:pPr>
        <w:shd w:val="clear" w:color="auto" w:fill="FFFFFF"/>
        <w:jc w:val="both"/>
      </w:pPr>
      <w:r>
        <w:t>При ць</w:t>
      </w:r>
      <w:r>
        <w:t xml:space="preserve">ому 2024 рік в індикативному ряді </w:t>
      </w:r>
      <w:proofErr w:type="spellStart"/>
      <w:r>
        <w:t>пропущено</w:t>
      </w:r>
      <w:proofErr w:type="spellEnd"/>
      <w:r>
        <w:t>, а джерела моніторингової інформації у відкритому доступі не вказані. Такий підхід унеможливлює системний аналіз динаміки змін.</w:t>
      </w:r>
    </w:p>
    <w:p w14:paraId="174064E6" w14:textId="77777777" w:rsidR="00F40A81" w:rsidRDefault="00F40A81">
      <w:pPr>
        <w:shd w:val="clear" w:color="auto" w:fill="FFFFFF"/>
        <w:jc w:val="both"/>
        <w:rPr>
          <w:shd w:val="clear" w:color="auto" w:fill="E7F9FF"/>
        </w:rPr>
      </w:pPr>
    </w:p>
    <w:p w14:paraId="1C6B8088" w14:textId="77777777" w:rsidR="00F40A81" w:rsidRDefault="00ED3797">
      <w:pPr>
        <w:shd w:val="clear" w:color="auto" w:fill="E7F9FF"/>
        <w:jc w:val="both"/>
      </w:pPr>
      <w:r>
        <w:t>Наявні індикатори:</w:t>
      </w:r>
    </w:p>
    <w:p w14:paraId="632EA4FD" w14:textId="77777777" w:rsidR="00F40A81" w:rsidRDefault="00ED3797">
      <w:pPr>
        <w:numPr>
          <w:ilvl w:val="0"/>
          <w:numId w:val="127"/>
        </w:numPr>
        <w:shd w:val="clear" w:color="auto" w:fill="E7F9FF"/>
        <w:jc w:val="both"/>
      </w:pPr>
      <w:r>
        <w:t>не охоплюють ключові аспекти доступності, якості або ефективност</w:t>
      </w:r>
      <w:r>
        <w:t>і медичних послуг;</w:t>
      </w:r>
    </w:p>
    <w:p w14:paraId="0F7C77F9" w14:textId="77777777" w:rsidR="00F40A81" w:rsidRDefault="00ED3797">
      <w:pPr>
        <w:numPr>
          <w:ilvl w:val="0"/>
          <w:numId w:val="127"/>
        </w:numPr>
        <w:shd w:val="clear" w:color="auto" w:fill="E7F9FF"/>
        <w:jc w:val="both"/>
      </w:pPr>
      <w:r>
        <w:t>не пов’язані з конкретними завданнями, не є адресними</w:t>
      </w:r>
      <w:r>
        <w:rPr>
          <w:b/>
        </w:rPr>
        <w:t>,</w:t>
      </w:r>
      <w:r>
        <w:t xml:space="preserve"> тобто не дозволяють оцінити, наскільки були вирішені проблеми конкретних цільових груп (дітей, осіб з інвалідністю, мешканців сільських територій тощо).</w:t>
      </w:r>
    </w:p>
    <w:p w14:paraId="35133AD0" w14:textId="77777777" w:rsidR="00F40A81" w:rsidRDefault="00F40A81">
      <w:pPr>
        <w:shd w:val="clear" w:color="auto" w:fill="E7F9FF"/>
        <w:jc w:val="both"/>
      </w:pPr>
    </w:p>
    <w:p w14:paraId="3DC40F9C" w14:textId="77777777" w:rsidR="00F40A81" w:rsidRDefault="00ED3797">
      <w:pPr>
        <w:shd w:val="clear" w:color="auto" w:fill="E7F9FF"/>
        <w:jc w:val="both"/>
      </w:pPr>
      <w:r>
        <w:t>Крім того за їх допомогою не</w:t>
      </w:r>
      <w:r>
        <w:t>можливо визначити ступінь досягнення поставлених результатів.</w:t>
      </w:r>
    </w:p>
    <w:p w14:paraId="2597A98B" w14:textId="77777777" w:rsidR="00F40A81" w:rsidRDefault="00F40A81">
      <w:pPr>
        <w:shd w:val="clear" w:color="auto" w:fill="FFFFFF"/>
        <w:jc w:val="both"/>
      </w:pPr>
    </w:p>
    <w:p w14:paraId="464FF31E" w14:textId="77777777" w:rsidR="00F40A81" w:rsidRDefault="00ED3797">
      <w:pPr>
        <w:shd w:val="clear" w:color="auto" w:fill="FFFFFF"/>
        <w:jc w:val="both"/>
      </w:pPr>
      <w:r>
        <w:t>У зв’язку з цим існує об’єктивна потреба у перегляді системи індикаторів під час чергового циклу моніторингу з урахуванням:</w:t>
      </w:r>
    </w:p>
    <w:p w14:paraId="042E9387" w14:textId="77777777" w:rsidR="00F40A81" w:rsidRDefault="00ED3797">
      <w:pPr>
        <w:numPr>
          <w:ilvl w:val="0"/>
          <w:numId w:val="128"/>
        </w:numPr>
        <w:shd w:val="clear" w:color="auto" w:fill="FFFFFF"/>
        <w:jc w:val="both"/>
      </w:pPr>
      <w:r>
        <w:t>потреб у розширенні адресності показників;</w:t>
      </w:r>
    </w:p>
    <w:p w14:paraId="09DE5C6A" w14:textId="77777777" w:rsidR="00F40A81" w:rsidRDefault="00ED3797">
      <w:pPr>
        <w:numPr>
          <w:ilvl w:val="0"/>
          <w:numId w:val="128"/>
        </w:numPr>
        <w:shd w:val="clear" w:color="auto" w:fill="FFFFFF"/>
        <w:jc w:val="both"/>
      </w:pPr>
      <w:r>
        <w:t>відповідності індикаторів очікуваним результатам і проблемам, визначеним у Стратегії</w:t>
      </w:r>
    </w:p>
    <w:p w14:paraId="328C1517" w14:textId="77777777" w:rsidR="00F40A81" w:rsidRDefault="00ED3797">
      <w:pPr>
        <w:numPr>
          <w:ilvl w:val="0"/>
          <w:numId w:val="128"/>
        </w:numPr>
        <w:shd w:val="clear" w:color="auto" w:fill="FFFFFF"/>
        <w:jc w:val="both"/>
      </w:pPr>
      <w:r>
        <w:t>регулярності збору й доступності даних для громадськості;</w:t>
      </w:r>
    </w:p>
    <w:p w14:paraId="4311F13E" w14:textId="77777777" w:rsidR="00F40A81" w:rsidRDefault="00ED3797">
      <w:pPr>
        <w:numPr>
          <w:ilvl w:val="0"/>
          <w:numId w:val="128"/>
        </w:numPr>
        <w:shd w:val="clear" w:color="auto" w:fill="FFFFFF"/>
        <w:jc w:val="both"/>
      </w:pPr>
      <w:r>
        <w:t xml:space="preserve">фокусу на доступності, якості, територіальній </w:t>
      </w:r>
      <w:proofErr w:type="spellStart"/>
      <w:r>
        <w:t>охопленості</w:t>
      </w:r>
      <w:proofErr w:type="spellEnd"/>
      <w:r>
        <w:t>, профілактиці, дитячій смертності чи охопленні вразливи</w:t>
      </w:r>
      <w:r>
        <w:t>х категорій та інше.</w:t>
      </w:r>
    </w:p>
    <w:p w14:paraId="2260A1DB" w14:textId="77777777" w:rsidR="00F40A81" w:rsidRDefault="00F40A81">
      <w:pPr>
        <w:shd w:val="clear" w:color="auto" w:fill="FFFFFF"/>
        <w:jc w:val="both"/>
        <w:rPr>
          <w:shd w:val="clear" w:color="auto" w:fill="E7F9FF"/>
        </w:rPr>
      </w:pPr>
    </w:p>
    <w:p w14:paraId="702E093A" w14:textId="77777777" w:rsidR="00F40A81" w:rsidRDefault="00ED3797">
      <w:pPr>
        <w:shd w:val="clear" w:color="auto" w:fill="E7F9FF"/>
        <w:jc w:val="both"/>
      </w:pPr>
      <w:r>
        <w:t>У Стратегії розвитку окреслено широке коло можливих джерел фінансування, включаючи міжнародну технічну допомогу та інші позабюджетні джерела. Водночас не визначено обсяг фінансування проєктів, відсутній План реалізації Стратегії розви</w:t>
      </w:r>
      <w:r>
        <w:t>тку за роками. Це значно знижує ефективність стратегічного документа, оскільки реалізація проєктів Стратегії розвитку не пов’язана з конкретним фінансуванням та строками реалізації та в цілому не відповідає затвердженим</w:t>
      </w:r>
      <w:hyperlink r:id="rId181" w:anchor="Text">
        <w:r>
          <w:t xml:space="preserve"> </w:t>
        </w:r>
      </w:hyperlink>
      <w:hyperlink r:id="rId182" w:anchor="Text">
        <w:r>
          <w:rPr>
            <w:color w:val="1155CC"/>
            <w:u w:val="single"/>
          </w:rPr>
          <w:t>методичним рекомендаціям щодо розроблення Стратегії розвитку територіальної громади</w:t>
        </w:r>
      </w:hyperlink>
      <w:r>
        <w:t>.</w:t>
      </w:r>
    </w:p>
    <w:p w14:paraId="3124D887" w14:textId="77777777" w:rsidR="00F40A81" w:rsidRDefault="00F40A81">
      <w:pPr>
        <w:shd w:val="clear" w:color="auto" w:fill="E7F9FF"/>
        <w:jc w:val="both"/>
      </w:pPr>
    </w:p>
    <w:p w14:paraId="6D938097" w14:textId="77777777" w:rsidR="00F40A81" w:rsidRDefault="00ED3797">
      <w:pPr>
        <w:shd w:val="clear" w:color="auto" w:fill="E7F9FF"/>
        <w:jc w:val="both"/>
      </w:pPr>
      <w:r>
        <w:t>Цілі та завдання Стратегії розвитку Новороздільської</w:t>
      </w:r>
      <w:r>
        <w:t xml:space="preserve"> територіальної громади у сфері надання медичних послуг сформульовані у гендерно нейтральний спосіб і не враховують особливі потреби різних соціальних груп. Зокрема, відсутні згадки про потреби дітей, підлітків, молоді, жінок, осіб з інвалідністю або людей</w:t>
      </w:r>
      <w:r>
        <w:t>, що проживають у сільській місцевості. Такий підхід унеможливлює формування адресних рішень, спрямованих на забезпечення рівного доступу до якісних медичних послуг та врахування вразливостей окремих груп населення. Система моніторингу реалізації цілей Стр</w:t>
      </w:r>
      <w:r>
        <w:t>атегії не функціонує. Відсутня аналітична інформація з відкритих джерел про стан реалізації операційної цілі 3.2.</w:t>
      </w:r>
    </w:p>
    <w:p w14:paraId="4EB920FB" w14:textId="77777777" w:rsidR="00F40A81" w:rsidRDefault="00F40A81">
      <w:pPr>
        <w:shd w:val="clear" w:color="auto" w:fill="E7F9FF"/>
        <w:jc w:val="both"/>
      </w:pPr>
    </w:p>
    <w:p w14:paraId="2F332E67" w14:textId="77777777" w:rsidR="00F40A81" w:rsidRDefault="00ED3797">
      <w:pPr>
        <w:shd w:val="clear" w:color="auto" w:fill="E7F9FF"/>
        <w:jc w:val="both"/>
      </w:pPr>
      <w:r>
        <w:t>Таким чином,</w:t>
      </w:r>
      <w:r>
        <w:rPr>
          <w:b/>
        </w:rPr>
        <w:t xml:space="preserve"> </w:t>
      </w:r>
      <w:r>
        <w:t>Стратегія розвитку громади містить загальні напрями дій у сфері охорони здоров’я, однак на практиці вони не супроводжуються ефек</w:t>
      </w:r>
      <w:r>
        <w:t>тивним моніторингом та деталізованими індикаторами. Це не дозволяє зробити об’єктивну оцінку прогресу й адаптувати заходи до потреб громади.</w:t>
      </w:r>
    </w:p>
    <w:p w14:paraId="5987EA80" w14:textId="77777777" w:rsidR="00F40A81" w:rsidRDefault="00F40A81">
      <w:pPr>
        <w:shd w:val="clear" w:color="auto" w:fill="FFFFFF"/>
        <w:jc w:val="both"/>
      </w:pPr>
    </w:p>
    <w:p w14:paraId="4E3C1C79" w14:textId="77777777" w:rsidR="00F40A81" w:rsidRDefault="00ED3797">
      <w:pPr>
        <w:shd w:val="clear" w:color="auto" w:fill="FFFFFF"/>
        <w:jc w:val="both"/>
      </w:pPr>
      <w:r>
        <w:t>У</w:t>
      </w:r>
      <w:hyperlink r:id="rId183">
        <w:r>
          <w:t xml:space="preserve"> </w:t>
        </w:r>
      </w:hyperlink>
      <w:hyperlink r:id="rId184">
        <w:r>
          <w:rPr>
            <w:color w:val="0563C1"/>
            <w:u w:val="single"/>
          </w:rPr>
          <w:t>Програмі соціально-економічного та культурного розвитку Новороздільської територіальної громади на 2024 рік</w:t>
        </w:r>
      </w:hyperlink>
      <w:r>
        <w:t xml:space="preserve"> та</w:t>
      </w:r>
      <w:hyperlink r:id="rId185">
        <w:r>
          <w:t xml:space="preserve"> </w:t>
        </w:r>
      </w:hyperlink>
      <w:hyperlink r:id="rId186">
        <w:r>
          <w:rPr>
            <w:color w:val="1155CC"/>
            <w:u w:val="single"/>
          </w:rPr>
          <w:t>Програмі</w:t>
        </w:r>
      </w:hyperlink>
      <w:hyperlink r:id="rId187">
        <w:r>
          <w:rPr>
            <w:color w:val="4F81BD"/>
            <w:u w:val="single"/>
          </w:rPr>
          <w:t xml:space="preserve"> соціально-економічного та культурного розвитку Новоро</w:t>
        </w:r>
        <w:r>
          <w:rPr>
            <w:color w:val="4F81BD"/>
            <w:u w:val="single"/>
          </w:rPr>
          <w:t>здільської територіальної громади на 2025 рік</w:t>
        </w:r>
      </w:hyperlink>
      <w:r>
        <w:t xml:space="preserve"> (далі – ПСЕР) медичним і соціальним послугам присвячено окремий розділ, що свідчить про усвідомлення важливості галузі в загальному контексті розвитку громади.</w:t>
      </w:r>
    </w:p>
    <w:p w14:paraId="731D1DFA" w14:textId="77777777" w:rsidR="00F40A81" w:rsidRDefault="00F40A81">
      <w:pPr>
        <w:shd w:val="clear" w:color="auto" w:fill="FFFFFF"/>
        <w:jc w:val="both"/>
      </w:pPr>
    </w:p>
    <w:p w14:paraId="3F13FFB9" w14:textId="77777777" w:rsidR="00F40A81" w:rsidRDefault="00ED3797">
      <w:pPr>
        <w:shd w:val="clear" w:color="auto" w:fill="FFFFFF"/>
        <w:jc w:val="both"/>
      </w:pPr>
      <w:r>
        <w:lastRenderedPageBreak/>
        <w:t>ПСЕР формально узгоджені зі Стратегією розвитку г</w:t>
      </w:r>
      <w:r>
        <w:t xml:space="preserve">ромади, зокрема, в частині стратегічної цілі ІІІ «Висока якість життя» та операційної цілі 3.2 «Доступні медичні та соціальні послуги». Перелік проблемних питань, завдань і очікуваних результатів є подібним до стратегічного документа. Проте виявлено низку </w:t>
      </w:r>
      <w:r>
        <w:t>системних недоліків, що знижують потенційну ефективність реалізації програм: аналіз змісту ПСЕР на 2024 рік та на 2025 рік свідчить про ряд повторюваних проблем (фактично зроблено просто копіювання змісту), формальний підхід до визначення показників та бра</w:t>
      </w:r>
      <w:r>
        <w:t>к деталізації в частині ресурсного забезпечення:</w:t>
      </w:r>
    </w:p>
    <w:p w14:paraId="7D463871" w14:textId="77777777" w:rsidR="00F40A81" w:rsidRDefault="00F40A81">
      <w:pPr>
        <w:shd w:val="clear" w:color="auto" w:fill="FFFFFF"/>
        <w:jc w:val="both"/>
      </w:pPr>
    </w:p>
    <w:p w14:paraId="09F037E5" w14:textId="77777777" w:rsidR="00F40A81" w:rsidRDefault="00ED3797">
      <w:pPr>
        <w:shd w:val="clear" w:color="auto" w:fill="FFFFFF"/>
        <w:jc w:val="both"/>
      </w:pPr>
      <w:r>
        <w:t xml:space="preserve">Серед визначених </w:t>
      </w:r>
      <w:r>
        <w:rPr>
          <w:u w:val="single"/>
        </w:rPr>
        <w:t>завдань</w:t>
      </w:r>
      <w:r>
        <w:t>:</w:t>
      </w:r>
    </w:p>
    <w:p w14:paraId="5F9D14F2" w14:textId="77777777" w:rsidR="00F40A81" w:rsidRDefault="00ED3797">
      <w:pPr>
        <w:numPr>
          <w:ilvl w:val="0"/>
          <w:numId w:val="129"/>
        </w:numPr>
        <w:shd w:val="clear" w:color="auto" w:fill="FFFFFF"/>
        <w:jc w:val="both"/>
      </w:pPr>
      <w:r>
        <w:t xml:space="preserve">модернізація закладів охорони здоров’я (у </w:t>
      </w:r>
      <w:proofErr w:type="spellStart"/>
      <w:r>
        <w:t>т.ч</w:t>
      </w:r>
      <w:proofErr w:type="spellEnd"/>
      <w:r>
        <w:t>. оновлення мережі та обладнання);</w:t>
      </w:r>
    </w:p>
    <w:p w14:paraId="28397011" w14:textId="77777777" w:rsidR="00F40A81" w:rsidRDefault="00ED3797">
      <w:pPr>
        <w:numPr>
          <w:ilvl w:val="0"/>
          <w:numId w:val="129"/>
        </w:numPr>
        <w:shd w:val="clear" w:color="auto" w:fill="FFFFFF"/>
        <w:jc w:val="both"/>
      </w:pPr>
      <w:r>
        <w:t>розширення спектру платних послуг;</w:t>
      </w:r>
    </w:p>
    <w:p w14:paraId="3E8D0216" w14:textId="77777777" w:rsidR="00F40A81" w:rsidRDefault="00ED3797">
      <w:pPr>
        <w:numPr>
          <w:ilvl w:val="0"/>
          <w:numId w:val="129"/>
        </w:numPr>
        <w:shd w:val="clear" w:color="auto" w:fill="FFFFFF"/>
        <w:jc w:val="both"/>
      </w:pPr>
      <w:r>
        <w:t>підтримка вразливих верств населення;</w:t>
      </w:r>
    </w:p>
    <w:p w14:paraId="4295CB87" w14:textId="77777777" w:rsidR="00F40A81" w:rsidRDefault="00ED3797">
      <w:pPr>
        <w:numPr>
          <w:ilvl w:val="0"/>
          <w:numId w:val="129"/>
        </w:numPr>
        <w:shd w:val="clear" w:color="auto" w:fill="FFFFFF"/>
        <w:jc w:val="both"/>
      </w:pPr>
      <w:r>
        <w:t>сприяння розвитку соціальни</w:t>
      </w:r>
      <w:r>
        <w:t>х і реабілітаційних послуг;</w:t>
      </w:r>
    </w:p>
    <w:p w14:paraId="07ADC31A" w14:textId="77777777" w:rsidR="00F40A81" w:rsidRDefault="00ED3797">
      <w:pPr>
        <w:numPr>
          <w:ilvl w:val="0"/>
          <w:numId w:val="129"/>
        </w:numPr>
        <w:shd w:val="clear" w:color="auto" w:fill="FFFFFF"/>
        <w:jc w:val="both"/>
      </w:pPr>
      <w:r>
        <w:t>покращення доступності об’єктів інфраструктури;</w:t>
      </w:r>
    </w:p>
    <w:p w14:paraId="302273BE" w14:textId="77777777" w:rsidR="00F40A81" w:rsidRDefault="00ED3797">
      <w:pPr>
        <w:numPr>
          <w:ilvl w:val="0"/>
          <w:numId w:val="129"/>
        </w:numPr>
        <w:shd w:val="clear" w:color="auto" w:fill="FFFFFF"/>
        <w:jc w:val="both"/>
      </w:pPr>
      <w:r>
        <w:t>проведення інформаційних кампаній з вакцинації;</w:t>
      </w:r>
    </w:p>
    <w:p w14:paraId="34BF1BD0" w14:textId="77777777" w:rsidR="00F40A81" w:rsidRDefault="00ED3797">
      <w:pPr>
        <w:numPr>
          <w:ilvl w:val="0"/>
          <w:numId w:val="129"/>
        </w:numPr>
        <w:shd w:val="clear" w:color="auto" w:fill="FFFFFF"/>
        <w:jc w:val="both"/>
      </w:pPr>
      <w:r>
        <w:t xml:space="preserve">підготовка заходів зі зниження захворюваності на </w:t>
      </w:r>
      <w:proofErr w:type="spellStart"/>
      <w:r>
        <w:t>онкопатології</w:t>
      </w:r>
      <w:proofErr w:type="spellEnd"/>
      <w:r>
        <w:t>.</w:t>
      </w:r>
    </w:p>
    <w:p w14:paraId="229AC199" w14:textId="77777777" w:rsidR="00F40A81" w:rsidRDefault="00F40A81">
      <w:pPr>
        <w:shd w:val="clear" w:color="auto" w:fill="FFFFFF"/>
        <w:jc w:val="both"/>
        <w:rPr>
          <w:u w:val="single"/>
        </w:rPr>
      </w:pPr>
    </w:p>
    <w:p w14:paraId="2601C58D" w14:textId="77777777" w:rsidR="00F40A81" w:rsidRDefault="00ED3797">
      <w:pPr>
        <w:shd w:val="clear" w:color="auto" w:fill="FFFFFF"/>
        <w:jc w:val="both"/>
        <w:rPr>
          <w:b/>
          <w:u w:val="single"/>
        </w:rPr>
      </w:pPr>
      <w:r>
        <w:rPr>
          <w:u w:val="single"/>
        </w:rPr>
        <w:t>Очікувані результати</w:t>
      </w:r>
      <w:r>
        <w:rPr>
          <w:b/>
          <w:u w:val="single"/>
        </w:rPr>
        <w:t>:</w:t>
      </w:r>
    </w:p>
    <w:p w14:paraId="2D048A31" w14:textId="77777777" w:rsidR="00F40A81" w:rsidRDefault="00ED3797">
      <w:pPr>
        <w:numPr>
          <w:ilvl w:val="0"/>
          <w:numId w:val="130"/>
        </w:numPr>
        <w:shd w:val="clear" w:color="auto" w:fill="FFFFFF"/>
        <w:jc w:val="both"/>
      </w:pPr>
      <w:r>
        <w:t>покращення якості медичних і соціальних послуг;</w:t>
      </w:r>
    </w:p>
    <w:p w14:paraId="223636B8" w14:textId="77777777" w:rsidR="00F40A81" w:rsidRDefault="00ED3797">
      <w:pPr>
        <w:numPr>
          <w:ilvl w:val="0"/>
          <w:numId w:val="130"/>
        </w:numPr>
        <w:shd w:val="clear" w:color="auto" w:fill="FFFFFF"/>
        <w:jc w:val="both"/>
      </w:pPr>
      <w:r>
        <w:t>розширення спектру доступних послуг;</w:t>
      </w:r>
    </w:p>
    <w:p w14:paraId="14DDFE2C" w14:textId="77777777" w:rsidR="00F40A81" w:rsidRDefault="00ED3797">
      <w:pPr>
        <w:numPr>
          <w:ilvl w:val="0"/>
          <w:numId w:val="130"/>
        </w:numPr>
        <w:shd w:val="clear" w:color="auto" w:fill="FFFFFF"/>
        <w:jc w:val="both"/>
      </w:pPr>
      <w:r>
        <w:t>зростання обсягу платних послуг як джерела додаткового фінансування;</w:t>
      </w:r>
    </w:p>
    <w:p w14:paraId="236CA2D8" w14:textId="77777777" w:rsidR="00F40A81" w:rsidRDefault="00ED3797">
      <w:pPr>
        <w:numPr>
          <w:ilvl w:val="0"/>
          <w:numId w:val="130"/>
        </w:numPr>
        <w:shd w:val="clear" w:color="auto" w:fill="FFFFFF"/>
        <w:jc w:val="both"/>
      </w:pPr>
      <w:r>
        <w:t xml:space="preserve">створення </w:t>
      </w:r>
      <w:proofErr w:type="spellStart"/>
      <w:r>
        <w:t>безбар’єрного</w:t>
      </w:r>
      <w:proofErr w:type="spellEnd"/>
      <w:r>
        <w:t xml:space="preserve"> середовища;</w:t>
      </w:r>
    </w:p>
    <w:p w14:paraId="19B00F8A" w14:textId="77777777" w:rsidR="00F40A81" w:rsidRDefault="00ED3797">
      <w:pPr>
        <w:numPr>
          <w:ilvl w:val="0"/>
          <w:numId w:val="130"/>
        </w:numPr>
        <w:shd w:val="clear" w:color="auto" w:fill="FFFFFF"/>
        <w:jc w:val="both"/>
      </w:pPr>
      <w:r>
        <w:t>зменшення рівня захворюваності та покращення профілактики.</w:t>
      </w:r>
    </w:p>
    <w:p w14:paraId="1250D729" w14:textId="77777777" w:rsidR="00F40A81" w:rsidRDefault="00F40A81">
      <w:pPr>
        <w:shd w:val="clear" w:color="auto" w:fill="FFFFFF"/>
        <w:jc w:val="both"/>
        <w:rPr>
          <w:u w:val="single"/>
        </w:rPr>
      </w:pPr>
    </w:p>
    <w:p w14:paraId="425AF1F2" w14:textId="77777777" w:rsidR="00F40A81" w:rsidRDefault="00ED3797">
      <w:pPr>
        <w:shd w:val="clear" w:color="auto" w:fill="FFFFFF"/>
        <w:jc w:val="both"/>
        <w:rPr>
          <w:b/>
          <w:u w:val="single"/>
        </w:rPr>
      </w:pPr>
      <w:r>
        <w:rPr>
          <w:u w:val="single"/>
        </w:rPr>
        <w:t>Індика</w:t>
      </w:r>
      <w:r>
        <w:rPr>
          <w:u w:val="single"/>
        </w:rPr>
        <w:t>тори ефективності</w:t>
      </w:r>
      <w:r>
        <w:rPr>
          <w:b/>
          <w:u w:val="single"/>
        </w:rPr>
        <w:t>:</w:t>
      </w:r>
    </w:p>
    <w:p w14:paraId="3600B7A4" w14:textId="77777777" w:rsidR="00F40A81" w:rsidRDefault="00ED3797">
      <w:pPr>
        <w:numPr>
          <w:ilvl w:val="0"/>
          <w:numId w:val="131"/>
        </w:numPr>
        <w:pBdr>
          <w:top w:val="nil"/>
          <w:left w:val="nil"/>
          <w:bottom w:val="nil"/>
          <w:right w:val="nil"/>
          <w:between w:val="nil"/>
        </w:pBdr>
        <w:shd w:val="clear" w:color="auto" w:fill="FFFFFF"/>
        <w:jc w:val="both"/>
      </w:pPr>
      <w:r>
        <w:rPr>
          <w:color w:val="000000"/>
        </w:rPr>
        <w:t>забезпеченість лікарями всіх спеціальностей (без конкретної чисельної мети);</w:t>
      </w:r>
    </w:p>
    <w:p w14:paraId="5491E98A" w14:textId="77777777" w:rsidR="00F40A81" w:rsidRDefault="00ED3797">
      <w:pPr>
        <w:numPr>
          <w:ilvl w:val="0"/>
          <w:numId w:val="131"/>
        </w:numPr>
        <w:pBdr>
          <w:top w:val="nil"/>
          <w:left w:val="nil"/>
          <w:bottom w:val="nil"/>
          <w:right w:val="nil"/>
          <w:between w:val="nil"/>
        </w:pBdr>
        <w:shd w:val="clear" w:color="auto" w:fill="FFFFFF"/>
        <w:jc w:val="both"/>
      </w:pPr>
      <w:r>
        <w:rPr>
          <w:color w:val="000000"/>
        </w:rPr>
        <w:t>оновлення матеріально-технічної бази (не деталізовано, які саме підрозділи);</w:t>
      </w:r>
    </w:p>
    <w:p w14:paraId="7CB9409A" w14:textId="77777777" w:rsidR="00F40A81" w:rsidRDefault="00F40A81">
      <w:pPr>
        <w:shd w:val="clear" w:color="auto" w:fill="FFFFFF"/>
        <w:jc w:val="both"/>
        <w:rPr>
          <w:sz w:val="18"/>
          <w:szCs w:val="18"/>
        </w:rPr>
      </w:pPr>
    </w:p>
    <w:p w14:paraId="69F03C3E" w14:textId="77777777" w:rsidR="00F40A81" w:rsidRDefault="00ED3797">
      <w:pPr>
        <w:shd w:val="clear" w:color="auto" w:fill="FFFFFF"/>
        <w:jc w:val="both"/>
      </w:pPr>
      <w:r>
        <w:t>Конкретні індикатори щодо охоплення вакцинацією, рівня захворюваності чи задоволен</w:t>
      </w:r>
      <w:r>
        <w:t>ості пацієнтів відсутні.</w:t>
      </w:r>
    </w:p>
    <w:p w14:paraId="404410BB" w14:textId="77777777" w:rsidR="00F40A81" w:rsidRDefault="00F40A81" w:rsidP="00313952">
      <w:pPr>
        <w:pBdr>
          <w:top w:val="nil"/>
          <w:left w:val="nil"/>
          <w:bottom w:val="nil"/>
          <w:right w:val="nil"/>
          <w:between w:val="nil"/>
        </w:pBdr>
        <w:shd w:val="clear" w:color="auto" w:fill="FFFFFF"/>
        <w:jc w:val="both"/>
      </w:pPr>
    </w:p>
    <w:p w14:paraId="0E42B997" w14:textId="77777777" w:rsidR="00F40A81" w:rsidRDefault="00ED3797">
      <w:pPr>
        <w:shd w:val="clear" w:color="auto" w:fill="FFFFFF"/>
        <w:jc w:val="both"/>
      </w:pPr>
      <w:r>
        <w:t>Таким чином можна зазначити, що для ПСЕР характерно:</w:t>
      </w:r>
    </w:p>
    <w:p w14:paraId="30D69FA9" w14:textId="77777777" w:rsidR="00F40A81" w:rsidRDefault="00ED3797">
      <w:pPr>
        <w:shd w:val="clear" w:color="auto" w:fill="FFFFFF"/>
        <w:jc w:val="both"/>
        <w:rPr>
          <w:shd w:val="clear" w:color="auto" w:fill="E7F9FF"/>
        </w:rPr>
      </w:pPr>
      <w:r>
        <w:rPr>
          <w:i/>
        </w:rPr>
        <w:t xml:space="preserve">1. </w:t>
      </w:r>
      <w:r>
        <w:rPr>
          <w:i/>
          <w:shd w:val="clear" w:color="auto" w:fill="E7F9FF"/>
        </w:rPr>
        <w:t xml:space="preserve">Формальний підхід і дублювання. </w:t>
      </w:r>
      <w:r>
        <w:rPr>
          <w:shd w:val="clear" w:color="auto" w:fill="E7F9FF"/>
        </w:rPr>
        <w:t>Зміст ПСЕР на 2024 та 2025 роки є ідентичним у частині медичних послуг. Планувальний процес відбувається без належної аналітичної основи, що призводить до неефективності запланованих завдань і необхідності у їх повторі.</w:t>
      </w:r>
    </w:p>
    <w:p w14:paraId="34B7ED03" w14:textId="77777777" w:rsidR="00F40A81" w:rsidRDefault="00ED3797">
      <w:pPr>
        <w:shd w:val="clear" w:color="auto" w:fill="FFFFFF"/>
        <w:jc w:val="both"/>
      </w:pPr>
      <w:r>
        <w:rPr>
          <w:i/>
        </w:rPr>
        <w:t xml:space="preserve">2. Невизначеність фінансування. </w:t>
      </w:r>
      <w:r>
        <w:t>У ПС</w:t>
      </w:r>
      <w:r>
        <w:t>ЕР відсутні конкретні обсяги та джерела фінансування заходів. Це унеможливлює оцінку реалістичності та спроможності громади до реалізації задекларованих цілей, а також ускладнює бюджетне планування (у тому числі середньострокове) і управління ресурсами.</w:t>
      </w:r>
    </w:p>
    <w:p w14:paraId="0F0C6508" w14:textId="77777777" w:rsidR="00F40A81" w:rsidRDefault="00ED3797">
      <w:pPr>
        <w:shd w:val="clear" w:color="auto" w:fill="FFFFFF"/>
        <w:jc w:val="both"/>
      </w:pPr>
      <w:r>
        <w:rPr>
          <w:i/>
        </w:rPr>
        <w:t>3.</w:t>
      </w:r>
      <w:r>
        <w:rPr>
          <w:i/>
        </w:rPr>
        <w:t xml:space="preserve"> Відсутність адресності та вимірності індикаторів. </w:t>
      </w:r>
      <w:r>
        <w:t>Використані індикатори є загальними, не мають чітко визначених базових значень, не прив’язані до конкретних груп населення чи видів послуг. Це обмежує можливість об’єктивного моніторингу та коригування дій</w:t>
      </w:r>
      <w:r>
        <w:t>.</w:t>
      </w:r>
    </w:p>
    <w:p w14:paraId="698CAEAF" w14:textId="77777777" w:rsidR="00F40A81" w:rsidRDefault="00ED3797">
      <w:pPr>
        <w:shd w:val="clear" w:color="auto" w:fill="FFFFFF"/>
        <w:jc w:val="both"/>
      </w:pPr>
      <w:r>
        <w:rPr>
          <w:i/>
        </w:rPr>
        <w:t xml:space="preserve">4. Гендерна нейтральність без урахування уразливих груп. </w:t>
      </w:r>
      <w:r>
        <w:t>Завдання і заходи сформульовані у гендерно-нейтральній формі. Відсутня згадка про специфічні потреби різних цільових груп, зокрема, дітей, молоді, осіб з інвалідністю.</w:t>
      </w:r>
    </w:p>
    <w:p w14:paraId="5516540D" w14:textId="77777777" w:rsidR="00F40A81" w:rsidRDefault="00F40A81">
      <w:pPr>
        <w:shd w:val="clear" w:color="auto" w:fill="FFFFFF"/>
        <w:jc w:val="both"/>
      </w:pPr>
    </w:p>
    <w:p w14:paraId="54A366D0" w14:textId="77777777" w:rsidR="00F40A81" w:rsidRDefault="00ED3797">
      <w:pPr>
        <w:shd w:val="clear" w:color="auto" w:fill="FFFFFF"/>
        <w:jc w:val="both"/>
      </w:pPr>
      <w:r>
        <w:t>У Додатку 1 до ПСЕР визначен</w:t>
      </w:r>
      <w:r>
        <w:t xml:space="preserve">о перелік місцевих цільових програм, які заплановано до реалізації. У сфері охорони здоров’я передбачено виконання Програми розвитку та </w:t>
      </w:r>
      <w:r>
        <w:lastRenderedPageBreak/>
        <w:t>підтримки галузі охорони здоров’я на 2024 рік з прогнозом на 2025–2026 роки, а також на 2025 рік з прогнозом на 2026–202</w:t>
      </w:r>
      <w:r>
        <w:t>7 роки.</w:t>
      </w:r>
    </w:p>
    <w:p w14:paraId="1BAC2F94" w14:textId="77777777" w:rsidR="00F40A81" w:rsidRDefault="00F40A81">
      <w:pPr>
        <w:shd w:val="clear" w:color="auto" w:fill="FFFFFF"/>
        <w:jc w:val="both"/>
      </w:pPr>
    </w:p>
    <w:p w14:paraId="37A9F777" w14:textId="42E18A8B" w:rsidR="00F40A81" w:rsidRDefault="00ED3797">
      <w:pPr>
        <w:shd w:val="clear" w:color="auto" w:fill="FFFFFF"/>
        <w:jc w:val="both"/>
      </w:pPr>
      <w:r>
        <w:t xml:space="preserve">Серед місцевих цільових програм, що фінансувалися у 2021 </w:t>
      </w:r>
      <w:r w:rsidR="00313952">
        <w:t>–</w:t>
      </w:r>
      <w:r>
        <w:t xml:space="preserve"> 2024</w:t>
      </w:r>
      <w:r w:rsidR="00313952">
        <w:rPr>
          <w:lang w:val="ru-RU"/>
        </w:rPr>
        <w:t> </w:t>
      </w:r>
      <w:r>
        <w:t>роках (посилання на деякі МЦП відсутні через їх відсутність у відкритому доступі):</w:t>
      </w:r>
    </w:p>
    <w:p w14:paraId="0E875AA3" w14:textId="77777777" w:rsidR="00F40A81" w:rsidRDefault="00ED3797">
      <w:pPr>
        <w:numPr>
          <w:ilvl w:val="0"/>
          <w:numId w:val="133"/>
        </w:numPr>
        <w:pBdr>
          <w:top w:val="nil"/>
          <w:left w:val="nil"/>
          <w:bottom w:val="nil"/>
          <w:right w:val="nil"/>
          <w:between w:val="nil"/>
        </w:pBdr>
        <w:shd w:val="clear" w:color="auto" w:fill="FFFFFF"/>
        <w:jc w:val="both"/>
      </w:pPr>
      <w:r>
        <w:rPr>
          <w:color w:val="000000"/>
        </w:rPr>
        <w:t>Програма фінансової підтримки КНП «Новороздільська міська лікарня» на 2021 рік та прогноз на 2022-20</w:t>
      </w:r>
      <w:r>
        <w:rPr>
          <w:color w:val="000000"/>
        </w:rPr>
        <w:t>23 роки;</w:t>
      </w:r>
    </w:p>
    <w:p w14:paraId="79ACE0D9" w14:textId="77777777" w:rsidR="00F40A81" w:rsidRDefault="00ED3797">
      <w:pPr>
        <w:numPr>
          <w:ilvl w:val="0"/>
          <w:numId w:val="133"/>
        </w:numPr>
        <w:pBdr>
          <w:top w:val="nil"/>
          <w:left w:val="nil"/>
          <w:bottom w:val="nil"/>
          <w:right w:val="nil"/>
          <w:between w:val="nil"/>
        </w:pBdr>
        <w:shd w:val="clear" w:color="auto" w:fill="FFFFFF"/>
        <w:jc w:val="both"/>
        <w:rPr>
          <w:color w:val="4F81BD"/>
          <w:u w:val="single"/>
        </w:rPr>
      </w:pPr>
      <w:hyperlink r:id="rId188">
        <w:r>
          <w:rPr>
            <w:color w:val="1155CC"/>
            <w:u w:val="single"/>
          </w:rPr>
          <w:t>Програма фінансової підтримки КНП «Новороздільська міська л</w:t>
        </w:r>
        <w:r>
          <w:rPr>
            <w:color w:val="1155CC"/>
            <w:u w:val="single"/>
          </w:rPr>
          <w:t>ікарня» на 2022 рік та прогноз на 2023-2024 роки</w:t>
        </w:r>
      </w:hyperlink>
      <w:r>
        <w:rPr>
          <w:color w:val="000000"/>
        </w:rPr>
        <w:t>;</w:t>
      </w:r>
    </w:p>
    <w:p w14:paraId="783AE987" w14:textId="77777777" w:rsidR="00F40A81" w:rsidRDefault="00ED3797">
      <w:pPr>
        <w:numPr>
          <w:ilvl w:val="0"/>
          <w:numId w:val="133"/>
        </w:numPr>
        <w:pBdr>
          <w:top w:val="nil"/>
          <w:left w:val="nil"/>
          <w:bottom w:val="nil"/>
          <w:right w:val="nil"/>
          <w:between w:val="nil"/>
        </w:pBdr>
        <w:shd w:val="clear" w:color="auto" w:fill="FFFFFF"/>
        <w:jc w:val="both"/>
      </w:pPr>
      <w:r>
        <w:rPr>
          <w:color w:val="000000"/>
        </w:rPr>
        <w:t>Програма фінансової підтримки КНП «Новороздільська міська лікарня» на 2023 рік та прогноз на 2024-202</w:t>
      </w:r>
      <w:r>
        <w:t>5</w:t>
      </w:r>
      <w:r>
        <w:rPr>
          <w:color w:val="000000"/>
        </w:rPr>
        <w:t xml:space="preserve"> роки.</w:t>
      </w:r>
    </w:p>
    <w:p w14:paraId="071DD443" w14:textId="77777777" w:rsidR="00F40A81" w:rsidRDefault="00F40A81">
      <w:pPr>
        <w:shd w:val="clear" w:color="auto" w:fill="FFFFFF"/>
        <w:jc w:val="both"/>
      </w:pPr>
    </w:p>
    <w:p w14:paraId="1E64B754" w14:textId="77777777" w:rsidR="00F40A81" w:rsidRDefault="00ED3797">
      <w:pPr>
        <w:shd w:val="clear" w:color="auto" w:fill="FFFFFF"/>
        <w:jc w:val="both"/>
      </w:pPr>
      <w:r>
        <w:t>Відповідно до</w:t>
      </w:r>
      <w:hyperlink r:id="rId189">
        <w:r>
          <w:t xml:space="preserve"> </w:t>
        </w:r>
      </w:hyperlink>
      <w:hyperlink r:id="rId190">
        <w:r>
          <w:rPr>
            <w:color w:val="1155CC"/>
            <w:u w:val="single"/>
          </w:rPr>
          <w:t>рішення про бюджет на 2024 рік</w:t>
        </w:r>
      </w:hyperlink>
      <w:r>
        <w:t xml:space="preserve"> є </w:t>
      </w:r>
      <w:hyperlink r:id="rId191">
        <w:r>
          <w:rPr>
            <w:color w:val="1155CC"/>
            <w:u w:val="single"/>
          </w:rPr>
          <w:t xml:space="preserve">Програма розвитку та підтримки галузі охорони здоров’я на 2024 рік з прогнозом на </w:t>
        </w:r>
        <w:r>
          <w:rPr>
            <w:color w:val="1155CC"/>
            <w:u w:val="single"/>
          </w:rPr>
          <w:t>2025–2026 роки</w:t>
        </w:r>
      </w:hyperlink>
      <w:r>
        <w:t xml:space="preserve"> (далі Програма на 2024 рік). Слід зазначити, що програми ідентичні за визначенням завдань та відрізняються лише обсягом фінансування. </w:t>
      </w:r>
    </w:p>
    <w:p w14:paraId="18D9D2B5" w14:textId="77777777" w:rsidR="00F40A81" w:rsidRDefault="00F40A81">
      <w:pPr>
        <w:shd w:val="clear" w:color="auto" w:fill="FFFFFF"/>
        <w:jc w:val="both"/>
      </w:pPr>
    </w:p>
    <w:p w14:paraId="77751E47" w14:textId="2C3D5151" w:rsidR="00F40A81" w:rsidRDefault="00ED3797">
      <w:pPr>
        <w:shd w:val="clear" w:color="auto" w:fill="FFFFFF"/>
        <w:jc w:val="both"/>
      </w:pPr>
      <w:r>
        <w:t xml:space="preserve">У Програмі на 2024 рік обсяг фінансування визначений у місцевому бюджеті та МЦП однаковий </w:t>
      </w:r>
      <w:r w:rsidR="00313952">
        <w:t>–</w:t>
      </w:r>
      <w:r>
        <w:t xml:space="preserve"> 7</w:t>
      </w:r>
      <w:r>
        <w:t>,4 млн грн т</w:t>
      </w:r>
      <w:r>
        <w:t>а співпадає з сумою затвердженою у місцевому бюджеті. МЦП спрямована на підвищення доступності медичних послуг для вразливих категорій населення, збереження здоров’я та забезпечення стабільного функціонування КНП</w:t>
      </w:r>
      <w:r w:rsidR="00313952">
        <w:rPr>
          <w:lang w:val="ru-RU"/>
        </w:rPr>
        <w:t> </w:t>
      </w:r>
      <w:r>
        <w:t>«Новороздільська міська лікарня».</w:t>
      </w:r>
    </w:p>
    <w:p w14:paraId="6317704B" w14:textId="77777777" w:rsidR="00F40A81" w:rsidRDefault="00F40A81">
      <w:pPr>
        <w:shd w:val="clear" w:color="auto" w:fill="FFFFFF"/>
        <w:jc w:val="both"/>
        <w:rPr>
          <w:i/>
          <w:u w:val="single"/>
        </w:rPr>
      </w:pPr>
    </w:p>
    <w:p w14:paraId="153BD9AC" w14:textId="77777777" w:rsidR="00F40A81" w:rsidRDefault="00ED3797">
      <w:pPr>
        <w:shd w:val="clear" w:color="auto" w:fill="FFFFFF"/>
        <w:jc w:val="both"/>
        <w:rPr>
          <w:i/>
          <w:u w:val="single"/>
        </w:rPr>
      </w:pPr>
      <w:r>
        <w:rPr>
          <w:i/>
          <w:u w:val="single"/>
        </w:rPr>
        <w:t xml:space="preserve">Основні </w:t>
      </w:r>
      <w:r>
        <w:rPr>
          <w:i/>
          <w:u w:val="single"/>
        </w:rPr>
        <w:t>цілі Програми на 2024 рік:</w:t>
      </w:r>
    </w:p>
    <w:p w14:paraId="341A4898" w14:textId="77777777" w:rsidR="00F40A81" w:rsidRDefault="00ED3797">
      <w:pPr>
        <w:numPr>
          <w:ilvl w:val="0"/>
          <w:numId w:val="134"/>
        </w:numPr>
        <w:shd w:val="clear" w:color="auto" w:fill="FFFFFF"/>
        <w:jc w:val="both"/>
      </w:pPr>
      <w:r>
        <w:t>Забезпечення безперервної роботи закладу, зокрема шляхом постачання дизельного пального для генераторів;</w:t>
      </w:r>
    </w:p>
    <w:p w14:paraId="6F5FB007" w14:textId="77777777" w:rsidR="00F40A81" w:rsidRDefault="00ED3797">
      <w:pPr>
        <w:numPr>
          <w:ilvl w:val="0"/>
          <w:numId w:val="134"/>
        </w:numPr>
        <w:shd w:val="clear" w:color="auto" w:fill="FFFFFF"/>
        <w:jc w:val="both"/>
      </w:pPr>
      <w:r>
        <w:t>Надання медикаментів для пільгових категорій населення;</w:t>
      </w:r>
    </w:p>
    <w:p w14:paraId="44F10151" w14:textId="77777777" w:rsidR="00F40A81" w:rsidRDefault="00ED3797">
      <w:pPr>
        <w:numPr>
          <w:ilvl w:val="0"/>
          <w:numId w:val="134"/>
        </w:numPr>
        <w:shd w:val="clear" w:color="auto" w:fill="FFFFFF"/>
        <w:jc w:val="both"/>
      </w:pPr>
      <w:r>
        <w:t>Технічне забезпечення осіб з інвалідністю;</w:t>
      </w:r>
    </w:p>
    <w:p w14:paraId="6CCC552B" w14:textId="77777777" w:rsidR="00F40A81" w:rsidRDefault="00ED3797">
      <w:pPr>
        <w:numPr>
          <w:ilvl w:val="0"/>
          <w:numId w:val="134"/>
        </w:numPr>
        <w:shd w:val="clear" w:color="auto" w:fill="FFFFFF"/>
        <w:jc w:val="both"/>
      </w:pPr>
      <w:r>
        <w:t>Покриття витрат на енерго</w:t>
      </w:r>
      <w:r>
        <w:t>носії.</w:t>
      </w:r>
    </w:p>
    <w:p w14:paraId="75EC3D2B" w14:textId="77777777" w:rsidR="00F40A81" w:rsidRDefault="00F40A81">
      <w:pPr>
        <w:shd w:val="clear" w:color="auto" w:fill="FFFFFF"/>
        <w:jc w:val="both"/>
        <w:rPr>
          <w:i/>
          <w:u w:val="single"/>
        </w:rPr>
      </w:pPr>
    </w:p>
    <w:p w14:paraId="02F37FDA" w14:textId="77777777" w:rsidR="00F40A81" w:rsidRDefault="00ED3797">
      <w:pPr>
        <w:shd w:val="clear" w:color="auto" w:fill="FFFFFF"/>
        <w:jc w:val="both"/>
        <w:rPr>
          <w:i/>
          <w:u w:val="single"/>
        </w:rPr>
      </w:pPr>
      <w:r>
        <w:rPr>
          <w:i/>
          <w:u w:val="single"/>
        </w:rPr>
        <w:t>Інструменти реалізації:</w:t>
      </w:r>
    </w:p>
    <w:p w14:paraId="527C90F5" w14:textId="77777777" w:rsidR="00F40A81" w:rsidRDefault="00ED3797">
      <w:pPr>
        <w:numPr>
          <w:ilvl w:val="0"/>
          <w:numId w:val="136"/>
        </w:numPr>
        <w:shd w:val="clear" w:color="auto" w:fill="FFFFFF"/>
        <w:jc w:val="both"/>
      </w:pPr>
      <w:r>
        <w:t>Виділення коштів з місцевого бюджету;</w:t>
      </w:r>
    </w:p>
    <w:p w14:paraId="0FD1DAC8" w14:textId="77777777" w:rsidR="00F40A81" w:rsidRDefault="00ED3797">
      <w:pPr>
        <w:numPr>
          <w:ilvl w:val="0"/>
          <w:numId w:val="136"/>
        </w:numPr>
        <w:shd w:val="clear" w:color="auto" w:fill="FFFFFF"/>
        <w:jc w:val="both"/>
      </w:pPr>
      <w:r>
        <w:t>Планове фінансування заходів (відповідно до додатків до Програми);</w:t>
      </w:r>
    </w:p>
    <w:p w14:paraId="00C2D1A0" w14:textId="77777777" w:rsidR="00F40A81" w:rsidRDefault="00ED3797">
      <w:pPr>
        <w:numPr>
          <w:ilvl w:val="0"/>
          <w:numId w:val="136"/>
        </w:numPr>
        <w:shd w:val="clear" w:color="auto" w:fill="FFFFFF"/>
        <w:jc w:val="both"/>
      </w:pPr>
      <w:r>
        <w:t>Включення КНП до мережі головного розпорядника бюджетних коштів;</w:t>
      </w:r>
    </w:p>
    <w:p w14:paraId="4CF0859F" w14:textId="77777777" w:rsidR="00F40A81" w:rsidRDefault="00ED3797">
      <w:pPr>
        <w:numPr>
          <w:ilvl w:val="0"/>
          <w:numId w:val="136"/>
        </w:numPr>
        <w:shd w:val="clear" w:color="auto" w:fill="FFFFFF"/>
        <w:jc w:val="both"/>
      </w:pPr>
      <w:r>
        <w:t>Контроль з боку виконавчого комітету та бюджетної комі</w:t>
      </w:r>
      <w:r>
        <w:t>сії міської ради.</w:t>
      </w:r>
    </w:p>
    <w:p w14:paraId="4242FBD4" w14:textId="77777777" w:rsidR="00F40A81" w:rsidRDefault="00F40A81">
      <w:pPr>
        <w:shd w:val="clear" w:color="auto" w:fill="FFFFFF"/>
        <w:jc w:val="both"/>
        <w:rPr>
          <w:i/>
          <w:u w:val="single"/>
        </w:rPr>
      </w:pPr>
    </w:p>
    <w:p w14:paraId="1EC3DBDE" w14:textId="77777777" w:rsidR="00F40A81" w:rsidRDefault="00ED3797">
      <w:pPr>
        <w:shd w:val="clear" w:color="auto" w:fill="FFFFFF"/>
        <w:jc w:val="both"/>
        <w:rPr>
          <w:i/>
          <w:u w:val="single"/>
        </w:rPr>
      </w:pPr>
      <w:r>
        <w:rPr>
          <w:i/>
          <w:u w:val="single"/>
        </w:rPr>
        <w:t>Очікувані результати реалізації Програми:</w:t>
      </w:r>
    </w:p>
    <w:p w14:paraId="5AD6A40C" w14:textId="77777777" w:rsidR="00F40A81" w:rsidRDefault="00ED3797">
      <w:pPr>
        <w:numPr>
          <w:ilvl w:val="0"/>
          <w:numId w:val="137"/>
        </w:numPr>
        <w:shd w:val="clear" w:color="auto" w:fill="FFFFFF"/>
        <w:ind w:left="360"/>
        <w:jc w:val="both"/>
      </w:pPr>
      <w:r>
        <w:t>Зниження навантаження на вразливі групи населення;</w:t>
      </w:r>
    </w:p>
    <w:p w14:paraId="77603660" w14:textId="77777777" w:rsidR="00F40A81" w:rsidRDefault="00ED3797">
      <w:pPr>
        <w:numPr>
          <w:ilvl w:val="0"/>
          <w:numId w:val="137"/>
        </w:numPr>
        <w:shd w:val="clear" w:color="auto" w:fill="FFFFFF"/>
        <w:ind w:left="360"/>
        <w:jc w:val="both"/>
      </w:pPr>
      <w:r>
        <w:t>Зменшення ускладнень від хронічних захворювань;</w:t>
      </w:r>
    </w:p>
    <w:p w14:paraId="4112EECC" w14:textId="77777777" w:rsidR="00F40A81" w:rsidRDefault="00ED3797">
      <w:pPr>
        <w:numPr>
          <w:ilvl w:val="0"/>
          <w:numId w:val="137"/>
        </w:numPr>
        <w:shd w:val="clear" w:color="auto" w:fill="FFFFFF"/>
        <w:ind w:left="360"/>
        <w:jc w:val="both"/>
      </w:pPr>
      <w:r>
        <w:t>Скорочення рівня госпіталізацій серед пільгових категорій;</w:t>
      </w:r>
    </w:p>
    <w:p w14:paraId="0E5FCD92" w14:textId="77777777" w:rsidR="00F40A81" w:rsidRDefault="00ED3797">
      <w:pPr>
        <w:numPr>
          <w:ilvl w:val="0"/>
          <w:numId w:val="137"/>
        </w:numPr>
        <w:shd w:val="clear" w:color="auto" w:fill="FFFFFF"/>
        <w:ind w:left="360"/>
        <w:jc w:val="both"/>
      </w:pPr>
      <w:r>
        <w:t>Своєчасні розрахунки підприємства з бюджетами;</w:t>
      </w:r>
    </w:p>
    <w:p w14:paraId="0C5E1C21" w14:textId="77777777" w:rsidR="00F40A81" w:rsidRDefault="00ED3797">
      <w:pPr>
        <w:numPr>
          <w:ilvl w:val="0"/>
          <w:numId w:val="137"/>
        </w:numPr>
        <w:shd w:val="clear" w:color="auto" w:fill="FFFFFF"/>
        <w:ind w:left="360"/>
        <w:jc w:val="both"/>
      </w:pPr>
      <w:r>
        <w:t>Покращення якості життя та зниження рівня смертності;</w:t>
      </w:r>
    </w:p>
    <w:p w14:paraId="1169D969" w14:textId="77777777" w:rsidR="00F40A81" w:rsidRDefault="00ED3797">
      <w:pPr>
        <w:numPr>
          <w:ilvl w:val="0"/>
          <w:numId w:val="137"/>
        </w:numPr>
        <w:shd w:val="clear" w:color="auto" w:fill="FFFFFF"/>
        <w:ind w:left="360"/>
        <w:jc w:val="both"/>
      </w:pPr>
      <w:r>
        <w:t>Підвищення стабільності функціонування лікарні.</w:t>
      </w:r>
    </w:p>
    <w:p w14:paraId="24C64632" w14:textId="77777777" w:rsidR="00F40A81" w:rsidRDefault="00F40A81">
      <w:pPr>
        <w:shd w:val="clear" w:color="auto" w:fill="FFFFFF"/>
        <w:jc w:val="both"/>
      </w:pPr>
    </w:p>
    <w:p w14:paraId="657FB6B7" w14:textId="77777777" w:rsidR="00F40A81" w:rsidRDefault="00ED3797">
      <w:pPr>
        <w:shd w:val="clear" w:color="auto" w:fill="FFFFFF"/>
        <w:jc w:val="both"/>
      </w:pPr>
      <w:r>
        <w:t xml:space="preserve">У Програмі на 2024 рік не надано обґрунтування необхідності запланованих заходів для задоволення потреб </w:t>
      </w:r>
      <w:proofErr w:type="spellStart"/>
      <w:r>
        <w:t>бенеціфіарів</w:t>
      </w:r>
      <w:proofErr w:type="spellEnd"/>
      <w:r>
        <w:t xml:space="preserve"> з використанням статистичних даних, а також не здійснено поділу отримувачів послуг за категоріями, зокрема, не виокремлено дітей. Відсутніс</w:t>
      </w:r>
      <w:r>
        <w:t>ть такої деталізації ускладнює ідентифікацію реальних потреб окремих груп населення, а також робить неможливою оцінку ефективності заходів щодо задоволення цих потреб.</w:t>
      </w:r>
    </w:p>
    <w:p w14:paraId="6F91806A" w14:textId="77777777" w:rsidR="00F40A81" w:rsidRDefault="00F40A81">
      <w:pPr>
        <w:shd w:val="clear" w:color="auto" w:fill="FFFFFF"/>
        <w:jc w:val="both"/>
      </w:pPr>
    </w:p>
    <w:p w14:paraId="3BF85EF7" w14:textId="77777777" w:rsidR="00F40A81" w:rsidRDefault="00ED3797">
      <w:pPr>
        <w:shd w:val="clear" w:color="auto" w:fill="FFFFFF"/>
        <w:jc w:val="both"/>
      </w:pPr>
      <w:r>
        <w:t>У Переліку завдань, заходів та показників Програми розвитку та підтримки галузі охорони</w:t>
      </w:r>
      <w:r>
        <w:t xml:space="preserve"> </w:t>
      </w:r>
      <w:proofErr w:type="spellStart"/>
      <w:r>
        <w:t>здоров</w:t>
      </w:r>
      <w:proofErr w:type="spellEnd"/>
      <w:r>
        <w:rPr>
          <w:rtl/>
        </w:rPr>
        <w:t>ﹸ</w:t>
      </w:r>
      <w:r>
        <w:t>я на 2024 рік передбачено два основні завдання, в межах яких реалізуються конкретні заходи з відповідними індикаторами результативності.</w:t>
      </w:r>
    </w:p>
    <w:p w14:paraId="425FF855" w14:textId="77777777" w:rsidR="00F40A81" w:rsidRDefault="00F40A81">
      <w:pPr>
        <w:shd w:val="clear" w:color="auto" w:fill="FFFFFF"/>
        <w:jc w:val="both"/>
      </w:pPr>
    </w:p>
    <w:p w14:paraId="76C69D1B" w14:textId="77777777" w:rsidR="00F40A81" w:rsidRDefault="00ED3797">
      <w:pPr>
        <w:shd w:val="clear" w:color="auto" w:fill="FFFFFF"/>
        <w:jc w:val="both"/>
      </w:pPr>
      <w:r>
        <w:rPr>
          <w:i/>
        </w:rPr>
        <w:t xml:space="preserve">Завдання 1. </w:t>
      </w:r>
      <w:r>
        <w:t>Медико-соціальне забезпечення пільгових категорій населення.</w:t>
      </w:r>
    </w:p>
    <w:p w14:paraId="3C8618E8" w14:textId="77777777" w:rsidR="00F40A81" w:rsidRDefault="00ED3797">
      <w:pPr>
        <w:shd w:val="clear" w:color="auto" w:fill="FFFFFF"/>
        <w:jc w:val="both"/>
      </w:pPr>
      <w:r>
        <w:t>Захід 1. Забезпечення лікарськими зас</w:t>
      </w:r>
      <w:r>
        <w:t>обами пільгової категорії населення.</w:t>
      </w:r>
    </w:p>
    <w:p w14:paraId="7F765F1C" w14:textId="77777777" w:rsidR="00F40A81" w:rsidRDefault="00ED3797">
      <w:pPr>
        <w:shd w:val="clear" w:color="auto" w:fill="FFFFFF"/>
        <w:jc w:val="both"/>
      </w:pPr>
      <w:r>
        <w:rPr>
          <w:i/>
        </w:rPr>
        <w:t>Очікуваний результат:</w:t>
      </w:r>
      <w:r>
        <w:t xml:space="preserve"> Покращення доступу пільгових категорій населення до необхідних ліків, що сприятиме зниженню фінансового навантаження на домогосподарства та підвищенню якості життя малозабезпечених громадян.</w:t>
      </w:r>
    </w:p>
    <w:p w14:paraId="7B2BA569" w14:textId="77777777" w:rsidR="00F40A81" w:rsidRDefault="00ED3797">
      <w:pPr>
        <w:shd w:val="clear" w:color="auto" w:fill="FFFFFF"/>
        <w:jc w:val="both"/>
      </w:pPr>
      <w:r>
        <w:t>Слід з</w:t>
      </w:r>
      <w:r>
        <w:t>азначити, що в індикаторах результативності визначені затрати, продукти, ефективність, якість. Водночас показники цих індикаторів не надають можливості визначити конкретну цільову групу одержувачів, назву медикаментів та інше. Наприклад, індикатор продукту</w:t>
      </w:r>
      <w:r>
        <w:t xml:space="preserve"> - кількість осіб, які безкоштовно отримують медикаменти. Такий індикатор не дає можливості визначити вікову, гендерну групу отримувачів.</w:t>
      </w:r>
    </w:p>
    <w:p w14:paraId="5475B13E" w14:textId="77777777" w:rsidR="00F40A81" w:rsidRDefault="00F40A81">
      <w:pPr>
        <w:shd w:val="clear" w:color="auto" w:fill="FFFFFF"/>
        <w:jc w:val="both"/>
      </w:pPr>
    </w:p>
    <w:p w14:paraId="421D7A5B" w14:textId="77777777" w:rsidR="00F40A81" w:rsidRDefault="00ED3797">
      <w:pPr>
        <w:shd w:val="clear" w:color="auto" w:fill="FFFFFF"/>
        <w:jc w:val="both"/>
      </w:pPr>
      <w:r>
        <w:t>Захід 2. Безоплатне забезпечення осіб з інвалідністю і дітей з інвалідністю технічними засобами (</w:t>
      </w:r>
      <w:proofErr w:type="spellStart"/>
      <w:r>
        <w:t>памперси</w:t>
      </w:r>
      <w:proofErr w:type="spellEnd"/>
      <w:r>
        <w:t xml:space="preserve">, </w:t>
      </w:r>
      <w:proofErr w:type="spellStart"/>
      <w:r>
        <w:t>калоприйма</w:t>
      </w:r>
      <w:r>
        <w:t>чі</w:t>
      </w:r>
      <w:proofErr w:type="spellEnd"/>
      <w:r>
        <w:t xml:space="preserve"> тощо).</w:t>
      </w:r>
    </w:p>
    <w:p w14:paraId="7FEBBEEF" w14:textId="77777777" w:rsidR="00F40A81" w:rsidRDefault="00ED3797">
      <w:pPr>
        <w:shd w:val="clear" w:color="auto" w:fill="FFFFFF"/>
        <w:jc w:val="both"/>
      </w:pPr>
      <w:r>
        <w:rPr>
          <w:i/>
        </w:rPr>
        <w:t>Очікуваний результат:</w:t>
      </w:r>
      <w:r>
        <w:t xml:space="preserve"> Підвищення рівня гігієнічного, фізичного та соціального комфорту для дітей та дорослих з інвалідністю, поліпшення умов догляду та зменшення ускладнень, пов’язаних з їх станом.</w:t>
      </w:r>
    </w:p>
    <w:p w14:paraId="1208DAC7" w14:textId="4F4DFFC5" w:rsidR="00F40A81" w:rsidRDefault="00ED3797">
      <w:pPr>
        <w:shd w:val="clear" w:color="auto" w:fill="FFFFFF"/>
        <w:jc w:val="both"/>
      </w:pPr>
      <w:r>
        <w:t>Також в індикаторах результативності відсутні ви</w:t>
      </w:r>
      <w:r>
        <w:t xml:space="preserve">значення конкретних цільових груп у розрізі даних SADDD. Наприклад, індикатори «кількість осіб, що отримали допоміжні засоби» </w:t>
      </w:r>
      <w:r w:rsidR="00313952">
        <w:t xml:space="preserve">– </w:t>
      </w:r>
      <w:r>
        <w:t>не надає можливості встановити чи забезпечувалось дитяче населення, чи доросле, а також відмінності між цим забезпеченням. Показ</w:t>
      </w:r>
      <w:r>
        <w:t xml:space="preserve">ник «середня вартість допоміжних засобів на особу» також </w:t>
      </w:r>
      <w:r w:rsidR="00313952">
        <w:t>–</w:t>
      </w:r>
      <w:r>
        <w:t xml:space="preserve"> н</w:t>
      </w:r>
      <w:r>
        <w:t xml:space="preserve">е дають можливості визначити </w:t>
      </w:r>
      <w:proofErr w:type="spellStart"/>
      <w:r>
        <w:t>бенефіціарів</w:t>
      </w:r>
      <w:proofErr w:type="spellEnd"/>
      <w:r>
        <w:t xml:space="preserve"> та оцінити наскільки задоволена їх потреба.</w:t>
      </w:r>
    </w:p>
    <w:p w14:paraId="78BDB2D2" w14:textId="77777777" w:rsidR="00F40A81" w:rsidRDefault="00ED3797">
      <w:pPr>
        <w:shd w:val="clear" w:color="auto" w:fill="FFFFFF"/>
        <w:jc w:val="both"/>
      </w:pPr>
      <w:r>
        <w:t xml:space="preserve"> </w:t>
      </w:r>
    </w:p>
    <w:p w14:paraId="20821AC7" w14:textId="77777777" w:rsidR="00F40A81" w:rsidRDefault="00ED3797">
      <w:pPr>
        <w:shd w:val="clear" w:color="auto" w:fill="FFFFFF"/>
        <w:jc w:val="both"/>
      </w:pPr>
      <w:r>
        <w:rPr>
          <w:i/>
        </w:rPr>
        <w:t>Завдання 2.</w:t>
      </w:r>
      <w:r>
        <w:t xml:space="preserve"> Підтримка КНП «Новороздільська міська лікарня».</w:t>
      </w:r>
    </w:p>
    <w:p w14:paraId="3A49FAC4" w14:textId="77777777" w:rsidR="00F40A81" w:rsidRDefault="00ED3797">
      <w:pPr>
        <w:shd w:val="clear" w:color="auto" w:fill="FFFFFF"/>
        <w:jc w:val="both"/>
      </w:pPr>
      <w:r>
        <w:t>Захід 1. Забезпечення оплати за енергоносії.</w:t>
      </w:r>
    </w:p>
    <w:p w14:paraId="43260D11" w14:textId="77777777" w:rsidR="00F40A81" w:rsidRDefault="00ED3797">
      <w:pPr>
        <w:shd w:val="clear" w:color="auto" w:fill="FFFFFF"/>
        <w:jc w:val="both"/>
      </w:pPr>
      <w:r>
        <w:rPr>
          <w:i/>
        </w:rPr>
        <w:t>Очі</w:t>
      </w:r>
      <w:r>
        <w:rPr>
          <w:i/>
        </w:rPr>
        <w:t>куваний результат:</w:t>
      </w:r>
      <w:r>
        <w:t xml:space="preserve"> Безперервне функціонування медичного закладу, збереження умов для цілодобового надання медичної допомоги, уникнення техногенних ризиків, пов’язаних із перебоями в енергопостачанні. </w:t>
      </w:r>
    </w:p>
    <w:p w14:paraId="25D0132E" w14:textId="77777777" w:rsidR="00F40A81" w:rsidRDefault="00F40A81">
      <w:pPr>
        <w:shd w:val="clear" w:color="auto" w:fill="FFFFFF"/>
        <w:jc w:val="both"/>
      </w:pPr>
    </w:p>
    <w:p w14:paraId="3A7C828F" w14:textId="77777777" w:rsidR="00F40A81" w:rsidRDefault="00ED3797">
      <w:pPr>
        <w:shd w:val="clear" w:color="auto" w:fill="FFFFFF"/>
        <w:jc w:val="both"/>
      </w:pPr>
      <w:r>
        <w:t>Отже, не зважаючи на те, що фінансування ключових напр</w:t>
      </w:r>
      <w:r>
        <w:t>ямів у сфері охорони здоров’я передбачене, структура індикаторів не дозволяє здійснювати повноцінний моніторинг результатів у розрізі цільових груп. Неврахування віку, статі, особливих потреб отримувачів послуг, а також чіткого зв’язку між витратами й задо</w:t>
      </w:r>
      <w:r>
        <w:t>воленими потребами, знижує ефективність як управлінських рішень, так і громадського контролю. Необхідно вдосконалити систему моніторингу програми, інтегрувавши адресні та соціально-</w:t>
      </w:r>
      <w:proofErr w:type="spellStart"/>
      <w:r>
        <w:t>дезагреговані</w:t>
      </w:r>
      <w:proofErr w:type="spellEnd"/>
      <w:r>
        <w:t xml:space="preserve"> індикатори результативності.</w:t>
      </w:r>
    </w:p>
    <w:p w14:paraId="55A9804A" w14:textId="77777777" w:rsidR="00F40A81" w:rsidRDefault="00F40A81">
      <w:pPr>
        <w:shd w:val="clear" w:color="auto" w:fill="FFFFFF"/>
        <w:jc w:val="both"/>
      </w:pPr>
    </w:p>
    <w:p w14:paraId="62AB76A4" w14:textId="77777777" w:rsidR="00F40A81" w:rsidRDefault="00ED3797">
      <w:pPr>
        <w:shd w:val="clear" w:color="auto" w:fill="FFFFFF"/>
        <w:jc w:val="both"/>
      </w:pPr>
      <w:r>
        <w:t>Слід зазначити, що МЦП у галузі</w:t>
      </w:r>
      <w:r>
        <w:t xml:space="preserve"> охорони здоров’я розробляються на один рік, що є неефективним у контексті середньострокового планування та дотримання базовим засадам програмно-цільового методу.</w:t>
      </w:r>
    </w:p>
    <w:p w14:paraId="66F350A9" w14:textId="77777777" w:rsidR="00F40A81" w:rsidRDefault="00F4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p>
    <w:p w14:paraId="1F6A507E" w14:textId="77777777" w:rsidR="00F40A81" w:rsidRDefault="00ED3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hyperlink r:id="rId192">
        <w:r>
          <w:rPr>
            <w:color w:val="1155CC"/>
            <w:u w:val="single"/>
          </w:rPr>
          <w:t>Звіти про ефективність виконання у 2024 році міських цільових програм</w:t>
        </w:r>
      </w:hyperlink>
      <w:r>
        <w:t xml:space="preserve"> включають тільки фінансову складову виконання МЦП. </w:t>
      </w:r>
    </w:p>
    <w:p w14:paraId="4C9EB73B" w14:textId="77777777" w:rsidR="00F40A81" w:rsidRDefault="00F4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p>
    <w:p w14:paraId="7FE83AE1" w14:textId="77777777" w:rsidR="00F40A81" w:rsidRDefault="00ED3797">
      <w:pPr>
        <w:jc w:val="both"/>
      </w:pPr>
      <w:r>
        <w:t xml:space="preserve">Фінансування заходів МЦП у галузі охорони </w:t>
      </w:r>
      <w:r>
        <w:t>здоров’я відбуваються через бюджетну програму:</w:t>
      </w:r>
    </w:p>
    <w:p w14:paraId="0B27D1E3" w14:textId="77777777" w:rsidR="00F40A81" w:rsidRDefault="00ED3797">
      <w:pPr>
        <w:numPr>
          <w:ilvl w:val="0"/>
          <w:numId w:val="138"/>
        </w:numPr>
        <w:pBdr>
          <w:top w:val="nil"/>
          <w:left w:val="nil"/>
          <w:bottom w:val="nil"/>
          <w:right w:val="nil"/>
          <w:between w:val="nil"/>
        </w:pBdr>
        <w:jc w:val="both"/>
      </w:pPr>
      <w:r>
        <w:rPr>
          <w:b/>
          <w:color w:val="000000"/>
        </w:rPr>
        <w:lastRenderedPageBreak/>
        <w:t>КПКВ</w:t>
      </w:r>
      <w:r>
        <w:rPr>
          <w:b/>
        </w:rPr>
        <w:t xml:space="preserve"> </w:t>
      </w:r>
      <w:r>
        <w:rPr>
          <w:b/>
          <w:color w:val="000000"/>
        </w:rPr>
        <w:t>0</w:t>
      </w:r>
      <w:r>
        <w:rPr>
          <w:b/>
        </w:rPr>
        <w:t>222010</w:t>
      </w:r>
      <w:r>
        <w:rPr>
          <w:b/>
          <w:color w:val="000000"/>
        </w:rPr>
        <w:t>, КФК 0731</w:t>
      </w:r>
      <w:r>
        <w:rPr>
          <w:color w:val="000000"/>
        </w:rPr>
        <w:t xml:space="preserve"> </w:t>
      </w:r>
      <w:r>
        <w:rPr>
          <w:b/>
          <w:color w:val="000000"/>
        </w:rPr>
        <w:t>Багатопрофільна стаціонарна медична допомога населенню.</w:t>
      </w:r>
      <w:r>
        <w:rPr>
          <w:color w:val="000000"/>
        </w:rPr>
        <w:t xml:space="preserve"> Метою програми є </w:t>
      </w:r>
      <w:r>
        <w:t xml:space="preserve">підвищення рівня надання медичної допомоги та збереження здоров'я населення. </w:t>
      </w:r>
      <w:r>
        <w:rPr>
          <w:color w:val="000000"/>
        </w:rPr>
        <w:t>Завданнями є забезпечення оплати ене</w:t>
      </w:r>
      <w:r>
        <w:rPr>
          <w:color w:val="000000"/>
        </w:rPr>
        <w:t>ргоносіїв, лікарськими зас</w:t>
      </w:r>
      <w:r>
        <w:t>обами пільгової категорії, забезпечення технічними засобами осіб з інвалідністю, дітей з інвалідністю, відшкодування та фінансування доплат для медичних працівників, надання населенню первинної та вторинної медичної допомоги, пото</w:t>
      </w:r>
      <w:r>
        <w:t>чних ремонтів.</w:t>
      </w:r>
    </w:p>
    <w:p w14:paraId="11ABA698" w14:textId="77777777" w:rsidR="00F40A81" w:rsidRDefault="00F40A81">
      <w:pPr>
        <w:jc w:val="both"/>
      </w:pPr>
    </w:p>
    <w:p w14:paraId="0122C062" w14:textId="77777777" w:rsidR="00F40A81" w:rsidRDefault="00ED3797">
      <w:pPr>
        <w:jc w:val="both"/>
      </w:pPr>
      <w:r>
        <w:t>Динаміку фінансування заходів за бюджетною програмою представлено у табл. 4.4:</w:t>
      </w:r>
    </w:p>
    <w:p w14:paraId="2D3B14B1" w14:textId="77777777" w:rsidR="00F40A81" w:rsidRDefault="00ED3797">
      <w:pPr>
        <w:jc w:val="right"/>
        <w:rPr>
          <w:b/>
          <w:i/>
        </w:rPr>
      </w:pPr>
      <w:r>
        <w:rPr>
          <w:b/>
          <w:i/>
        </w:rPr>
        <w:t>Таблиця 4.4</w:t>
      </w:r>
    </w:p>
    <w:p w14:paraId="4E95A0C5" w14:textId="77777777" w:rsidR="00F40A81" w:rsidRDefault="00ED3797">
      <w:pPr>
        <w:ind w:firstLine="700"/>
        <w:jc w:val="center"/>
        <w:rPr>
          <w:b/>
          <w:i/>
        </w:rPr>
      </w:pPr>
      <w:r>
        <w:rPr>
          <w:b/>
          <w:i/>
        </w:rPr>
        <w:t xml:space="preserve">Динаміка фінансування заходів </w:t>
      </w:r>
    </w:p>
    <w:p w14:paraId="5D457C12" w14:textId="77777777" w:rsidR="00F40A81" w:rsidRDefault="00ED3797">
      <w:pPr>
        <w:ind w:firstLine="700"/>
        <w:jc w:val="center"/>
      </w:pPr>
      <w:r>
        <w:rPr>
          <w:b/>
          <w:i/>
        </w:rPr>
        <w:t>за бюджетною програмою КПКВ 1022010, КФК 0731</w:t>
      </w:r>
      <w:r>
        <w:rPr>
          <w:i/>
        </w:rPr>
        <w:t xml:space="preserve"> </w:t>
      </w:r>
      <w:r>
        <w:rPr>
          <w:b/>
          <w:i/>
        </w:rPr>
        <w:t>Багатопрофільна стаціонарна медична допомога населенню у 2021-2024 роках</w:t>
      </w:r>
      <w:r>
        <w:rPr>
          <w:b/>
          <w:i/>
        </w:rPr>
        <w:t>, млн грн</w:t>
      </w:r>
    </w:p>
    <w:tbl>
      <w:tblPr>
        <w:tblStyle w:val="affffffffffffffffffffffffffffffffffffffffffffffffffffffffffffffffffffffffffffffffffffffffffffffffffffffffffffffffffffffffffffffffffff3"/>
        <w:tblW w:w="9330"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600" w:firstRow="0" w:lastRow="0" w:firstColumn="0" w:lastColumn="0" w:noHBand="1" w:noVBand="1"/>
      </w:tblPr>
      <w:tblGrid>
        <w:gridCol w:w="3705"/>
        <w:gridCol w:w="1440"/>
        <w:gridCol w:w="1545"/>
        <w:gridCol w:w="1485"/>
        <w:gridCol w:w="1155"/>
      </w:tblGrid>
      <w:tr w:rsidR="00F40A81" w14:paraId="0F40B3FC" w14:textId="77777777">
        <w:trPr>
          <w:trHeight w:val="544"/>
        </w:trPr>
        <w:tc>
          <w:tcPr>
            <w:tcW w:w="3705" w:type="dxa"/>
          </w:tcPr>
          <w:p w14:paraId="4DB5A03F" w14:textId="77777777" w:rsidR="00F40A81" w:rsidRDefault="00F40A81">
            <w:pPr>
              <w:ind w:left="141"/>
            </w:pPr>
          </w:p>
        </w:tc>
        <w:tc>
          <w:tcPr>
            <w:tcW w:w="1440" w:type="dxa"/>
          </w:tcPr>
          <w:p w14:paraId="4BD16555" w14:textId="77777777" w:rsidR="00F40A81" w:rsidRDefault="00ED3797">
            <w:pPr>
              <w:ind w:left="84"/>
              <w:jc w:val="center"/>
              <w:rPr>
                <w:b/>
              </w:rPr>
            </w:pPr>
            <w:r>
              <w:rPr>
                <w:b/>
              </w:rPr>
              <w:t>2021</w:t>
            </w:r>
          </w:p>
        </w:tc>
        <w:tc>
          <w:tcPr>
            <w:tcW w:w="1545" w:type="dxa"/>
          </w:tcPr>
          <w:p w14:paraId="3B293C8E" w14:textId="77777777" w:rsidR="00F40A81" w:rsidRDefault="00ED3797">
            <w:pPr>
              <w:ind w:left="84"/>
              <w:jc w:val="center"/>
              <w:rPr>
                <w:b/>
              </w:rPr>
            </w:pPr>
            <w:r>
              <w:rPr>
                <w:b/>
              </w:rPr>
              <w:t>2022</w:t>
            </w:r>
          </w:p>
        </w:tc>
        <w:tc>
          <w:tcPr>
            <w:tcW w:w="1485" w:type="dxa"/>
          </w:tcPr>
          <w:p w14:paraId="3804E2C9" w14:textId="77777777" w:rsidR="00F40A81" w:rsidRDefault="00ED3797">
            <w:pPr>
              <w:ind w:left="84"/>
              <w:jc w:val="center"/>
              <w:rPr>
                <w:b/>
              </w:rPr>
            </w:pPr>
            <w:r>
              <w:rPr>
                <w:b/>
              </w:rPr>
              <w:t>2023</w:t>
            </w:r>
          </w:p>
        </w:tc>
        <w:tc>
          <w:tcPr>
            <w:tcW w:w="1155" w:type="dxa"/>
          </w:tcPr>
          <w:p w14:paraId="2E7D12A3" w14:textId="77777777" w:rsidR="00F40A81" w:rsidRDefault="00ED3797">
            <w:pPr>
              <w:ind w:left="84"/>
              <w:jc w:val="center"/>
              <w:rPr>
                <w:b/>
              </w:rPr>
            </w:pPr>
            <w:r>
              <w:rPr>
                <w:b/>
              </w:rPr>
              <w:t>2024</w:t>
            </w:r>
          </w:p>
        </w:tc>
      </w:tr>
      <w:tr w:rsidR="00F40A81" w14:paraId="0BD596B0" w14:textId="77777777">
        <w:trPr>
          <w:trHeight w:val="870"/>
        </w:trPr>
        <w:tc>
          <w:tcPr>
            <w:tcW w:w="3705" w:type="dxa"/>
          </w:tcPr>
          <w:p w14:paraId="404589F0" w14:textId="77777777" w:rsidR="00F40A81" w:rsidRDefault="00ED3797">
            <w:pPr>
              <w:ind w:left="141"/>
              <w:rPr>
                <w:sz w:val="18"/>
                <w:szCs w:val="18"/>
              </w:rPr>
            </w:pPr>
            <w:r>
              <w:rPr>
                <w:sz w:val="18"/>
                <w:szCs w:val="18"/>
              </w:rPr>
              <w:t>Оплата комунальних послуг та енергоносіїв КНП “Новороздільська міська лікарня”</w:t>
            </w:r>
          </w:p>
        </w:tc>
        <w:tc>
          <w:tcPr>
            <w:tcW w:w="1440" w:type="dxa"/>
          </w:tcPr>
          <w:p w14:paraId="46C9894A" w14:textId="77777777" w:rsidR="00F40A81" w:rsidRDefault="00ED3797">
            <w:pPr>
              <w:ind w:left="141"/>
              <w:jc w:val="center"/>
              <w:rPr>
                <w:sz w:val="18"/>
                <w:szCs w:val="18"/>
              </w:rPr>
            </w:pPr>
            <w:r>
              <w:rPr>
                <w:sz w:val="18"/>
                <w:szCs w:val="18"/>
              </w:rPr>
              <w:t>4,6</w:t>
            </w:r>
          </w:p>
        </w:tc>
        <w:tc>
          <w:tcPr>
            <w:tcW w:w="1545" w:type="dxa"/>
          </w:tcPr>
          <w:p w14:paraId="3CA4B233" w14:textId="77777777" w:rsidR="00F40A81" w:rsidRDefault="00ED3797">
            <w:pPr>
              <w:ind w:left="141"/>
              <w:jc w:val="center"/>
              <w:rPr>
                <w:sz w:val="18"/>
                <w:szCs w:val="18"/>
              </w:rPr>
            </w:pPr>
            <w:r>
              <w:rPr>
                <w:sz w:val="18"/>
                <w:szCs w:val="18"/>
              </w:rPr>
              <w:t xml:space="preserve">6,8 </w:t>
            </w:r>
          </w:p>
        </w:tc>
        <w:tc>
          <w:tcPr>
            <w:tcW w:w="1485" w:type="dxa"/>
          </w:tcPr>
          <w:p w14:paraId="155531F6" w14:textId="77777777" w:rsidR="00F40A81" w:rsidRDefault="00ED3797">
            <w:pPr>
              <w:ind w:left="141"/>
              <w:jc w:val="center"/>
              <w:rPr>
                <w:sz w:val="18"/>
                <w:szCs w:val="18"/>
              </w:rPr>
            </w:pPr>
            <w:r>
              <w:rPr>
                <w:sz w:val="18"/>
                <w:szCs w:val="18"/>
              </w:rPr>
              <w:t xml:space="preserve">5,3 </w:t>
            </w:r>
          </w:p>
        </w:tc>
        <w:tc>
          <w:tcPr>
            <w:tcW w:w="1155" w:type="dxa"/>
          </w:tcPr>
          <w:p w14:paraId="006A5F45" w14:textId="77777777" w:rsidR="00F40A81" w:rsidRDefault="00ED3797">
            <w:pPr>
              <w:ind w:left="141"/>
              <w:jc w:val="center"/>
              <w:rPr>
                <w:sz w:val="18"/>
                <w:szCs w:val="18"/>
              </w:rPr>
            </w:pPr>
            <w:r>
              <w:rPr>
                <w:sz w:val="18"/>
                <w:szCs w:val="18"/>
              </w:rPr>
              <w:t>7,3</w:t>
            </w:r>
          </w:p>
        </w:tc>
      </w:tr>
      <w:tr w:rsidR="00F40A81" w14:paraId="453A80D8" w14:textId="77777777">
        <w:trPr>
          <w:trHeight w:val="585"/>
        </w:trPr>
        <w:tc>
          <w:tcPr>
            <w:tcW w:w="3705" w:type="dxa"/>
          </w:tcPr>
          <w:p w14:paraId="1C028F65" w14:textId="77777777" w:rsidR="00F40A81" w:rsidRDefault="00ED3797">
            <w:pPr>
              <w:ind w:left="141"/>
              <w:rPr>
                <w:sz w:val="18"/>
                <w:szCs w:val="18"/>
              </w:rPr>
            </w:pPr>
            <w:r>
              <w:rPr>
                <w:sz w:val="18"/>
                <w:szCs w:val="18"/>
              </w:rPr>
              <w:t>Забезпечення лікарськими засобами пільгової категорії населення громади</w:t>
            </w:r>
          </w:p>
        </w:tc>
        <w:tc>
          <w:tcPr>
            <w:tcW w:w="1440" w:type="dxa"/>
          </w:tcPr>
          <w:p w14:paraId="2943D02D" w14:textId="77777777" w:rsidR="00F40A81" w:rsidRDefault="00ED3797">
            <w:pPr>
              <w:ind w:left="141"/>
              <w:jc w:val="center"/>
              <w:rPr>
                <w:sz w:val="18"/>
                <w:szCs w:val="18"/>
              </w:rPr>
            </w:pPr>
            <w:r>
              <w:rPr>
                <w:sz w:val="18"/>
                <w:szCs w:val="18"/>
              </w:rPr>
              <w:t xml:space="preserve">0,84 </w:t>
            </w:r>
          </w:p>
        </w:tc>
        <w:tc>
          <w:tcPr>
            <w:tcW w:w="1545" w:type="dxa"/>
          </w:tcPr>
          <w:p w14:paraId="29960C34" w14:textId="77777777" w:rsidR="00F40A81" w:rsidRDefault="00ED3797">
            <w:pPr>
              <w:ind w:left="141"/>
              <w:jc w:val="center"/>
              <w:rPr>
                <w:sz w:val="18"/>
                <w:szCs w:val="18"/>
              </w:rPr>
            </w:pPr>
            <w:r>
              <w:rPr>
                <w:sz w:val="18"/>
                <w:szCs w:val="18"/>
              </w:rPr>
              <w:t xml:space="preserve">0,82 </w:t>
            </w:r>
          </w:p>
        </w:tc>
        <w:tc>
          <w:tcPr>
            <w:tcW w:w="1485" w:type="dxa"/>
          </w:tcPr>
          <w:p w14:paraId="7C5EEB69" w14:textId="77777777" w:rsidR="00F40A81" w:rsidRDefault="00ED3797">
            <w:pPr>
              <w:ind w:left="141"/>
              <w:jc w:val="center"/>
              <w:rPr>
                <w:sz w:val="18"/>
                <w:szCs w:val="18"/>
              </w:rPr>
            </w:pPr>
            <w:r>
              <w:rPr>
                <w:sz w:val="18"/>
                <w:szCs w:val="18"/>
              </w:rPr>
              <w:t xml:space="preserve">0,89 </w:t>
            </w:r>
          </w:p>
        </w:tc>
        <w:tc>
          <w:tcPr>
            <w:tcW w:w="1155" w:type="dxa"/>
          </w:tcPr>
          <w:p w14:paraId="607A0C66" w14:textId="77777777" w:rsidR="00F40A81" w:rsidRDefault="00ED3797">
            <w:pPr>
              <w:ind w:left="141"/>
              <w:jc w:val="center"/>
              <w:rPr>
                <w:sz w:val="18"/>
                <w:szCs w:val="18"/>
              </w:rPr>
            </w:pPr>
            <w:r>
              <w:rPr>
                <w:sz w:val="18"/>
                <w:szCs w:val="18"/>
              </w:rPr>
              <w:t xml:space="preserve">1,0 </w:t>
            </w:r>
          </w:p>
        </w:tc>
      </w:tr>
      <w:tr w:rsidR="00F40A81" w14:paraId="620450D3" w14:textId="77777777">
        <w:trPr>
          <w:trHeight w:val="780"/>
        </w:trPr>
        <w:tc>
          <w:tcPr>
            <w:tcW w:w="3705" w:type="dxa"/>
          </w:tcPr>
          <w:p w14:paraId="706DA580" w14:textId="77777777" w:rsidR="00F40A81" w:rsidRDefault="00ED3797">
            <w:pPr>
              <w:ind w:left="141"/>
              <w:rPr>
                <w:sz w:val="18"/>
                <w:szCs w:val="18"/>
              </w:rPr>
            </w:pPr>
            <w:r>
              <w:rPr>
                <w:sz w:val="18"/>
                <w:szCs w:val="18"/>
              </w:rPr>
              <w:t>Забезпечення осіб з інвалідністю та дітей з інвалідністю технічними та іншими засобами</w:t>
            </w:r>
          </w:p>
        </w:tc>
        <w:tc>
          <w:tcPr>
            <w:tcW w:w="1440" w:type="dxa"/>
          </w:tcPr>
          <w:p w14:paraId="397300D5" w14:textId="77777777" w:rsidR="00F40A81" w:rsidRDefault="00ED3797">
            <w:pPr>
              <w:ind w:left="141"/>
              <w:jc w:val="center"/>
              <w:rPr>
                <w:sz w:val="18"/>
                <w:szCs w:val="18"/>
              </w:rPr>
            </w:pPr>
            <w:r>
              <w:rPr>
                <w:sz w:val="18"/>
                <w:szCs w:val="18"/>
              </w:rPr>
              <w:t xml:space="preserve">0,15 </w:t>
            </w:r>
          </w:p>
        </w:tc>
        <w:tc>
          <w:tcPr>
            <w:tcW w:w="1545" w:type="dxa"/>
          </w:tcPr>
          <w:p w14:paraId="0BF3C36C" w14:textId="77777777" w:rsidR="00F40A81" w:rsidRDefault="00ED3797">
            <w:pPr>
              <w:ind w:left="141"/>
              <w:jc w:val="center"/>
              <w:rPr>
                <w:sz w:val="18"/>
                <w:szCs w:val="18"/>
              </w:rPr>
            </w:pPr>
            <w:r>
              <w:rPr>
                <w:sz w:val="18"/>
                <w:szCs w:val="18"/>
              </w:rPr>
              <w:t xml:space="preserve">0,15 </w:t>
            </w:r>
          </w:p>
        </w:tc>
        <w:tc>
          <w:tcPr>
            <w:tcW w:w="1485" w:type="dxa"/>
          </w:tcPr>
          <w:p w14:paraId="219CCA1F" w14:textId="77777777" w:rsidR="00F40A81" w:rsidRDefault="00ED3797">
            <w:pPr>
              <w:ind w:left="141"/>
              <w:jc w:val="center"/>
              <w:rPr>
                <w:sz w:val="18"/>
                <w:szCs w:val="18"/>
              </w:rPr>
            </w:pPr>
            <w:r>
              <w:rPr>
                <w:sz w:val="18"/>
                <w:szCs w:val="18"/>
              </w:rPr>
              <w:t xml:space="preserve">0,40 </w:t>
            </w:r>
          </w:p>
        </w:tc>
        <w:tc>
          <w:tcPr>
            <w:tcW w:w="1155" w:type="dxa"/>
          </w:tcPr>
          <w:p w14:paraId="1702D078" w14:textId="77777777" w:rsidR="00F40A81" w:rsidRDefault="00ED3797">
            <w:pPr>
              <w:ind w:left="141"/>
              <w:jc w:val="center"/>
              <w:rPr>
                <w:sz w:val="18"/>
                <w:szCs w:val="18"/>
              </w:rPr>
            </w:pPr>
            <w:r>
              <w:rPr>
                <w:sz w:val="18"/>
                <w:szCs w:val="18"/>
              </w:rPr>
              <w:t>0,39</w:t>
            </w:r>
          </w:p>
        </w:tc>
      </w:tr>
      <w:tr w:rsidR="00F40A81" w14:paraId="2E54FF5F" w14:textId="77777777">
        <w:trPr>
          <w:trHeight w:val="360"/>
        </w:trPr>
        <w:tc>
          <w:tcPr>
            <w:tcW w:w="3705" w:type="dxa"/>
          </w:tcPr>
          <w:p w14:paraId="5A9DA88F" w14:textId="77777777" w:rsidR="00F40A81" w:rsidRDefault="00ED3797">
            <w:pPr>
              <w:ind w:left="141"/>
              <w:rPr>
                <w:sz w:val="18"/>
                <w:szCs w:val="18"/>
              </w:rPr>
            </w:pPr>
            <w:r>
              <w:rPr>
                <w:sz w:val="18"/>
                <w:szCs w:val="18"/>
              </w:rPr>
              <w:t>Обсяг видатків на медикаменти</w:t>
            </w:r>
          </w:p>
        </w:tc>
        <w:tc>
          <w:tcPr>
            <w:tcW w:w="1440" w:type="dxa"/>
          </w:tcPr>
          <w:p w14:paraId="6D586417" w14:textId="77777777" w:rsidR="00F40A81" w:rsidRDefault="00ED3797">
            <w:pPr>
              <w:ind w:left="141"/>
              <w:jc w:val="center"/>
              <w:rPr>
                <w:sz w:val="18"/>
                <w:szCs w:val="18"/>
              </w:rPr>
            </w:pPr>
            <w:r>
              <w:rPr>
                <w:sz w:val="18"/>
                <w:szCs w:val="18"/>
              </w:rPr>
              <w:t>-</w:t>
            </w:r>
          </w:p>
        </w:tc>
        <w:tc>
          <w:tcPr>
            <w:tcW w:w="1545" w:type="dxa"/>
          </w:tcPr>
          <w:p w14:paraId="7304C701" w14:textId="77777777" w:rsidR="00F40A81" w:rsidRDefault="00ED3797">
            <w:pPr>
              <w:ind w:left="141"/>
              <w:jc w:val="center"/>
              <w:rPr>
                <w:sz w:val="18"/>
                <w:szCs w:val="18"/>
              </w:rPr>
            </w:pPr>
            <w:r>
              <w:rPr>
                <w:sz w:val="18"/>
                <w:szCs w:val="18"/>
              </w:rPr>
              <w:t>-</w:t>
            </w:r>
          </w:p>
        </w:tc>
        <w:tc>
          <w:tcPr>
            <w:tcW w:w="1485" w:type="dxa"/>
          </w:tcPr>
          <w:p w14:paraId="19536CEC" w14:textId="77777777" w:rsidR="00F40A81" w:rsidRDefault="00ED3797">
            <w:pPr>
              <w:ind w:left="141"/>
              <w:jc w:val="center"/>
              <w:rPr>
                <w:sz w:val="18"/>
                <w:szCs w:val="18"/>
              </w:rPr>
            </w:pPr>
            <w:r>
              <w:rPr>
                <w:sz w:val="18"/>
                <w:szCs w:val="18"/>
              </w:rPr>
              <w:t>-</w:t>
            </w:r>
          </w:p>
        </w:tc>
        <w:tc>
          <w:tcPr>
            <w:tcW w:w="1155" w:type="dxa"/>
          </w:tcPr>
          <w:p w14:paraId="30866171" w14:textId="77777777" w:rsidR="00F40A81" w:rsidRDefault="00ED3797">
            <w:pPr>
              <w:ind w:left="141"/>
              <w:jc w:val="center"/>
              <w:rPr>
                <w:sz w:val="18"/>
                <w:szCs w:val="18"/>
              </w:rPr>
            </w:pPr>
            <w:r>
              <w:rPr>
                <w:sz w:val="18"/>
                <w:szCs w:val="18"/>
              </w:rPr>
              <w:t>0,78</w:t>
            </w:r>
          </w:p>
        </w:tc>
      </w:tr>
      <w:tr w:rsidR="00F40A81" w14:paraId="32508E26" w14:textId="77777777">
        <w:trPr>
          <w:trHeight w:val="1299"/>
        </w:trPr>
        <w:tc>
          <w:tcPr>
            <w:tcW w:w="3705" w:type="dxa"/>
          </w:tcPr>
          <w:p w14:paraId="0DD5B8C1" w14:textId="77777777" w:rsidR="00F40A81" w:rsidRDefault="00ED3797">
            <w:pPr>
              <w:ind w:left="141"/>
              <w:rPr>
                <w:sz w:val="18"/>
                <w:szCs w:val="18"/>
              </w:rPr>
            </w:pPr>
            <w:r>
              <w:rPr>
                <w:sz w:val="18"/>
                <w:szCs w:val="18"/>
              </w:rPr>
              <w:t>Забезпечення виготовлення технічних умов та робочого проєкту на встановлення однофазних приладів обліку спожитої електроенергії у ФАП, с. Горішнє</w:t>
            </w:r>
          </w:p>
        </w:tc>
        <w:tc>
          <w:tcPr>
            <w:tcW w:w="1440" w:type="dxa"/>
          </w:tcPr>
          <w:p w14:paraId="5B1D8467" w14:textId="77777777" w:rsidR="00F40A81" w:rsidRDefault="00ED3797">
            <w:pPr>
              <w:ind w:left="141"/>
              <w:jc w:val="center"/>
              <w:rPr>
                <w:sz w:val="18"/>
                <w:szCs w:val="18"/>
              </w:rPr>
            </w:pPr>
            <w:r>
              <w:rPr>
                <w:sz w:val="18"/>
                <w:szCs w:val="18"/>
              </w:rPr>
              <w:t xml:space="preserve">0,015 </w:t>
            </w:r>
          </w:p>
        </w:tc>
        <w:tc>
          <w:tcPr>
            <w:tcW w:w="1545" w:type="dxa"/>
          </w:tcPr>
          <w:p w14:paraId="166D376A" w14:textId="77777777" w:rsidR="00F40A81" w:rsidRDefault="00ED3797">
            <w:pPr>
              <w:ind w:left="141"/>
              <w:jc w:val="center"/>
              <w:rPr>
                <w:sz w:val="18"/>
                <w:szCs w:val="18"/>
              </w:rPr>
            </w:pPr>
            <w:r>
              <w:rPr>
                <w:sz w:val="18"/>
                <w:szCs w:val="18"/>
              </w:rPr>
              <w:t>-</w:t>
            </w:r>
          </w:p>
        </w:tc>
        <w:tc>
          <w:tcPr>
            <w:tcW w:w="1485" w:type="dxa"/>
          </w:tcPr>
          <w:p w14:paraId="76F3A8BC" w14:textId="77777777" w:rsidR="00F40A81" w:rsidRDefault="00ED3797">
            <w:pPr>
              <w:ind w:left="141"/>
              <w:jc w:val="center"/>
              <w:rPr>
                <w:sz w:val="18"/>
                <w:szCs w:val="18"/>
              </w:rPr>
            </w:pPr>
            <w:r>
              <w:rPr>
                <w:sz w:val="18"/>
                <w:szCs w:val="18"/>
              </w:rPr>
              <w:t>-</w:t>
            </w:r>
          </w:p>
        </w:tc>
        <w:tc>
          <w:tcPr>
            <w:tcW w:w="1155" w:type="dxa"/>
          </w:tcPr>
          <w:p w14:paraId="7C9D1C38" w14:textId="77777777" w:rsidR="00F40A81" w:rsidRDefault="00ED3797">
            <w:pPr>
              <w:ind w:left="141"/>
              <w:jc w:val="center"/>
              <w:rPr>
                <w:sz w:val="18"/>
                <w:szCs w:val="18"/>
              </w:rPr>
            </w:pPr>
            <w:r>
              <w:rPr>
                <w:sz w:val="18"/>
                <w:szCs w:val="18"/>
              </w:rPr>
              <w:t>-</w:t>
            </w:r>
          </w:p>
        </w:tc>
      </w:tr>
      <w:tr w:rsidR="00F40A81" w14:paraId="19AD23E2" w14:textId="77777777">
        <w:trPr>
          <w:trHeight w:val="990"/>
        </w:trPr>
        <w:tc>
          <w:tcPr>
            <w:tcW w:w="3705" w:type="dxa"/>
          </w:tcPr>
          <w:p w14:paraId="576A20BE" w14:textId="77777777" w:rsidR="00F40A81" w:rsidRDefault="00ED3797">
            <w:pPr>
              <w:ind w:left="141"/>
              <w:rPr>
                <w:sz w:val="18"/>
                <w:szCs w:val="18"/>
              </w:rPr>
            </w:pPr>
            <w:r>
              <w:rPr>
                <w:sz w:val="18"/>
                <w:szCs w:val="18"/>
              </w:rPr>
              <w:t>Обсяг видатків на оплату співфінансування об'єкту «Капітальний ремонт приміщення реєстратури пол</w:t>
            </w:r>
            <w:r>
              <w:rPr>
                <w:sz w:val="18"/>
                <w:szCs w:val="18"/>
              </w:rPr>
              <w:t>іклініки"</w:t>
            </w:r>
          </w:p>
        </w:tc>
        <w:tc>
          <w:tcPr>
            <w:tcW w:w="1440" w:type="dxa"/>
          </w:tcPr>
          <w:p w14:paraId="1D770A2B" w14:textId="77777777" w:rsidR="00F40A81" w:rsidRDefault="00ED3797">
            <w:pPr>
              <w:ind w:left="141"/>
              <w:jc w:val="center"/>
              <w:rPr>
                <w:sz w:val="18"/>
                <w:szCs w:val="18"/>
              </w:rPr>
            </w:pPr>
            <w:r>
              <w:rPr>
                <w:sz w:val="18"/>
                <w:szCs w:val="18"/>
              </w:rPr>
              <w:t>-</w:t>
            </w:r>
          </w:p>
        </w:tc>
        <w:tc>
          <w:tcPr>
            <w:tcW w:w="1545" w:type="dxa"/>
          </w:tcPr>
          <w:p w14:paraId="7ACDD1BC" w14:textId="77777777" w:rsidR="00F40A81" w:rsidRDefault="00ED3797">
            <w:pPr>
              <w:ind w:left="141"/>
              <w:jc w:val="center"/>
              <w:rPr>
                <w:sz w:val="18"/>
                <w:szCs w:val="18"/>
              </w:rPr>
            </w:pPr>
            <w:r>
              <w:rPr>
                <w:sz w:val="18"/>
                <w:szCs w:val="18"/>
              </w:rPr>
              <w:t>-</w:t>
            </w:r>
          </w:p>
        </w:tc>
        <w:tc>
          <w:tcPr>
            <w:tcW w:w="1485" w:type="dxa"/>
          </w:tcPr>
          <w:p w14:paraId="44F40964" w14:textId="77777777" w:rsidR="00F40A81" w:rsidRDefault="00ED3797">
            <w:pPr>
              <w:ind w:left="141"/>
              <w:jc w:val="center"/>
              <w:rPr>
                <w:sz w:val="18"/>
                <w:szCs w:val="18"/>
              </w:rPr>
            </w:pPr>
            <w:r>
              <w:rPr>
                <w:sz w:val="18"/>
                <w:szCs w:val="18"/>
              </w:rPr>
              <w:t>-</w:t>
            </w:r>
          </w:p>
        </w:tc>
        <w:tc>
          <w:tcPr>
            <w:tcW w:w="1155" w:type="dxa"/>
          </w:tcPr>
          <w:p w14:paraId="611910FA" w14:textId="77777777" w:rsidR="00F40A81" w:rsidRDefault="00ED3797">
            <w:pPr>
              <w:ind w:left="141"/>
              <w:jc w:val="center"/>
              <w:rPr>
                <w:sz w:val="18"/>
                <w:szCs w:val="18"/>
              </w:rPr>
            </w:pPr>
            <w:r>
              <w:rPr>
                <w:sz w:val="18"/>
                <w:szCs w:val="18"/>
              </w:rPr>
              <w:t>0,49</w:t>
            </w:r>
          </w:p>
        </w:tc>
      </w:tr>
      <w:tr w:rsidR="00F40A81" w14:paraId="2A487B7A" w14:textId="77777777">
        <w:trPr>
          <w:trHeight w:val="735"/>
        </w:trPr>
        <w:tc>
          <w:tcPr>
            <w:tcW w:w="3705" w:type="dxa"/>
          </w:tcPr>
          <w:p w14:paraId="22465F82" w14:textId="77777777" w:rsidR="00F40A81" w:rsidRDefault="00ED3797">
            <w:pPr>
              <w:ind w:left="141"/>
              <w:rPr>
                <w:sz w:val="18"/>
                <w:szCs w:val="18"/>
              </w:rPr>
            </w:pPr>
            <w:r>
              <w:rPr>
                <w:sz w:val="18"/>
                <w:szCs w:val="18"/>
              </w:rPr>
              <w:t xml:space="preserve">Забезпечення відшкодування та фінансування доплат для медичних працівників </w:t>
            </w:r>
          </w:p>
        </w:tc>
        <w:tc>
          <w:tcPr>
            <w:tcW w:w="1440" w:type="dxa"/>
          </w:tcPr>
          <w:p w14:paraId="00CABFDE" w14:textId="77777777" w:rsidR="00F40A81" w:rsidRDefault="00ED3797">
            <w:pPr>
              <w:ind w:left="141"/>
              <w:jc w:val="center"/>
              <w:rPr>
                <w:sz w:val="18"/>
                <w:szCs w:val="18"/>
              </w:rPr>
            </w:pPr>
            <w:r>
              <w:rPr>
                <w:sz w:val="18"/>
                <w:szCs w:val="18"/>
              </w:rPr>
              <w:t xml:space="preserve">1,6 </w:t>
            </w:r>
          </w:p>
        </w:tc>
        <w:tc>
          <w:tcPr>
            <w:tcW w:w="1545" w:type="dxa"/>
          </w:tcPr>
          <w:p w14:paraId="7D2F5F9E" w14:textId="77777777" w:rsidR="00F40A81" w:rsidRDefault="00ED3797">
            <w:pPr>
              <w:ind w:left="141"/>
              <w:jc w:val="center"/>
              <w:rPr>
                <w:sz w:val="18"/>
                <w:szCs w:val="18"/>
              </w:rPr>
            </w:pPr>
            <w:r>
              <w:rPr>
                <w:sz w:val="18"/>
                <w:szCs w:val="18"/>
              </w:rPr>
              <w:t xml:space="preserve"> -</w:t>
            </w:r>
          </w:p>
        </w:tc>
        <w:tc>
          <w:tcPr>
            <w:tcW w:w="1485" w:type="dxa"/>
          </w:tcPr>
          <w:p w14:paraId="1D74248A" w14:textId="77777777" w:rsidR="00F40A81" w:rsidRDefault="00ED3797">
            <w:pPr>
              <w:ind w:left="141"/>
              <w:jc w:val="center"/>
              <w:rPr>
                <w:sz w:val="18"/>
                <w:szCs w:val="18"/>
              </w:rPr>
            </w:pPr>
            <w:r>
              <w:rPr>
                <w:sz w:val="18"/>
                <w:szCs w:val="18"/>
              </w:rPr>
              <w:t>-</w:t>
            </w:r>
          </w:p>
        </w:tc>
        <w:tc>
          <w:tcPr>
            <w:tcW w:w="1155" w:type="dxa"/>
          </w:tcPr>
          <w:p w14:paraId="0BAA95FB" w14:textId="77777777" w:rsidR="00F40A81" w:rsidRDefault="00ED3797">
            <w:pPr>
              <w:ind w:left="141"/>
              <w:jc w:val="center"/>
              <w:rPr>
                <w:sz w:val="18"/>
                <w:szCs w:val="18"/>
              </w:rPr>
            </w:pPr>
            <w:r>
              <w:rPr>
                <w:sz w:val="18"/>
                <w:szCs w:val="18"/>
              </w:rPr>
              <w:t>-</w:t>
            </w:r>
          </w:p>
        </w:tc>
      </w:tr>
      <w:tr w:rsidR="00F40A81" w14:paraId="5DAAC5FB" w14:textId="77777777">
        <w:trPr>
          <w:trHeight w:val="1020"/>
        </w:trPr>
        <w:tc>
          <w:tcPr>
            <w:tcW w:w="3705" w:type="dxa"/>
          </w:tcPr>
          <w:p w14:paraId="39B5C120" w14:textId="77777777" w:rsidR="00F40A81" w:rsidRDefault="00ED3797">
            <w:pPr>
              <w:ind w:left="141"/>
              <w:rPr>
                <w:sz w:val="18"/>
                <w:szCs w:val="18"/>
              </w:rPr>
            </w:pPr>
            <w:r>
              <w:rPr>
                <w:sz w:val="18"/>
                <w:szCs w:val="18"/>
              </w:rPr>
              <w:t>Забезпечення надання населенню  первинної та вторинної медичної допомоги за рахунок субвенції з місцевого бюджету</w:t>
            </w:r>
          </w:p>
        </w:tc>
        <w:tc>
          <w:tcPr>
            <w:tcW w:w="1440" w:type="dxa"/>
          </w:tcPr>
          <w:p w14:paraId="0CBEBF3F" w14:textId="77777777" w:rsidR="00F40A81" w:rsidRDefault="00ED3797">
            <w:pPr>
              <w:ind w:left="141"/>
              <w:jc w:val="center"/>
              <w:rPr>
                <w:sz w:val="18"/>
                <w:szCs w:val="18"/>
              </w:rPr>
            </w:pPr>
            <w:r>
              <w:rPr>
                <w:sz w:val="18"/>
                <w:szCs w:val="18"/>
              </w:rPr>
              <w:t xml:space="preserve">2,4 </w:t>
            </w:r>
          </w:p>
        </w:tc>
        <w:tc>
          <w:tcPr>
            <w:tcW w:w="1545" w:type="dxa"/>
          </w:tcPr>
          <w:p w14:paraId="0CBB8677" w14:textId="77777777" w:rsidR="00F40A81" w:rsidRDefault="00ED3797">
            <w:pPr>
              <w:ind w:left="141"/>
              <w:jc w:val="center"/>
              <w:rPr>
                <w:sz w:val="18"/>
                <w:szCs w:val="18"/>
              </w:rPr>
            </w:pPr>
            <w:r>
              <w:rPr>
                <w:sz w:val="18"/>
                <w:szCs w:val="18"/>
              </w:rPr>
              <w:t xml:space="preserve">- </w:t>
            </w:r>
          </w:p>
        </w:tc>
        <w:tc>
          <w:tcPr>
            <w:tcW w:w="1485" w:type="dxa"/>
          </w:tcPr>
          <w:p w14:paraId="11224E03" w14:textId="77777777" w:rsidR="00F40A81" w:rsidRDefault="00ED3797">
            <w:pPr>
              <w:ind w:left="141"/>
              <w:jc w:val="center"/>
              <w:rPr>
                <w:sz w:val="18"/>
                <w:szCs w:val="18"/>
              </w:rPr>
            </w:pPr>
            <w:r>
              <w:rPr>
                <w:sz w:val="18"/>
                <w:szCs w:val="18"/>
              </w:rPr>
              <w:t>-</w:t>
            </w:r>
          </w:p>
        </w:tc>
        <w:tc>
          <w:tcPr>
            <w:tcW w:w="1155" w:type="dxa"/>
          </w:tcPr>
          <w:p w14:paraId="6C178734" w14:textId="77777777" w:rsidR="00F40A81" w:rsidRDefault="00ED3797">
            <w:pPr>
              <w:ind w:left="141"/>
              <w:jc w:val="center"/>
              <w:rPr>
                <w:sz w:val="18"/>
                <w:szCs w:val="18"/>
              </w:rPr>
            </w:pPr>
            <w:r>
              <w:rPr>
                <w:sz w:val="18"/>
                <w:szCs w:val="18"/>
              </w:rPr>
              <w:t>-</w:t>
            </w:r>
          </w:p>
        </w:tc>
      </w:tr>
      <w:tr w:rsidR="00F40A81" w14:paraId="221E6F88" w14:textId="77777777">
        <w:trPr>
          <w:trHeight w:val="825"/>
        </w:trPr>
        <w:tc>
          <w:tcPr>
            <w:tcW w:w="3705" w:type="dxa"/>
          </w:tcPr>
          <w:p w14:paraId="7B7A2431" w14:textId="77777777" w:rsidR="00F40A81" w:rsidRDefault="00ED3797">
            <w:pPr>
              <w:ind w:left="141"/>
              <w:rPr>
                <w:sz w:val="18"/>
                <w:szCs w:val="18"/>
              </w:rPr>
            </w:pPr>
            <w:r>
              <w:rPr>
                <w:sz w:val="18"/>
                <w:szCs w:val="18"/>
              </w:rPr>
              <w:t>Видатки на оплату інших енергоносіїв та інших комунальних послуг (паливно-мастильні матеріали)</w:t>
            </w:r>
          </w:p>
        </w:tc>
        <w:tc>
          <w:tcPr>
            <w:tcW w:w="1440" w:type="dxa"/>
          </w:tcPr>
          <w:p w14:paraId="17CB6F3A" w14:textId="77777777" w:rsidR="00F40A81" w:rsidRDefault="00ED3797">
            <w:pPr>
              <w:ind w:left="141"/>
              <w:jc w:val="center"/>
              <w:rPr>
                <w:sz w:val="18"/>
                <w:szCs w:val="18"/>
              </w:rPr>
            </w:pPr>
            <w:r>
              <w:rPr>
                <w:sz w:val="18"/>
                <w:szCs w:val="18"/>
              </w:rPr>
              <w:t>-</w:t>
            </w:r>
          </w:p>
        </w:tc>
        <w:tc>
          <w:tcPr>
            <w:tcW w:w="1545" w:type="dxa"/>
          </w:tcPr>
          <w:p w14:paraId="7276CE9F" w14:textId="77777777" w:rsidR="00F40A81" w:rsidRDefault="00ED3797">
            <w:pPr>
              <w:ind w:left="141"/>
              <w:jc w:val="center"/>
              <w:rPr>
                <w:sz w:val="18"/>
                <w:szCs w:val="18"/>
              </w:rPr>
            </w:pPr>
            <w:r>
              <w:rPr>
                <w:sz w:val="18"/>
                <w:szCs w:val="18"/>
              </w:rPr>
              <w:t xml:space="preserve">- </w:t>
            </w:r>
          </w:p>
        </w:tc>
        <w:tc>
          <w:tcPr>
            <w:tcW w:w="1485" w:type="dxa"/>
          </w:tcPr>
          <w:p w14:paraId="52E19FB3" w14:textId="77777777" w:rsidR="00F40A81" w:rsidRDefault="00ED3797">
            <w:pPr>
              <w:ind w:left="141"/>
              <w:jc w:val="center"/>
              <w:rPr>
                <w:sz w:val="18"/>
                <w:szCs w:val="18"/>
              </w:rPr>
            </w:pPr>
            <w:r>
              <w:rPr>
                <w:sz w:val="18"/>
                <w:szCs w:val="18"/>
              </w:rPr>
              <w:t>0,10</w:t>
            </w:r>
          </w:p>
        </w:tc>
        <w:tc>
          <w:tcPr>
            <w:tcW w:w="1155" w:type="dxa"/>
          </w:tcPr>
          <w:p w14:paraId="34B86C45" w14:textId="77777777" w:rsidR="00F40A81" w:rsidRDefault="00ED3797">
            <w:pPr>
              <w:ind w:left="141"/>
              <w:jc w:val="center"/>
              <w:rPr>
                <w:sz w:val="18"/>
                <w:szCs w:val="18"/>
              </w:rPr>
            </w:pPr>
            <w:r>
              <w:rPr>
                <w:sz w:val="18"/>
                <w:szCs w:val="18"/>
              </w:rPr>
              <w:t>-</w:t>
            </w:r>
          </w:p>
        </w:tc>
      </w:tr>
      <w:tr w:rsidR="00F40A81" w14:paraId="6FECDA59" w14:textId="77777777">
        <w:trPr>
          <w:trHeight w:val="585"/>
        </w:trPr>
        <w:tc>
          <w:tcPr>
            <w:tcW w:w="3705" w:type="dxa"/>
          </w:tcPr>
          <w:p w14:paraId="04A96D6E" w14:textId="77777777" w:rsidR="00F40A81" w:rsidRDefault="00ED3797">
            <w:pPr>
              <w:ind w:left="141"/>
              <w:rPr>
                <w:sz w:val="18"/>
                <w:szCs w:val="18"/>
              </w:rPr>
            </w:pPr>
            <w:r>
              <w:rPr>
                <w:sz w:val="18"/>
                <w:szCs w:val="18"/>
              </w:rPr>
              <w:t>Обсяг видатків на оплату поточного ремонту приміщень</w:t>
            </w:r>
          </w:p>
        </w:tc>
        <w:tc>
          <w:tcPr>
            <w:tcW w:w="1440" w:type="dxa"/>
          </w:tcPr>
          <w:p w14:paraId="72D7D133" w14:textId="77777777" w:rsidR="00F40A81" w:rsidRDefault="00ED3797">
            <w:pPr>
              <w:ind w:left="141"/>
              <w:jc w:val="center"/>
              <w:rPr>
                <w:sz w:val="18"/>
                <w:szCs w:val="18"/>
              </w:rPr>
            </w:pPr>
            <w:r>
              <w:rPr>
                <w:sz w:val="18"/>
                <w:szCs w:val="18"/>
              </w:rPr>
              <w:t>-</w:t>
            </w:r>
          </w:p>
        </w:tc>
        <w:tc>
          <w:tcPr>
            <w:tcW w:w="1545" w:type="dxa"/>
          </w:tcPr>
          <w:p w14:paraId="5C81933A" w14:textId="77777777" w:rsidR="00F40A81" w:rsidRDefault="00ED3797">
            <w:pPr>
              <w:ind w:left="141"/>
              <w:jc w:val="center"/>
              <w:rPr>
                <w:sz w:val="18"/>
                <w:szCs w:val="18"/>
              </w:rPr>
            </w:pPr>
            <w:r>
              <w:rPr>
                <w:sz w:val="18"/>
                <w:szCs w:val="18"/>
              </w:rPr>
              <w:t xml:space="preserve">- </w:t>
            </w:r>
          </w:p>
        </w:tc>
        <w:tc>
          <w:tcPr>
            <w:tcW w:w="1485" w:type="dxa"/>
          </w:tcPr>
          <w:p w14:paraId="71FA0217" w14:textId="77777777" w:rsidR="00F40A81" w:rsidRDefault="00ED3797">
            <w:pPr>
              <w:ind w:left="141"/>
              <w:jc w:val="center"/>
              <w:rPr>
                <w:sz w:val="18"/>
                <w:szCs w:val="18"/>
              </w:rPr>
            </w:pPr>
            <w:r>
              <w:rPr>
                <w:sz w:val="18"/>
                <w:szCs w:val="18"/>
              </w:rPr>
              <w:t>5,7</w:t>
            </w:r>
          </w:p>
        </w:tc>
        <w:tc>
          <w:tcPr>
            <w:tcW w:w="1155" w:type="dxa"/>
          </w:tcPr>
          <w:p w14:paraId="1F2F2D62" w14:textId="77777777" w:rsidR="00F40A81" w:rsidRDefault="00ED3797">
            <w:pPr>
              <w:ind w:left="141"/>
              <w:jc w:val="center"/>
              <w:rPr>
                <w:sz w:val="18"/>
                <w:szCs w:val="18"/>
              </w:rPr>
            </w:pPr>
            <w:r>
              <w:rPr>
                <w:sz w:val="18"/>
                <w:szCs w:val="18"/>
              </w:rPr>
              <w:t>-</w:t>
            </w:r>
          </w:p>
        </w:tc>
      </w:tr>
      <w:tr w:rsidR="00F40A81" w14:paraId="6672E39D" w14:textId="77777777">
        <w:trPr>
          <w:trHeight w:val="390"/>
        </w:trPr>
        <w:tc>
          <w:tcPr>
            <w:tcW w:w="3705" w:type="dxa"/>
          </w:tcPr>
          <w:p w14:paraId="6C8168B0" w14:textId="77777777" w:rsidR="00F40A81" w:rsidRDefault="00ED3797">
            <w:pPr>
              <w:ind w:left="141"/>
              <w:rPr>
                <w:sz w:val="18"/>
                <w:szCs w:val="18"/>
              </w:rPr>
            </w:pPr>
            <w:r>
              <w:rPr>
                <w:sz w:val="18"/>
                <w:szCs w:val="18"/>
              </w:rPr>
              <w:t>Обсяг видатків на медикаменти</w:t>
            </w:r>
          </w:p>
        </w:tc>
        <w:tc>
          <w:tcPr>
            <w:tcW w:w="1440" w:type="dxa"/>
          </w:tcPr>
          <w:p w14:paraId="3B9A188E" w14:textId="77777777" w:rsidR="00F40A81" w:rsidRDefault="00ED3797">
            <w:pPr>
              <w:ind w:left="141"/>
              <w:jc w:val="center"/>
              <w:rPr>
                <w:sz w:val="18"/>
                <w:szCs w:val="18"/>
              </w:rPr>
            </w:pPr>
            <w:r>
              <w:rPr>
                <w:sz w:val="18"/>
                <w:szCs w:val="18"/>
              </w:rPr>
              <w:t>-</w:t>
            </w:r>
          </w:p>
        </w:tc>
        <w:tc>
          <w:tcPr>
            <w:tcW w:w="1545" w:type="dxa"/>
          </w:tcPr>
          <w:p w14:paraId="21ACD9BA" w14:textId="77777777" w:rsidR="00F40A81" w:rsidRDefault="00ED3797">
            <w:pPr>
              <w:ind w:left="141"/>
              <w:jc w:val="center"/>
              <w:rPr>
                <w:sz w:val="18"/>
                <w:szCs w:val="18"/>
              </w:rPr>
            </w:pPr>
            <w:r>
              <w:rPr>
                <w:sz w:val="18"/>
                <w:szCs w:val="18"/>
              </w:rPr>
              <w:t xml:space="preserve">- </w:t>
            </w:r>
          </w:p>
        </w:tc>
        <w:tc>
          <w:tcPr>
            <w:tcW w:w="1485" w:type="dxa"/>
          </w:tcPr>
          <w:p w14:paraId="7F297BC0" w14:textId="77777777" w:rsidR="00F40A81" w:rsidRDefault="00ED3797">
            <w:pPr>
              <w:ind w:left="141"/>
              <w:jc w:val="center"/>
              <w:rPr>
                <w:sz w:val="18"/>
                <w:szCs w:val="18"/>
              </w:rPr>
            </w:pPr>
            <w:r>
              <w:rPr>
                <w:sz w:val="18"/>
                <w:szCs w:val="18"/>
              </w:rPr>
              <w:t>-</w:t>
            </w:r>
          </w:p>
        </w:tc>
        <w:tc>
          <w:tcPr>
            <w:tcW w:w="1155" w:type="dxa"/>
          </w:tcPr>
          <w:p w14:paraId="757D6404" w14:textId="77777777" w:rsidR="00F40A81" w:rsidRDefault="00ED3797">
            <w:pPr>
              <w:ind w:left="141"/>
              <w:jc w:val="center"/>
              <w:rPr>
                <w:sz w:val="18"/>
                <w:szCs w:val="18"/>
              </w:rPr>
            </w:pPr>
            <w:r>
              <w:rPr>
                <w:sz w:val="18"/>
                <w:szCs w:val="18"/>
              </w:rPr>
              <w:t xml:space="preserve">0,77 </w:t>
            </w:r>
          </w:p>
        </w:tc>
      </w:tr>
      <w:tr w:rsidR="00F40A81" w14:paraId="303CD5C1" w14:textId="77777777">
        <w:trPr>
          <w:trHeight w:val="578"/>
        </w:trPr>
        <w:tc>
          <w:tcPr>
            <w:tcW w:w="3705" w:type="dxa"/>
          </w:tcPr>
          <w:p w14:paraId="6092E91B" w14:textId="77777777" w:rsidR="00F40A81" w:rsidRDefault="00ED3797">
            <w:pPr>
              <w:ind w:left="141"/>
              <w:rPr>
                <w:sz w:val="18"/>
                <w:szCs w:val="18"/>
              </w:rPr>
            </w:pPr>
            <w:r>
              <w:rPr>
                <w:sz w:val="18"/>
                <w:szCs w:val="18"/>
              </w:rPr>
              <w:t>Обсяг видатків на виплату пільгової пенсії</w:t>
            </w:r>
          </w:p>
        </w:tc>
        <w:tc>
          <w:tcPr>
            <w:tcW w:w="1440" w:type="dxa"/>
          </w:tcPr>
          <w:p w14:paraId="7F05A04C" w14:textId="77777777" w:rsidR="00F40A81" w:rsidRDefault="00ED3797">
            <w:pPr>
              <w:ind w:left="141"/>
              <w:jc w:val="center"/>
              <w:rPr>
                <w:sz w:val="18"/>
                <w:szCs w:val="18"/>
              </w:rPr>
            </w:pPr>
            <w:r>
              <w:rPr>
                <w:sz w:val="18"/>
                <w:szCs w:val="18"/>
              </w:rPr>
              <w:t>-</w:t>
            </w:r>
          </w:p>
        </w:tc>
        <w:tc>
          <w:tcPr>
            <w:tcW w:w="1545" w:type="dxa"/>
          </w:tcPr>
          <w:p w14:paraId="15E38E9B" w14:textId="77777777" w:rsidR="00F40A81" w:rsidRDefault="00ED3797">
            <w:pPr>
              <w:ind w:left="141"/>
              <w:jc w:val="center"/>
              <w:rPr>
                <w:sz w:val="18"/>
                <w:szCs w:val="18"/>
              </w:rPr>
            </w:pPr>
            <w:r>
              <w:rPr>
                <w:sz w:val="18"/>
                <w:szCs w:val="18"/>
              </w:rPr>
              <w:t xml:space="preserve">- </w:t>
            </w:r>
          </w:p>
        </w:tc>
        <w:tc>
          <w:tcPr>
            <w:tcW w:w="1485" w:type="dxa"/>
          </w:tcPr>
          <w:p w14:paraId="55E281AF" w14:textId="77777777" w:rsidR="00F40A81" w:rsidRDefault="00ED3797">
            <w:pPr>
              <w:ind w:left="141"/>
              <w:jc w:val="center"/>
              <w:rPr>
                <w:sz w:val="18"/>
                <w:szCs w:val="18"/>
              </w:rPr>
            </w:pPr>
            <w:r>
              <w:rPr>
                <w:sz w:val="18"/>
                <w:szCs w:val="18"/>
              </w:rPr>
              <w:t>-</w:t>
            </w:r>
          </w:p>
        </w:tc>
        <w:tc>
          <w:tcPr>
            <w:tcW w:w="1155" w:type="dxa"/>
          </w:tcPr>
          <w:p w14:paraId="6D960B4F" w14:textId="77777777" w:rsidR="00F40A81" w:rsidRDefault="00ED3797">
            <w:pPr>
              <w:ind w:left="141"/>
              <w:jc w:val="center"/>
              <w:rPr>
                <w:sz w:val="18"/>
                <w:szCs w:val="18"/>
              </w:rPr>
            </w:pPr>
            <w:r>
              <w:rPr>
                <w:sz w:val="18"/>
                <w:szCs w:val="18"/>
              </w:rPr>
              <w:t xml:space="preserve">0,19 </w:t>
            </w:r>
          </w:p>
        </w:tc>
      </w:tr>
      <w:tr w:rsidR="00F40A81" w14:paraId="56CF5E67" w14:textId="77777777">
        <w:trPr>
          <w:trHeight w:val="1020"/>
        </w:trPr>
        <w:tc>
          <w:tcPr>
            <w:tcW w:w="3705" w:type="dxa"/>
          </w:tcPr>
          <w:p w14:paraId="28E110ED" w14:textId="77777777" w:rsidR="00F40A81" w:rsidRDefault="00ED3797">
            <w:pPr>
              <w:ind w:left="141"/>
              <w:rPr>
                <w:sz w:val="18"/>
                <w:szCs w:val="18"/>
              </w:rPr>
            </w:pPr>
            <w:r>
              <w:rPr>
                <w:sz w:val="18"/>
                <w:szCs w:val="18"/>
              </w:rPr>
              <w:t>Обсяг видатків на оплату співфінансування об'єкту «Капітальний ремонт приміщення реєстратури поліклініки"</w:t>
            </w:r>
          </w:p>
        </w:tc>
        <w:tc>
          <w:tcPr>
            <w:tcW w:w="1440" w:type="dxa"/>
          </w:tcPr>
          <w:p w14:paraId="5D531655" w14:textId="77777777" w:rsidR="00F40A81" w:rsidRDefault="00ED3797">
            <w:pPr>
              <w:ind w:left="141"/>
              <w:jc w:val="center"/>
              <w:rPr>
                <w:sz w:val="18"/>
                <w:szCs w:val="18"/>
              </w:rPr>
            </w:pPr>
            <w:r>
              <w:rPr>
                <w:sz w:val="18"/>
                <w:szCs w:val="18"/>
              </w:rPr>
              <w:t>-</w:t>
            </w:r>
          </w:p>
        </w:tc>
        <w:tc>
          <w:tcPr>
            <w:tcW w:w="1545" w:type="dxa"/>
          </w:tcPr>
          <w:p w14:paraId="578CAA99" w14:textId="77777777" w:rsidR="00F40A81" w:rsidRDefault="00ED3797">
            <w:pPr>
              <w:ind w:left="141"/>
              <w:jc w:val="center"/>
              <w:rPr>
                <w:sz w:val="18"/>
                <w:szCs w:val="18"/>
              </w:rPr>
            </w:pPr>
            <w:r>
              <w:rPr>
                <w:sz w:val="18"/>
                <w:szCs w:val="18"/>
              </w:rPr>
              <w:t xml:space="preserve"> -</w:t>
            </w:r>
          </w:p>
        </w:tc>
        <w:tc>
          <w:tcPr>
            <w:tcW w:w="1485" w:type="dxa"/>
          </w:tcPr>
          <w:p w14:paraId="4A7982C1" w14:textId="77777777" w:rsidR="00F40A81" w:rsidRDefault="00ED3797">
            <w:pPr>
              <w:ind w:left="141"/>
              <w:jc w:val="center"/>
              <w:rPr>
                <w:sz w:val="18"/>
                <w:szCs w:val="18"/>
              </w:rPr>
            </w:pPr>
            <w:r>
              <w:rPr>
                <w:sz w:val="18"/>
                <w:szCs w:val="18"/>
              </w:rPr>
              <w:t>-</w:t>
            </w:r>
          </w:p>
        </w:tc>
        <w:tc>
          <w:tcPr>
            <w:tcW w:w="1155" w:type="dxa"/>
          </w:tcPr>
          <w:p w14:paraId="3299F16B" w14:textId="77777777" w:rsidR="00F40A81" w:rsidRDefault="00ED3797">
            <w:pPr>
              <w:ind w:left="141"/>
              <w:jc w:val="center"/>
              <w:rPr>
                <w:sz w:val="18"/>
                <w:szCs w:val="18"/>
              </w:rPr>
            </w:pPr>
            <w:r>
              <w:rPr>
                <w:sz w:val="18"/>
                <w:szCs w:val="18"/>
              </w:rPr>
              <w:t>0,49</w:t>
            </w:r>
          </w:p>
        </w:tc>
      </w:tr>
      <w:tr w:rsidR="00F40A81" w14:paraId="39460DBF" w14:textId="77777777">
        <w:trPr>
          <w:trHeight w:val="795"/>
        </w:trPr>
        <w:tc>
          <w:tcPr>
            <w:tcW w:w="3705" w:type="dxa"/>
          </w:tcPr>
          <w:p w14:paraId="6C6568A9" w14:textId="77777777" w:rsidR="00F40A81" w:rsidRDefault="00ED3797">
            <w:pPr>
              <w:ind w:left="141"/>
              <w:rPr>
                <w:sz w:val="18"/>
                <w:szCs w:val="18"/>
              </w:rPr>
            </w:pPr>
            <w:r>
              <w:rPr>
                <w:sz w:val="18"/>
                <w:szCs w:val="18"/>
              </w:rPr>
              <w:lastRenderedPageBreak/>
              <w:t>Обсяг видатків на забезпечення підтримки лікарні в умовах воєнного стану</w:t>
            </w:r>
          </w:p>
        </w:tc>
        <w:tc>
          <w:tcPr>
            <w:tcW w:w="1440" w:type="dxa"/>
          </w:tcPr>
          <w:p w14:paraId="096D1408" w14:textId="77777777" w:rsidR="00F40A81" w:rsidRDefault="00ED3797">
            <w:pPr>
              <w:ind w:left="141"/>
              <w:jc w:val="center"/>
              <w:rPr>
                <w:sz w:val="18"/>
                <w:szCs w:val="18"/>
              </w:rPr>
            </w:pPr>
            <w:r>
              <w:rPr>
                <w:sz w:val="18"/>
                <w:szCs w:val="18"/>
              </w:rPr>
              <w:t>-</w:t>
            </w:r>
          </w:p>
        </w:tc>
        <w:tc>
          <w:tcPr>
            <w:tcW w:w="1545" w:type="dxa"/>
          </w:tcPr>
          <w:p w14:paraId="38A63B77" w14:textId="77777777" w:rsidR="00F40A81" w:rsidRDefault="00ED3797">
            <w:pPr>
              <w:ind w:left="141"/>
              <w:jc w:val="center"/>
              <w:rPr>
                <w:sz w:val="18"/>
                <w:szCs w:val="18"/>
              </w:rPr>
            </w:pPr>
            <w:r>
              <w:rPr>
                <w:sz w:val="18"/>
                <w:szCs w:val="18"/>
              </w:rPr>
              <w:t>-</w:t>
            </w:r>
          </w:p>
        </w:tc>
        <w:tc>
          <w:tcPr>
            <w:tcW w:w="1485" w:type="dxa"/>
          </w:tcPr>
          <w:p w14:paraId="5C4425C9" w14:textId="77777777" w:rsidR="00F40A81" w:rsidRDefault="00ED3797">
            <w:pPr>
              <w:ind w:left="141"/>
              <w:jc w:val="center"/>
              <w:rPr>
                <w:sz w:val="18"/>
                <w:szCs w:val="18"/>
              </w:rPr>
            </w:pPr>
            <w:r>
              <w:rPr>
                <w:sz w:val="18"/>
                <w:szCs w:val="18"/>
              </w:rPr>
              <w:t>-</w:t>
            </w:r>
          </w:p>
        </w:tc>
        <w:tc>
          <w:tcPr>
            <w:tcW w:w="1155" w:type="dxa"/>
          </w:tcPr>
          <w:p w14:paraId="3D6A7CE4" w14:textId="77777777" w:rsidR="00F40A81" w:rsidRDefault="00ED3797">
            <w:pPr>
              <w:ind w:left="141"/>
              <w:jc w:val="center"/>
              <w:rPr>
                <w:sz w:val="18"/>
                <w:szCs w:val="18"/>
              </w:rPr>
            </w:pPr>
            <w:r>
              <w:rPr>
                <w:sz w:val="18"/>
                <w:szCs w:val="18"/>
              </w:rPr>
              <w:t xml:space="preserve">1,8 </w:t>
            </w:r>
          </w:p>
        </w:tc>
      </w:tr>
      <w:tr w:rsidR="00F40A81" w14:paraId="6158AB16" w14:textId="77777777">
        <w:trPr>
          <w:trHeight w:val="750"/>
        </w:trPr>
        <w:tc>
          <w:tcPr>
            <w:tcW w:w="3705" w:type="dxa"/>
          </w:tcPr>
          <w:p w14:paraId="4F8A26D6" w14:textId="77777777" w:rsidR="00F40A81" w:rsidRDefault="00ED3797">
            <w:pPr>
              <w:ind w:left="141"/>
              <w:rPr>
                <w:sz w:val="18"/>
                <w:szCs w:val="18"/>
              </w:rPr>
            </w:pPr>
            <w:r>
              <w:rPr>
                <w:sz w:val="18"/>
                <w:szCs w:val="18"/>
              </w:rPr>
              <w:t>Обсяг видатків на забезпечення поточного ремонту в умовах воєнного стану</w:t>
            </w:r>
          </w:p>
        </w:tc>
        <w:tc>
          <w:tcPr>
            <w:tcW w:w="1440" w:type="dxa"/>
          </w:tcPr>
          <w:p w14:paraId="0200C067" w14:textId="77777777" w:rsidR="00F40A81" w:rsidRDefault="00ED3797">
            <w:pPr>
              <w:ind w:left="141"/>
              <w:jc w:val="center"/>
              <w:rPr>
                <w:sz w:val="18"/>
                <w:szCs w:val="18"/>
              </w:rPr>
            </w:pPr>
            <w:r>
              <w:rPr>
                <w:sz w:val="18"/>
                <w:szCs w:val="18"/>
              </w:rPr>
              <w:t>-</w:t>
            </w:r>
          </w:p>
        </w:tc>
        <w:tc>
          <w:tcPr>
            <w:tcW w:w="1545" w:type="dxa"/>
          </w:tcPr>
          <w:p w14:paraId="71E1EF08" w14:textId="77777777" w:rsidR="00F40A81" w:rsidRDefault="00ED3797">
            <w:pPr>
              <w:ind w:left="141"/>
              <w:jc w:val="center"/>
              <w:rPr>
                <w:sz w:val="18"/>
                <w:szCs w:val="18"/>
              </w:rPr>
            </w:pPr>
            <w:r>
              <w:rPr>
                <w:sz w:val="18"/>
                <w:szCs w:val="18"/>
              </w:rPr>
              <w:t>-</w:t>
            </w:r>
          </w:p>
        </w:tc>
        <w:tc>
          <w:tcPr>
            <w:tcW w:w="1485" w:type="dxa"/>
          </w:tcPr>
          <w:p w14:paraId="039BE7EB" w14:textId="77777777" w:rsidR="00F40A81" w:rsidRDefault="00ED3797">
            <w:pPr>
              <w:ind w:left="141"/>
              <w:jc w:val="center"/>
              <w:rPr>
                <w:sz w:val="18"/>
                <w:szCs w:val="18"/>
              </w:rPr>
            </w:pPr>
            <w:r>
              <w:rPr>
                <w:sz w:val="18"/>
                <w:szCs w:val="18"/>
              </w:rPr>
              <w:t>-</w:t>
            </w:r>
          </w:p>
        </w:tc>
        <w:tc>
          <w:tcPr>
            <w:tcW w:w="1155" w:type="dxa"/>
          </w:tcPr>
          <w:p w14:paraId="0F1CDD0B" w14:textId="77777777" w:rsidR="00F40A81" w:rsidRDefault="00ED3797">
            <w:pPr>
              <w:ind w:left="141"/>
              <w:jc w:val="center"/>
              <w:rPr>
                <w:sz w:val="18"/>
                <w:szCs w:val="18"/>
              </w:rPr>
            </w:pPr>
            <w:r>
              <w:rPr>
                <w:sz w:val="18"/>
                <w:szCs w:val="18"/>
              </w:rPr>
              <w:t xml:space="preserve">5,9 </w:t>
            </w:r>
          </w:p>
        </w:tc>
      </w:tr>
    </w:tbl>
    <w:p w14:paraId="21A85EC2" w14:textId="77777777" w:rsidR="00F40A81" w:rsidRDefault="00F40A81">
      <w:pPr>
        <w:jc w:val="both"/>
      </w:pPr>
    </w:p>
    <w:p w14:paraId="5348044E" w14:textId="77777777" w:rsidR="00F40A81" w:rsidRDefault="00ED3797">
      <w:pPr>
        <w:jc w:val="both"/>
      </w:pPr>
      <w:r>
        <w:t>Фінансування за трьома основними напрямами, визначеними у місцевих цільових програмах (МЦП), здійснюється стабільно й демонструє тенденцію до зростання. Водночас надати об’єктивну оцінку цієї тенденції складно через відсутність необхідних статистичних дани</w:t>
      </w:r>
      <w:r>
        <w:t>х про кількість отримувачів послуг, структуру їхніх потреб та рівень фактичного забезпечення.</w:t>
      </w:r>
    </w:p>
    <w:p w14:paraId="0CD9F749" w14:textId="77777777" w:rsidR="00F40A81" w:rsidRDefault="00F40A81">
      <w:pPr>
        <w:jc w:val="both"/>
      </w:pPr>
    </w:p>
    <w:p w14:paraId="20F061EB" w14:textId="77777777" w:rsidR="00F40A81" w:rsidRDefault="00ED3797">
      <w:pPr>
        <w:jc w:val="both"/>
      </w:pPr>
      <w:r>
        <w:t>У 2021 році результативність програм оцінювалась виключно за показниками видатків без жодних соціальних або якісних орієнтирів. У наступні роки бюджетні програми</w:t>
      </w:r>
      <w:r>
        <w:t xml:space="preserve"> були доповнені індикаторами результативності за категоріями: </w:t>
      </w:r>
      <w:r>
        <w:rPr>
          <w:i/>
        </w:rPr>
        <w:t>затрати, продукт, ефективність та якість</w:t>
      </w:r>
      <w:r>
        <w:t>. Наприклад:</w:t>
      </w:r>
    </w:p>
    <w:p w14:paraId="40E94944" w14:textId="5E37E029" w:rsidR="00F40A81" w:rsidRDefault="00ED3797">
      <w:pPr>
        <w:numPr>
          <w:ilvl w:val="0"/>
          <w:numId w:val="140"/>
        </w:numPr>
        <w:jc w:val="both"/>
      </w:pPr>
      <w:r>
        <w:t>«Кількість осіб, які безкоштовно отримують технічні та інші засоби (</w:t>
      </w:r>
      <w:proofErr w:type="spellStart"/>
      <w:r>
        <w:t>памперси</w:t>
      </w:r>
      <w:proofErr w:type="spellEnd"/>
      <w:r>
        <w:t xml:space="preserve">)» </w:t>
      </w:r>
      <w:r w:rsidR="00313952">
        <w:t xml:space="preserve">– </w:t>
      </w:r>
      <w:r>
        <w:t>29 осіб;</w:t>
      </w:r>
    </w:p>
    <w:p w14:paraId="50AC87D3" w14:textId="1C83A9A9" w:rsidR="00F40A81" w:rsidRDefault="00ED3797">
      <w:pPr>
        <w:numPr>
          <w:ilvl w:val="0"/>
          <w:numId w:val="140"/>
        </w:numPr>
        <w:jc w:val="both"/>
      </w:pPr>
      <w:r>
        <w:t>«Кількість осіб, які безкоштовно отримують медикаме</w:t>
      </w:r>
      <w:r>
        <w:t xml:space="preserve">нти» </w:t>
      </w:r>
      <w:r w:rsidR="00313952">
        <w:t xml:space="preserve">– </w:t>
      </w:r>
      <w:r>
        <w:t>129 осіб.</w:t>
      </w:r>
    </w:p>
    <w:p w14:paraId="05E3867E" w14:textId="77777777" w:rsidR="00F40A81" w:rsidRDefault="00F40A81">
      <w:pPr>
        <w:ind w:left="360"/>
        <w:jc w:val="both"/>
      </w:pPr>
    </w:p>
    <w:p w14:paraId="04AB4547" w14:textId="77777777" w:rsidR="00F40A81" w:rsidRDefault="00ED3797">
      <w:pPr>
        <w:jc w:val="both"/>
      </w:pPr>
      <w:r>
        <w:t>Однак ці показники залишаються узагальненими. Вони не містять даних про загальну кількість осіб, які потребують зазначених послуг, вікову чи гендерну структуру отримувачів, характер і обсяг їхніх потреб. Через це неможливо оцінити:</w:t>
      </w:r>
    </w:p>
    <w:p w14:paraId="398D5C6E" w14:textId="77777777" w:rsidR="00F40A81" w:rsidRDefault="00ED3797">
      <w:pPr>
        <w:numPr>
          <w:ilvl w:val="0"/>
          <w:numId w:val="141"/>
        </w:numPr>
        <w:jc w:val="both"/>
      </w:pPr>
      <w:r>
        <w:t>ступінь покриття потреб;</w:t>
      </w:r>
    </w:p>
    <w:p w14:paraId="7F1FC52B" w14:textId="77777777" w:rsidR="00F40A81" w:rsidRDefault="00ED3797">
      <w:pPr>
        <w:numPr>
          <w:ilvl w:val="0"/>
          <w:numId w:val="141"/>
        </w:numPr>
        <w:jc w:val="both"/>
      </w:pPr>
      <w:r>
        <w:t>ефективність витрачання коштів;</w:t>
      </w:r>
    </w:p>
    <w:p w14:paraId="00DC0154" w14:textId="77777777" w:rsidR="00F40A81" w:rsidRDefault="00ED3797">
      <w:pPr>
        <w:numPr>
          <w:ilvl w:val="0"/>
          <w:numId w:val="141"/>
        </w:numPr>
        <w:jc w:val="both"/>
      </w:pPr>
      <w:r>
        <w:t>соціальний вплив програм.</w:t>
      </w:r>
    </w:p>
    <w:p w14:paraId="132BACFD" w14:textId="77777777" w:rsidR="00F40A81" w:rsidRDefault="00F40A81">
      <w:pPr>
        <w:ind w:left="360"/>
        <w:jc w:val="both"/>
      </w:pPr>
    </w:p>
    <w:p w14:paraId="0D98259B" w14:textId="77777777" w:rsidR="00F40A81" w:rsidRDefault="00ED3797">
      <w:pPr>
        <w:jc w:val="both"/>
      </w:pPr>
      <w:r>
        <w:t xml:space="preserve">Крім того, індикатор </w:t>
      </w:r>
      <w:r>
        <w:rPr>
          <w:i/>
        </w:rPr>
        <w:t>«середня вартість ліків на одну особу»</w:t>
      </w:r>
      <w:r>
        <w:t xml:space="preserve"> є технічним, і за відсутності інформації про перелік </w:t>
      </w:r>
      <w:proofErr w:type="spellStart"/>
      <w:r>
        <w:t>життєво</w:t>
      </w:r>
      <w:proofErr w:type="spellEnd"/>
      <w:r>
        <w:t xml:space="preserve"> необхідних медикаментів не дозволяє визначити, наскільки ця вартість відповідає реальній потребі пацієнтів.</w:t>
      </w:r>
    </w:p>
    <w:p w14:paraId="20E7530F" w14:textId="77777777" w:rsidR="00F40A81" w:rsidRDefault="00F40A81">
      <w:pPr>
        <w:jc w:val="both"/>
      </w:pPr>
    </w:p>
    <w:tbl>
      <w:tblPr>
        <w:tblStyle w:val="affffffffffffffffffffffffffffffffffffffffffffffffffffffffffffffffffffffffffffffffffffffffffffffffffffffffffffffffffffffffffffffffffff4"/>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61D09EED" w14:textId="77777777">
        <w:tc>
          <w:tcPr>
            <w:tcW w:w="9417" w:type="dxa"/>
            <w:shd w:val="clear" w:color="auto" w:fill="E7F9FF"/>
          </w:tcPr>
          <w:p w14:paraId="656A3AEE" w14:textId="77777777" w:rsidR="00F40A81" w:rsidRDefault="00ED3797">
            <w:pPr>
              <w:jc w:val="both"/>
            </w:pPr>
            <w:r>
              <w:t>Під час формування бюджетних програм та розроблення місцевих цільових програм гендерн</w:t>
            </w:r>
            <w:r>
              <w:t>о орієнтований підхід не застосовується, а показники результативності залишаються гендерно нейтральними.</w:t>
            </w:r>
          </w:p>
          <w:p w14:paraId="3763A1CD" w14:textId="77777777" w:rsidR="00F40A81" w:rsidRDefault="00F40A81">
            <w:pPr>
              <w:jc w:val="both"/>
            </w:pPr>
          </w:p>
          <w:p w14:paraId="044315D6" w14:textId="77777777" w:rsidR="00F40A81" w:rsidRDefault="00ED3797">
            <w:pPr>
              <w:jc w:val="both"/>
            </w:pPr>
            <w:r>
              <w:t>У місцевих цільових програмах не фіксуються статистичні дані щодо кінцевого споживача послуг, що унеможливлює розрахунок видатків громади на одну дити</w:t>
            </w:r>
            <w:r>
              <w:t>ну.</w:t>
            </w:r>
          </w:p>
          <w:p w14:paraId="1CA9567C" w14:textId="77777777" w:rsidR="00F40A81" w:rsidRDefault="00F40A81">
            <w:pPr>
              <w:jc w:val="both"/>
            </w:pPr>
          </w:p>
          <w:p w14:paraId="27679F2D" w14:textId="77777777" w:rsidR="00F40A81" w:rsidRDefault="00ED3797">
            <w:pPr>
              <w:jc w:val="both"/>
            </w:pPr>
            <w:r>
              <w:t>Щоб розрахувати видатки бюджету громади на одну дитину, необхідно докорінно змінювати підходи до збору статистичних даних, що дуже складно без автоматизації цього процесу.</w:t>
            </w:r>
          </w:p>
          <w:p w14:paraId="4D5249CE" w14:textId="77777777" w:rsidR="00F40A81" w:rsidRDefault="00F40A81">
            <w:pPr>
              <w:jc w:val="both"/>
            </w:pPr>
          </w:p>
          <w:p w14:paraId="68E6301C" w14:textId="77777777" w:rsidR="00F40A81" w:rsidRDefault="00ED3797">
            <w:pPr>
              <w:jc w:val="both"/>
            </w:pPr>
            <w:r>
              <w:t>Розрахувати видатки на одну дитину також можливо за умови зміни підходів до ви</w:t>
            </w:r>
            <w:r>
              <w:t>значення результативних показників бюджетних програм. Це передбачає чітке визначення кількості дітей, які отримали допомогу або послугу, або конкретизацію цільової групи отримувачів послуг у кількісному вимірі. Також слід формувати місцеві цільові програми</w:t>
            </w:r>
            <w:r>
              <w:t xml:space="preserve"> з урахуванням конкретного контингенту (кількість дітей), на який вони розраховані. У такому випадку можна застосувати формулу для визначення видатків на одну дитину з урахуванням її цільової групи.</w:t>
            </w:r>
          </w:p>
        </w:tc>
      </w:tr>
    </w:tbl>
    <w:p w14:paraId="1B6DD480" w14:textId="77777777" w:rsidR="00F40A81" w:rsidRDefault="00F40A81">
      <w:pPr>
        <w:jc w:val="both"/>
      </w:pPr>
    </w:p>
    <w:tbl>
      <w:tblPr>
        <w:tblStyle w:val="affffffffffffffffffffffffffffffffffffffffffffffffffffffffffffffffffffffffffffffffffffffffffffffffffffffffffffffffffffffffffffffffffff5"/>
        <w:tblW w:w="94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50"/>
      </w:tblGrid>
      <w:tr w:rsidR="00F40A81" w14:paraId="7C2D13A5" w14:textId="77777777">
        <w:trPr>
          <w:trHeight w:val="360"/>
        </w:trPr>
        <w:tc>
          <w:tcPr>
            <w:tcW w:w="9450" w:type="dxa"/>
            <w:shd w:val="clear" w:color="auto" w:fill="E7F9FF"/>
          </w:tcPr>
          <w:p w14:paraId="5F7DE347" w14:textId="77777777" w:rsidR="00F40A81" w:rsidRDefault="00ED3797">
            <w:pPr>
              <w:ind w:left="94"/>
            </w:pPr>
            <w:r>
              <w:rPr>
                <w:b/>
              </w:rPr>
              <w:lastRenderedPageBreak/>
              <w:t xml:space="preserve">Розрахунок середньої вартості медичного обслуговування </w:t>
            </w:r>
            <w:r>
              <w:rPr>
                <w:b/>
              </w:rPr>
              <w:t xml:space="preserve">однієї дитини на рік </w:t>
            </w:r>
            <w:r>
              <w:t>можна провести за формулою</w:t>
            </w:r>
            <w:r>
              <w:rPr>
                <w:vertAlign w:val="superscript"/>
              </w:rPr>
              <w:footnoteReference w:id="26"/>
            </w:r>
            <w:r>
              <w:t>:</w:t>
            </w:r>
          </w:p>
          <w:p w14:paraId="7B84FE25" w14:textId="77777777" w:rsidR="00F40A81" w:rsidRDefault="00F40A81">
            <w:pPr>
              <w:ind w:left="94"/>
            </w:pPr>
          </w:p>
          <w:p w14:paraId="3816CC1A" w14:textId="77777777" w:rsidR="00F40A81" w:rsidRDefault="00ED3797">
            <w:pPr>
              <w:ind w:left="94"/>
            </w:pPr>
            <w:r>
              <w:t>СВ = В(МЦП)/ СКВ, де:</w:t>
            </w:r>
          </w:p>
          <w:p w14:paraId="5DA0C242" w14:textId="77777777" w:rsidR="00F40A81" w:rsidRDefault="00F40A81">
            <w:pPr>
              <w:ind w:left="94"/>
            </w:pPr>
          </w:p>
          <w:p w14:paraId="7B493C62" w14:textId="77777777" w:rsidR="00F40A81" w:rsidRDefault="00ED3797">
            <w:pPr>
              <w:ind w:left="94"/>
            </w:pPr>
            <w:r>
              <w:t>СВ – середня вартість медичного обслуговування однієї дитини на рік</w:t>
            </w:r>
          </w:p>
          <w:p w14:paraId="439E76B5" w14:textId="77777777" w:rsidR="00F40A81" w:rsidRDefault="00ED3797">
            <w:pPr>
              <w:ind w:left="94"/>
            </w:pPr>
            <w:r>
              <w:t>В(МЦП) – видатки за бюджетними програмами (релевантними виду медичних послуг)</w:t>
            </w:r>
          </w:p>
          <w:p w14:paraId="313CE861" w14:textId="77777777" w:rsidR="00F40A81" w:rsidRDefault="00ED3797">
            <w:pPr>
              <w:ind w:left="94"/>
              <w:rPr>
                <w:b/>
                <w:i/>
              </w:rPr>
            </w:pPr>
            <w:r>
              <w:t xml:space="preserve">СКВ – середня кількість відвідувань на 1 дитину на рік. </w:t>
            </w:r>
            <w:r>
              <w:rPr>
                <w:b/>
                <w:i/>
              </w:rPr>
              <w:t>Примітка: розрахунок буде вірним, якщо показник СКВ буде дорівнювати більше 1.</w:t>
            </w:r>
          </w:p>
          <w:p w14:paraId="08AB96ED" w14:textId="77777777" w:rsidR="00F40A81" w:rsidRDefault="00F40A81">
            <w:pPr>
              <w:ind w:left="94"/>
            </w:pPr>
          </w:p>
          <w:p w14:paraId="39C9B2BA" w14:textId="77777777" w:rsidR="00F40A81" w:rsidRDefault="00ED3797">
            <w:pPr>
              <w:ind w:left="94"/>
            </w:pPr>
            <w:r>
              <w:t>СКВ = (КЛВ+КВД+КВДС)/ КН (д), де:</w:t>
            </w:r>
          </w:p>
          <w:p w14:paraId="09DA5EFE" w14:textId="77777777" w:rsidR="00F40A81" w:rsidRDefault="00ED3797">
            <w:pPr>
              <w:ind w:left="94"/>
            </w:pPr>
            <w:r>
              <w:t>КЛВ - кількість лікарських відвідувань у поліклініці</w:t>
            </w:r>
          </w:p>
          <w:p w14:paraId="197AEC73" w14:textId="77777777" w:rsidR="00F40A81" w:rsidRDefault="00ED3797">
            <w:pPr>
              <w:ind w:left="94"/>
            </w:pPr>
            <w:r>
              <w:t>КВД - кількість відвідувань на до</w:t>
            </w:r>
            <w:r>
              <w:t>му</w:t>
            </w:r>
          </w:p>
          <w:p w14:paraId="1BCDB7C5" w14:textId="77777777" w:rsidR="00F40A81" w:rsidRDefault="00ED3797">
            <w:pPr>
              <w:ind w:left="94"/>
            </w:pPr>
            <w:r>
              <w:t>КВДС - кількість відвідувань у денному стаціонарі</w:t>
            </w:r>
          </w:p>
          <w:p w14:paraId="3E0FB8B0" w14:textId="77777777" w:rsidR="00F40A81" w:rsidRDefault="00ED3797">
            <w:pPr>
              <w:ind w:left="94"/>
            </w:pPr>
            <w:r>
              <w:t>КН (д) - загальна кількість дитячого населення громади</w:t>
            </w:r>
          </w:p>
        </w:tc>
      </w:tr>
    </w:tbl>
    <w:p w14:paraId="6857ADBB" w14:textId="77777777" w:rsidR="00F40A81" w:rsidRDefault="00F40A81">
      <w:pPr>
        <w:jc w:val="both"/>
      </w:pPr>
    </w:p>
    <w:p w14:paraId="06B0C477" w14:textId="77777777" w:rsidR="00F40A81" w:rsidRDefault="00ED3797">
      <w:pPr>
        <w:jc w:val="both"/>
      </w:pPr>
      <w:r>
        <w:t>Застосування підходу до розрахунку вартості медичного обслуговування 1-ї дитини, заснованого на використанні даних по відвідуванню, є найбільш про</w:t>
      </w:r>
      <w:r>
        <w:t>стим з точки зору вибірки даних. Цей підхід дозволить забезпечити більш ефективний розподіл фінансових ресурсів громади.</w:t>
      </w:r>
    </w:p>
    <w:p w14:paraId="466DC16D" w14:textId="77777777" w:rsidR="00F40A81" w:rsidRDefault="00F40A81">
      <w:pPr>
        <w:jc w:val="both"/>
      </w:pPr>
    </w:p>
    <w:tbl>
      <w:tblPr>
        <w:tblStyle w:val="affffffffffffffffffffffffffffffffffffffffffffffffffffffffffffffffffffffffffffffffffffffffffffffffffffffffffffffffffffffffffffffffffff6"/>
        <w:tblW w:w="94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50"/>
      </w:tblGrid>
      <w:tr w:rsidR="00F40A81" w14:paraId="1DAE671A" w14:textId="77777777">
        <w:trPr>
          <w:trHeight w:val="1314"/>
        </w:trPr>
        <w:tc>
          <w:tcPr>
            <w:tcW w:w="9450" w:type="dxa"/>
            <w:shd w:val="clear" w:color="auto" w:fill="E7F9FF"/>
            <w:vAlign w:val="center"/>
          </w:tcPr>
          <w:p w14:paraId="7BA25546" w14:textId="77777777" w:rsidR="00F40A81" w:rsidRDefault="00ED3797">
            <w:pPr>
              <w:jc w:val="both"/>
              <w:rPr>
                <w:i/>
              </w:rPr>
            </w:pPr>
            <w:r>
              <w:rPr>
                <w:i/>
              </w:rPr>
              <w:t>Але оскільки не всі діти відвідують лікарню з однаковою періодичністю, визначити середню кількість відвідувань на одну дитину, викорис</w:t>
            </w:r>
            <w:r>
              <w:rPr>
                <w:i/>
              </w:rPr>
              <w:t>товуючи статистичні дані закладів охорони здоров’я без необхідності змінювати підходи до їх збору, представляється цілком можливим.</w:t>
            </w:r>
          </w:p>
        </w:tc>
      </w:tr>
    </w:tbl>
    <w:p w14:paraId="46B60FE9" w14:textId="77777777" w:rsidR="00F40A81" w:rsidRDefault="00F40A81">
      <w:pPr>
        <w:jc w:val="both"/>
      </w:pPr>
    </w:p>
    <w:p w14:paraId="518D31B7" w14:textId="77777777" w:rsidR="00F40A81" w:rsidRDefault="00ED3797">
      <w:pPr>
        <w:jc w:val="both"/>
        <w:rPr>
          <w:b/>
          <w:color w:val="00B0F0"/>
        </w:rPr>
      </w:pPr>
      <w:r>
        <w:rPr>
          <w:b/>
          <w:color w:val="00B0F0"/>
        </w:rPr>
        <w:t xml:space="preserve">ФІНАНСУВАННЯ ПОСЛУГ У СФЕРІ ОХОРОНИ ЗДОРОВ’Я </w:t>
      </w:r>
    </w:p>
    <w:p w14:paraId="30B90BAE" w14:textId="77777777" w:rsidR="00F40A81" w:rsidRDefault="00F40A81">
      <w:pPr>
        <w:jc w:val="both"/>
      </w:pPr>
    </w:p>
    <w:p w14:paraId="4601CFA7" w14:textId="77777777" w:rsidR="00F40A81" w:rsidRDefault="00ED3797">
      <w:pPr>
        <w:jc w:val="both"/>
        <w:rPr>
          <w:b/>
        </w:rPr>
      </w:pPr>
      <w:r>
        <w:rPr>
          <w:b/>
        </w:rPr>
        <w:t xml:space="preserve">У громаді налагоджено фінансування медичних послуг, налагоджено надання благодійної допомоги. Водночас частка обсягу фінансування галузі охорони здоров’я з місцевого бюджету нижче середньостатистичних показників. Визначення видатків на одну дитину </w:t>
      </w:r>
      <w:proofErr w:type="spellStart"/>
      <w:r>
        <w:rPr>
          <w:b/>
        </w:rPr>
        <w:t>ускладню</w:t>
      </w:r>
      <w:r>
        <w:rPr>
          <w:b/>
        </w:rPr>
        <w:t>ється</w:t>
      </w:r>
      <w:proofErr w:type="spellEnd"/>
      <w:r>
        <w:rPr>
          <w:b/>
        </w:rPr>
        <w:t xml:space="preserve"> через недостатнє застосування статистичних даних, зокрема, у розрізі SADDD. </w:t>
      </w:r>
    </w:p>
    <w:p w14:paraId="4E881169" w14:textId="77777777" w:rsidR="00F40A81" w:rsidRDefault="00F40A81">
      <w:pPr>
        <w:jc w:val="both"/>
      </w:pPr>
    </w:p>
    <w:p w14:paraId="5510B785" w14:textId="77777777" w:rsidR="00F40A81" w:rsidRDefault="00ED3797">
      <w:pPr>
        <w:jc w:val="both"/>
      </w:pPr>
      <w:r>
        <w:t>Фінансування медичних послуг в громаді відбувається:</w:t>
      </w:r>
    </w:p>
    <w:p w14:paraId="7D5D4301" w14:textId="77777777" w:rsidR="00F40A81" w:rsidRDefault="00ED3797">
      <w:pPr>
        <w:numPr>
          <w:ilvl w:val="0"/>
          <w:numId w:val="142"/>
        </w:numPr>
        <w:pBdr>
          <w:top w:val="nil"/>
          <w:left w:val="nil"/>
          <w:bottom w:val="nil"/>
          <w:right w:val="nil"/>
          <w:between w:val="nil"/>
        </w:pBdr>
        <w:jc w:val="both"/>
      </w:pPr>
      <w:r>
        <w:rPr>
          <w:color w:val="000000"/>
        </w:rPr>
        <w:t>коштами державного бюджету (кошти НСЗУ за пакетами послуг ПМГ);</w:t>
      </w:r>
    </w:p>
    <w:p w14:paraId="7DE06775" w14:textId="77777777" w:rsidR="00F40A81" w:rsidRDefault="00ED3797">
      <w:pPr>
        <w:numPr>
          <w:ilvl w:val="0"/>
          <w:numId w:val="142"/>
        </w:numPr>
        <w:pBdr>
          <w:top w:val="nil"/>
          <w:left w:val="nil"/>
          <w:bottom w:val="nil"/>
          <w:right w:val="nil"/>
          <w:between w:val="nil"/>
        </w:pBdr>
        <w:jc w:val="both"/>
      </w:pPr>
      <w:r>
        <w:rPr>
          <w:color w:val="000000"/>
        </w:rPr>
        <w:t>коштами місцевого бюджету за місцевими цільовими програ</w:t>
      </w:r>
      <w:r>
        <w:rPr>
          <w:color w:val="000000"/>
        </w:rPr>
        <w:t xml:space="preserve">мами фінансової підтримки КНП. </w:t>
      </w:r>
    </w:p>
    <w:p w14:paraId="24EDFB80" w14:textId="77777777" w:rsidR="00F40A81" w:rsidRDefault="00F40A81">
      <w:pPr>
        <w:jc w:val="both"/>
        <w:rPr>
          <w:shd w:val="clear" w:color="auto" w:fill="E7F9FF"/>
        </w:rPr>
      </w:pPr>
    </w:p>
    <w:p w14:paraId="58D62B0D" w14:textId="77777777" w:rsidR="00F40A81" w:rsidRDefault="00ED3797">
      <w:pPr>
        <w:jc w:val="both"/>
      </w:pPr>
      <w:r>
        <w:rPr>
          <w:i/>
        </w:rPr>
        <w:t xml:space="preserve">Видатки у галузі охорони здоров’я в цілому за </w:t>
      </w:r>
      <w:r>
        <w:t>Кодом функціональної класифікації 0700 - Охорона здоров’я</w:t>
      </w:r>
      <w:r>
        <w:rPr>
          <w:i/>
        </w:rPr>
        <w:t xml:space="preserve"> </w:t>
      </w:r>
      <w:r>
        <w:t>становили:</w:t>
      </w:r>
    </w:p>
    <w:p w14:paraId="2B3E6B7D" w14:textId="0210874C" w:rsidR="00F40A81" w:rsidRDefault="00ED3797">
      <w:pPr>
        <w:numPr>
          <w:ilvl w:val="0"/>
          <w:numId w:val="143"/>
        </w:numPr>
        <w:pBdr>
          <w:top w:val="nil"/>
          <w:left w:val="nil"/>
          <w:bottom w:val="nil"/>
          <w:right w:val="nil"/>
          <w:between w:val="nil"/>
        </w:pBdr>
        <w:jc w:val="both"/>
      </w:pPr>
      <w:r>
        <w:rPr>
          <w:b/>
        </w:rPr>
        <w:t xml:space="preserve">2021 рік: </w:t>
      </w:r>
      <w:r>
        <w:t>10,4 млн грн (3,2%</w:t>
      </w:r>
      <w:r>
        <w:t xml:space="preserve"> видатків бюджету громади);</w:t>
      </w:r>
    </w:p>
    <w:p w14:paraId="14AE651E" w14:textId="77777777" w:rsidR="00F40A81" w:rsidRDefault="00ED3797">
      <w:pPr>
        <w:numPr>
          <w:ilvl w:val="0"/>
          <w:numId w:val="143"/>
        </w:numPr>
        <w:pBdr>
          <w:top w:val="nil"/>
          <w:left w:val="nil"/>
          <w:bottom w:val="nil"/>
          <w:right w:val="nil"/>
          <w:between w:val="nil"/>
        </w:pBdr>
        <w:jc w:val="both"/>
        <w:rPr>
          <w:i/>
        </w:rPr>
      </w:pPr>
      <w:r>
        <w:rPr>
          <w:b/>
        </w:rPr>
        <w:t xml:space="preserve">2022 рік: </w:t>
      </w:r>
      <w:r>
        <w:t>9,4 млн грн (3,9% у видатків бюджету громади);</w:t>
      </w:r>
    </w:p>
    <w:p w14:paraId="0169E70D" w14:textId="77777777" w:rsidR="00F40A81" w:rsidRDefault="00ED3797">
      <w:pPr>
        <w:numPr>
          <w:ilvl w:val="0"/>
          <w:numId w:val="143"/>
        </w:numPr>
        <w:pBdr>
          <w:top w:val="nil"/>
          <w:left w:val="nil"/>
          <w:bottom w:val="nil"/>
          <w:right w:val="nil"/>
          <w:between w:val="nil"/>
        </w:pBdr>
        <w:jc w:val="both"/>
      </w:pPr>
      <w:r>
        <w:rPr>
          <w:b/>
        </w:rPr>
        <w:t>2023 рік:</w:t>
      </w:r>
      <w:r>
        <w:t>12,3 млн грн, (4,1% у видатках бюджету громади);</w:t>
      </w:r>
    </w:p>
    <w:p w14:paraId="56D18535" w14:textId="77777777" w:rsidR="00F40A81" w:rsidRDefault="00ED3797">
      <w:pPr>
        <w:numPr>
          <w:ilvl w:val="0"/>
          <w:numId w:val="143"/>
        </w:numPr>
        <w:pBdr>
          <w:top w:val="nil"/>
          <w:left w:val="nil"/>
          <w:bottom w:val="nil"/>
          <w:right w:val="nil"/>
          <w:between w:val="nil"/>
        </w:pBdr>
        <w:jc w:val="both"/>
        <w:rPr>
          <w:i/>
        </w:rPr>
      </w:pPr>
      <w:r>
        <w:rPr>
          <w:b/>
        </w:rPr>
        <w:t xml:space="preserve">2024 рік: </w:t>
      </w:r>
      <w:r>
        <w:t>10,2 млн грн, (3% у видатках бюджету громади).</w:t>
      </w:r>
    </w:p>
    <w:p w14:paraId="3EF037E5" w14:textId="77777777" w:rsidR="00F40A81" w:rsidRDefault="00F40A81">
      <w:pPr>
        <w:ind w:left="360"/>
        <w:rPr>
          <w:b/>
          <w:i/>
        </w:rPr>
      </w:pPr>
    </w:p>
    <w:tbl>
      <w:tblPr>
        <w:tblStyle w:val="affffffffffffffffffffffffffffffffffffffffffffffffffffffffffffffffffffffffffffffffffffffffffffffffffffffffffffffffffffffffffffffffffff7"/>
        <w:tblW w:w="94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40"/>
      </w:tblGrid>
      <w:tr w:rsidR="00F40A81" w14:paraId="44C3955E" w14:textId="77777777">
        <w:tc>
          <w:tcPr>
            <w:tcW w:w="9440" w:type="dxa"/>
            <w:shd w:val="clear" w:color="auto" w:fill="E7F9FF"/>
          </w:tcPr>
          <w:p w14:paraId="209D11E1" w14:textId="77777777" w:rsidR="00F40A81" w:rsidRDefault="00ED3797">
            <w:pPr>
              <w:jc w:val="both"/>
            </w:pPr>
            <w:r>
              <w:lastRenderedPageBreak/>
              <w:t xml:space="preserve">Як бачимо, динаміка  видатків є нерівномірною. Така нерівномірність пов’язана з капітальними </w:t>
            </w:r>
            <w:r>
              <w:t>видатками, що не носять постійного характеру. Найбільша сума видатків на охорону здоров’я була профінансована у 2023 році. У 2024 році спостерігаємо зменшення фінансування. У цілому видатки на охорону здоров’я у сукупних видатках місцевого бюджету займають</w:t>
            </w:r>
            <w:r>
              <w:t xml:space="preserve"> від 3% до 4,1%.</w:t>
            </w:r>
          </w:p>
        </w:tc>
      </w:tr>
    </w:tbl>
    <w:p w14:paraId="1E460C92" w14:textId="77777777" w:rsidR="00F40A81" w:rsidRDefault="00F40A81">
      <w:pPr>
        <w:jc w:val="both"/>
      </w:pPr>
    </w:p>
    <w:p w14:paraId="005CF337" w14:textId="77777777" w:rsidR="00F40A81" w:rsidRDefault="00ED3797">
      <w:pPr>
        <w:jc w:val="both"/>
      </w:pPr>
      <w:r>
        <w:t xml:space="preserve">Кошти місцевого бюджету витрачаються за такими статтями: </w:t>
      </w:r>
    </w:p>
    <w:p w14:paraId="08EB44F9" w14:textId="77777777" w:rsidR="00F40A81" w:rsidRDefault="00ED3797">
      <w:pPr>
        <w:numPr>
          <w:ilvl w:val="0"/>
          <w:numId w:val="145"/>
        </w:numPr>
        <w:jc w:val="both"/>
      </w:pPr>
      <w:r>
        <w:t>оплата енергоносіїв;</w:t>
      </w:r>
    </w:p>
    <w:p w14:paraId="44C1BC94" w14:textId="77777777" w:rsidR="00F40A81" w:rsidRDefault="00ED3797">
      <w:pPr>
        <w:numPr>
          <w:ilvl w:val="0"/>
          <w:numId w:val="145"/>
        </w:numPr>
        <w:jc w:val="both"/>
      </w:pPr>
      <w:r>
        <w:t>закупівля медикаментів для пільгових категорій населення, технічні засоби;</w:t>
      </w:r>
    </w:p>
    <w:p w14:paraId="576C63DB" w14:textId="77777777" w:rsidR="00F40A81" w:rsidRDefault="00ED3797">
      <w:pPr>
        <w:numPr>
          <w:ilvl w:val="0"/>
          <w:numId w:val="145"/>
        </w:numPr>
        <w:jc w:val="both"/>
      </w:pPr>
      <w:r>
        <w:t>капітальні видатки (у 2021 році - 726,1 тис. грн, у 2024 році - 492,6 тис. грн).</w:t>
      </w:r>
    </w:p>
    <w:p w14:paraId="743F9AE7" w14:textId="77777777" w:rsidR="00F40A81" w:rsidRDefault="00F40A81">
      <w:pPr>
        <w:jc w:val="both"/>
      </w:pPr>
    </w:p>
    <w:p w14:paraId="472681A9" w14:textId="227299CE" w:rsidR="00F40A81" w:rsidRDefault="00ED3797">
      <w:pPr>
        <w:jc w:val="both"/>
      </w:pPr>
      <w:r>
        <w:t>Доходи КНП “Новороздільська міська лікарня” за інформацією від громади становили: 2021</w:t>
      </w:r>
      <w:r w:rsidR="00313952">
        <w:rPr>
          <w:lang w:val="ru-RU"/>
        </w:rPr>
        <w:t> </w:t>
      </w:r>
      <w:r>
        <w:t xml:space="preserve">рік </w:t>
      </w:r>
      <w:r w:rsidR="00313952">
        <w:t>–</w:t>
      </w:r>
      <w:r>
        <w:t xml:space="preserve"> 74</w:t>
      </w:r>
      <w:r>
        <w:t xml:space="preserve">,9 млн грн, 2022 рік </w:t>
      </w:r>
      <w:r w:rsidR="00313952">
        <w:t>–</w:t>
      </w:r>
      <w:r>
        <w:t xml:space="preserve"> 91</w:t>
      </w:r>
      <w:r>
        <w:t xml:space="preserve">,7 млн грн, 2023 рік </w:t>
      </w:r>
      <w:r w:rsidR="00313952">
        <w:t>–</w:t>
      </w:r>
      <w:r>
        <w:t xml:space="preserve"> 108</w:t>
      </w:r>
      <w:r>
        <w:t xml:space="preserve">,1 млн грн, 2024 рік </w:t>
      </w:r>
      <w:r w:rsidR="00313952">
        <w:t>–</w:t>
      </w:r>
      <w:r>
        <w:t xml:space="preserve"> 121</w:t>
      </w:r>
      <w:r>
        <w:t>,2</w:t>
      </w:r>
      <w:r w:rsidR="00313952">
        <w:rPr>
          <w:lang w:val="ru-RU"/>
        </w:rPr>
        <w:t> </w:t>
      </w:r>
      <w:r>
        <w:t>млн</w:t>
      </w:r>
      <w:r w:rsidR="00313952">
        <w:rPr>
          <w:lang w:val="ru-RU"/>
        </w:rPr>
        <w:t> </w:t>
      </w:r>
      <w:r>
        <w:t xml:space="preserve">грн </w:t>
      </w:r>
      <w:r>
        <w:rPr>
          <w:i/>
        </w:rPr>
        <w:t>(</w:t>
      </w:r>
      <w:r>
        <w:t>рисунок 4.6.):</w:t>
      </w:r>
    </w:p>
    <w:p w14:paraId="2B49000B" w14:textId="77777777" w:rsidR="00F40A81" w:rsidRDefault="00ED3797">
      <w:pPr>
        <w:jc w:val="center"/>
      </w:pPr>
      <w:r>
        <w:rPr>
          <w:noProof/>
        </w:rPr>
        <w:drawing>
          <wp:inline distT="114300" distB="114300" distL="114300" distR="114300" wp14:anchorId="40F23418" wp14:editId="26C54540">
            <wp:extent cx="4587875" cy="3136401"/>
            <wp:effectExtent l="0" t="0" r="0" b="0"/>
            <wp:docPr id="213730158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3"/>
                    <a:srcRect/>
                    <a:stretch>
                      <a:fillRect/>
                    </a:stretch>
                  </pic:blipFill>
                  <pic:spPr>
                    <a:xfrm>
                      <a:off x="0" y="0"/>
                      <a:ext cx="4587875" cy="3136401"/>
                    </a:xfrm>
                    <a:prstGeom prst="rect">
                      <a:avLst/>
                    </a:prstGeom>
                    <a:ln/>
                  </pic:spPr>
                </pic:pic>
              </a:graphicData>
            </a:graphic>
          </wp:inline>
        </w:drawing>
      </w:r>
    </w:p>
    <w:p w14:paraId="2A93830F" w14:textId="04C24DFE" w:rsidR="00F40A81" w:rsidRDefault="00ED3797">
      <w:pPr>
        <w:jc w:val="both"/>
        <w:rPr>
          <w:b/>
          <w:i/>
        </w:rPr>
      </w:pPr>
      <w:r>
        <w:t>Джерело</w:t>
      </w:r>
      <w:r w:rsidR="00313952">
        <w:rPr>
          <w:lang w:val="uk-UA"/>
        </w:rPr>
        <w:t>:</w:t>
      </w:r>
      <w:r>
        <w:t xml:space="preserve"> фінансовий план підприємства, сайт НСЗУ </w:t>
      </w:r>
    </w:p>
    <w:p w14:paraId="42119C82" w14:textId="77777777" w:rsidR="00313952" w:rsidRDefault="00313952">
      <w:pPr>
        <w:rPr>
          <w:b/>
          <w:i/>
        </w:rPr>
      </w:pPr>
    </w:p>
    <w:p w14:paraId="7817A0DA" w14:textId="2183383F" w:rsidR="00F40A81" w:rsidRDefault="00ED3797">
      <w:pPr>
        <w:rPr>
          <w:b/>
          <w:i/>
        </w:rPr>
      </w:pPr>
      <w:r>
        <w:rPr>
          <w:b/>
          <w:i/>
        </w:rPr>
        <w:t>Рису</w:t>
      </w:r>
      <w:r>
        <w:rPr>
          <w:b/>
          <w:i/>
        </w:rPr>
        <w:t>нок 4.6. Структура доходів КНП «Новороздільська міська лікарня» у 2021-2024 рр., млн грн</w:t>
      </w:r>
    </w:p>
    <w:p w14:paraId="3D82B332" w14:textId="77777777" w:rsidR="00F40A81" w:rsidRDefault="00F40A81">
      <w:pPr>
        <w:jc w:val="both"/>
      </w:pPr>
    </w:p>
    <w:p w14:paraId="5A21637F" w14:textId="77777777" w:rsidR="00F40A81" w:rsidRDefault="00ED3797">
      <w:pPr>
        <w:jc w:val="both"/>
        <w:rPr>
          <w:color w:val="FF0000"/>
        </w:rPr>
      </w:pPr>
      <w:r>
        <w:t>Основним доходом в бюджеті КНП “Новороздільська міська лікарня” є кошти НСЗУ за пакетами ПМГ. Також слід зазначити наявність стабільної тенденції до зростання обсягів</w:t>
      </w:r>
      <w:r>
        <w:t xml:space="preserve"> доходів підприємства від надання платних послуг та зростання розмірів благодійної допомоги.</w:t>
      </w:r>
    </w:p>
    <w:p w14:paraId="4DF2F346" w14:textId="274D2AED" w:rsidR="00F40A81" w:rsidRDefault="00ED3797">
      <w:pPr>
        <w:jc w:val="both"/>
      </w:pPr>
      <w:r>
        <w:t>Порівняння частки коштів місцевого бюджету та коштів НСЗУ за ПМГ у бюджеті медичного підприємства з аналогічними середніми показниками по області представлено на р</w:t>
      </w:r>
      <w:r>
        <w:t>исунку 4.7:</w:t>
      </w:r>
    </w:p>
    <w:p w14:paraId="7C6BB318" w14:textId="77777777" w:rsidR="00F40A81" w:rsidRDefault="00F40A81">
      <w:pPr>
        <w:jc w:val="both"/>
        <w:rPr>
          <w:color w:val="FF0000"/>
        </w:rPr>
      </w:pPr>
    </w:p>
    <w:p w14:paraId="4AC2AAC9" w14:textId="77777777" w:rsidR="00F40A81" w:rsidRDefault="00ED3797">
      <w:pPr>
        <w:jc w:val="center"/>
      </w:pPr>
      <w:r>
        <w:rPr>
          <w:noProof/>
        </w:rPr>
        <w:lastRenderedPageBreak/>
        <w:drawing>
          <wp:inline distT="114300" distB="114300" distL="114300" distR="114300" wp14:anchorId="78FE7B7E" wp14:editId="55D48968">
            <wp:extent cx="3848100" cy="2767330"/>
            <wp:effectExtent l="0" t="0" r="0" b="0"/>
            <wp:docPr id="213730158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94"/>
                    <a:srcRect/>
                    <a:stretch>
                      <a:fillRect/>
                    </a:stretch>
                  </pic:blipFill>
                  <pic:spPr>
                    <a:xfrm>
                      <a:off x="0" y="0"/>
                      <a:ext cx="3848100" cy="2767330"/>
                    </a:xfrm>
                    <a:prstGeom prst="rect">
                      <a:avLst/>
                    </a:prstGeom>
                    <a:ln/>
                  </pic:spPr>
                </pic:pic>
              </a:graphicData>
            </a:graphic>
          </wp:inline>
        </w:drawing>
      </w:r>
    </w:p>
    <w:p w14:paraId="291EBFA8" w14:textId="121FBB9E" w:rsidR="00F40A81" w:rsidRDefault="00ED3797">
      <w:pPr>
        <w:jc w:val="both"/>
        <w:rPr>
          <w:b/>
        </w:rPr>
      </w:pPr>
      <w:r>
        <w:t>Джерело</w:t>
      </w:r>
      <w:r w:rsidR="00840EFA">
        <w:rPr>
          <w:lang w:val="uk-UA"/>
        </w:rPr>
        <w:t>:</w:t>
      </w:r>
      <w:r>
        <w:t xml:space="preserve"> фінансовий план підприємства, сайт НСЗУ </w:t>
      </w:r>
    </w:p>
    <w:p w14:paraId="1BAB5352" w14:textId="77777777" w:rsidR="00F40A81" w:rsidRDefault="00F40A81">
      <w:pPr>
        <w:rPr>
          <w:b/>
          <w:i/>
        </w:rPr>
      </w:pPr>
    </w:p>
    <w:p w14:paraId="16A8289D" w14:textId="4242D0C6" w:rsidR="00F40A81" w:rsidRDefault="00ED3797">
      <w:pPr>
        <w:jc w:val="both"/>
      </w:pPr>
      <w:r>
        <w:rPr>
          <w:b/>
          <w:i/>
        </w:rPr>
        <w:t>Рисунок 4.7. Співвідношення часток коштів місцевого бюджету КНП</w:t>
      </w:r>
      <w:r w:rsidR="00840EFA">
        <w:rPr>
          <w:b/>
          <w:i/>
          <w:lang w:val="uk-UA"/>
        </w:rPr>
        <w:t> </w:t>
      </w:r>
      <w:r>
        <w:rPr>
          <w:b/>
          <w:i/>
        </w:rPr>
        <w:t>«Новороздільська міська лікарня» з середніми показниками по Львівській області у 2021-2024 рр., %</w:t>
      </w:r>
    </w:p>
    <w:p w14:paraId="4C2ACEE0" w14:textId="5448CDC3" w:rsidR="00F40A81" w:rsidRDefault="00ED3797">
      <w:pPr>
        <w:spacing w:before="240" w:after="240"/>
        <w:jc w:val="both"/>
      </w:pPr>
      <w:r>
        <w:t xml:space="preserve">Таким чином, у структурі </w:t>
      </w:r>
      <w:r>
        <w:t>бюджету КНП «Новороздільська міська лікарня» простежується позитивна динаміка зростання частки фінансування з боку НСЗУ у 2021–2023 роках, що може свідчити про стабільний розвиток підприємства, ефективне управління фінансовими ресурсами та зменшення залежн</w:t>
      </w:r>
      <w:r>
        <w:t>ості від місцевого бюджету. Водночас у 2024</w:t>
      </w:r>
      <w:r w:rsidR="00840EFA">
        <w:rPr>
          <w:lang w:val="uk-UA"/>
        </w:rPr>
        <w:t> </w:t>
      </w:r>
      <w:r>
        <w:t xml:space="preserve">році зафіксовано зниження частки коштів НСЗУ, що може свідчити про зміну обсягів </w:t>
      </w:r>
      <w:proofErr w:type="spellStart"/>
      <w:r>
        <w:t>контрактування</w:t>
      </w:r>
      <w:proofErr w:type="spellEnd"/>
      <w:r>
        <w:t xml:space="preserve"> або структури наданих послуг.</w:t>
      </w:r>
    </w:p>
    <w:p w14:paraId="214F37ED" w14:textId="77777777" w:rsidR="00F40A81" w:rsidRDefault="00ED3797">
      <w:pPr>
        <w:spacing w:before="240" w:after="240"/>
        <w:jc w:val="both"/>
      </w:pPr>
      <w:r>
        <w:t>Варто підкреслити, що частка надходжень з місцевого бюджету залишається нижчою за сере</w:t>
      </w:r>
      <w:r>
        <w:t>дній показник по області. Це може бути позитивним свідченням фінансової самостійності закладу, однак у випадку недофінансування з боку НСЗУ така залежність від одного джерела ресурсів може стати потенційним викликом для стабільності діяльності підприємства</w:t>
      </w:r>
      <w:r>
        <w:t>.</w:t>
      </w:r>
    </w:p>
    <w:p w14:paraId="77213CB0" w14:textId="080A96B2" w:rsidR="00F40A81" w:rsidRDefault="00ED3797">
      <w:pPr>
        <w:jc w:val="both"/>
      </w:pPr>
      <w:r>
        <w:t>Динаміка фінансування первинної та вторинної медичної допомоги у 2021–2024 роках за джерелами фінансування (без видатків підприємства за податковими зобов’язаннями) представлена на рисунку 4.8</w:t>
      </w:r>
      <w:r>
        <w:t>:</w:t>
      </w:r>
    </w:p>
    <w:p w14:paraId="5122119D" w14:textId="77777777" w:rsidR="00F40A81" w:rsidRDefault="00ED3797">
      <w:pPr>
        <w:jc w:val="center"/>
      </w:pPr>
      <w:r>
        <w:rPr>
          <w:noProof/>
        </w:rPr>
        <w:drawing>
          <wp:inline distT="114300" distB="114300" distL="114300" distR="114300" wp14:anchorId="55A845B4" wp14:editId="3386EBF3">
            <wp:extent cx="4178050" cy="2375754"/>
            <wp:effectExtent l="0" t="0" r="0" b="0"/>
            <wp:docPr id="213730158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95"/>
                    <a:srcRect/>
                    <a:stretch>
                      <a:fillRect/>
                    </a:stretch>
                  </pic:blipFill>
                  <pic:spPr>
                    <a:xfrm>
                      <a:off x="0" y="0"/>
                      <a:ext cx="4178050" cy="2375754"/>
                    </a:xfrm>
                    <a:prstGeom prst="rect">
                      <a:avLst/>
                    </a:prstGeom>
                    <a:ln/>
                  </pic:spPr>
                </pic:pic>
              </a:graphicData>
            </a:graphic>
          </wp:inline>
        </w:drawing>
      </w:r>
    </w:p>
    <w:p w14:paraId="230AA09C" w14:textId="5E7C7C6B" w:rsidR="00F40A81" w:rsidRDefault="00ED3797">
      <w:pPr>
        <w:jc w:val="both"/>
        <w:rPr>
          <w:b/>
          <w:i/>
        </w:rPr>
      </w:pPr>
      <w:r>
        <w:rPr>
          <w:i/>
        </w:rPr>
        <w:t>Джерело</w:t>
      </w:r>
      <w:r w:rsidR="00840EFA">
        <w:rPr>
          <w:i/>
          <w:lang w:val="uk-UA"/>
        </w:rPr>
        <w:t>:</w:t>
      </w:r>
      <w:r>
        <w:rPr>
          <w:i/>
        </w:rPr>
        <w:t xml:space="preserve"> інформація від КНП </w:t>
      </w:r>
    </w:p>
    <w:p w14:paraId="69C03BB7" w14:textId="77777777" w:rsidR="00F40A81" w:rsidRDefault="00F40A81">
      <w:pPr>
        <w:rPr>
          <w:b/>
          <w:i/>
        </w:rPr>
      </w:pPr>
    </w:p>
    <w:p w14:paraId="0EBFBA6B" w14:textId="77777777" w:rsidR="00F40A81" w:rsidRDefault="00ED3797">
      <w:pPr>
        <w:rPr>
          <w:b/>
          <w:i/>
        </w:rPr>
      </w:pPr>
      <w:r>
        <w:rPr>
          <w:b/>
          <w:i/>
        </w:rPr>
        <w:t>Рисунок 4.8. Динаміка фіна</w:t>
      </w:r>
      <w:r>
        <w:rPr>
          <w:b/>
          <w:i/>
        </w:rPr>
        <w:t>нсування первинної та вторинної медичної допомоги у 2021–2024 роках за джерелами фінансування, млн грн</w:t>
      </w:r>
    </w:p>
    <w:p w14:paraId="6C5F53AA" w14:textId="77777777" w:rsidR="00F40A81" w:rsidRDefault="00F40A81">
      <w:pPr>
        <w:jc w:val="both"/>
      </w:pPr>
    </w:p>
    <w:p w14:paraId="201994D3" w14:textId="77777777" w:rsidR="00F40A81" w:rsidRDefault="00ED3797">
      <w:pPr>
        <w:jc w:val="both"/>
      </w:pPr>
      <w:r>
        <w:t>За інформацією від громади фінансування ПМД відбувалось за рахунок коштів НСЗУ за ПМГ та власних коштів підприємства.</w:t>
      </w:r>
    </w:p>
    <w:p w14:paraId="106F2411" w14:textId="77777777" w:rsidR="00F40A81" w:rsidRDefault="00F40A81">
      <w:pPr>
        <w:jc w:val="both"/>
      </w:pPr>
    </w:p>
    <w:p w14:paraId="12C7699C" w14:textId="68BDF3CE" w:rsidR="00F40A81" w:rsidRDefault="00ED3797">
      <w:pPr>
        <w:jc w:val="both"/>
      </w:pPr>
      <w:r>
        <w:t>Структуру видатків КНП “Новорозді</w:t>
      </w:r>
      <w:r>
        <w:t>льська міська лікарня” представлено на рисунку 4.9</w:t>
      </w:r>
      <w:r>
        <w:t>:</w:t>
      </w:r>
    </w:p>
    <w:p w14:paraId="072B3973" w14:textId="77777777" w:rsidR="00F40A81" w:rsidRDefault="00ED3797">
      <w:pPr>
        <w:jc w:val="center"/>
      </w:pPr>
      <w:r>
        <w:rPr>
          <w:noProof/>
        </w:rPr>
        <w:drawing>
          <wp:inline distT="114300" distB="114300" distL="114300" distR="114300" wp14:anchorId="5A168FC9" wp14:editId="2E96E8F0">
            <wp:extent cx="5826416" cy="3725545"/>
            <wp:effectExtent l="0" t="0" r="0" b="0"/>
            <wp:docPr id="213730158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96"/>
                    <a:srcRect/>
                    <a:stretch>
                      <a:fillRect/>
                    </a:stretch>
                  </pic:blipFill>
                  <pic:spPr>
                    <a:xfrm>
                      <a:off x="0" y="0"/>
                      <a:ext cx="5826416" cy="3725545"/>
                    </a:xfrm>
                    <a:prstGeom prst="rect">
                      <a:avLst/>
                    </a:prstGeom>
                    <a:ln/>
                  </pic:spPr>
                </pic:pic>
              </a:graphicData>
            </a:graphic>
          </wp:inline>
        </w:drawing>
      </w:r>
    </w:p>
    <w:p w14:paraId="2047B7F6" w14:textId="77777777" w:rsidR="00F40A81" w:rsidRDefault="00ED3797">
      <w:pPr>
        <w:jc w:val="both"/>
      </w:pPr>
      <w:r>
        <w:t>Джерело: Інформація від КНП</w:t>
      </w:r>
    </w:p>
    <w:p w14:paraId="7A692145" w14:textId="12E8A061" w:rsidR="00F40A81" w:rsidRDefault="00ED3797">
      <w:pPr>
        <w:jc w:val="both"/>
        <w:rPr>
          <w:b/>
          <w:i/>
        </w:rPr>
      </w:pPr>
      <w:r>
        <w:rPr>
          <w:b/>
          <w:i/>
        </w:rPr>
        <w:t>Рисунок 4.9. Структура видатків КНП “Новороздільська міська лікарня” у 2021-2024</w:t>
      </w:r>
      <w:r w:rsidR="00840EFA">
        <w:rPr>
          <w:b/>
          <w:i/>
          <w:lang w:val="uk-UA"/>
        </w:rPr>
        <w:t> </w:t>
      </w:r>
      <w:r>
        <w:rPr>
          <w:b/>
          <w:i/>
        </w:rPr>
        <w:t>роках, млн грн</w:t>
      </w:r>
    </w:p>
    <w:p w14:paraId="2E2E4A28" w14:textId="77777777" w:rsidR="00F40A81" w:rsidRDefault="00F40A81">
      <w:pPr>
        <w:jc w:val="both"/>
        <w:rPr>
          <w:color w:val="FF0000"/>
        </w:rPr>
      </w:pPr>
    </w:p>
    <w:p w14:paraId="40DF9E33" w14:textId="34F7929D" w:rsidR="00F40A81" w:rsidRDefault="00ED3797">
      <w:pPr>
        <w:jc w:val="both"/>
      </w:pPr>
      <w:r>
        <w:t xml:space="preserve">Найбільшою статтею витрат є заробітна плата з нарахуваннями (у 2021 році </w:t>
      </w:r>
      <w:r w:rsidR="00840EFA">
        <w:t>–</w:t>
      </w:r>
      <w:r>
        <w:t xml:space="preserve"> 86</w:t>
      </w:r>
      <w:r>
        <w:t xml:space="preserve">,4% від загальної суми видатків, у 2022 році </w:t>
      </w:r>
      <w:r w:rsidR="00840EFA">
        <w:t>–</w:t>
      </w:r>
      <w:r>
        <w:t xml:space="preserve"> 86</w:t>
      </w:r>
      <w:r>
        <w:t xml:space="preserve">,9%, у 2023 році </w:t>
      </w:r>
      <w:r w:rsidR="00840EFA">
        <w:t>–</w:t>
      </w:r>
      <w:r>
        <w:t xml:space="preserve"> 78</w:t>
      </w:r>
      <w:r>
        <w:t xml:space="preserve">,6%, у 2024 році </w:t>
      </w:r>
      <w:r w:rsidR="00840EFA">
        <w:t>–</w:t>
      </w:r>
      <w:r>
        <w:t xml:space="preserve"> 81</w:t>
      </w:r>
      <w:r>
        <w:t>%). Водночас загальний відсоток видатків на оплату праці з нарахуваннями закладу охорони</w:t>
      </w:r>
      <w:r>
        <w:t xml:space="preserve"> здоров’я, що входить </w:t>
      </w:r>
      <w:r>
        <w:rPr>
          <w:highlight w:val="white"/>
        </w:rPr>
        <w:t>до спроможної мережі, відповідно</w:t>
      </w:r>
      <w:r>
        <w:rPr>
          <w:color w:val="333333"/>
          <w:highlight w:val="white"/>
        </w:rPr>
        <w:t xml:space="preserve"> </w:t>
      </w:r>
      <w:hyperlink r:id="rId197" w:anchor="Text">
        <w:r>
          <w:rPr>
            <w:color w:val="1155CC"/>
            <w:highlight w:val="white"/>
            <w:u w:val="single"/>
          </w:rPr>
          <w:t>до нормативних вимог</w:t>
        </w:r>
      </w:hyperlink>
      <w:r>
        <w:rPr>
          <w:color w:val="333333"/>
          <w:highlight w:val="white"/>
        </w:rPr>
        <w:t xml:space="preserve">, </w:t>
      </w:r>
      <w:r>
        <w:rPr>
          <w:highlight w:val="white"/>
        </w:rPr>
        <w:t>не повинен перевищувати 85% отриманих у поточному місяці коштів з урахуванням накопичених залишків. Таким чином, видатки КНП “Новороздільська міська лікарня”</w:t>
      </w:r>
      <w:r>
        <w:t xml:space="preserve"> на оплату праці з нарахуваннями знаходяться у межі нормативних вимог до цього показника.</w:t>
      </w:r>
    </w:p>
    <w:p w14:paraId="5DC4D0CF" w14:textId="0975BA3A" w:rsidR="00F40A81" w:rsidRDefault="00ED3797">
      <w:pPr>
        <w:jc w:val="both"/>
      </w:pPr>
      <w:r>
        <w:t>На другом</w:t>
      </w:r>
      <w:r>
        <w:t xml:space="preserve">у місці видатки на комунальні послуги, що демонструють загальну тенденцію до зростання (від 4,7 млн грн у 2021 році до 7,4 млн грн у 2024 році, що становить 6,9% від загальної суми видатків у 2021 році, 7,6% </w:t>
      </w:r>
      <w:r w:rsidR="00840EFA">
        <w:t xml:space="preserve">– </w:t>
      </w:r>
      <w:r>
        <w:t xml:space="preserve">у 2022 році, 6% </w:t>
      </w:r>
      <w:r w:rsidR="00840EFA">
        <w:t xml:space="preserve">– </w:t>
      </w:r>
      <w:r>
        <w:t xml:space="preserve">у 2023 році, 7,9% </w:t>
      </w:r>
      <w:r w:rsidR="00840EFA">
        <w:t xml:space="preserve">– </w:t>
      </w:r>
      <w:r>
        <w:t>у 2024</w:t>
      </w:r>
      <w:r w:rsidR="00840EFA">
        <w:rPr>
          <w:lang w:val="uk-UA"/>
        </w:rPr>
        <w:t> </w:t>
      </w:r>
      <w:r>
        <w:t>р</w:t>
      </w:r>
      <w:r>
        <w:t>оці). Загалом це відповідає загальнодержавній динаміці зростання тарифів. Видатки на медикаменти та перев’язувальні матеріали зросли з 1,3 млн грн у 2021 році до 3,5</w:t>
      </w:r>
      <w:r w:rsidR="00840EFA">
        <w:rPr>
          <w:lang w:val="uk-UA"/>
        </w:rPr>
        <w:t> </w:t>
      </w:r>
      <w:r>
        <w:t>млн</w:t>
      </w:r>
      <w:r w:rsidR="00840EFA">
        <w:rPr>
          <w:lang w:val="ru-RU"/>
        </w:rPr>
        <w:t> </w:t>
      </w:r>
      <w:r>
        <w:t xml:space="preserve">грн у 2024 році, та становили 1,9% від загальної суми видатків у 2021 році, 1,8% </w:t>
      </w:r>
      <w:r w:rsidR="00840EFA">
        <w:t xml:space="preserve">– </w:t>
      </w:r>
      <w:r>
        <w:t>у 2</w:t>
      </w:r>
      <w:r>
        <w:t xml:space="preserve">022 році, 3,6% </w:t>
      </w:r>
      <w:r w:rsidR="00840EFA">
        <w:t xml:space="preserve">– </w:t>
      </w:r>
      <w:r>
        <w:t xml:space="preserve">у 2023 році, 3,7% </w:t>
      </w:r>
      <w:r w:rsidR="00840EFA">
        <w:t xml:space="preserve">– </w:t>
      </w:r>
      <w:r>
        <w:t>у 2024 році. Але зробити висновок про достатність медикаментів неможливо, оскільки відсутній аналіз у їх потребах, тому збільшення видатків на ліки може бути пов’язано як з розширенням послуг, так і зі збільшенням цін н</w:t>
      </w:r>
      <w:r>
        <w:t xml:space="preserve">а медичні препарати. Також зростають видатки на продукти харчування </w:t>
      </w:r>
      <w:r w:rsidR="00840EFA">
        <w:t>–</w:t>
      </w:r>
      <w:r>
        <w:t xml:space="preserve"> з</w:t>
      </w:r>
      <w:r>
        <w:t xml:space="preserve"> 0,2 млн грн до 0,9 млн грн. Зростання </w:t>
      </w:r>
      <w:r>
        <w:lastRenderedPageBreak/>
        <w:t>видатків на медикаменти та харчування у будь-якому разі позитивно впливає на якість медичних послуг.</w:t>
      </w:r>
    </w:p>
    <w:p w14:paraId="628B7D93" w14:textId="3C2CCE48" w:rsidR="00F40A81" w:rsidRDefault="00ED3797">
      <w:pPr>
        <w:jc w:val="both"/>
      </w:pPr>
      <w:r>
        <w:t>Адміністративні витрати залишаються мізерними</w:t>
      </w:r>
      <w:r>
        <w:t xml:space="preserve"> (0,01</w:t>
      </w:r>
      <w:r w:rsidR="00840EFA">
        <w:rPr>
          <w:lang w:val="ru-RU"/>
        </w:rPr>
        <w:t xml:space="preserve"> </w:t>
      </w:r>
      <w:r>
        <w:t>–</w:t>
      </w:r>
      <w:r w:rsidR="00840EFA">
        <w:rPr>
          <w:lang w:val="ru-RU"/>
        </w:rPr>
        <w:t xml:space="preserve"> </w:t>
      </w:r>
      <w:r>
        <w:t>0,02 млн грн, що становить ), що може свідчити або про їхню надмірну економію, або про включення таких витрат до інших статей (наприклад, заробітної плати управлінського персоналу).</w:t>
      </w:r>
    </w:p>
    <w:p w14:paraId="1C5D4B38" w14:textId="77777777" w:rsidR="00F40A81" w:rsidRDefault="00ED3797">
      <w:pPr>
        <w:jc w:val="both"/>
      </w:pPr>
      <w:r>
        <w:t>Капітальні видатки нестабільні. Після незначного фінансування у 202</w:t>
      </w:r>
      <w:r>
        <w:t>1 (0,8 млн грн) і повної відсутності в 2023, у 2024 році відбулося зростання до 1,3 млн грн. Це свідчить про епізодичність інвестування у розвиток інфраструктури та потребу в системному підході до оновлення матеріально-технічної бази.</w:t>
      </w:r>
    </w:p>
    <w:p w14:paraId="421B5C84" w14:textId="77777777" w:rsidR="00F40A81" w:rsidRDefault="00F40A81">
      <w:pPr>
        <w:jc w:val="both"/>
      </w:pPr>
    </w:p>
    <w:p w14:paraId="2EB8FE22" w14:textId="1DF27DF8" w:rsidR="00F40A81" w:rsidRDefault="00ED3797">
      <w:pPr>
        <w:jc w:val="both"/>
      </w:pPr>
      <w:r>
        <w:t>Структура видатків н</w:t>
      </w:r>
      <w:r>
        <w:t>а надання послуг ПМД представлено на рисунку 4.10</w:t>
      </w:r>
      <w:r>
        <w:t>:</w:t>
      </w:r>
    </w:p>
    <w:p w14:paraId="09FA3173" w14:textId="77777777" w:rsidR="00F40A81" w:rsidRDefault="00ED3797">
      <w:pPr>
        <w:jc w:val="both"/>
        <w:rPr>
          <w:color w:val="FF0000"/>
        </w:rPr>
      </w:pPr>
      <w:r>
        <w:rPr>
          <w:noProof/>
          <w:color w:val="FF0000"/>
        </w:rPr>
        <w:drawing>
          <wp:inline distT="114300" distB="114300" distL="114300" distR="114300" wp14:anchorId="6E730DA3" wp14:editId="4EDF06DF">
            <wp:extent cx="5940750" cy="2489200"/>
            <wp:effectExtent l="0" t="0" r="0" b="0"/>
            <wp:docPr id="213730158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98"/>
                    <a:srcRect/>
                    <a:stretch>
                      <a:fillRect/>
                    </a:stretch>
                  </pic:blipFill>
                  <pic:spPr>
                    <a:xfrm>
                      <a:off x="0" y="0"/>
                      <a:ext cx="5940750" cy="2489200"/>
                    </a:xfrm>
                    <a:prstGeom prst="rect">
                      <a:avLst/>
                    </a:prstGeom>
                    <a:ln/>
                  </pic:spPr>
                </pic:pic>
              </a:graphicData>
            </a:graphic>
          </wp:inline>
        </w:drawing>
      </w:r>
    </w:p>
    <w:p w14:paraId="5E47CD1C" w14:textId="77777777" w:rsidR="00F40A81" w:rsidRDefault="00ED3797">
      <w:pPr>
        <w:jc w:val="both"/>
      </w:pPr>
      <w:r>
        <w:t>Джерело: Інформація від КНП</w:t>
      </w:r>
    </w:p>
    <w:p w14:paraId="03949E31" w14:textId="77777777" w:rsidR="00F40A81" w:rsidRDefault="00ED3797">
      <w:pPr>
        <w:jc w:val="both"/>
        <w:rPr>
          <w:b/>
          <w:i/>
        </w:rPr>
      </w:pPr>
      <w:r>
        <w:rPr>
          <w:b/>
          <w:i/>
        </w:rPr>
        <w:t>Рисунок 4.10. Структура видатків КНП “Новороздільська міська лікарня” на первинну ланку охорони здоров’я у 2021-2024 роках, млн грн</w:t>
      </w:r>
    </w:p>
    <w:p w14:paraId="77856A4E" w14:textId="77777777" w:rsidR="00F40A81" w:rsidRDefault="00F40A81">
      <w:pPr>
        <w:jc w:val="both"/>
      </w:pPr>
    </w:p>
    <w:p w14:paraId="544C2E7E" w14:textId="2CD323B2" w:rsidR="00F40A81" w:rsidRDefault="00ED3797">
      <w:pPr>
        <w:jc w:val="both"/>
      </w:pPr>
      <w:r>
        <w:t>Заробітна плата з нарахуваннями залишаєть</w:t>
      </w:r>
      <w:r>
        <w:t xml:space="preserve">ся основною статтею витрат. Оплата комунальних послуг та енергоносіїв здійснюється для АЗПСМ та ФАПів, тому рівень витрат на цю статтю невеликий </w:t>
      </w:r>
      <w:r w:rsidR="00840EFA">
        <w:t>–</w:t>
      </w:r>
      <w:r>
        <w:t xml:space="preserve"> тр</w:t>
      </w:r>
      <w:r>
        <w:t xml:space="preserve">имається в межах 0,02–0,03 млн грн. </w:t>
      </w:r>
      <w:r>
        <w:t>Видатки на медикаменти та перев’язувальні матеріали залишаються стабіл</w:t>
      </w:r>
      <w:r>
        <w:t>ьно низькими – у 2021-2023 роках на рівні 0,5</w:t>
      </w:r>
      <w:r w:rsidR="00840EFA">
        <w:rPr>
          <w:lang w:val="ru-RU"/>
        </w:rPr>
        <w:t> </w:t>
      </w:r>
      <w:r>
        <w:t>млн</w:t>
      </w:r>
      <w:r w:rsidR="00840EFA">
        <w:rPr>
          <w:lang w:val="ru-RU"/>
        </w:rPr>
        <w:t> </w:t>
      </w:r>
      <w:r>
        <w:t>грн.</w:t>
      </w:r>
    </w:p>
    <w:p w14:paraId="09A070DE" w14:textId="77777777" w:rsidR="00F40A81" w:rsidRDefault="00F40A81">
      <w:pPr>
        <w:jc w:val="both"/>
      </w:pPr>
    </w:p>
    <w:p w14:paraId="6B16A6FF" w14:textId="3323ACAA" w:rsidR="00F40A81" w:rsidRDefault="00ED3797">
      <w:pPr>
        <w:jc w:val="both"/>
      </w:pPr>
      <w:r>
        <w:t>Структура видатків на спеціалізовану (вторинну) медичну допомогу представлено на рисунку</w:t>
      </w:r>
      <w:r w:rsidR="00840EFA">
        <w:rPr>
          <w:lang w:val="ru-RU"/>
        </w:rPr>
        <w:t> </w:t>
      </w:r>
      <w:r>
        <w:t>4.11</w:t>
      </w:r>
      <w:r>
        <w:t>:</w:t>
      </w:r>
    </w:p>
    <w:p w14:paraId="5F11873C" w14:textId="77777777" w:rsidR="00F40A81" w:rsidRDefault="00ED3797">
      <w:pPr>
        <w:jc w:val="center"/>
      </w:pPr>
      <w:r>
        <w:rPr>
          <w:noProof/>
        </w:rPr>
        <w:lastRenderedPageBreak/>
        <w:drawing>
          <wp:inline distT="114300" distB="114300" distL="114300" distR="114300" wp14:anchorId="5D177F23" wp14:editId="697551A8">
            <wp:extent cx="5174615" cy="3464269"/>
            <wp:effectExtent l="0" t="0" r="0" b="0"/>
            <wp:docPr id="213730158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99"/>
                    <a:srcRect/>
                    <a:stretch>
                      <a:fillRect/>
                    </a:stretch>
                  </pic:blipFill>
                  <pic:spPr>
                    <a:xfrm>
                      <a:off x="0" y="0"/>
                      <a:ext cx="5174615" cy="3464269"/>
                    </a:xfrm>
                    <a:prstGeom prst="rect">
                      <a:avLst/>
                    </a:prstGeom>
                    <a:ln/>
                  </pic:spPr>
                </pic:pic>
              </a:graphicData>
            </a:graphic>
          </wp:inline>
        </w:drawing>
      </w:r>
    </w:p>
    <w:p w14:paraId="3E7DF9B7" w14:textId="77777777" w:rsidR="00F40A81" w:rsidRDefault="00ED3797">
      <w:pPr>
        <w:jc w:val="both"/>
      </w:pPr>
      <w:r>
        <w:t>Джерело: Інформація від КНП</w:t>
      </w:r>
    </w:p>
    <w:p w14:paraId="01E1B10F" w14:textId="7937CB10" w:rsidR="00F40A81" w:rsidRDefault="00ED3797">
      <w:pPr>
        <w:jc w:val="both"/>
        <w:rPr>
          <w:b/>
          <w:i/>
        </w:rPr>
      </w:pPr>
      <w:r>
        <w:rPr>
          <w:b/>
          <w:i/>
        </w:rPr>
        <w:t>Рисунок 4.11. Структура видатків КНП</w:t>
      </w:r>
      <w:r w:rsidR="00840EFA">
        <w:rPr>
          <w:b/>
          <w:i/>
          <w:lang w:val="ru-RU"/>
        </w:rPr>
        <w:t> </w:t>
      </w:r>
      <w:r>
        <w:rPr>
          <w:b/>
          <w:i/>
        </w:rPr>
        <w:t>“Новороздільська міська лікарня” на с</w:t>
      </w:r>
      <w:r>
        <w:rPr>
          <w:b/>
          <w:i/>
        </w:rPr>
        <w:t>пеціалізовану (вторинну ланку) медичну допомогу у 2021-2024 роках, млн грн</w:t>
      </w:r>
    </w:p>
    <w:p w14:paraId="4A523C2E" w14:textId="77777777" w:rsidR="00F40A81" w:rsidRDefault="00F40A81">
      <w:pPr>
        <w:jc w:val="both"/>
      </w:pPr>
    </w:p>
    <w:p w14:paraId="4FDB7F3D" w14:textId="154AD0EF" w:rsidR="00F40A81" w:rsidRDefault="00ED3797">
      <w:pPr>
        <w:jc w:val="both"/>
      </w:pPr>
      <w:r>
        <w:t xml:space="preserve">Основну частку видатків становлять видатки на заробітну плату. Спостерігається тенденція збільшення видатків на медикаменти та перев’язувальні матеріали </w:t>
      </w:r>
      <w:r w:rsidR="00840EFA">
        <w:t>–</w:t>
      </w:r>
      <w:r>
        <w:t xml:space="preserve"> з</w:t>
      </w:r>
      <w:r>
        <w:t xml:space="preserve"> 0,9 млн грн у 2021</w:t>
      </w:r>
      <w:r w:rsidR="00840EFA">
        <w:rPr>
          <w:lang w:val="ru-RU"/>
        </w:rPr>
        <w:t> </w:t>
      </w:r>
      <w:r>
        <w:t>році</w:t>
      </w:r>
      <w:r>
        <w:t xml:space="preserve"> до 3,1 млн грн у 2024 році.</w:t>
      </w:r>
    </w:p>
    <w:p w14:paraId="32AD1F6D" w14:textId="529D9FA5" w:rsidR="00F40A81" w:rsidRDefault="00ED3797">
      <w:pPr>
        <w:jc w:val="both"/>
      </w:pPr>
      <w:r>
        <w:t>Слід зазначити, що видатки на утримання та розвиток вторинної ланки здійснювалися з державного та місцевого бюджетів, а також власних коштів підприємства. За інформацією від громади з місцевого бюджету не здійснюються адміністр</w:t>
      </w:r>
      <w:r>
        <w:t>ативні видатки та видатки на продукти харчування. У 2023 та 2024 роках не здійснювалися видатки з місцевого бюджету на заробітну плату. Капітальні видатки з місцевого бюджету здійснювалися у 2021 та 2024</w:t>
      </w:r>
      <w:r w:rsidR="00840EFA">
        <w:rPr>
          <w:lang w:val="ru-RU"/>
        </w:rPr>
        <w:t> </w:t>
      </w:r>
      <w:r>
        <w:t xml:space="preserve">році. </w:t>
      </w:r>
    </w:p>
    <w:p w14:paraId="369B7163" w14:textId="77777777" w:rsidR="00F40A81" w:rsidRDefault="00F40A81">
      <w:pPr>
        <w:jc w:val="both"/>
      </w:pPr>
    </w:p>
    <w:p w14:paraId="0459C62D" w14:textId="77777777" w:rsidR="00F40A81" w:rsidRDefault="00ED3797">
      <w:pPr>
        <w:jc w:val="both"/>
      </w:pPr>
      <w:r>
        <w:t>У 2021 році КНП «Новороздільська міська ліка</w:t>
      </w:r>
      <w:r>
        <w:t xml:space="preserve">рня» взяло участь у конкурсі проєктів місцевих ініціатив, який проводився Львівською обласною радою. У межах конкурсу реалізовано </w:t>
      </w:r>
      <w:proofErr w:type="spellStart"/>
      <w:r>
        <w:t>проєкт</w:t>
      </w:r>
      <w:proofErr w:type="spellEnd"/>
      <w:r>
        <w:t xml:space="preserve"> капітального ремонту відділення анестезіології з ліжками для інтенсивної терапії на загальну суму 299,1 тис. грн.</w:t>
      </w:r>
    </w:p>
    <w:p w14:paraId="03144C59" w14:textId="77777777" w:rsidR="00F40A81" w:rsidRDefault="00ED3797">
      <w:pPr>
        <w:jc w:val="both"/>
      </w:pPr>
      <w:r>
        <w:t>Фінан</w:t>
      </w:r>
      <w:r>
        <w:t>сування проєкту забезпечено за рахунок кількох джерел:</w:t>
      </w:r>
    </w:p>
    <w:p w14:paraId="3CC194F3" w14:textId="77777777" w:rsidR="00F40A81" w:rsidRDefault="00ED3797">
      <w:pPr>
        <w:numPr>
          <w:ilvl w:val="0"/>
          <w:numId w:val="61"/>
        </w:numPr>
        <w:ind w:left="425"/>
      </w:pPr>
      <w:r>
        <w:t>кошти обласного бюджету – 149,5 тис. грн;</w:t>
      </w:r>
    </w:p>
    <w:p w14:paraId="697C04F8" w14:textId="77777777" w:rsidR="00F40A81" w:rsidRDefault="00ED3797">
      <w:pPr>
        <w:numPr>
          <w:ilvl w:val="0"/>
          <w:numId w:val="61"/>
        </w:numPr>
        <w:ind w:left="425"/>
      </w:pPr>
      <w:r>
        <w:t>кошти міського бюджету – 83,4 тис. грн;</w:t>
      </w:r>
    </w:p>
    <w:p w14:paraId="55D79501" w14:textId="77777777" w:rsidR="00F40A81" w:rsidRDefault="00ED3797">
      <w:pPr>
        <w:numPr>
          <w:ilvl w:val="0"/>
          <w:numId w:val="61"/>
        </w:numPr>
        <w:ind w:left="425"/>
      </w:pPr>
      <w:r>
        <w:t>спонсорські надходження – 39,9 тис. грн;</w:t>
      </w:r>
    </w:p>
    <w:p w14:paraId="4A7C2B51" w14:textId="77777777" w:rsidR="00F40A81" w:rsidRDefault="00ED3797">
      <w:pPr>
        <w:numPr>
          <w:ilvl w:val="0"/>
          <w:numId w:val="61"/>
        </w:numPr>
        <w:ind w:left="425"/>
      </w:pPr>
      <w:r>
        <w:t>нефінансовий внесок (матеріали, роботи тощо) – 26,3 тис. грн.</w:t>
      </w:r>
    </w:p>
    <w:p w14:paraId="1896A81B" w14:textId="77777777" w:rsidR="00F40A81" w:rsidRDefault="00ED3797">
      <w:pPr>
        <w:rPr>
          <w:i/>
        </w:rPr>
      </w:pPr>
      <w:r>
        <w:t>Реалізація проєкту сприяла покращенню матеріально-технічної бази закладу та умов надання інтенсивної медичної допомоги.</w:t>
      </w:r>
    </w:p>
    <w:p w14:paraId="66BBD9F0" w14:textId="77777777" w:rsidR="00F40A81" w:rsidRDefault="00F40A81">
      <w:pPr>
        <w:jc w:val="both"/>
      </w:pPr>
    </w:p>
    <w:p w14:paraId="4FA4CCFD" w14:textId="77777777" w:rsidR="00F40A81" w:rsidRDefault="00ED3797">
      <w:pPr>
        <w:jc w:val="both"/>
      </w:pPr>
      <w:r>
        <w:t>Також у 2021 році було проведені капітальні ремонти, а саме:</w:t>
      </w:r>
    </w:p>
    <w:p w14:paraId="0058E8F8" w14:textId="34374348" w:rsidR="00F40A81" w:rsidRDefault="00ED3797">
      <w:pPr>
        <w:numPr>
          <w:ilvl w:val="0"/>
          <w:numId w:val="147"/>
        </w:numPr>
        <w:jc w:val="both"/>
      </w:pPr>
      <w:r>
        <w:t xml:space="preserve">капітальний ремонт приміщення ФАПу в с. Горішнє </w:t>
      </w:r>
      <w:r w:rsidR="00840EFA">
        <w:t>–</w:t>
      </w:r>
      <w:r>
        <w:t xml:space="preserve"> 1</w:t>
      </w:r>
      <w:r>
        <w:t>69,4 тис. грн;</w:t>
      </w:r>
    </w:p>
    <w:p w14:paraId="6DEE2A83" w14:textId="6ED360E2" w:rsidR="00F40A81" w:rsidRDefault="00ED3797">
      <w:pPr>
        <w:numPr>
          <w:ilvl w:val="0"/>
          <w:numId w:val="147"/>
        </w:numPr>
        <w:jc w:val="both"/>
      </w:pPr>
      <w:r>
        <w:t>капіталь</w:t>
      </w:r>
      <w:r>
        <w:t xml:space="preserve">ний ремонт входу АЗПСМ с. </w:t>
      </w:r>
      <w:proofErr w:type="spellStart"/>
      <w:r>
        <w:t>Берездівці</w:t>
      </w:r>
      <w:proofErr w:type="spellEnd"/>
      <w:r>
        <w:t xml:space="preserve"> </w:t>
      </w:r>
      <w:r w:rsidR="00840EFA">
        <w:t>–</w:t>
      </w:r>
      <w:r>
        <w:t xml:space="preserve"> </w:t>
      </w:r>
      <w:r>
        <w:t>2</w:t>
      </w:r>
      <w:r>
        <w:t>74,5 тис. грн;</w:t>
      </w:r>
    </w:p>
    <w:p w14:paraId="64E1DB2D" w14:textId="17ABECB3" w:rsidR="00F40A81" w:rsidRDefault="00ED3797">
      <w:pPr>
        <w:numPr>
          <w:ilvl w:val="0"/>
          <w:numId w:val="147"/>
        </w:numPr>
        <w:jc w:val="both"/>
      </w:pPr>
      <w:r>
        <w:t xml:space="preserve">капітальний ремонт по облаштуванню доступності АЗПСМ смт Розділ </w:t>
      </w:r>
      <w:r w:rsidR="00840EFA">
        <w:t>–</w:t>
      </w:r>
      <w:r>
        <w:t xml:space="preserve"> 4</w:t>
      </w:r>
      <w:r>
        <w:t>9,3 тис. грн.</w:t>
      </w:r>
    </w:p>
    <w:p w14:paraId="47A231AD" w14:textId="77777777" w:rsidR="00F40A81" w:rsidRDefault="00F40A81">
      <w:pPr>
        <w:ind w:left="360"/>
        <w:jc w:val="both"/>
        <w:rPr>
          <w:i/>
        </w:rPr>
      </w:pPr>
    </w:p>
    <w:p w14:paraId="34589C01" w14:textId="77777777" w:rsidR="00F40A81" w:rsidRDefault="00ED3797">
      <w:pPr>
        <w:jc w:val="both"/>
      </w:pPr>
      <w:r>
        <w:lastRenderedPageBreak/>
        <w:t>У 2023 році проведено наступні роботи:</w:t>
      </w:r>
    </w:p>
    <w:p w14:paraId="4665AA41" w14:textId="450EDA1B" w:rsidR="00F40A81" w:rsidRDefault="00ED3797">
      <w:pPr>
        <w:numPr>
          <w:ilvl w:val="0"/>
          <w:numId w:val="148"/>
        </w:numPr>
        <w:ind w:left="360"/>
        <w:jc w:val="both"/>
      </w:pPr>
      <w:r>
        <w:t>поточний ремонт приміщення першого поверху лікувального корпусу №1: облаштуванн</w:t>
      </w:r>
      <w:r>
        <w:t xml:space="preserve">я місць розміщення громадян з числа ВПО </w:t>
      </w:r>
      <w:r w:rsidR="00840EFA">
        <w:t>–</w:t>
      </w:r>
      <w:r>
        <w:t xml:space="preserve"> 2</w:t>
      </w:r>
      <w:r>
        <w:t>,4 млн грн</w:t>
      </w:r>
    </w:p>
    <w:p w14:paraId="45415BED" w14:textId="1FC537BE" w:rsidR="00F40A81" w:rsidRDefault="00ED3797">
      <w:pPr>
        <w:numPr>
          <w:ilvl w:val="0"/>
          <w:numId w:val="148"/>
        </w:numPr>
        <w:ind w:left="360"/>
        <w:jc w:val="both"/>
      </w:pPr>
      <w:r>
        <w:t xml:space="preserve">поточний ремонт приміщення четвертого поверху лікувального корпусу №1: облаштування місць розміщення громадян з числа ВПО </w:t>
      </w:r>
      <w:r w:rsidR="00840EFA">
        <w:t>–</w:t>
      </w:r>
      <w:r>
        <w:t xml:space="preserve"> 2</w:t>
      </w:r>
      <w:r>
        <w:t>,6 млн грн;</w:t>
      </w:r>
    </w:p>
    <w:p w14:paraId="7770648B" w14:textId="77777777" w:rsidR="00F40A81" w:rsidRDefault="00ED3797">
      <w:pPr>
        <w:numPr>
          <w:ilvl w:val="0"/>
          <w:numId w:val="148"/>
        </w:numPr>
        <w:ind w:left="360"/>
        <w:jc w:val="both"/>
      </w:pPr>
      <w:r>
        <w:t>встановлено джерело резервного живлення КНП «Новороздільська міс</w:t>
      </w:r>
      <w:r>
        <w:t>ька лікарня» (генератора) – 0,68 тис. грн.</w:t>
      </w:r>
    </w:p>
    <w:p w14:paraId="2DCE1358" w14:textId="77777777" w:rsidR="00F40A81" w:rsidRDefault="00F40A81">
      <w:pPr>
        <w:jc w:val="both"/>
      </w:pPr>
    </w:p>
    <w:p w14:paraId="55C8F1B5" w14:textId="57BCCB53" w:rsidR="00F40A81" w:rsidRDefault="00ED3797">
      <w:pPr>
        <w:jc w:val="both"/>
      </w:pPr>
      <w:r>
        <w:t>За рахунок благодійної та гуманітарної допомоги КНП «Новороздільська міська лікарня» отримала автотранспорт, медичне обладнання, оргтехніку та інше на загальну суму 1,8</w:t>
      </w:r>
      <w:r w:rsidR="00840EFA">
        <w:rPr>
          <w:lang w:val="ru-RU"/>
        </w:rPr>
        <w:t> </w:t>
      </w:r>
      <w:r>
        <w:t>млн</w:t>
      </w:r>
      <w:r w:rsidR="00840EFA">
        <w:rPr>
          <w:lang w:val="ru-RU"/>
        </w:rPr>
        <w:t> </w:t>
      </w:r>
      <w:r>
        <w:t>грн, в тому числі:</w:t>
      </w:r>
    </w:p>
    <w:p w14:paraId="18ED8552" w14:textId="00D1046D" w:rsidR="00F40A81" w:rsidRDefault="00ED3797">
      <w:pPr>
        <w:numPr>
          <w:ilvl w:val="0"/>
          <w:numId w:val="69"/>
        </w:numPr>
        <w:ind w:left="425"/>
        <w:jc w:val="both"/>
      </w:pPr>
      <w:r>
        <w:t>бігова доріжка – 1 шт.;</w:t>
      </w:r>
    </w:p>
    <w:p w14:paraId="6B206916" w14:textId="6DA388D6" w:rsidR="00F40A81" w:rsidRDefault="00ED3797">
      <w:pPr>
        <w:numPr>
          <w:ilvl w:val="0"/>
          <w:numId w:val="69"/>
        </w:numPr>
        <w:ind w:left="425"/>
        <w:jc w:val="both"/>
      </w:pPr>
      <w:r>
        <w:t>ліжко реабілітаційне – 1 шт.;</w:t>
      </w:r>
    </w:p>
    <w:p w14:paraId="556C6A13" w14:textId="35C55F46" w:rsidR="00F40A81" w:rsidRDefault="00ED3797">
      <w:pPr>
        <w:numPr>
          <w:ilvl w:val="0"/>
          <w:numId w:val="69"/>
        </w:numPr>
        <w:ind w:left="425"/>
        <w:jc w:val="both"/>
      </w:pPr>
      <w:r>
        <w:t>портативна зарядна станція YETI в комплекті –1 шт.;</w:t>
      </w:r>
    </w:p>
    <w:p w14:paraId="3B2E491F" w14:textId="5464ED8B" w:rsidR="00F40A81" w:rsidRDefault="00ED3797">
      <w:pPr>
        <w:numPr>
          <w:ilvl w:val="0"/>
          <w:numId w:val="69"/>
        </w:numPr>
        <w:ind w:left="425"/>
        <w:jc w:val="both"/>
      </w:pPr>
      <w:r>
        <w:t xml:space="preserve">планшет </w:t>
      </w:r>
      <w:r w:rsidR="00840EFA">
        <w:t>–</w:t>
      </w:r>
      <w:r>
        <w:t xml:space="preserve"> 3</w:t>
      </w:r>
      <w:r w:rsidR="00840EFA">
        <w:rPr>
          <w:lang w:val="ru-RU"/>
        </w:rPr>
        <w:t> </w:t>
      </w:r>
      <w:r>
        <w:t>шт.;</w:t>
      </w:r>
    </w:p>
    <w:p w14:paraId="79B80B84" w14:textId="75C00C98" w:rsidR="00F40A81" w:rsidRDefault="00ED3797">
      <w:pPr>
        <w:numPr>
          <w:ilvl w:val="0"/>
          <w:numId w:val="69"/>
        </w:numPr>
        <w:ind w:left="425"/>
        <w:jc w:val="both"/>
      </w:pPr>
      <w:r>
        <w:t xml:space="preserve">холодильник ALTUS </w:t>
      </w:r>
      <w:r w:rsidR="00840EFA">
        <w:t>–</w:t>
      </w:r>
      <w:r>
        <w:t xml:space="preserve"> 4</w:t>
      </w:r>
      <w:r w:rsidR="00840EFA">
        <w:rPr>
          <w:lang w:val="ru-RU"/>
        </w:rPr>
        <w:t> </w:t>
      </w:r>
      <w:r>
        <w:t>шт.;</w:t>
      </w:r>
    </w:p>
    <w:p w14:paraId="249EBE51" w14:textId="53373B47" w:rsidR="00F40A81" w:rsidRDefault="00ED3797">
      <w:pPr>
        <w:numPr>
          <w:ilvl w:val="0"/>
          <w:numId w:val="69"/>
        </w:numPr>
        <w:ind w:left="425"/>
        <w:jc w:val="both"/>
      </w:pPr>
      <w:r>
        <w:t xml:space="preserve">ноутбук </w:t>
      </w:r>
      <w:r w:rsidR="00840EFA">
        <w:t>–</w:t>
      </w:r>
      <w:r>
        <w:t xml:space="preserve"> 2</w:t>
      </w:r>
      <w:r w:rsidR="00840EFA">
        <w:rPr>
          <w:lang w:val="ru-RU"/>
        </w:rPr>
        <w:t> </w:t>
      </w:r>
      <w:r>
        <w:t>шт.;</w:t>
      </w:r>
    </w:p>
    <w:p w14:paraId="78F7EA89" w14:textId="2EA63310" w:rsidR="00F40A81" w:rsidRDefault="00ED3797">
      <w:pPr>
        <w:numPr>
          <w:ilvl w:val="0"/>
          <w:numId w:val="69"/>
        </w:numPr>
        <w:ind w:left="425"/>
        <w:jc w:val="both"/>
      </w:pPr>
      <w:r>
        <w:t xml:space="preserve">генератор стаціонарний дизельний 50 </w:t>
      </w:r>
      <w:proofErr w:type="spellStart"/>
      <w:r>
        <w:t>fbt</w:t>
      </w:r>
      <w:proofErr w:type="spellEnd"/>
      <w:r>
        <w:t xml:space="preserve"> </w:t>
      </w:r>
      <w:r w:rsidR="00840EFA">
        <w:t>–</w:t>
      </w:r>
      <w:r>
        <w:t xml:space="preserve"> 1</w:t>
      </w:r>
      <w:r w:rsidR="00840EFA">
        <w:rPr>
          <w:lang w:val="ru-RU"/>
        </w:rPr>
        <w:t> </w:t>
      </w:r>
      <w:r>
        <w:t>шт.;</w:t>
      </w:r>
    </w:p>
    <w:p w14:paraId="59ED840D" w14:textId="354BDA6F" w:rsidR="00F40A81" w:rsidRDefault="00ED3797">
      <w:pPr>
        <w:numPr>
          <w:ilvl w:val="0"/>
          <w:numId w:val="69"/>
        </w:numPr>
        <w:ind w:left="425"/>
        <w:jc w:val="both"/>
      </w:pPr>
      <w:r>
        <w:t xml:space="preserve">телевізор ERGO </w:t>
      </w:r>
      <w:r w:rsidR="00840EFA">
        <w:t>–</w:t>
      </w:r>
      <w:r>
        <w:t xml:space="preserve"> 1</w:t>
      </w:r>
      <w:r w:rsidR="00840EFA">
        <w:rPr>
          <w:lang w:val="ru-RU"/>
        </w:rPr>
        <w:t> </w:t>
      </w:r>
      <w:r>
        <w:t>ш</w:t>
      </w:r>
      <w:r>
        <w:t>т.;</w:t>
      </w:r>
    </w:p>
    <w:p w14:paraId="07EFD159" w14:textId="77777777" w:rsidR="00F40A81" w:rsidRDefault="00ED3797">
      <w:pPr>
        <w:numPr>
          <w:ilvl w:val="0"/>
          <w:numId w:val="69"/>
        </w:numPr>
        <w:ind w:left="425"/>
        <w:jc w:val="both"/>
      </w:pPr>
      <w:r>
        <w:t>концентр</w:t>
      </w:r>
      <w:r>
        <w:t xml:space="preserve">атор кисню </w:t>
      </w:r>
      <w:proofErr w:type="spellStart"/>
      <w:r>
        <w:t>Philips</w:t>
      </w:r>
      <w:proofErr w:type="spellEnd"/>
      <w:r>
        <w:t xml:space="preserve"> - 1 шт.; </w:t>
      </w:r>
    </w:p>
    <w:p w14:paraId="163F0905" w14:textId="77777777" w:rsidR="00F40A81" w:rsidRDefault="00ED3797">
      <w:pPr>
        <w:numPr>
          <w:ilvl w:val="0"/>
          <w:numId w:val="69"/>
        </w:numPr>
        <w:ind w:left="425"/>
        <w:jc w:val="both"/>
      </w:pPr>
      <w:r>
        <w:t xml:space="preserve">мікроавтобус меддопомоги </w:t>
      </w:r>
      <w:proofErr w:type="spellStart"/>
      <w:r>
        <w:t>Mercedes</w:t>
      </w:r>
      <w:proofErr w:type="spellEnd"/>
      <w:r>
        <w:t xml:space="preserve"> </w:t>
      </w:r>
      <w:proofErr w:type="spellStart"/>
      <w:r>
        <w:t>Bens</w:t>
      </w:r>
      <w:proofErr w:type="spellEnd"/>
      <w:r>
        <w:t xml:space="preserve"> - 1 шт.; </w:t>
      </w:r>
    </w:p>
    <w:p w14:paraId="0B49B573" w14:textId="77777777" w:rsidR="00F40A81" w:rsidRDefault="00ED3797">
      <w:pPr>
        <w:numPr>
          <w:ilvl w:val="0"/>
          <w:numId w:val="69"/>
        </w:numPr>
        <w:ind w:left="425"/>
        <w:jc w:val="both"/>
      </w:pPr>
      <w:r>
        <w:t xml:space="preserve">ліжка для догляду за хворими - 5 шт.; </w:t>
      </w:r>
    </w:p>
    <w:p w14:paraId="25C2ABD6" w14:textId="77777777" w:rsidR="00F40A81" w:rsidRDefault="00ED3797">
      <w:pPr>
        <w:numPr>
          <w:ilvl w:val="0"/>
          <w:numId w:val="69"/>
        </w:numPr>
        <w:ind w:left="425"/>
        <w:jc w:val="both"/>
      </w:pPr>
      <w:r>
        <w:t xml:space="preserve">генератор дизельний 210 кВт - 1 шт.; </w:t>
      </w:r>
    </w:p>
    <w:p w14:paraId="3846E6EB" w14:textId="77777777" w:rsidR="00F40A81" w:rsidRDefault="00ED3797">
      <w:pPr>
        <w:numPr>
          <w:ilvl w:val="0"/>
          <w:numId w:val="69"/>
        </w:numPr>
        <w:ind w:left="425"/>
        <w:jc w:val="both"/>
      </w:pPr>
      <w:r>
        <w:t xml:space="preserve">генератор 12 кВт - 1 шт.; </w:t>
      </w:r>
    </w:p>
    <w:p w14:paraId="1315855D" w14:textId="77777777" w:rsidR="00F40A81" w:rsidRDefault="00ED3797">
      <w:pPr>
        <w:numPr>
          <w:ilvl w:val="0"/>
          <w:numId w:val="69"/>
        </w:numPr>
        <w:ind w:left="425"/>
        <w:jc w:val="both"/>
      </w:pPr>
      <w:r>
        <w:t xml:space="preserve">стільці </w:t>
      </w:r>
      <w:proofErr w:type="spellStart"/>
      <w:r>
        <w:t>Siesta</w:t>
      </w:r>
      <w:proofErr w:type="spellEnd"/>
      <w:r>
        <w:t xml:space="preserve"> - 12 шт.; </w:t>
      </w:r>
    </w:p>
    <w:p w14:paraId="3BA9F8E8" w14:textId="77777777" w:rsidR="00F40A81" w:rsidRDefault="00ED3797">
      <w:pPr>
        <w:numPr>
          <w:ilvl w:val="0"/>
          <w:numId w:val="69"/>
        </w:numPr>
        <w:ind w:left="425"/>
        <w:jc w:val="both"/>
      </w:pPr>
      <w:r>
        <w:t xml:space="preserve">холодильна скриня </w:t>
      </w:r>
      <w:proofErr w:type="spellStart"/>
      <w:r>
        <w:t>Vestfrost</w:t>
      </w:r>
      <w:proofErr w:type="spellEnd"/>
      <w:r>
        <w:t xml:space="preserve"> - 4 шт.; </w:t>
      </w:r>
    </w:p>
    <w:p w14:paraId="02BEB7FF" w14:textId="77777777" w:rsidR="00F40A81" w:rsidRDefault="00ED3797">
      <w:pPr>
        <w:numPr>
          <w:ilvl w:val="0"/>
          <w:numId w:val="69"/>
        </w:numPr>
        <w:ind w:left="425"/>
        <w:jc w:val="both"/>
      </w:pPr>
      <w:r>
        <w:t>кондиціонер - 1 шт.</w:t>
      </w:r>
    </w:p>
    <w:p w14:paraId="69A571B3" w14:textId="77777777" w:rsidR="00F40A81" w:rsidRDefault="00F40A81">
      <w:pPr>
        <w:jc w:val="both"/>
      </w:pPr>
    </w:p>
    <w:p w14:paraId="0B07C57C" w14:textId="77777777" w:rsidR="00F40A81" w:rsidRDefault="00ED3797">
      <w:pPr>
        <w:jc w:val="both"/>
      </w:pPr>
      <w:r>
        <w:t xml:space="preserve">Отримано від ГО «Об’єднана поміч Україні» та ГО «Народна самооборона Львівщини» медобладнання: </w:t>
      </w:r>
    </w:p>
    <w:p w14:paraId="442FEE47" w14:textId="77777777" w:rsidR="00F40A81" w:rsidRDefault="00ED3797">
      <w:pPr>
        <w:numPr>
          <w:ilvl w:val="0"/>
          <w:numId w:val="124"/>
        </w:numPr>
        <w:ind w:left="425"/>
        <w:jc w:val="both"/>
      </w:pPr>
      <w:r>
        <w:t xml:space="preserve">4 монітори пацієнта; </w:t>
      </w:r>
    </w:p>
    <w:p w14:paraId="7DD4F786" w14:textId="77777777" w:rsidR="00F40A81" w:rsidRDefault="00ED3797">
      <w:pPr>
        <w:numPr>
          <w:ilvl w:val="0"/>
          <w:numId w:val="124"/>
        </w:numPr>
        <w:ind w:left="425"/>
        <w:jc w:val="both"/>
      </w:pPr>
      <w:r>
        <w:t xml:space="preserve">1 лампа медична; </w:t>
      </w:r>
    </w:p>
    <w:p w14:paraId="6E28D8CC" w14:textId="77777777" w:rsidR="00F40A81" w:rsidRDefault="00ED3797">
      <w:pPr>
        <w:numPr>
          <w:ilvl w:val="0"/>
          <w:numId w:val="124"/>
        </w:numPr>
        <w:ind w:left="425"/>
        <w:jc w:val="both"/>
      </w:pPr>
      <w:r>
        <w:t xml:space="preserve">2 </w:t>
      </w:r>
      <w:proofErr w:type="spellStart"/>
      <w:r>
        <w:t>інфузомати</w:t>
      </w:r>
      <w:proofErr w:type="spellEnd"/>
      <w:r>
        <w:t xml:space="preserve">; </w:t>
      </w:r>
    </w:p>
    <w:p w14:paraId="3011F389" w14:textId="77777777" w:rsidR="00F40A81" w:rsidRDefault="00ED3797">
      <w:pPr>
        <w:numPr>
          <w:ilvl w:val="0"/>
          <w:numId w:val="124"/>
        </w:numPr>
        <w:ind w:left="425"/>
        <w:jc w:val="both"/>
      </w:pPr>
      <w:r>
        <w:t>3 кисневі концентратори.</w:t>
      </w:r>
    </w:p>
    <w:p w14:paraId="3BB89820" w14:textId="77777777" w:rsidR="00F40A81" w:rsidRDefault="00F40A81">
      <w:pPr>
        <w:jc w:val="both"/>
      </w:pPr>
    </w:p>
    <w:p w14:paraId="33B0D6CC" w14:textId="77777777" w:rsidR="00F40A81" w:rsidRDefault="00ED3797">
      <w:pPr>
        <w:jc w:val="both"/>
        <w:rPr>
          <w:color w:val="080809"/>
          <w:highlight w:val="white"/>
        </w:rPr>
      </w:pPr>
      <w:r>
        <w:rPr>
          <w:color w:val="080809"/>
          <w:highlight w:val="white"/>
        </w:rPr>
        <w:t>У 2024 році КНП «Нов</w:t>
      </w:r>
      <w:r>
        <w:rPr>
          <w:color w:val="080809"/>
          <w:highlight w:val="white"/>
        </w:rPr>
        <w:t xml:space="preserve">ороздільська міська лікарня» за рахунок благодійної та гуманітарної допомоги отримала </w:t>
      </w:r>
      <w:proofErr w:type="spellStart"/>
      <w:r>
        <w:rPr>
          <w:color w:val="080809"/>
          <w:highlight w:val="white"/>
        </w:rPr>
        <w:t>дороговартісне</w:t>
      </w:r>
      <w:proofErr w:type="spellEnd"/>
      <w:r>
        <w:rPr>
          <w:color w:val="080809"/>
          <w:highlight w:val="white"/>
        </w:rPr>
        <w:t xml:space="preserve"> медичне обладнання, оргтехніку та інше на загальну суму 3,5 млн грн, в тому числі:</w:t>
      </w:r>
    </w:p>
    <w:p w14:paraId="222D1B6A" w14:textId="77777777" w:rsidR="00F40A81" w:rsidRDefault="00ED3797">
      <w:pPr>
        <w:numPr>
          <w:ilvl w:val="0"/>
          <w:numId w:val="1"/>
        </w:numPr>
        <w:ind w:left="425"/>
        <w:jc w:val="both"/>
        <w:rPr>
          <w:color w:val="080809"/>
          <w:highlight w:val="white"/>
        </w:rPr>
      </w:pPr>
      <w:r>
        <w:rPr>
          <w:color w:val="080809"/>
          <w:highlight w:val="white"/>
        </w:rPr>
        <w:t>медичне обладнання для відділення амбулаторної реабілітації – 8 шт.;</w:t>
      </w:r>
    </w:p>
    <w:p w14:paraId="37817A0A" w14:textId="77777777" w:rsidR="00F40A81" w:rsidRDefault="00ED3797">
      <w:pPr>
        <w:numPr>
          <w:ilvl w:val="0"/>
          <w:numId w:val="1"/>
        </w:numPr>
        <w:ind w:left="425"/>
        <w:jc w:val="both"/>
        <w:rPr>
          <w:color w:val="080809"/>
          <w:highlight w:val="white"/>
        </w:rPr>
      </w:pPr>
      <w:r>
        <w:rPr>
          <w:color w:val="080809"/>
          <w:highlight w:val="white"/>
        </w:rPr>
        <w:t>Le-</w:t>
      </w:r>
      <w:r>
        <w:rPr>
          <w:color w:val="080809"/>
          <w:highlight w:val="white"/>
        </w:rPr>
        <w:t>04C медична лабораторна центрифуга – 1 шт.;</w:t>
      </w:r>
    </w:p>
    <w:p w14:paraId="7D33A4E0" w14:textId="77777777" w:rsidR="00F40A81" w:rsidRDefault="00ED3797">
      <w:pPr>
        <w:numPr>
          <w:ilvl w:val="0"/>
          <w:numId w:val="64"/>
        </w:numPr>
        <w:ind w:left="425"/>
        <w:jc w:val="both"/>
        <w:rPr>
          <w:color w:val="080809"/>
          <w:highlight w:val="white"/>
        </w:rPr>
      </w:pPr>
      <w:r>
        <w:rPr>
          <w:color w:val="080809"/>
          <w:highlight w:val="white"/>
        </w:rPr>
        <w:t xml:space="preserve">колісний </w:t>
      </w:r>
      <w:proofErr w:type="spellStart"/>
      <w:r>
        <w:rPr>
          <w:color w:val="080809"/>
          <w:highlight w:val="white"/>
        </w:rPr>
        <w:t>Імунофлуорисцентний</w:t>
      </w:r>
      <w:proofErr w:type="spellEnd"/>
      <w:r>
        <w:rPr>
          <w:color w:val="080809"/>
          <w:highlight w:val="white"/>
        </w:rPr>
        <w:t xml:space="preserve"> аналізатор </w:t>
      </w:r>
      <w:proofErr w:type="spellStart"/>
      <w:r>
        <w:rPr>
          <w:color w:val="080809"/>
          <w:highlight w:val="white"/>
        </w:rPr>
        <w:t>Geteinl</w:t>
      </w:r>
      <w:proofErr w:type="spellEnd"/>
      <w:r>
        <w:rPr>
          <w:color w:val="080809"/>
          <w:highlight w:val="white"/>
        </w:rPr>
        <w:t xml:space="preserve"> 160 (4-х канальний) –1 шт.;</w:t>
      </w:r>
    </w:p>
    <w:p w14:paraId="41491E03" w14:textId="77777777" w:rsidR="00F40A81" w:rsidRDefault="00ED3797">
      <w:pPr>
        <w:numPr>
          <w:ilvl w:val="0"/>
          <w:numId w:val="64"/>
        </w:numPr>
        <w:ind w:left="425"/>
        <w:jc w:val="both"/>
        <w:rPr>
          <w:color w:val="080809"/>
          <w:highlight w:val="white"/>
        </w:rPr>
      </w:pPr>
      <w:r>
        <w:rPr>
          <w:color w:val="080809"/>
          <w:highlight w:val="white"/>
        </w:rPr>
        <w:t xml:space="preserve">апарат штучної вентиляції </w:t>
      </w:r>
      <w:proofErr w:type="spellStart"/>
      <w:r>
        <w:rPr>
          <w:color w:val="080809"/>
          <w:highlight w:val="white"/>
        </w:rPr>
        <w:t>легенів</w:t>
      </w:r>
      <w:proofErr w:type="spellEnd"/>
      <w:r>
        <w:rPr>
          <w:color w:val="080809"/>
          <w:highlight w:val="white"/>
        </w:rPr>
        <w:t xml:space="preserve"> BTL 606 - 1 шт.;</w:t>
      </w:r>
    </w:p>
    <w:p w14:paraId="2D111DA7" w14:textId="77777777" w:rsidR="00F40A81" w:rsidRDefault="00ED3797">
      <w:pPr>
        <w:numPr>
          <w:ilvl w:val="0"/>
          <w:numId w:val="64"/>
        </w:numPr>
        <w:ind w:left="425"/>
        <w:jc w:val="both"/>
        <w:rPr>
          <w:color w:val="080809"/>
          <w:highlight w:val="white"/>
        </w:rPr>
      </w:pPr>
      <w:r>
        <w:rPr>
          <w:color w:val="080809"/>
          <w:highlight w:val="white"/>
        </w:rPr>
        <w:t xml:space="preserve">апарат наркозно-дихальний WATOFX-55 </w:t>
      </w:r>
      <w:proofErr w:type="spellStart"/>
      <w:r>
        <w:rPr>
          <w:color w:val="080809"/>
          <w:highlight w:val="white"/>
        </w:rPr>
        <w:t>Pro</w:t>
      </w:r>
      <w:proofErr w:type="spellEnd"/>
      <w:r>
        <w:rPr>
          <w:color w:val="080809"/>
          <w:highlight w:val="white"/>
        </w:rPr>
        <w:t xml:space="preserve"> – 1 шт.;</w:t>
      </w:r>
    </w:p>
    <w:p w14:paraId="04AB4ADE" w14:textId="77777777" w:rsidR="00F40A81" w:rsidRDefault="00ED3797">
      <w:pPr>
        <w:numPr>
          <w:ilvl w:val="0"/>
          <w:numId w:val="64"/>
        </w:numPr>
        <w:ind w:left="425"/>
        <w:jc w:val="both"/>
        <w:rPr>
          <w:color w:val="080809"/>
          <w:highlight w:val="white"/>
        </w:rPr>
      </w:pPr>
      <w:r>
        <w:rPr>
          <w:color w:val="080809"/>
          <w:highlight w:val="white"/>
        </w:rPr>
        <w:t xml:space="preserve">ультразвуковий апарат - 3 шт.; </w:t>
      </w:r>
    </w:p>
    <w:p w14:paraId="3A63C6CB" w14:textId="77777777" w:rsidR="00F40A81" w:rsidRDefault="00ED3797">
      <w:pPr>
        <w:numPr>
          <w:ilvl w:val="0"/>
          <w:numId w:val="64"/>
        </w:numPr>
        <w:ind w:left="425"/>
        <w:jc w:val="both"/>
        <w:rPr>
          <w:color w:val="080809"/>
          <w:highlight w:val="white"/>
        </w:rPr>
      </w:pPr>
      <w:r>
        <w:rPr>
          <w:color w:val="080809"/>
          <w:highlight w:val="white"/>
        </w:rPr>
        <w:t>апар</w:t>
      </w:r>
      <w:r>
        <w:rPr>
          <w:color w:val="080809"/>
          <w:highlight w:val="white"/>
        </w:rPr>
        <w:t xml:space="preserve">ат ЕКГ </w:t>
      </w:r>
      <w:proofErr w:type="spellStart"/>
      <w:r>
        <w:rPr>
          <w:color w:val="080809"/>
          <w:highlight w:val="white"/>
        </w:rPr>
        <w:t>Kаlаmеd</w:t>
      </w:r>
      <w:proofErr w:type="spellEnd"/>
      <w:r>
        <w:rPr>
          <w:color w:val="080809"/>
          <w:highlight w:val="white"/>
        </w:rPr>
        <w:t xml:space="preserve"> з вакуумною системою - 1 шт.; </w:t>
      </w:r>
    </w:p>
    <w:p w14:paraId="20CE30AA" w14:textId="77777777" w:rsidR="00F40A81" w:rsidRDefault="00ED3797">
      <w:pPr>
        <w:numPr>
          <w:ilvl w:val="0"/>
          <w:numId w:val="64"/>
        </w:numPr>
        <w:ind w:left="425"/>
        <w:jc w:val="both"/>
        <w:rPr>
          <w:color w:val="080809"/>
          <w:highlight w:val="white"/>
        </w:rPr>
      </w:pPr>
      <w:r>
        <w:rPr>
          <w:color w:val="080809"/>
          <w:highlight w:val="white"/>
        </w:rPr>
        <w:t>рентгенівський апарат С-</w:t>
      </w:r>
      <w:proofErr w:type="spellStart"/>
      <w:r>
        <w:rPr>
          <w:color w:val="080809"/>
          <w:highlight w:val="white"/>
        </w:rPr>
        <w:t>аrm</w:t>
      </w:r>
      <w:proofErr w:type="spellEnd"/>
      <w:r>
        <w:rPr>
          <w:color w:val="080809"/>
          <w:highlight w:val="white"/>
        </w:rPr>
        <w:t xml:space="preserve"> - 1 шт.;</w:t>
      </w:r>
    </w:p>
    <w:p w14:paraId="212DB836" w14:textId="77777777" w:rsidR="00F40A81" w:rsidRDefault="00ED3797">
      <w:pPr>
        <w:numPr>
          <w:ilvl w:val="0"/>
          <w:numId w:val="64"/>
        </w:numPr>
        <w:ind w:left="425"/>
        <w:jc w:val="both"/>
        <w:rPr>
          <w:color w:val="080809"/>
          <w:highlight w:val="white"/>
        </w:rPr>
      </w:pPr>
      <w:r>
        <w:rPr>
          <w:color w:val="080809"/>
          <w:highlight w:val="white"/>
        </w:rPr>
        <w:t>операційний стіл - 1 шт.;</w:t>
      </w:r>
    </w:p>
    <w:p w14:paraId="7200A9E9" w14:textId="77777777" w:rsidR="00F40A81" w:rsidRDefault="00ED3797">
      <w:pPr>
        <w:numPr>
          <w:ilvl w:val="0"/>
          <w:numId w:val="64"/>
        </w:numPr>
        <w:ind w:left="425"/>
        <w:jc w:val="both"/>
        <w:rPr>
          <w:color w:val="080809"/>
          <w:highlight w:val="white"/>
        </w:rPr>
      </w:pPr>
      <w:r>
        <w:rPr>
          <w:color w:val="080809"/>
          <w:highlight w:val="white"/>
        </w:rPr>
        <w:t>ліжка для догляду за хворими - 16 шт.;</w:t>
      </w:r>
    </w:p>
    <w:p w14:paraId="1E8335A0" w14:textId="77777777" w:rsidR="00F40A81" w:rsidRDefault="00ED3797">
      <w:pPr>
        <w:numPr>
          <w:ilvl w:val="0"/>
          <w:numId w:val="64"/>
        </w:numPr>
        <w:ind w:left="425"/>
        <w:jc w:val="both"/>
        <w:rPr>
          <w:color w:val="080809"/>
          <w:highlight w:val="white"/>
        </w:rPr>
      </w:pPr>
      <w:r>
        <w:rPr>
          <w:color w:val="080809"/>
          <w:highlight w:val="white"/>
        </w:rPr>
        <w:t xml:space="preserve">газоаналізатор </w:t>
      </w:r>
      <w:proofErr w:type="spellStart"/>
      <w:r>
        <w:rPr>
          <w:color w:val="080809"/>
          <w:highlight w:val="white"/>
        </w:rPr>
        <w:t>Drager</w:t>
      </w:r>
      <w:proofErr w:type="spellEnd"/>
      <w:r>
        <w:rPr>
          <w:color w:val="080809"/>
          <w:highlight w:val="white"/>
        </w:rPr>
        <w:t xml:space="preserve"> </w:t>
      </w:r>
      <w:proofErr w:type="spellStart"/>
      <w:r>
        <w:rPr>
          <w:color w:val="080809"/>
          <w:highlight w:val="white"/>
        </w:rPr>
        <w:t>Alcotest</w:t>
      </w:r>
      <w:proofErr w:type="spellEnd"/>
      <w:r>
        <w:rPr>
          <w:color w:val="080809"/>
          <w:highlight w:val="white"/>
        </w:rPr>
        <w:t xml:space="preserve"> 6820 в комплекті з мобільним </w:t>
      </w:r>
      <w:proofErr w:type="spellStart"/>
      <w:r>
        <w:rPr>
          <w:color w:val="080809"/>
          <w:highlight w:val="white"/>
        </w:rPr>
        <w:t>термопринтером</w:t>
      </w:r>
      <w:proofErr w:type="spellEnd"/>
      <w:r>
        <w:rPr>
          <w:color w:val="080809"/>
          <w:highlight w:val="white"/>
        </w:rPr>
        <w:t xml:space="preserve"> </w:t>
      </w:r>
      <w:proofErr w:type="spellStart"/>
      <w:r>
        <w:rPr>
          <w:color w:val="080809"/>
          <w:highlight w:val="white"/>
        </w:rPr>
        <w:t>Draer</w:t>
      </w:r>
      <w:proofErr w:type="spellEnd"/>
      <w:r>
        <w:rPr>
          <w:color w:val="080809"/>
          <w:highlight w:val="white"/>
        </w:rPr>
        <w:t xml:space="preserve"> </w:t>
      </w:r>
      <w:proofErr w:type="spellStart"/>
      <w:r>
        <w:rPr>
          <w:color w:val="080809"/>
          <w:highlight w:val="white"/>
        </w:rPr>
        <w:t>Mobil</w:t>
      </w:r>
      <w:proofErr w:type="spellEnd"/>
      <w:r>
        <w:rPr>
          <w:color w:val="080809"/>
          <w:highlight w:val="white"/>
        </w:rPr>
        <w:t xml:space="preserve"> </w:t>
      </w:r>
      <w:proofErr w:type="spellStart"/>
      <w:r>
        <w:rPr>
          <w:color w:val="080809"/>
          <w:highlight w:val="white"/>
        </w:rPr>
        <w:t>Printer</w:t>
      </w:r>
      <w:proofErr w:type="spellEnd"/>
      <w:r>
        <w:rPr>
          <w:color w:val="080809"/>
          <w:highlight w:val="white"/>
        </w:rPr>
        <w:t xml:space="preserve"> та кейсом </w:t>
      </w:r>
      <w:proofErr w:type="spellStart"/>
      <w:r>
        <w:rPr>
          <w:color w:val="080809"/>
          <w:highlight w:val="white"/>
        </w:rPr>
        <w:t>System</w:t>
      </w:r>
      <w:proofErr w:type="spellEnd"/>
      <w:r>
        <w:rPr>
          <w:color w:val="080809"/>
          <w:highlight w:val="white"/>
        </w:rPr>
        <w:t xml:space="preserve"> </w:t>
      </w:r>
      <w:proofErr w:type="spellStart"/>
      <w:r>
        <w:rPr>
          <w:color w:val="080809"/>
          <w:highlight w:val="white"/>
        </w:rPr>
        <w:t>Case</w:t>
      </w:r>
      <w:proofErr w:type="spellEnd"/>
      <w:r>
        <w:rPr>
          <w:color w:val="080809"/>
          <w:highlight w:val="white"/>
        </w:rPr>
        <w:t xml:space="preserve"> </w:t>
      </w:r>
      <w:proofErr w:type="spellStart"/>
      <w:r>
        <w:rPr>
          <w:color w:val="080809"/>
          <w:highlight w:val="white"/>
        </w:rPr>
        <w:t>Drager</w:t>
      </w:r>
      <w:proofErr w:type="spellEnd"/>
      <w:r>
        <w:rPr>
          <w:color w:val="080809"/>
          <w:highlight w:val="white"/>
        </w:rPr>
        <w:t xml:space="preserve"> </w:t>
      </w:r>
      <w:proofErr w:type="spellStart"/>
      <w:r>
        <w:rPr>
          <w:color w:val="080809"/>
          <w:highlight w:val="white"/>
        </w:rPr>
        <w:t>Alcotest</w:t>
      </w:r>
      <w:proofErr w:type="spellEnd"/>
      <w:r>
        <w:rPr>
          <w:color w:val="080809"/>
          <w:highlight w:val="white"/>
        </w:rPr>
        <w:t xml:space="preserve"> - 2 шт.;</w:t>
      </w:r>
    </w:p>
    <w:p w14:paraId="2AACF6D8" w14:textId="77777777" w:rsidR="00F40A81" w:rsidRDefault="00ED3797">
      <w:pPr>
        <w:numPr>
          <w:ilvl w:val="0"/>
          <w:numId w:val="64"/>
        </w:numPr>
        <w:ind w:left="425"/>
        <w:jc w:val="both"/>
        <w:rPr>
          <w:color w:val="080809"/>
          <w:highlight w:val="white"/>
        </w:rPr>
      </w:pPr>
      <w:r>
        <w:rPr>
          <w:color w:val="080809"/>
          <w:highlight w:val="white"/>
        </w:rPr>
        <w:lastRenderedPageBreak/>
        <w:t xml:space="preserve">генератор дизельний 11 </w:t>
      </w:r>
      <w:proofErr w:type="spellStart"/>
      <w:r>
        <w:rPr>
          <w:color w:val="080809"/>
          <w:highlight w:val="white"/>
        </w:rPr>
        <w:t>Кв</w:t>
      </w:r>
      <w:proofErr w:type="spellEnd"/>
      <w:r>
        <w:rPr>
          <w:color w:val="080809"/>
          <w:highlight w:val="white"/>
        </w:rPr>
        <w:t xml:space="preserve"> LND1200E3 (медицина) - 1 шт.;</w:t>
      </w:r>
    </w:p>
    <w:p w14:paraId="48868D64" w14:textId="77777777" w:rsidR="00F40A81" w:rsidRDefault="00ED3797">
      <w:pPr>
        <w:numPr>
          <w:ilvl w:val="0"/>
          <w:numId w:val="64"/>
        </w:numPr>
        <w:ind w:left="425"/>
        <w:jc w:val="both"/>
        <w:rPr>
          <w:color w:val="080809"/>
          <w:highlight w:val="white"/>
        </w:rPr>
      </w:pPr>
      <w:r>
        <w:rPr>
          <w:color w:val="080809"/>
          <w:highlight w:val="white"/>
        </w:rPr>
        <w:t>комплект окуліста - 1 шт.;</w:t>
      </w:r>
    </w:p>
    <w:p w14:paraId="6CEB15C2" w14:textId="77777777" w:rsidR="00F40A81" w:rsidRDefault="00ED3797">
      <w:pPr>
        <w:numPr>
          <w:ilvl w:val="0"/>
          <w:numId w:val="64"/>
        </w:numPr>
        <w:ind w:left="425"/>
        <w:jc w:val="both"/>
        <w:rPr>
          <w:color w:val="080809"/>
          <w:highlight w:val="white"/>
        </w:rPr>
      </w:pPr>
      <w:r>
        <w:rPr>
          <w:color w:val="080809"/>
          <w:highlight w:val="white"/>
        </w:rPr>
        <w:t>гематологічний аналізатор ZЗ CR</w:t>
      </w:r>
      <w:r>
        <w:rPr>
          <w:color w:val="080809"/>
          <w:highlight w:val="white"/>
        </w:rPr>
        <w:t xml:space="preserve">P – 1 шт. (кошти НСЗУ). </w:t>
      </w:r>
    </w:p>
    <w:p w14:paraId="11AEAAEA" w14:textId="77777777" w:rsidR="00F40A81" w:rsidRDefault="00F40A81">
      <w:pPr>
        <w:ind w:left="360"/>
        <w:jc w:val="both"/>
        <w:rPr>
          <w:color w:val="080809"/>
          <w:highlight w:val="white"/>
        </w:rPr>
      </w:pPr>
    </w:p>
    <w:p w14:paraId="74DF9B29" w14:textId="77777777" w:rsidR="00F40A81" w:rsidRDefault="00ED3797">
      <w:pPr>
        <w:jc w:val="both"/>
        <w:rPr>
          <w:color w:val="080809"/>
          <w:highlight w:val="white"/>
        </w:rPr>
      </w:pPr>
      <w:r>
        <w:rPr>
          <w:color w:val="080809"/>
          <w:highlight w:val="white"/>
        </w:rPr>
        <w:t xml:space="preserve">Окрім того отримано гуманітарну допомогу: </w:t>
      </w:r>
    </w:p>
    <w:p w14:paraId="41507106" w14:textId="77777777" w:rsidR="00F40A81" w:rsidRDefault="00ED3797">
      <w:pPr>
        <w:numPr>
          <w:ilvl w:val="0"/>
          <w:numId w:val="116"/>
        </w:numPr>
        <w:jc w:val="both"/>
        <w:rPr>
          <w:color w:val="080809"/>
          <w:highlight w:val="white"/>
        </w:rPr>
      </w:pPr>
      <w:r>
        <w:rPr>
          <w:color w:val="080809"/>
          <w:highlight w:val="white"/>
        </w:rPr>
        <w:t>вироби медичного призначення, медичний одяг, медикаменти від Асоціації «</w:t>
      </w:r>
      <w:proofErr w:type="spellStart"/>
      <w:r>
        <w:rPr>
          <w:color w:val="080809"/>
          <w:highlight w:val="white"/>
        </w:rPr>
        <w:t>Porta</w:t>
      </w:r>
      <w:proofErr w:type="spellEnd"/>
      <w:r>
        <w:rPr>
          <w:color w:val="080809"/>
          <w:highlight w:val="white"/>
        </w:rPr>
        <w:t xml:space="preserve"> </w:t>
      </w:r>
      <w:proofErr w:type="spellStart"/>
      <w:r>
        <w:rPr>
          <w:color w:val="080809"/>
          <w:highlight w:val="white"/>
        </w:rPr>
        <w:t>Averta</w:t>
      </w:r>
      <w:proofErr w:type="spellEnd"/>
      <w:r>
        <w:rPr>
          <w:color w:val="080809"/>
          <w:highlight w:val="white"/>
        </w:rPr>
        <w:t>» (Італія) та благодійної Асоціації «</w:t>
      </w:r>
      <w:proofErr w:type="spellStart"/>
      <w:r>
        <w:rPr>
          <w:color w:val="080809"/>
          <w:highlight w:val="white"/>
        </w:rPr>
        <w:t>Heidenheim</w:t>
      </w:r>
      <w:proofErr w:type="spellEnd"/>
      <w:r>
        <w:rPr>
          <w:color w:val="080809"/>
          <w:highlight w:val="white"/>
        </w:rPr>
        <w:t xml:space="preserve"> </w:t>
      </w:r>
      <w:proofErr w:type="spellStart"/>
      <w:r>
        <w:rPr>
          <w:color w:val="080809"/>
          <w:highlight w:val="white"/>
        </w:rPr>
        <w:t>fuer</w:t>
      </w:r>
      <w:proofErr w:type="spellEnd"/>
      <w:r>
        <w:rPr>
          <w:color w:val="080809"/>
          <w:highlight w:val="white"/>
        </w:rPr>
        <w:t xml:space="preserve"> </w:t>
      </w:r>
      <w:proofErr w:type="spellStart"/>
      <w:r>
        <w:rPr>
          <w:color w:val="080809"/>
          <w:highlight w:val="white"/>
        </w:rPr>
        <w:t>Ukraine</w:t>
      </w:r>
      <w:proofErr w:type="spellEnd"/>
      <w:r>
        <w:rPr>
          <w:color w:val="080809"/>
          <w:highlight w:val="white"/>
        </w:rPr>
        <w:t xml:space="preserve">» (Німеччина); </w:t>
      </w:r>
    </w:p>
    <w:p w14:paraId="460CDA35" w14:textId="77777777" w:rsidR="00F40A81" w:rsidRDefault="00ED3797">
      <w:pPr>
        <w:numPr>
          <w:ilvl w:val="0"/>
          <w:numId w:val="116"/>
        </w:numPr>
        <w:jc w:val="both"/>
        <w:rPr>
          <w:color w:val="080809"/>
          <w:highlight w:val="white"/>
        </w:rPr>
      </w:pPr>
      <w:r>
        <w:rPr>
          <w:color w:val="080809"/>
          <w:highlight w:val="white"/>
        </w:rPr>
        <w:t>два УЗД- апарати від БО МБФ</w:t>
      </w:r>
      <w:r>
        <w:rPr>
          <w:color w:val="080809"/>
          <w:highlight w:val="white"/>
        </w:rPr>
        <w:t xml:space="preserve"> «Маленькі перемоги»; </w:t>
      </w:r>
    </w:p>
    <w:p w14:paraId="761BF3B9" w14:textId="77777777" w:rsidR="00F40A81" w:rsidRDefault="00ED3797">
      <w:pPr>
        <w:numPr>
          <w:ilvl w:val="0"/>
          <w:numId w:val="116"/>
        </w:numPr>
        <w:jc w:val="both"/>
        <w:rPr>
          <w:color w:val="080809"/>
          <w:highlight w:val="white"/>
        </w:rPr>
      </w:pPr>
      <w:r>
        <w:rPr>
          <w:color w:val="080809"/>
          <w:highlight w:val="white"/>
        </w:rPr>
        <w:t xml:space="preserve">апарат ЕКГ з ергометром від ГО «Об’єднана поміч України». </w:t>
      </w:r>
    </w:p>
    <w:p w14:paraId="2962038F" w14:textId="77777777" w:rsidR="00F40A81" w:rsidRDefault="00F40A81">
      <w:pPr>
        <w:ind w:left="141"/>
        <w:jc w:val="both"/>
        <w:rPr>
          <w:color w:val="080809"/>
          <w:highlight w:val="white"/>
        </w:rPr>
      </w:pPr>
    </w:p>
    <w:p w14:paraId="302F4876" w14:textId="77777777" w:rsidR="00F40A81" w:rsidRDefault="00ED3797">
      <w:pPr>
        <w:jc w:val="both"/>
        <w:rPr>
          <w:color w:val="080809"/>
          <w:highlight w:val="white"/>
        </w:rPr>
      </w:pPr>
      <w:r>
        <w:rPr>
          <w:color w:val="080809"/>
          <w:highlight w:val="white"/>
        </w:rPr>
        <w:t xml:space="preserve">У 2024 році: </w:t>
      </w:r>
    </w:p>
    <w:p w14:paraId="20FBA399" w14:textId="77777777" w:rsidR="00F40A81" w:rsidRDefault="00ED3797">
      <w:pPr>
        <w:numPr>
          <w:ilvl w:val="0"/>
          <w:numId w:val="11"/>
        </w:numPr>
        <w:jc w:val="both"/>
        <w:rPr>
          <w:color w:val="080809"/>
          <w:highlight w:val="white"/>
        </w:rPr>
      </w:pPr>
      <w:r>
        <w:rPr>
          <w:color w:val="080809"/>
          <w:highlight w:val="white"/>
        </w:rPr>
        <w:t>проведено ремонт частини приміщення (1 поверх поліклініки), за кошти Дитячого фонду ООН (ЮНІСЕФ);</w:t>
      </w:r>
    </w:p>
    <w:p w14:paraId="70BFD80E" w14:textId="77777777" w:rsidR="00F40A81" w:rsidRDefault="00ED3797">
      <w:pPr>
        <w:jc w:val="both"/>
        <w:rPr>
          <w:i/>
          <w:color w:val="080809"/>
          <w:highlight w:val="white"/>
        </w:rPr>
      </w:pPr>
      <w:r>
        <w:rPr>
          <w:i/>
          <w:color w:val="080809"/>
          <w:highlight w:val="white"/>
        </w:rPr>
        <w:t xml:space="preserve">за кошти НСЗУ: </w:t>
      </w:r>
    </w:p>
    <w:p w14:paraId="0AD08920" w14:textId="77777777" w:rsidR="00F40A81" w:rsidRDefault="00ED3797">
      <w:pPr>
        <w:numPr>
          <w:ilvl w:val="0"/>
          <w:numId w:val="117"/>
        </w:numPr>
        <w:jc w:val="both"/>
        <w:rPr>
          <w:color w:val="080809"/>
          <w:highlight w:val="white"/>
        </w:rPr>
      </w:pPr>
      <w:r>
        <w:rPr>
          <w:color w:val="080809"/>
          <w:highlight w:val="white"/>
        </w:rPr>
        <w:t xml:space="preserve">придбано меблі для реєстратури (шафи, дивани, стійка ДСП, скло); </w:t>
      </w:r>
    </w:p>
    <w:p w14:paraId="7D2943CC" w14:textId="77777777" w:rsidR="00F40A81" w:rsidRDefault="00ED3797">
      <w:pPr>
        <w:numPr>
          <w:ilvl w:val="0"/>
          <w:numId w:val="117"/>
        </w:numPr>
        <w:jc w:val="both"/>
        <w:rPr>
          <w:color w:val="080809"/>
          <w:highlight w:val="white"/>
        </w:rPr>
      </w:pPr>
      <w:r>
        <w:rPr>
          <w:color w:val="080809"/>
          <w:highlight w:val="white"/>
        </w:rPr>
        <w:t xml:space="preserve">влаштовано пункт відеоспостереження; </w:t>
      </w:r>
    </w:p>
    <w:p w14:paraId="331AEBA3" w14:textId="77777777" w:rsidR="00F40A81" w:rsidRDefault="00ED3797">
      <w:pPr>
        <w:numPr>
          <w:ilvl w:val="0"/>
          <w:numId w:val="117"/>
        </w:numPr>
        <w:jc w:val="both"/>
        <w:rPr>
          <w:color w:val="080809"/>
          <w:highlight w:val="white"/>
        </w:rPr>
      </w:pPr>
      <w:r>
        <w:rPr>
          <w:color w:val="080809"/>
          <w:highlight w:val="white"/>
        </w:rPr>
        <w:t xml:space="preserve">проведено ремонт системи опалення поліклініки; </w:t>
      </w:r>
    </w:p>
    <w:p w14:paraId="2ACE8FE0" w14:textId="77777777" w:rsidR="00F40A81" w:rsidRDefault="00ED3797">
      <w:pPr>
        <w:jc w:val="both"/>
        <w:rPr>
          <w:i/>
          <w:color w:val="080809"/>
          <w:highlight w:val="white"/>
        </w:rPr>
      </w:pPr>
      <w:r>
        <w:rPr>
          <w:i/>
          <w:color w:val="080809"/>
          <w:highlight w:val="white"/>
        </w:rPr>
        <w:t xml:space="preserve">за власні кошти: </w:t>
      </w:r>
    </w:p>
    <w:p w14:paraId="51725F0A" w14:textId="77777777" w:rsidR="00F40A81" w:rsidRDefault="00ED3797">
      <w:pPr>
        <w:numPr>
          <w:ilvl w:val="0"/>
          <w:numId w:val="118"/>
        </w:numPr>
        <w:jc w:val="both"/>
        <w:rPr>
          <w:color w:val="080809"/>
          <w:highlight w:val="white"/>
        </w:rPr>
      </w:pPr>
      <w:r>
        <w:rPr>
          <w:color w:val="080809"/>
          <w:highlight w:val="white"/>
        </w:rPr>
        <w:t xml:space="preserve">проведено ремонт системи холодного водопостачання лікувального корпусу №1, №2; </w:t>
      </w:r>
    </w:p>
    <w:p w14:paraId="2BB4D43B" w14:textId="77777777" w:rsidR="00F40A81" w:rsidRDefault="00ED3797">
      <w:pPr>
        <w:numPr>
          <w:ilvl w:val="0"/>
          <w:numId w:val="118"/>
        </w:numPr>
        <w:jc w:val="both"/>
        <w:rPr>
          <w:color w:val="080809"/>
          <w:highlight w:val="white"/>
        </w:rPr>
      </w:pPr>
      <w:r>
        <w:rPr>
          <w:color w:val="080809"/>
          <w:highlight w:val="white"/>
        </w:rPr>
        <w:t>провед</w:t>
      </w:r>
      <w:r>
        <w:rPr>
          <w:color w:val="080809"/>
          <w:highlight w:val="white"/>
        </w:rPr>
        <w:t xml:space="preserve">ено ремонт системи водопостачання для підкачки води для котлів опалення; </w:t>
      </w:r>
    </w:p>
    <w:p w14:paraId="533EADDB" w14:textId="77777777" w:rsidR="00F40A81" w:rsidRDefault="00ED3797">
      <w:pPr>
        <w:numPr>
          <w:ilvl w:val="0"/>
          <w:numId w:val="118"/>
        </w:numPr>
        <w:jc w:val="both"/>
        <w:rPr>
          <w:color w:val="080809"/>
        </w:rPr>
      </w:pPr>
      <w:r>
        <w:rPr>
          <w:color w:val="080809"/>
        </w:rPr>
        <w:t xml:space="preserve">проведено ремонт холодного водопостачання та капітальний ремонт приміщення реєстратури поліклініки за кошти НСЗУ та міського бюджету. </w:t>
      </w:r>
    </w:p>
    <w:p w14:paraId="26A07CE8" w14:textId="77777777" w:rsidR="00F40A81" w:rsidRDefault="00F40A81">
      <w:pPr>
        <w:jc w:val="both"/>
      </w:pPr>
    </w:p>
    <w:p w14:paraId="75E49BA8" w14:textId="77777777" w:rsidR="00F40A81" w:rsidRDefault="00ED3797">
      <w:pPr>
        <w:jc w:val="both"/>
        <w:rPr>
          <w:b/>
          <w:color w:val="00B0F0"/>
        </w:rPr>
      </w:pPr>
      <w:r>
        <w:rPr>
          <w:b/>
          <w:color w:val="00B0F0"/>
        </w:rPr>
        <w:t>ПРОЗОРІСТЬ</w:t>
      </w:r>
    </w:p>
    <w:p w14:paraId="5E3471E4" w14:textId="77777777" w:rsidR="00F40A81" w:rsidRDefault="00F40A81">
      <w:pPr>
        <w:jc w:val="both"/>
        <w:rPr>
          <w:b/>
          <w:i/>
        </w:rPr>
      </w:pPr>
    </w:p>
    <w:p w14:paraId="1D022D65" w14:textId="77777777" w:rsidR="00F40A81" w:rsidRDefault="00ED3797">
      <w:pPr>
        <w:jc w:val="both"/>
        <w:rPr>
          <w:b/>
          <w:i/>
        </w:rPr>
      </w:pPr>
      <w:r>
        <w:rPr>
          <w:b/>
          <w:i/>
        </w:rPr>
        <w:t>Громада має офіційний сайт, через який інформує про основні події та оприлюднює інформацію. Але на сайті недостатньо інформації щодо фінансування галузі охорони здоров’я. Заклад охорони здоров’я не має свого сайту, що не відповідає нормативним вимогам, ств</w:t>
      </w:r>
      <w:r>
        <w:rPr>
          <w:b/>
          <w:i/>
        </w:rPr>
        <w:t>орює незручності для отримувачів медичних послуг та негативно впливає на прозорість, у тому числі фінансової інформації.</w:t>
      </w:r>
    </w:p>
    <w:p w14:paraId="77942EF0" w14:textId="77777777" w:rsidR="00F40A81" w:rsidRDefault="00F40A81">
      <w:pPr>
        <w:jc w:val="both"/>
        <w:rPr>
          <w:b/>
        </w:rPr>
      </w:pPr>
    </w:p>
    <w:p w14:paraId="0AD9B6AF" w14:textId="77777777" w:rsidR="00F40A81" w:rsidRDefault="00ED3797">
      <w:pPr>
        <w:jc w:val="both"/>
      </w:pPr>
      <w:r>
        <w:rPr>
          <w:b/>
        </w:rPr>
        <w:t xml:space="preserve">Інформування населення </w:t>
      </w:r>
      <w:r>
        <w:t xml:space="preserve">громади про стан справ в сфері охорони здоров’я відбувається через </w:t>
      </w:r>
      <w:hyperlink r:id="rId200">
        <w:r>
          <w:rPr>
            <w:color w:val="1155CC"/>
            <w:u w:val="single"/>
          </w:rPr>
          <w:t>офіційний сайт Новороздільської міської ради</w:t>
        </w:r>
      </w:hyperlink>
      <w:r>
        <w:t xml:space="preserve"> та </w:t>
      </w:r>
      <w:hyperlink r:id="rId201">
        <w:r>
          <w:rPr>
            <w:color w:val="1155CC"/>
            <w:u w:val="single"/>
          </w:rPr>
          <w:t>сайт з новинами.</w:t>
        </w:r>
      </w:hyperlink>
    </w:p>
    <w:p w14:paraId="5D421709" w14:textId="77777777" w:rsidR="00F40A81" w:rsidRDefault="00F40A81">
      <w:pPr>
        <w:jc w:val="both"/>
      </w:pPr>
    </w:p>
    <w:p w14:paraId="4B7AAEB4" w14:textId="77777777" w:rsidR="00F40A81" w:rsidRDefault="00ED3797">
      <w:pPr>
        <w:jc w:val="both"/>
      </w:pPr>
      <w:r>
        <w:t>На офіційному сайті міської ради можна знайти інформацію щодо рішень міської ради та виконавчого комітету, розпоряджень голови. Водно</w:t>
      </w:r>
      <w:r>
        <w:t>час пошукова система побудована таким чином, що треба переглядати рішення за кожним засіданням, а не знаходити за заданими параметрами, що ускладнює пошук.</w:t>
      </w:r>
    </w:p>
    <w:p w14:paraId="3C8D0196" w14:textId="77777777" w:rsidR="00F40A81" w:rsidRDefault="00F40A81">
      <w:pPr>
        <w:jc w:val="both"/>
      </w:pPr>
    </w:p>
    <w:p w14:paraId="0882BB4D" w14:textId="77777777" w:rsidR="00F40A81" w:rsidRDefault="00ED3797">
      <w:pPr>
        <w:jc w:val="both"/>
      </w:pPr>
      <w:r>
        <w:t>Сайт не містить необхідної фінансової інформації - бюджетні запити, паспорти бюджетних програм та з</w:t>
      </w:r>
      <w:r>
        <w:t>віти щодо їх виконання, рішення про місцевий бюджет та звіти про їх виконання. Не викладено місцеві цільові програми.</w:t>
      </w:r>
    </w:p>
    <w:p w14:paraId="1A582A5A" w14:textId="77777777" w:rsidR="00F40A81" w:rsidRDefault="00F40A81">
      <w:pPr>
        <w:jc w:val="both"/>
      </w:pPr>
    </w:p>
    <w:p w14:paraId="435D8D12" w14:textId="77777777" w:rsidR="00F40A81" w:rsidRDefault="00ED3797">
      <w:pPr>
        <w:jc w:val="both"/>
      </w:pPr>
      <w:r>
        <w:t>Офіційного сайту КНП “</w:t>
      </w:r>
      <w:proofErr w:type="spellStart"/>
      <w:r>
        <w:t>Новороздільска</w:t>
      </w:r>
      <w:proofErr w:type="spellEnd"/>
      <w:r>
        <w:t xml:space="preserve"> міська лікарня” немає. </w:t>
      </w:r>
    </w:p>
    <w:p w14:paraId="76F9C53A" w14:textId="77777777" w:rsidR="00F40A81" w:rsidRDefault="00F40A81">
      <w:pPr>
        <w:jc w:val="both"/>
      </w:pPr>
    </w:p>
    <w:p w14:paraId="67102C2B" w14:textId="77777777" w:rsidR="00F40A81" w:rsidRDefault="00ED3797">
      <w:pPr>
        <w:jc w:val="both"/>
      </w:pPr>
      <w:r>
        <w:t xml:space="preserve">Записатися прийом до лікаря ПМД можна на сайті </w:t>
      </w:r>
      <w:hyperlink r:id="rId202">
        <w:r>
          <w:rPr>
            <w:color w:val="1155CC"/>
            <w:u w:val="single"/>
          </w:rPr>
          <w:t>Helsi.me</w:t>
        </w:r>
      </w:hyperlink>
    </w:p>
    <w:p w14:paraId="727B4F40" w14:textId="77777777" w:rsidR="00F40A81" w:rsidRDefault="00F40A81">
      <w:pPr>
        <w:jc w:val="both"/>
      </w:pPr>
    </w:p>
    <w:p w14:paraId="7F9C3E16" w14:textId="77777777" w:rsidR="00F40A81" w:rsidRDefault="00ED3797">
      <w:pPr>
        <w:jc w:val="both"/>
      </w:pPr>
      <w:r>
        <w:lastRenderedPageBreak/>
        <w:t xml:space="preserve">Також у ЗОЗ є </w:t>
      </w:r>
      <w:hyperlink r:id="rId203">
        <w:r>
          <w:rPr>
            <w:color w:val="1155CC"/>
            <w:u w:val="single"/>
          </w:rPr>
          <w:t>Фейсбук-сторінка</w:t>
        </w:r>
      </w:hyperlink>
      <w:r>
        <w:t xml:space="preserve"> з новинами. Але відсутність офіційного сайту суперечить нормативним вимогам та не сприяє прозорості, ускладнює отримання послуги для пацієнтів та пацієнток.</w:t>
      </w:r>
    </w:p>
    <w:p w14:paraId="2806CB4E" w14:textId="77777777" w:rsidR="00F40A81" w:rsidRDefault="00F40A81">
      <w:pPr>
        <w:jc w:val="both"/>
      </w:pPr>
    </w:p>
    <w:tbl>
      <w:tblPr>
        <w:tblStyle w:val="affffffffffffffffffffffffffffffffffffffffffffffffffffffffffffffffffffffffffffffffffffffffffffffffffffffffffffffffffffffffffffffffffff8"/>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01F2BDF3" w14:textId="77777777">
        <w:tc>
          <w:tcPr>
            <w:tcW w:w="9417" w:type="dxa"/>
            <w:shd w:val="clear" w:color="auto" w:fill="E7F9FF"/>
          </w:tcPr>
          <w:p w14:paraId="27B225D0" w14:textId="77777777" w:rsidR="00F40A81" w:rsidRDefault="00ED3797">
            <w:pPr>
              <w:jc w:val="both"/>
            </w:pPr>
            <w:r>
              <w:t xml:space="preserve">Таким чином, доцільно розглянути можливість створити </w:t>
            </w:r>
            <w:r>
              <w:t xml:space="preserve">сайт КНП “Новороздільська міська лікарня”, що буде містити необхідну інформацію визначену законодавством, а саме </w:t>
            </w:r>
            <w:hyperlink r:id="rId204" w:anchor="n646:~:text=8.%20%D0%A0%D1%96%D1%87%D0%BD%D0%B0%20%D1%84%D1%96%D0%BD%D0%B0%D0%BD%D1%81%D0%BE%D0%B2%D0%B0%20%D0%B7%D0%B2%D1%96%D1%82%D0%BD%D1%96%D1%81%D1%82%D1%8C%20%D0%BA%D0%BE%D0%BC%D1%83%D0%BD%D0%B0%D0%BB%D1%8C%D0%BD%D0%BE%D0%B3%D0%BE,%D1%83%D0%BC%D0%BE">
              <w:r>
                <w:rPr>
                  <w:color w:val="0563C1"/>
                  <w:u w:val="single"/>
                </w:rPr>
                <w:t>частиною 8 статі 78 Господарського Кодексу України</w:t>
              </w:r>
            </w:hyperlink>
            <w:r>
              <w:t>:</w:t>
            </w:r>
          </w:p>
          <w:p w14:paraId="7861520F" w14:textId="77777777" w:rsidR="00F40A81" w:rsidRDefault="00ED3797">
            <w:pPr>
              <w:numPr>
                <w:ilvl w:val="0"/>
                <w:numId w:val="86"/>
              </w:numPr>
              <w:ind w:left="339"/>
              <w:jc w:val="both"/>
            </w:pPr>
            <w:r>
              <w:t>оприлюднення фінансових планів та звітів КНП;</w:t>
            </w:r>
          </w:p>
          <w:p w14:paraId="4895FDD0" w14:textId="77777777" w:rsidR="00F40A81" w:rsidRDefault="00ED3797">
            <w:pPr>
              <w:numPr>
                <w:ilvl w:val="0"/>
                <w:numId w:val="86"/>
              </w:numPr>
              <w:ind w:left="339"/>
              <w:jc w:val="both"/>
            </w:pPr>
            <w:r>
              <w:t>звітів про результати роботи;</w:t>
            </w:r>
          </w:p>
          <w:p w14:paraId="3D36F1D9" w14:textId="77777777" w:rsidR="00F40A81" w:rsidRDefault="00ED3797">
            <w:pPr>
              <w:numPr>
                <w:ilvl w:val="0"/>
                <w:numId w:val="86"/>
              </w:numPr>
              <w:ind w:left="339"/>
              <w:jc w:val="both"/>
            </w:pPr>
            <w:r>
              <w:t>інформацію про закупівлі;</w:t>
            </w:r>
          </w:p>
          <w:p w14:paraId="7FE8F123" w14:textId="77777777" w:rsidR="00F40A81" w:rsidRDefault="00ED3797">
            <w:pPr>
              <w:numPr>
                <w:ilvl w:val="0"/>
                <w:numId w:val="86"/>
              </w:numPr>
              <w:ind w:left="339"/>
              <w:jc w:val="both"/>
            </w:pPr>
            <w:r>
              <w:t>цільові програми;</w:t>
            </w:r>
          </w:p>
          <w:p w14:paraId="2677CDB8" w14:textId="77777777" w:rsidR="00F40A81" w:rsidRDefault="00ED3797">
            <w:pPr>
              <w:numPr>
                <w:ilvl w:val="0"/>
                <w:numId w:val="86"/>
              </w:numPr>
              <w:ind w:left="339"/>
              <w:jc w:val="both"/>
            </w:pPr>
            <w:r>
              <w:t>плани діяльності КНП.</w:t>
            </w:r>
          </w:p>
          <w:p w14:paraId="5D1BC503" w14:textId="77777777" w:rsidR="00F40A81" w:rsidRDefault="00F40A81">
            <w:pPr>
              <w:ind w:left="339"/>
              <w:jc w:val="both"/>
            </w:pPr>
          </w:p>
          <w:p w14:paraId="0D61F4A3" w14:textId="77777777" w:rsidR="00F40A81" w:rsidRDefault="00ED3797">
            <w:pPr>
              <w:jc w:val="both"/>
            </w:pPr>
            <w:r>
              <w:t>Створити сайт “</w:t>
            </w:r>
            <w:proofErr w:type="spellStart"/>
            <w:r>
              <w:t>friendly</w:t>
            </w:r>
            <w:proofErr w:type="spellEnd"/>
            <w:r>
              <w:t xml:space="preserve"> </w:t>
            </w:r>
            <w:proofErr w:type="spellStart"/>
            <w:r>
              <w:t>use</w:t>
            </w:r>
            <w:proofErr w:type="spellEnd"/>
            <w:r>
              <w:t xml:space="preserve">” для отримувачів послуг. </w:t>
            </w:r>
          </w:p>
        </w:tc>
      </w:tr>
    </w:tbl>
    <w:p w14:paraId="586DD79C" w14:textId="77777777" w:rsidR="00F40A81" w:rsidRDefault="00ED3797">
      <w:pPr>
        <w:jc w:val="both"/>
        <w:rPr>
          <w:b/>
          <w:shd w:val="clear" w:color="auto" w:fill="E7F9FF"/>
        </w:rPr>
      </w:pPr>
      <w:r>
        <w:rPr>
          <w:noProof/>
        </w:rPr>
        <mc:AlternateContent>
          <mc:Choice Requires="wps">
            <w:drawing>
              <wp:anchor distT="0" distB="0" distL="114300" distR="114300" simplePos="0" relativeHeight="251663360" behindDoc="0" locked="0" layoutInCell="1" hidden="0" allowOverlap="1" wp14:anchorId="54CA821B" wp14:editId="77EE2B1C">
                <wp:simplePos x="0" y="0"/>
                <wp:positionH relativeFrom="column">
                  <wp:posOffset>-25399</wp:posOffset>
                </wp:positionH>
                <wp:positionV relativeFrom="paragraph">
                  <wp:posOffset>152400</wp:posOffset>
                </wp:positionV>
                <wp:extent cx="568569" cy="275493"/>
                <wp:effectExtent l="0" t="0" r="0" b="0"/>
                <wp:wrapNone/>
                <wp:docPr id="2137301545" name="Стрелка: пятиугольник 2137301545"/>
                <wp:cNvGraphicFramePr/>
                <a:graphic xmlns:a="http://schemas.openxmlformats.org/drawingml/2006/main">
                  <a:graphicData uri="http://schemas.microsoft.com/office/word/2010/wordprocessingShape">
                    <wps:wsp>
                      <wps:cNvSpPr/>
                      <wps:spPr>
                        <a:xfrm>
                          <a:off x="5099816" y="3680354"/>
                          <a:ext cx="492369" cy="199293"/>
                        </a:xfrm>
                        <a:prstGeom prst="homePlate">
                          <a:avLst>
                            <a:gd name="adj" fmla="val 50000"/>
                          </a:avLst>
                        </a:prstGeom>
                        <a:solidFill>
                          <a:srgbClr val="00AEEF"/>
                        </a:solidFill>
                        <a:ln w="25400" cap="flat" cmpd="sng">
                          <a:solidFill>
                            <a:srgbClr val="00AEEF"/>
                          </a:solidFill>
                          <a:prstDash val="solid"/>
                          <a:round/>
                          <a:headEnd type="none" w="sm" len="sm"/>
                          <a:tailEnd type="none" w="sm" len="sm"/>
                        </a:ln>
                      </wps:spPr>
                      <wps:txbx>
                        <w:txbxContent>
                          <w:p w14:paraId="55D22B71" w14:textId="77777777" w:rsidR="00F40A81" w:rsidRDefault="00F40A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4CA821B" id="Стрелка: пятиугольник 2137301545" o:spid="_x0000_s1029" type="#_x0000_t15" style="position:absolute;left:0;text-align:left;margin-left:-2pt;margin-top:12pt;width:44.75pt;height:21.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" adj="17229" fillcolor="#00aeef" strokecolor="#00aeef" strokeweight="2pt">
                <v:stroke startarrowwidth="narrow" startarrowlength="short" endarrowwidth="narrow" endarrowlength="short" joinstyle="round"/>
                <v:textbox inset="2.53958mm,2.53958mm,2.53958mm,2.53958mm">
                  <w:txbxContent>
                    <w:p w14:paraId="55D22B71" w14:textId="77777777" w:rsidR="00F40A81" w:rsidRDefault="00F40A81">
                      <w:pPr>
                        <w:spacing w:line="240" w:lineRule="auto"/>
                        <w:textDirection w:val="btLr"/>
                      </w:pPr>
                    </w:p>
                  </w:txbxContent>
                </v:textbox>
              </v:shape>
            </w:pict>
          </mc:Fallback>
        </mc:AlternateContent>
      </w:r>
    </w:p>
    <w:p w14:paraId="08F56EB1" w14:textId="77777777" w:rsidR="00F40A81" w:rsidRDefault="00ED3797">
      <w:pPr>
        <w:widowControl w:val="0"/>
        <w:ind w:firstLine="900"/>
        <w:rPr>
          <w:b/>
          <w:color w:val="00AEEF"/>
          <w:sz w:val="28"/>
          <w:szCs w:val="28"/>
        </w:rPr>
      </w:pPr>
      <w:r>
        <w:rPr>
          <w:b/>
          <w:color w:val="00AEEF"/>
          <w:sz w:val="28"/>
          <w:szCs w:val="28"/>
        </w:rPr>
        <w:t>УЗАГАЛЬНЕННЯ, ВИСНОВКИ, РЕКОМЕНДАЦІЇ</w:t>
      </w:r>
    </w:p>
    <w:p w14:paraId="4AA43FD0" w14:textId="77777777" w:rsidR="00F40A81" w:rsidRDefault="00F40A81"/>
    <w:p w14:paraId="1A30DB4B" w14:textId="77777777" w:rsidR="00F40A81" w:rsidRDefault="00ED3797">
      <w:pPr>
        <w:tabs>
          <w:tab w:val="left" w:pos="5468"/>
        </w:tabs>
        <w:jc w:val="both"/>
      </w:pPr>
      <w:r>
        <w:rPr>
          <w:b/>
        </w:rPr>
        <w:t>Узагальнення результатів</w:t>
      </w:r>
      <w:r>
        <w:t xml:space="preserve"> дослідження системи фінансування галузі охорони здоров’я в контексті врахування потреб дітей та молоді дозволяє зробити такі  висновки:</w:t>
      </w:r>
    </w:p>
    <w:p w14:paraId="5F597FB8" w14:textId="77777777" w:rsidR="00F40A81" w:rsidRDefault="00ED3797">
      <w:pPr>
        <w:numPr>
          <w:ilvl w:val="0"/>
          <w:numId w:val="87"/>
        </w:numPr>
        <w:tabs>
          <w:tab w:val="left" w:pos="5468"/>
        </w:tabs>
        <w:jc w:val="both"/>
      </w:pPr>
      <w:r>
        <w:t>Охорона здоров’я є задекларованою як пріоритетна для гром</w:t>
      </w:r>
      <w:r>
        <w:t>ади, що підтверджується стабільним фінансуванням, включно з капітальними видатками. Водночас, надання медичних послуг дітям та молоді чітко не визначено серед стратегічних пріоритетів.</w:t>
      </w:r>
    </w:p>
    <w:p w14:paraId="0785ADE2" w14:textId="77777777" w:rsidR="00F40A81" w:rsidRDefault="00ED3797">
      <w:pPr>
        <w:numPr>
          <w:ilvl w:val="0"/>
          <w:numId w:val="87"/>
        </w:numPr>
        <w:tabs>
          <w:tab w:val="left" w:pos="5468"/>
        </w:tabs>
        <w:jc w:val="both"/>
      </w:pPr>
      <w:r>
        <w:t>Управління галуззю здійснюється багатопрофільним управлінням, яке об’єд</w:t>
      </w:r>
      <w:r>
        <w:t>нує напрями з різним функціональним навантаженням (культура, спорт, соціальний захист, молодіжна політика, охорона здоров’я). Функції управління медициною делеговано окремому відділу без належної виконавчої команди, що обмежує можливість ефективної реаліза</w:t>
      </w:r>
      <w:r>
        <w:t>ції як стратегічних, так і поточних завдань у сфері охорони здоров’я.</w:t>
      </w:r>
    </w:p>
    <w:p w14:paraId="2E6C6A21" w14:textId="77777777" w:rsidR="00F40A81" w:rsidRDefault="00ED3797">
      <w:pPr>
        <w:numPr>
          <w:ilvl w:val="0"/>
          <w:numId w:val="87"/>
        </w:numPr>
        <w:tabs>
          <w:tab w:val="left" w:pos="5468"/>
        </w:tabs>
        <w:jc w:val="both"/>
      </w:pPr>
      <w:r>
        <w:t>КНП "Новороздільська міська лікарня" функціонує як базовий медичний заклад громади. Формування Наглядової ради, участь у партнерських ініціативах (у тому числі за підтримки ЮНІСЕФ), фіна</w:t>
      </w:r>
      <w:r>
        <w:t xml:space="preserve">нсова стабільність свідчать про поступове зміцнення інституційної спроможності. Наявність конкуренції з боку приватних медичних закладів є чинником підвищення якості послуг, однак вимагає від КНП ефективного менеджменту, гнучкої кадрової політики та </w:t>
      </w:r>
      <w:proofErr w:type="spellStart"/>
      <w:r>
        <w:t>клієнт</w:t>
      </w:r>
      <w:r>
        <w:t>оорієнтованості</w:t>
      </w:r>
      <w:proofErr w:type="spellEnd"/>
      <w:r>
        <w:t>.</w:t>
      </w:r>
    </w:p>
    <w:p w14:paraId="10304237" w14:textId="77777777" w:rsidR="00F40A81" w:rsidRDefault="00ED3797">
      <w:pPr>
        <w:numPr>
          <w:ilvl w:val="0"/>
          <w:numId w:val="87"/>
        </w:numPr>
        <w:tabs>
          <w:tab w:val="left" w:pos="5468"/>
        </w:tabs>
        <w:jc w:val="both"/>
      </w:pPr>
      <w:r>
        <w:t xml:space="preserve">Недосконалість статистичної бази (зокрема відсутність деталізації за віком, статтю, інвалідністю) ускладнює оцінку фактичних потреб дитячого населення та ефективне планування. </w:t>
      </w:r>
    </w:p>
    <w:p w14:paraId="266903BC" w14:textId="77777777" w:rsidR="00F40A81" w:rsidRDefault="00ED3797">
      <w:pPr>
        <w:numPr>
          <w:ilvl w:val="0"/>
          <w:numId w:val="87"/>
        </w:numPr>
        <w:tabs>
          <w:tab w:val="left" w:pos="5468"/>
        </w:tabs>
        <w:jc w:val="both"/>
      </w:pPr>
      <w:r>
        <w:t>Частка звернень дітей із сільських населених пунктів є нижчою за їхню демографі</w:t>
      </w:r>
      <w:r>
        <w:t xml:space="preserve">чну частку, що вказує на обмежену доступність послуг або похибки у статистичному зборі. Також у наданні послуг зафіксовано гендерні розриви, а потреби окремих вразливих груп (діти, молодь, особи з інвалідністю, мешканці сільських територій) не враховано у </w:t>
      </w:r>
      <w:r>
        <w:t xml:space="preserve">стратегічних та програмних документах. </w:t>
      </w:r>
    </w:p>
    <w:p w14:paraId="25C10F47" w14:textId="77777777" w:rsidR="00F40A81" w:rsidRDefault="00ED3797">
      <w:pPr>
        <w:numPr>
          <w:ilvl w:val="0"/>
          <w:numId w:val="87"/>
        </w:numPr>
        <w:tabs>
          <w:tab w:val="left" w:pos="5468"/>
        </w:tabs>
        <w:jc w:val="both"/>
      </w:pPr>
      <w:r>
        <w:t>Місцеві цільові програми мають річний цикл реалізації, зосереджені на утриманні та витрачанні коштів, а не на досягненні вимірюваних результатів. Такий підхід не дозволяє забезпечити довгостроковий ефект і унеможливл</w:t>
      </w:r>
      <w:r>
        <w:t>ює ефективне середньострокове бюджетне планування. Індикатори результативності є формальними, а зміст програм часто не оновлюється відповідно до досягнутих результатів або змін ситуації. Ефективний моніторинг програмних документів не здійснюється.</w:t>
      </w:r>
    </w:p>
    <w:p w14:paraId="7A73D14F" w14:textId="77777777" w:rsidR="00F40A81" w:rsidRDefault="00ED3797">
      <w:pPr>
        <w:numPr>
          <w:ilvl w:val="0"/>
          <w:numId w:val="87"/>
        </w:numPr>
        <w:tabs>
          <w:tab w:val="left" w:pos="5468"/>
        </w:tabs>
        <w:jc w:val="both"/>
      </w:pPr>
      <w:r>
        <w:t>Попри си</w:t>
      </w:r>
      <w:r>
        <w:t xml:space="preserve">стемні виклики, у громаді реалізовано низку успішних практик: створення дитячого простору при лікарні, відкриття амбулаторної реабілітації, участь у </w:t>
      </w:r>
      <w:r>
        <w:lastRenderedPageBreak/>
        <w:t>міжнародних ініціативах. Це свідчить про наявність потенціалу та соціальну відповідальність комунального за</w:t>
      </w:r>
      <w:r>
        <w:t>кладу.</w:t>
      </w:r>
    </w:p>
    <w:p w14:paraId="4831BE95" w14:textId="77777777" w:rsidR="00F40A81" w:rsidRDefault="00ED3797">
      <w:pPr>
        <w:numPr>
          <w:ilvl w:val="0"/>
          <w:numId w:val="87"/>
        </w:numPr>
        <w:tabs>
          <w:tab w:val="left" w:pos="5468"/>
        </w:tabs>
        <w:jc w:val="both"/>
      </w:pPr>
      <w:r>
        <w:t xml:space="preserve">Система інформування мешканців про діяльність закладів охорони здоров’я є обмеженою. Відсутність офіційного веб ресурсу КНП ускладнює доступ до інформації про послуги, розклад, команду та права пацієнтів. Наявність лише сторінки у </w:t>
      </w:r>
      <w:proofErr w:type="spellStart"/>
      <w:r>
        <w:t>Facebook</w:t>
      </w:r>
      <w:proofErr w:type="spellEnd"/>
      <w:r>
        <w:t xml:space="preserve"> і викорис</w:t>
      </w:r>
      <w:r>
        <w:t>тання платформи Helsi.me не забезпечують повноцінної прозорості та комунікації, особливо для вразливих категорій населення.</w:t>
      </w:r>
    </w:p>
    <w:p w14:paraId="37692FC6" w14:textId="77777777" w:rsidR="00F40A81" w:rsidRDefault="00F40A81">
      <w:pPr>
        <w:tabs>
          <w:tab w:val="left" w:pos="5468"/>
        </w:tabs>
        <w:ind w:left="360"/>
        <w:jc w:val="both"/>
      </w:pPr>
    </w:p>
    <w:p w14:paraId="595A8A02" w14:textId="77777777" w:rsidR="00F40A81" w:rsidRDefault="00ED3797">
      <w:pPr>
        <w:jc w:val="both"/>
        <w:rPr>
          <w:i/>
        </w:rPr>
      </w:pPr>
      <w:r>
        <w:rPr>
          <w:b/>
        </w:rPr>
        <w:t xml:space="preserve">Експертні рекомендації з </w:t>
      </w:r>
      <w:r>
        <w:t>удосконалення фінансування галузі охорони здоров’я для задоволення потреб дітей та молоді в громаді, мають</w:t>
      </w:r>
      <w:r>
        <w:t xml:space="preserve"> практичний зміст та можуть сприяти вирішенню виявлених проблем (табл. 4.5):</w:t>
      </w:r>
    </w:p>
    <w:p w14:paraId="016D48B8" w14:textId="77777777" w:rsidR="00F40A81" w:rsidRDefault="00ED3797">
      <w:pPr>
        <w:jc w:val="right"/>
        <w:rPr>
          <w:b/>
          <w:i/>
        </w:rPr>
      </w:pPr>
      <w:r>
        <w:rPr>
          <w:b/>
          <w:i/>
        </w:rPr>
        <w:t>Таблиця 4.5</w:t>
      </w:r>
    </w:p>
    <w:p w14:paraId="588B7416" w14:textId="77777777" w:rsidR="00F40A81" w:rsidRDefault="00ED3797">
      <w:pPr>
        <w:ind w:firstLine="700"/>
        <w:jc w:val="center"/>
        <w:rPr>
          <w:b/>
          <w:i/>
        </w:rPr>
      </w:pPr>
      <w:r>
        <w:rPr>
          <w:b/>
          <w:i/>
        </w:rPr>
        <w:t>Експертні рекомендації</w:t>
      </w:r>
    </w:p>
    <w:tbl>
      <w:tblPr>
        <w:tblStyle w:val="affffffffffffffffffffffffffffffffffffffffffffffffffffffffffffffffffffffffffffffffffffffffffffffffffffffffffffffffffffffffffffffffffff9"/>
        <w:tblW w:w="9315"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600" w:firstRow="0" w:lastRow="0" w:firstColumn="0" w:lastColumn="0" w:noHBand="1" w:noVBand="1"/>
      </w:tblPr>
      <w:tblGrid>
        <w:gridCol w:w="4725"/>
        <w:gridCol w:w="4590"/>
      </w:tblGrid>
      <w:tr w:rsidR="00F40A81" w14:paraId="44585F1A" w14:textId="77777777">
        <w:trPr>
          <w:trHeight w:val="465"/>
        </w:trPr>
        <w:tc>
          <w:tcPr>
            <w:tcW w:w="4725" w:type="dxa"/>
          </w:tcPr>
          <w:p w14:paraId="78F16780" w14:textId="77777777" w:rsidR="00F40A81" w:rsidRDefault="00ED3797">
            <w:pPr>
              <w:jc w:val="both"/>
              <w:rPr>
                <w:b/>
              </w:rPr>
            </w:pPr>
            <w:r>
              <w:rPr>
                <w:b/>
              </w:rPr>
              <w:t>На короткострокову перспективу</w:t>
            </w:r>
          </w:p>
        </w:tc>
        <w:tc>
          <w:tcPr>
            <w:tcW w:w="4590" w:type="dxa"/>
          </w:tcPr>
          <w:p w14:paraId="601C9A4D" w14:textId="77777777" w:rsidR="00F40A81" w:rsidRDefault="00ED3797">
            <w:pPr>
              <w:jc w:val="both"/>
              <w:rPr>
                <w:b/>
              </w:rPr>
            </w:pPr>
            <w:r>
              <w:rPr>
                <w:b/>
              </w:rPr>
              <w:t xml:space="preserve">На довгострокову перспективу, в </w:t>
            </w:r>
            <w:proofErr w:type="spellStart"/>
            <w:r>
              <w:rPr>
                <w:b/>
              </w:rPr>
              <w:t>т.ч</w:t>
            </w:r>
            <w:proofErr w:type="spellEnd"/>
            <w:r>
              <w:rPr>
                <w:b/>
              </w:rPr>
              <w:t>. у партнерстві з ЮНІСЕФ</w:t>
            </w:r>
          </w:p>
        </w:tc>
      </w:tr>
      <w:tr w:rsidR="00F40A81" w14:paraId="11497CB7" w14:textId="77777777">
        <w:trPr>
          <w:trHeight w:val="6742"/>
        </w:trPr>
        <w:tc>
          <w:tcPr>
            <w:tcW w:w="4725" w:type="dxa"/>
            <w:vAlign w:val="top"/>
          </w:tcPr>
          <w:p w14:paraId="0D454E34" w14:textId="77777777" w:rsidR="00F40A81" w:rsidRDefault="00ED3797">
            <w:r>
              <w:t>З метою створення прозорої, результативної та орієнт</w:t>
            </w:r>
            <w:r>
              <w:t>ованої на мешканок та мешканців системи управління охороною здоров’я у громаді, розглянути можливість оптимізації органу управління галуззю охорони здоров’я у громаді.</w:t>
            </w:r>
          </w:p>
          <w:p w14:paraId="36D5C7A1" w14:textId="77777777" w:rsidR="00F40A81" w:rsidRDefault="00ED3797">
            <w:r>
              <w:t>А саме:</w:t>
            </w:r>
          </w:p>
          <w:p w14:paraId="425841CE" w14:textId="77777777" w:rsidR="00F40A81" w:rsidRDefault="00ED3797">
            <w:pPr>
              <w:numPr>
                <w:ilvl w:val="0"/>
                <w:numId w:val="149"/>
              </w:numPr>
            </w:pPr>
            <w:r>
              <w:t>Провести функціональний аудит управлінської моделі;</w:t>
            </w:r>
          </w:p>
          <w:p w14:paraId="4EE15F44" w14:textId="77777777" w:rsidR="00F40A81" w:rsidRDefault="00ED3797">
            <w:pPr>
              <w:numPr>
                <w:ilvl w:val="0"/>
                <w:numId w:val="149"/>
              </w:numPr>
            </w:pPr>
            <w:r>
              <w:t>Оптимізувати штатну структуру шляхом введення посад спеціалістів, відповідальних за реалізацію конкретних напрямів з урахуванням навантаження. Або розглянути створення окремого підрозділу з охорони здоров</w:t>
            </w:r>
            <w:r>
              <w:t>’я (можливо, сектору) - запровадити окрему управлінську одиницю з чітко визначеними повноваженнями, кадровим забезпеченням і підзвітністю, що дозволить забезпечити цільове управління галуззю на рівні громади</w:t>
            </w:r>
          </w:p>
        </w:tc>
        <w:tc>
          <w:tcPr>
            <w:tcW w:w="4590" w:type="dxa"/>
            <w:vAlign w:val="top"/>
          </w:tcPr>
          <w:p w14:paraId="37108EF7" w14:textId="77777777" w:rsidR="00F40A81" w:rsidRDefault="00ED3797">
            <w:r>
              <w:t>Розглянути можливості розширення доступу до якіс</w:t>
            </w:r>
            <w:r>
              <w:t>ної первинної медичної допомоги у віддалених населених пунктах громади, у тому числі за підтримки ЮНІСЕФ створити умови для якісної базової діагностики, профілактики захворювань серед дитячого населення у віддалених населених пунктах громади</w:t>
            </w:r>
          </w:p>
        </w:tc>
      </w:tr>
      <w:tr w:rsidR="00F40A81" w14:paraId="5EB209E9" w14:textId="77777777">
        <w:trPr>
          <w:trHeight w:val="3825"/>
        </w:trPr>
        <w:tc>
          <w:tcPr>
            <w:tcW w:w="4725" w:type="dxa"/>
            <w:vAlign w:val="top"/>
          </w:tcPr>
          <w:p w14:paraId="4B4229EF" w14:textId="77777777" w:rsidR="00F40A81" w:rsidRDefault="00ED3797">
            <w:pPr>
              <w:jc w:val="both"/>
            </w:pPr>
            <w:r>
              <w:lastRenderedPageBreak/>
              <w:t>Створити банк статистичних даних дітей та молоді громади за віковими ознаками, ознаками статі та місця проживання, а також іншими критеріями, що дозволятиме визначати цільові групи отримувачів послуг. Це буде сприяти ефективним управлінським рішенням на пі</w:t>
            </w:r>
            <w:r>
              <w:t>дставі інформації щодо потреб кожної цільової групи дітей та молоді, і відповідно ефективному використанню фінансового ресурсу.</w:t>
            </w:r>
          </w:p>
          <w:p w14:paraId="444F8B2B" w14:textId="77777777" w:rsidR="00F40A81" w:rsidRDefault="00ED3797">
            <w:pPr>
              <w:jc w:val="both"/>
              <w:rPr>
                <w:sz w:val="26"/>
                <w:szCs w:val="26"/>
              </w:rPr>
            </w:pPr>
            <w:r>
              <w:t>Розробити порядок користування статистичним реєстром</w:t>
            </w:r>
          </w:p>
        </w:tc>
        <w:tc>
          <w:tcPr>
            <w:tcW w:w="4590" w:type="dxa"/>
            <w:vAlign w:val="top"/>
          </w:tcPr>
          <w:p w14:paraId="3A9AC631" w14:textId="77777777" w:rsidR="00F40A81" w:rsidRDefault="00ED3797">
            <w:r>
              <w:t>Розглянути можливість розроблення Стратегії розвитку КНП, що дозволить у до</w:t>
            </w:r>
            <w:r>
              <w:t>вгостроковій перспективі визначити результати діяльності та спланувати ефективне використання фінансового ресурсу, зокрема, місцевого бюджету</w:t>
            </w:r>
          </w:p>
        </w:tc>
      </w:tr>
      <w:tr w:rsidR="00F40A81" w14:paraId="3ECA0673" w14:textId="77777777">
        <w:trPr>
          <w:trHeight w:val="3600"/>
        </w:trPr>
        <w:tc>
          <w:tcPr>
            <w:tcW w:w="4725" w:type="dxa"/>
            <w:vAlign w:val="top"/>
          </w:tcPr>
          <w:p w14:paraId="6F330DC0" w14:textId="77777777" w:rsidR="00F40A81" w:rsidRDefault="00ED3797">
            <w:r>
              <w:t>Розглянути можливість включення у Стратегію розвитку громади окремих завдань і проєктів, орієнтованих на дітей як</w:t>
            </w:r>
            <w:r>
              <w:t xml:space="preserve"> окрему цільову групу, з урахуванням їхніх потреб у галузі охорони здоров’я.</w:t>
            </w:r>
          </w:p>
          <w:p w14:paraId="14A3845A" w14:textId="77777777" w:rsidR="00F40A81" w:rsidRDefault="00ED3797">
            <w:r>
              <w:t xml:space="preserve">Передбачити у Стратегії запровадження системи результативних показників, які дозволяють відстежити рівень задоволення інтересів дітей, ефективність реалізації дитячих ініціатив і </w:t>
            </w:r>
            <w:r>
              <w:t>вплив політик громади на якість дитячого життя. Визначити обсяг та джерела для належного фінансування реалізації проєктів та заходів, спрямованих на дітей в межах реалізації стратегічних цілей</w:t>
            </w:r>
          </w:p>
        </w:tc>
        <w:tc>
          <w:tcPr>
            <w:tcW w:w="4590" w:type="dxa"/>
            <w:vAlign w:val="top"/>
          </w:tcPr>
          <w:p w14:paraId="60191F13" w14:textId="77777777" w:rsidR="00F40A81" w:rsidRDefault="00F40A81">
            <w:pPr>
              <w:jc w:val="both"/>
            </w:pPr>
            <w:bookmarkStart w:id="6" w:name="_heading=h.240dunykwjvv" w:colFirst="0" w:colLast="0"/>
            <w:bookmarkEnd w:id="6"/>
          </w:p>
        </w:tc>
      </w:tr>
      <w:tr w:rsidR="00F40A81" w14:paraId="51F0FC1A" w14:textId="77777777">
        <w:trPr>
          <w:trHeight w:val="3360"/>
        </w:trPr>
        <w:tc>
          <w:tcPr>
            <w:tcW w:w="4725" w:type="dxa"/>
            <w:vAlign w:val="top"/>
          </w:tcPr>
          <w:p w14:paraId="67664EDB" w14:textId="77777777" w:rsidR="00F40A81" w:rsidRDefault="00ED3797">
            <w:pPr>
              <w:jc w:val="both"/>
              <w:rPr>
                <w:sz w:val="26"/>
                <w:szCs w:val="26"/>
              </w:rPr>
            </w:pPr>
            <w:r>
              <w:t>Передбачити у програмних документах громади чітке обґрунтування проблем, на вирішення яких вони спрямовані, на вирішення яких вони спрямовані, із використанням актуальних статистичних даних (захворюваність, інвалідність, смертність тощо) та визначенням кон</w:t>
            </w:r>
            <w:r>
              <w:t>кретних цільових груп отримувачів послуг, зокрема дітей і молоді. Такий підхід дозволить точніше ідентифікувати актуальні проблеми у сфері охорони здоров’я та формувати ефективні механізми для їх розв’язання.</w:t>
            </w:r>
          </w:p>
          <w:p w14:paraId="5AEC02AC" w14:textId="77777777" w:rsidR="00F40A81" w:rsidRDefault="00ED3797">
            <w:r>
              <w:t>Особливу увагу приділити аналізу стану здоров’я</w:t>
            </w:r>
            <w:r>
              <w:t xml:space="preserve"> дітей та молоді, включаючи причини захворюваності та смертності, особливо в сільській місцевості</w:t>
            </w:r>
          </w:p>
        </w:tc>
        <w:tc>
          <w:tcPr>
            <w:tcW w:w="4590" w:type="dxa"/>
            <w:vAlign w:val="top"/>
          </w:tcPr>
          <w:p w14:paraId="2B2F5588" w14:textId="77777777" w:rsidR="00F40A81" w:rsidRDefault="00ED3797">
            <w:pPr>
              <w:jc w:val="center"/>
            </w:pPr>
            <w:r>
              <w:t xml:space="preserve"> </w:t>
            </w:r>
          </w:p>
        </w:tc>
      </w:tr>
      <w:tr w:rsidR="00F40A81" w14:paraId="02FE99D9" w14:textId="77777777">
        <w:trPr>
          <w:trHeight w:val="975"/>
        </w:trPr>
        <w:tc>
          <w:tcPr>
            <w:tcW w:w="4725" w:type="dxa"/>
            <w:vAlign w:val="top"/>
          </w:tcPr>
          <w:p w14:paraId="2504460B" w14:textId="77777777" w:rsidR="00F40A81" w:rsidRDefault="00ED3797">
            <w:r>
              <w:t>Запровадити кореляцію результативних показників цільових та бюджетних програм, в межах яких надаються медичні послуги дітям та молоді</w:t>
            </w:r>
          </w:p>
        </w:tc>
        <w:tc>
          <w:tcPr>
            <w:tcW w:w="4590" w:type="dxa"/>
            <w:vAlign w:val="top"/>
          </w:tcPr>
          <w:p w14:paraId="2FFFCA3F" w14:textId="77777777" w:rsidR="00F40A81" w:rsidRDefault="00ED3797">
            <w:pPr>
              <w:jc w:val="center"/>
            </w:pPr>
            <w:r>
              <w:t xml:space="preserve"> </w:t>
            </w:r>
          </w:p>
        </w:tc>
      </w:tr>
      <w:tr w:rsidR="00F40A81" w14:paraId="32470F24" w14:textId="77777777">
        <w:trPr>
          <w:trHeight w:val="2520"/>
        </w:trPr>
        <w:tc>
          <w:tcPr>
            <w:tcW w:w="4725" w:type="dxa"/>
            <w:vAlign w:val="top"/>
          </w:tcPr>
          <w:p w14:paraId="7C60CDD4" w14:textId="77777777" w:rsidR="00F40A81" w:rsidRDefault="00ED3797">
            <w:r>
              <w:lastRenderedPageBreak/>
              <w:t>У бюджетних програмах застосовувати показники результативності, які дадуть змогу оцінити реальний ефект від реалізації заходів програми для кожної вікової групи, статі, а також місцевості проживання дітей та молоді. Враховувати динаміку показників якості т</w:t>
            </w:r>
            <w:r>
              <w:t>а результативності у порівнянні з попередніми періодами. Уникати формального підходу до визначення показників результативності бюджетних програм</w:t>
            </w:r>
          </w:p>
        </w:tc>
        <w:tc>
          <w:tcPr>
            <w:tcW w:w="4590" w:type="dxa"/>
            <w:vAlign w:val="top"/>
          </w:tcPr>
          <w:p w14:paraId="28C54078" w14:textId="77777777" w:rsidR="00F40A81" w:rsidRDefault="00ED3797">
            <w:pPr>
              <w:jc w:val="center"/>
            </w:pPr>
            <w:r>
              <w:t xml:space="preserve"> </w:t>
            </w:r>
          </w:p>
        </w:tc>
      </w:tr>
      <w:tr w:rsidR="00F40A81" w14:paraId="6698AC31" w14:textId="77777777">
        <w:trPr>
          <w:trHeight w:val="2520"/>
        </w:trPr>
        <w:tc>
          <w:tcPr>
            <w:tcW w:w="4725" w:type="dxa"/>
            <w:vAlign w:val="top"/>
          </w:tcPr>
          <w:p w14:paraId="6B1C9FDB" w14:textId="77777777" w:rsidR="00F40A81" w:rsidRDefault="00ED3797">
            <w:r>
              <w:t>Забезпечити перехід на середньострокове планування місцевих цільових програм. Це дозволить забезпечити більш</w:t>
            </w:r>
            <w:r>
              <w:t>у узгодженість між стратегічними цілями громади та щорічними бюджетними рішеннями. Такий підхід сприяє стабільності фінансування, дає змогу реалізовувати довгострокові ініціативи, які неможливо ефективно запровадити в межах одного бюджетного року.</w:t>
            </w:r>
          </w:p>
          <w:p w14:paraId="442D9536" w14:textId="77777777" w:rsidR="00F40A81" w:rsidRDefault="00ED3797">
            <w:r>
              <w:t>Середньо</w:t>
            </w:r>
            <w:r>
              <w:t xml:space="preserve">строкове планування також дозволяє краще враховувати динаміку потреб різних цільових груп населення (зокрема, дітей, молоді, осіб з інвалідністю), підвищує прозорість використання коштів, полегшує моніторинг результатів і забезпечує сталість управлінських </w:t>
            </w:r>
            <w:r>
              <w:t>рішень. Окрім того, воно відповідає принципам програмно-цільового методу бюджетування, який активно впроваджується в Україні та рекомендований Міністерством фінансів.</w:t>
            </w:r>
          </w:p>
        </w:tc>
        <w:tc>
          <w:tcPr>
            <w:tcW w:w="4590" w:type="dxa"/>
            <w:vAlign w:val="top"/>
          </w:tcPr>
          <w:p w14:paraId="23C20DD0" w14:textId="77777777" w:rsidR="00F40A81" w:rsidRDefault="00F40A81">
            <w:pPr>
              <w:jc w:val="center"/>
            </w:pPr>
          </w:p>
        </w:tc>
      </w:tr>
      <w:tr w:rsidR="00F40A81" w14:paraId="7641EAC5" w14:textId="77777777">
        <w:trPr>
          <w:trHeight w:val="3390"/>
        </w:trPr>
        <w:tc>
          <w:tcPr>
            <w:tcW w:w="4725" w:type="dxa"/>
            <w:vAlign w:val="top"/>
          </w:tcPr>
          <w:p w14:paraId="0A12C685" w14:textId="77777777" w:rsidR="00F40A81" w:rsidRDefault="00ED3797">
            <w:r>
              <w:t>Розглянути можливість розроблення місцевої цільової програми або окремих завдань (напря</w:t>
            </w:r>
            <w:r>
              <w:t>мів) до чинних місцевих цільових програм, спрямованих на  впровадження заходів з громадського здоров’я. Зокрема за такими напрямами:</w:t>
            </w:r>
          </w:p>
          <w:p w14:paraId="0D569351" w14:textId="77777777" w:rsidR="00F40A81" w:rsidRDefault="00ED3797">
            <w:pPr>
              <w:numPr>
                <w:ilvl w:val="0"/>
                <w:numId w:val="150"/>
              </w:numPr>
            </w:pPr>
            <w:r>
              <w:t>розв’язання проблем та задоволення потреб розвитку дитини;</w:t>
            </w:r>
          </w:p>
          <w:p w14:paraId="4D5E4A57" w14:textId="77777777" w:rsidR="00F40A81" w:rsidRDefault="00ED3797">
            <w:pPr>
              <w:numPr>
                <w:ilvl w:val="0"/>
                <w:numId w:val="150"/>
              </w:numPr>
            </w:pPr>
            <w:r>
              <w:t>здоров’я матері та дитини на першому етапі життя;</w:t>
            </w:r>
          </w:p>
          <w:p w14:paraId="3556C31F" w14:textId="77777777" w:rsidR="00F40A81" w:rsidRDefault="00ED3797">
            <w:pPr>
              <w:numPr>
                <w:ilvl w:val="0"/>
                <w:numId w:val="150"/>
              </w:numPr>
            </w:pPr>
            <w:r>
              <w:t>профілактики та раннього виявлення хронічних захворювань серед дітей і молоді</w:t>
            </w:r>
          </w:p>
        </w:tc>
        <w:tc>
          <w:tcPr>
            <w:tcW w:w="4590" w:type="dxa"/>
            <w:vAlign w:val="top"/>
          </w:tcPr>
          <w:p w14:paraId="5C885C18" w14:textId="77777777" w:rsidR="00F40A81" w:rsidRDefault="00ED3797">
            <w:pPr>
              <w:jc w:val="center"/>
            </w:pPr>
            <w:r>
              <w:t xml:space="preserve"> </w:t>
            </w:r>
          </w:p>
        </w:tc>
      </w:tr>
      <w:tr w:rsidR="00F40A81" w14:paraId="363824C2" w14:textId="77777777">
        <w:trPr>
          <w:trHeight w:val="4675"/>
        </w:trPr>
        <w:tc>
          <w:tcPr>
            <w:tcW w:w="4725" w:type="dxa"/>
            <w:vAlign w:val="top"/>
          </w:tcPr>
          <w:p w14:paraId="59D8708A" w14:textId="77777777" w:rsidR="00F40A81" w:rsidRDefault="00ED3797">
            <w:r>
              <w:lastRenderedPageBreak/>
              <w:t xml:space="preserve">Врахувати зростання рівня </w:t>
            </w:r>
            <w:proofErr w:type="spellStart"/>
            <w:r>
              <w:t>інвалідизації</w:t>
            </w:r>
            <w:proofErr w:type="spellEnd"/>
            <w:r>
              <w:t xml:space="preserve"> дитячого населення та зміни у структурі її причин під час розробки місцевих програм р</w:t>
            </w:r>
            <w:r>
              <w:t>озвитку охорони здоров’я. Зокрема:</w:t>
            </w:r>
          </w:p>
          <w:p w14:paraId="5F624A67" w14:textId="77777777" w:rsidR="00F40A81" w:rsidRDefault="00ED3797">
            <w:pPr>
              <w:numPr>
                <w:ilvl w:val="0"/>
                <w:numId w:val="59"/>
              </w:numPr>
              <w:ind w:left="425"/>
              <w:rPr>
                <w:sz w:val="20"/>
                <w:szCs w:val="20"/>
              </w:rPr>
            </w:pPr>
            <w:r>
              <w:t>Розвивати послуги для дітей із психічними та поведінковими порушеннями.</w:t>
            </w:r>
          </w:p>
          <w:p w14:paraId="58CD3D50" w14:textId="77777777" w:rsidR="00F40A81" w:rsidRDefault="00ED3797">
            <w:pPr>
              <w:numPr>
                <w:ilvl w:val="0"/>
                <w:numId w:val="59"/>
              </w:numPr>
              <w:ind w:left="425"/>
              <w:rPr>
                <w:sz w:val="20"/>
                <w:szCs w:val="20"/>
              </w:rPr>
            </w:pPr>
            <w:r>
              <w:t>Створити систему раннього виявлення ризиків та комплексної міждисциплінарної допомоги (медичні, психологічні, соціальні послуги).</w:t>
            </w:r>
          </w:p>
          <w:p w14:paraId="54B6157B" w14:textId="77777777" w:rsidR="00F40A81" w:rsidRDefault="00ED3797">
            <w:pPr>
              <w:numPr>
                <w:ilvl w:val="0"/>
                <w:numId w:val="59"/>
              </w:numPr>
              <w:ind w:left="425"/>
              <w:rPr>
                <w:sz w:val="20"/>
                <w:szCs w:val="20"/>
              </w:rPr>
            </w:pPr>
            <w:r>
              <w:t>Підвищити спроможні</w:t>
            </w:r>
            <w:r>
              <w:t xml:space="preserve">сть громади реагувати на сучасні виклики у сфері дитячого здоров’я, шляхом навчання фахівців, розвитку </w:t>
            </w:r>
            <w:proofErr w:type="spellStart"/>
            <w:r>
              <w:t>партнерств</w:t>
            </w:r>
            <w:proofErr w:type="spellEnd"/>
            <w:r>
              <w:t xml:space="preserve"> і залучення ресурсів</w:t>
            </w:r>
          </w:p>
        </w:tc>
        <w:tc>
          <w:tcPr>
            <w:tcW w:w="4590" w:type="dxa"/>
            <w:vAlign w:val="top"/>
          </w:tcPr>
          <w:p w14:paraId="6862ED58" w14:textId="77777777" w:rsidR="00F40A81" w:rsidRDefault="00F40A81">
            <w:pPr>
              <w:jc w:val="center"/>
            </w:pPr>
          </w:p>
        </w:tc>
      </w:tr>
      <w:tr w:rsidR="00F40A81" w14:paraId="1D400259" w14:textId="77777777">
        <w:trPr>
          <w:trHeight w:val="2425"/>
        </w:trPr>
        <w:tc>
          <w:tcPr>
            <w:tcW w:w="4725" w:type="dxa"/>
            <w:vAlign w:val="top"/>
          </w:tcPr>
          <w:p w14:paraId="22E6ED83" w14:textId="77777777" w:rsidR="00F40A81" w:rsidRDefault="00ED3797">
            <w:pPr>
              <w:jc w:val="both"/>
            </w:pPr>
            <w:r>
              <w:t>На всіх етапах планування, реалізації, моніторингу та оцінки програм і заходів місцевого розвитку впроваджувати гендерний підхід. Зокрема:</w:t>
            </w:r>
          </w:p>
          <w:p w14:paraId="10327590" w14:textId="77777777" w:rsidR="00F40A81" w:rsidRDefault="00ED3797">
            <w:pPr>
              <w:numPr>
                <w:ilvl w:val="0"/>
                <w:numId w:val="152"/>
              </w:numPr>
            </w:pPr>
            <w:r>
              <w:t>При розробці та виконанні бюджетних програм застосовувати гендерно орієнтований підхід до бюджетування (ГОБ), керуючи</w:t>
            </w:r>
            <w:r>
              <w:t>сь Наказом Міністерства фінансів України від 02.01.2019 року №1 "Про затвердження Методичних рекомендацій щодо впровадження та застосування гендерно орієнтованого підходу у бюджетному процесі".</w:t>
            </w:r>
          </w:p>
          <w:p w14:paraId="7AD4C6E9" w14:textId="77777777" w:rsidR="00F40A81" w:rsidRDefault="00ED3797">
            <w:pPr>
              <w:numPr>
                <w:ilvl w:val="0"/>
                <w:numId w:val="152"/>
              </w:numPr>
            </w:pPr>
            <w:r>
              <w:t>При розробці місцевих цільових програм дотримуватись принципів</w:t>
            </w:r>
            <w:r>
              <w:t xml:space="preserve"> гендерного підходу, відповідно до Наказу Міністерства соціальної політики України №86 від 07.02.2020 року №86 "Про затвердження Методичних рекомендацій щодо врахування ґендерного підходу під час розроблення нормативно-правових актів та державних цільових </w:t>
            </w:r>
            <w:r>
              <w:t>програм".</w:t>
            </w:r>
          </w:p>
          <w:p w14:paraId="4FDFE24A" w14:textId="77777777" w:rsidR="00F40A81" w:rsidRDefault="00ED3797">
            <w:pPr>
              <w:jc w:val="both"/>
            </w:pPr>
            <w:r>
              <w:t>Застосування таких підходів дозволить підвищити ефективність використання бюджетних коштів та забезпечити більш справедливу реалізацію прав мешканців громади.</w:t>
            </w:r>
          </w:p>
        </w:tc>
        <w:tc>
          <w:tcPr>
            <w:tcW w:w="4590" w:type="dxa"/>
            <w:vAlign w:val="top"/>
          </w:tcPr>
          <w:p w14:paraId="5AF8FE48" w14:textId="77777777" w:rsidR="00F40A81" w:rsidRDefault="00F40A81">
            <w:pPr>
              <w:jc w:val="center"/>
            </w:pPr>
          </w:p>
        </w:tc>
      </w:tr>
      <w:tr w:rsidR="00F40A81" w14:paraId="7C030458" w14:textId="77777777">
        <w:trPr>
          <w:trHeight w:val="3210"/>
        </w:trPr>
        <w:tc>
          <w:tcPr>
            <w:tcW w:w="4725" w:type="dxa"/>
            <w:vAlign w:val="top"/>
          </w:tcPr>
          <w:p w14:paraId="3BA6E347" w14:textId="77777777" w:rsidR="00F40A81" w:rsidRDefault="00ED3797">
            <w:r>
              <w:lastRenderedPageBreak/>
              <w:t>Розглянути можливості застосування формульного підходу до розрахунку середньої вартос</w:t>
            </w:r>
            <w:r>
              <w:t>ті одного відвідування закладу охорони здоров’я дитиною. Цей підхід дозволить забезпечити більш ефективний розподіл фінансових ресурсів громади на задоволення потреб дітей, а саме:</w:t>
            </w:r>
          </w:p>
          <w:p w14:paraId="0C69F78F" w14:textId="77777777" w:rsidR="00F40A81" w:rsidRDefault="00ED3797">
            <w:pPr>
              <w:numPr>
                <w:ilvl w:val="0"/>
                <w:numId w:val="113"/>
              </w:numPr>
              <w:jc w:val="both"/>
              <w:rPr>
                <w:rFonts w:ascii="Noto Sans Symbols" w:eastAsia="Noto Sans Symbols" w:hAnsi="Noto Sans Symbols" w:cs="Noto Sans Symbols"/>
                <w:sz w:val="24"/>
                <w:szCs w:val="24"/>
              </w:rPr>
            </w:pPr>
            <w:r>
              <w:t>обґрунтовано визначати потребу у фінансуванні  медичних послуг для дітей та молоді;</w:t>
            </w:r>
          </w:p>
          <w:p w14:paraId="584AD77B" w14:textId="77777777" w:rsidR="00F40A81" w:rsidRDefault="00ED3797">
            <w:pPr>
              <w:numPr>
                <w:ilvl w:val="0"/>
                <w:numId w:val="113"/>
              </w:numPr>
            </w:pPr>
            <w:r>
              <w:t>підвищити ефективність розподілу бюджетних ресурсів громади;</w:t>
            </w:r>
          </w:p>
          <w:p w14:paraId="4A395BCE" w14:textId="77777777" w:rsidR="00F40A81" w:rsidRDefault="00ED3797">
            <w:pPr>
              <w:numPr>
                <w:ilvl w:val="0"/>
                <w:numId w:val="113"/>
              </w:numPr>
            </w:pPr>
            <w:r>
              <w:t>забезпечити більш точне планування видатків у розрізі цільових груп</w:t>
            </w:r>
          </w:p>
        </w:tc>
        <w:tc>
          <w:tcPr>
            <w:tcW w:w="4590" w:type="dxa"/>
            <w:vAlign w:val="top"/>
          </w:tcPr>
          <w:p w14:paraId="1583CAAD" w14:textId="77777777" w:rsidR="00F40A81" w:rsidRDefault="00ED3797">
            <w:pPr>
              <w:jc w:val="both"/>
            </w:pPr>
            <w:r>
              <w:t xml:space="preserve"> </w:t>
            </w:r>
          </w:p>
        </w:tc>
      </w:tr>
      <w:tr w:rsidR="00F40A81" w14:paraId="1B7A3ACA" w14:textId="77777777">
        <w:trPr>
          <w:trHeight w:val="2595"/>
        </w:trPr>
        <w:tc>
          <w:tcPr>
            <w:tcW w:w="4725" w:type="dxa"/>
            <w:vAlign w:val="top"/>
          </w:tcPr>
          <w:p w14:paraId="1ACA9856" w14:textId="77777777" w:rsidR="00F40A81" w:rsidRDefault="00ED3797">
            <w:r>
              <w:t>Забезпечити прозорість прийняття управлі</w:t>
            </w:r>
            <w:r>
              <w:t>нських рішень, у тому числі через створення умов для фінансової прозорості закладів охорони здоров’я шляхом створення офіційного сайту КНП “Новороздільська міська лікарня” та оприлюднення:</w:t>
            </w:r>
          </w:p>
          <w:p w14:paraId="6942D22A" w14:textId="77777777" w:rsidR="00F40A81" w:rsidRDefault="00ED3797">
            <w:pPr>
              <w:numPr>
                <w:ilvl w:val="0"/>
                <w:numId w:val="153"/>
              </w:numPr>
            </w:pPr>
            <w:r>
              <w:t>фінансових планів та звітів про виконання фінансових планів КНП;</w:t>
            </w:r>
          </w:p>
          <w:p w14:paraId="43857491" w14:textId="77777777" w:rsidR="00F40A81" w:rsidRDefault="00ED3797">
            <w:pPr>
              <w:numPr>
                <w:ilvl w:val="0"/>
                <w:numId w:val="153"/>
              </w:numPr>
            </w:pPr>
            <w:r>
              <w:t>зв</w:t>
            </w:r>
            <w:r>
              <w:t>ітів про результати роботи;</w:t>
            </w:r>
          </w:p>
          <w:p w14:paraId="71D5BA4F" w14:textId="77777777" w:rsidR="00F40A81" w:rsidRDefault="00ED3797">
            <w:pPr>
              <w:numPr>
                <w:ilvl w:val="0"/>
                <w:numId w:val="153"/>
              </w:numPr>
            </w:pPr>
            <w:r>
              <w:t>інформації про закупівлі;</w:t>
            </w:r>
          </w:p>
          <w:p w14:paraId="2F596E86" w14:textId="77777777" w:rsidR="00F40A81" w:rsidRDefault="00ED3797">
            <w:pPr>
              <w:numPr>
                <w:ilvl w:val="0"/>
                <w:numId w:val="153"/>
              </w:numPr>
            </w:pPr>
            <w:r>
              <w:t xml:space="preserve"> плани діяльності КНП</w:t>
            </w:r>
          </w:p>
        </w:tc>
        <w:tc>
          <w:tcPr>
            <w:tcW w:w="4590" w:type="dxa"/>
            <w:vAlign w:val="top"/>
          </w:tcPr>
          <w:p w14:paraId="14F1CE0B" w14:textId="77777777" w:rsidR="00F40A81" w:rsidRDefault="00ED3797">
            <w:pPr>
              <w:jc w:val="both"/>
            </w:pPr>
            <w:r>
              <w:t xml:space="preserve"> </w:t>
            </w:r>
          </w:p>
        </w:tc>
      </w:tr>
      <w:tr w:rsidR="00F40A81" w14:paraId="24ADC847" w14:textId="77777777">
        <w:trPr>
          <w:trHeight w:val="7207"/>
        </w:trPr>
        <w:tc>
          <w:tcPr>
            <w:tcW w:w="4725" w:type="dxa"/>
            <w:vAlign w:val="top"/>
          </w:tcPr>
          <w:p w14:paraId="3B2E131A" w14:textId="77777777" w:rsidR="00F40A81" w:rsidRDefault="00ED3797">
            <w:pPr>
              <w:spacing w:after="240"/>
            </w:pPr>
            <w:r>
              <w:lastRenderedPageBreak/>
              <w:t>З метою посилення прозорості фінансової діяльності та підвищення довіри з боку мешканців громади до КНП “Новороздільська міська лікарня” доцільно вдосконалити підходи до складання фінансових планів та звітів про їх виконання. Зокрема, забезпечити включення</w:t>
            </w:r>
            <w:r>
              <w:t xml:space="preserve"> до зазначених документів повної інформації про всі джерела доходів (у </w:t>
            </w:r>
            <w:proofErr w:type="spellStart"/>
            <w:r>
              <w:t>т.ч</w:t>
            </w:r>
            <w:proofErr w:type="spellEnd"/>
            <w:r>
              <w:t>. платні послуги, благодійна допомога) та всі категорії видатків (медикаменти, харчування, відрядження, інші витрати за КЕКВ).</w:t>
            </w:r>
          </w:p>
          <w:p w14:paraId="719F9D5D" w14:textId="77777777" w:rsidR="00F40A81" w:rsidRDefault="00ED3797">
            <w:r>
              <w:t>Ініціювати впровадження типових форм, затверджених нака</w:t>
            </w:r>
            <w:r>
              <w:t>зом Мінекономіки від 18.11.2024 № 26119, а також орієнтуватися на практики фінансової відкритості, реалізовані на платформах</w:t>
            </w:r>
            <w:hyperlink r:id="rId205">
              <w:r>
                <w:t xml:space="preserve"> </w:t>
              </w:r>
            </w:hyperlink>
            <w:hyperlink r:id="rId206">
              <w:r>
                <w:rPr>
                  <w:u w:val="single"/>
                </w:rPr>
                <w:t>moz.gov.ua</w:t>
              </w:r>
            </w:hyperlink>
            <w:r>
              <w:t xml:space="preserve"> та</w:t>
            </w:r>
            <w:hyperlink r:id="rId207">
              <w:r>
                <w:t xml:space="preserve"> </w:t>
              </w:r>
            </w:hyperlink>
            <w:hyperlink r:id="rId208">
              <w:r>
                <w:rPr>
                  <w:u w:val="single"/>
                </w:rPr>
                <w:t>healthreform.in.ua</w:t>
              </w:r>
            </w:hyperlink>
            <w:r>
              <w:t>. Це дозволить створити доступну систему фінансової звітності, полегшить аналіз ефективності використання коштів та посилить можливості громадськог</w:t>
            </w:r>
            <w:r>
              <w:t>о контролю за діяльністю медичного закладу.</w:t>
            </w:r>
          </w:p>
        </w:tc>
        <w:tc>
          <w:tcPr>
            <w:tcW w:w="4590" w:type="dxa"/>
            <w:vAlign w:val="top"/>
          </w:tcPr>
          <w:p w14:paraId="1364FF96" w14:textId="77777777" w:rsidR="00F40A81" w:rsidRDefault="00F40A81">
            <w:pPr>
              <w:jc w:val="both"/>
            </w:pPr>
          </w:p>
        </w:tc>
      </w:tr>
    </w:tbl>
    <w:p w14:paraId="39E91AC5" w14:textId="77777777" w:rsidR="00F40A81" w:rsidRDefault="00F40A81">
      <w:pPr>
        <w:ind w:firstLine="700"/>
        <w:jc w:val="center"/>
        <w:rPr>
          <w:b/>
        </w:rPr>
      </w:pPr>
    </w:p>
    <w:p w14:paraId="3EB4BC47" w14:textId="77777777" w:rsidR="00F40A81" w:rsidRDefault="00F40A81">
      <w:pPr>
        <w:ind w:firstLine="700"/>
        <w:jc w:val="center"/>
        <w:rPr>
          <w:b/>
        </w:rPr>
      </w:pPr>
    </w:p>
    <w:p w14:paraId="36A7B8ED" w14:textId="77777777" w:rsidR="00F40A81" w:rsidRDefault="00F40A81">
      <w:pPr>
        <w:ind w:firstLine="700"/>
        <w:jc w:val="center"/>
        <w:rPr>
          <w:b/>
        </w:rPr>
      </w:pPr>
    </w:p>
    <w:p w14:paraId="5B6E1A5D" w14:textId="77777777" w:rsidR="00F40A81" w:rsidRDefault="00ED3797">
      <w:bookmarkStart w:id="7" w:name="_heading=h.c0ze0a2308di" w:colFirst="0" w:colLast="0"/>
      <w:bookmarkEnd w:id="7"/>
      <w:r>
        <w:br w:type="page"/>
      </w:r>
    </w:p>
    <w:p w14:paraId="29F63974" w14:textId="77777777" w:rsidR="00F40A81" w:rsidRDefault="00ED3797">
      <w:pPr>
        <w:pStyle w:val="1"/>
      </w:pPr>
      <w:bookmarkStart w:id="8" w:name="_heading=h.xd8oj5i4dcug" w:colFirst="0" w:colLast="0"/>
      <w:bookmarkEnd w:id="8"/>
      <w:r>
        <w:lastRenderedPageBreak/>
        <w:t xml:space="preserve">Фінансування соціального захисту дітей та молоді в громаді (у </w:t>
      </w:r>
      <w:proofErr w:type="spellStart"/>
      <w:r>
        <w:t>т.ч</w:t>
      </w:r>
      <w:proofErr w:type="spellEnd"/>
      <w:r>
        <w:t>. послуг кращого догляду)</w:t>
      </w:r>
    </w:p>
    <w:p w14:paraId="6606DE8C" w14:textId="77777777" w:rsidR="00F40A81" w:rsidRDefault="00F40A81">
      <w:pPr>
        <w:jc w:val="both"/>
        <w:rPr>
          <w:b/>
          <w:color w:val="00B0F0"/>
        </w:rPr>
      </w:pPr>
    </w:p>
    <w:p w14:paraId="30947EAC" w14:textId="77777777" w:rsidR="00F40A81" w:rsidRDefault="00ED3797">
      <w:pPr>
        <w:jc w:val="both"/>
        <w:rPr>
          <w:color w:val="00B0F0"/>
        </w:rPr>
      </w:pPr>
      <w:r>
        <w:rPr>
          <w:b/>
          <w:color w:val="00B0F0"/>
        </w:rPr>
        <w:t xml:space="preserve">Розділ присвячено аналізу системи фінансування соціального захисту дітей та молоді (у </w:t>
      </w:r>
      <w:proofErr w:type="spellStart"/>
      <w:r>
        <w:rPr>
          <w:b/>
          <w:color w:val="00B0F0"/>
        </w:rPr>
        <w:t>т.ч</w:t>
      </w:r>
      <w:proofErr w:type="spellEnd"/>
      <w:r>
        <w:rPr>
          <w:b/>
          <w:color w:val="00B0F0"/>
        </w:rPr>
        <w:t>. послуг кращого догляду) в громаді. Він містить висновки про основні здобутки, прогалини та ризики цієї системи, що зроблені на основі аналітичних обґрунтувань. Ці об</w:t>
      </w:r>
      <w:r>
        <w:rPr>
          <w:b/>
          <w:color w:val="00B0F0"/>
        </w:rPr>
        <w:t>ґрунтування базуються на оцінці стратегічних документів, структури управління, системи прийняття рішень, фінансових показників та показників результативності видатків у динаміці за 2021-2024 роки.</w:t>
      </w:r>
    </w:p>
    <w:p w14:paraId="4BCC4FD8" w14:textId="77777777" w:rsidR="00F40A81" w:rsidRDefault="00F40A81">
      <w:pPr>
        <w:jc w:val="both"/>
        <w:rPr>
          <w:color w:val="00B0F0"/>
        </w:rPr>
      </w:pPr>
    </w:p>
    <w:p w14:paraId="781FF69E" w14:textId="77777777" w:rsidR="00F40A81" w:rsidRDefault="00ED3797">
      <w:pPr>
        <w:jc w:val="both"/>
        <w:rPr>
          <w:color w:val="00B0F0"/>
        </w:rPr>
      </w:pPr>
      <w:r>
        <w:rPr>
          <w:b/>
          <w:color w:val="00B0F0"/>
        </w:rPr>
        <w:t>Позитивними моментами системи фінансування соціального зах</w:t>
      </w:r>
      <w:r>
        <w:rPr>
          <w:b/>
          <w:color w:val="00B0F0"/>
        </w:rPr>
        <w:t>исту дітей та молоді в громаді є те, що в громаді створено установу, функціями якої є соціальний захист дітей. Розвиваються сімейні форми виховання та форми виховання, наближені до сімейних. </w:t>
      </w:r>
    </w:p>
    <w:p w14:paraId="7D4513D7" w14:textId="77777777" w:rsidR="00F40A81" w:rsidRDefault="00F40A81">
      <w:pPr>
        <w:jc w:val="both"/>
        <w:rPr>
          <w:color w:val="00B0F0"/>
        </w:rPr>
      </w:pPr>
    </w:p>
    <w:p w14:paraId="5E171677" w14:textId="77777777" w:rsidR="00F40A81" w:rsidRDefault="00ED3797">
      <w:pPr>
        <w:jc w:val="both"/>
        <w:rPr>
          <w:color w:val="00B0F0"/>
        </w:rPr>
      </w:pPr>
      <w:r>
        <w:rPr>
          <w:b/>
          <w:color w:val="00B0F0"/>
        </w:rPr>
        <w:t xml:space="preserve">Надано експертні рекомендації з усунення прогалин, нівелювання </w:t>
      </w:r>
      <w:r>
        <w:rPr>
          <w:b/>
          <w:color w:val="00B0F0"/>
        </w:rPr>
        <w:t xml:space="preserve">ризиків та удосконалення системи фінансування з метою максимального врахування у місцевому бюджеті потреб дітей, сімей з дітьми, молоді громади. </w:t>
      </w:r>
    </w:p>
    <w:p w14:paraId="36C5BAB5" w14:textId="77777777" w:rsidR="00F40A81" w:rsidRDefault="00F40A81"/>
    <w:p w14:paraId="5A9885AC" w14:textId="77777777" w:rsidR="00F40A81" w:rsidRDefault="00ED3797">
      <w:pPr>
        <w:rPr>
          <w:color w:val="00B0F0"/>
        </w:rPr>
      </w:pPr>
      <w:r>
        <w:rPr>
          <w:b/>
          <w:color w:val="00B0F0"/>
        </w:rPr>
        <w:t xml:space="preserve">ХАРАКТЕРИСТИКА СИСТЕМИ ПРИЙНЯТТЯ РІШЕНЬ У СФЕРІ СОЦІАЛЬНОГО ЗАХИСТУ ДІТЕЙ ТА МОЛОДІ В ГРОМАДІ (у </w:t>
      </w:r>
      <w:proofErr w:type="spellStart"/>
      <w:r>
        <w:rPr>
          <w:b/>
          <w:color w:val="00B0F0"/>
        </w:rPr>
        <w:t>т.ч</w:t>
      </w:r>
      <w:proofErr w:type="spellEnd"/>
      <w:r>
        <w:rPr>
          <w:b/>
          <w:color w:val="00B0F0"/>
        </w:rPr>
        <w:t xml:space="preserve">. послуг </w:t>
      </w:r>
      <w:r>
        <w:rPr>
          <w:b/>
          <w:color w:val="00B0F0"/>
        </w:rPr>
        <w:t>кращого догляду)</w:t>
      </w:r>
    </w:p>
    <w:p w14:paraId="284D021C" w14:textId="77777777" w:rsidR="00F40A81" w:rsidRDefault="00F40A81"/>
    <w:p w14:paraId="2D56B1DB" w14:textId="77777777" w:rsidR="00F40A81" w:rsidRDefault="00ED3797">
      <w:pPr>
        <w:jc w:val="both"/>
        <w:rPr>
          <w:b/>
        </w:rPr>
      </w:pPr>
      <w:r>
        <w:rPr>
          <w:b/>
        </w:rPr>
        <w:t>Організація забезпечення повноважень із соціального захисту населення характеризується розбалансуванням структури управління та мережі розпорядників коштів. Несприятливі чинники в системі прийняття рішень створюють значні ризики та обмежу</w:t>
      </w:r>
      <w:r>
        <w:rPr>
          <w:b/>
        </w:rPr>
        <w:t xml:space="preserve">ють стійкість системи ефективного фінансування соціального захисту дітей та молоді в громаді (у </w:t>
      </w:r>
      <w:proofErr w:type="spellStart"/>
      <w:r>
        <w:rPr>
          <w:b/>
        </w:rPr>
        <w:t>т.ч</w:t>
      </w:r>
      <w:proofErr w:type="spellEnd"/>
      <w:r>
        <w:rPr>
          <w:b/>
        </w:rPr>
        <w:t>. послуг кращого догляду).</w:t>
      </w:r>
    </w:p>
    <w:p w14:paraId="71F1F58C" w14:textId="77777777" w:rsidR="00F40A81" w:rsidRDefault="00F40A81"/>
    <w:p w14:paraId="6A65F7A3" w14:textId="77777777" w:rsidR="00F40A81" w:rsidRDefault="00ED3797">
      <w:pPr>
        <w:jc w:val="both"/>
      </w:pPr>
      <w:r>
        <w:t xml:space="preserve">У структурі виконавчих органів ради створено виконавчий орган з питань соціального захисту - </w:t>
      </w:r>
      <w:r>
        <w:rPr>
          <w:color w:val="1F1F1F"/>
          <w:highlight w:val="white"/>
        </w:rPr>
        <w:t>Управління соціального захисту насел</w:t>
      </w:r>
      <w:r>
        <w:rPr>
          <w:color w:val="1F1F1F"/>
          <w:highlight w:val="white"/>
        </w:rPr>
        <w:t xml:space="preserve">ення Новороздільської міської ради. </w:t>
      </w:r>
      <w:r>
        <w:t>Юридична адреса – 81652, Львівська область, Стрийський район, м. Новий Розділ, вул. </w:t>
      </w:r>
      <w:proofErr w:type="spellStart"/>
      <w:r>
        <w:t>Чорновола</w:t>
      </w:r>
      <w:proofErr w:type="spellEnd"/>
      <w:r>
        <w:t>, 7. Основним завданням управління є забезпечення реалізації державної соціальної політики на відповідній території у сфері соц</w:t>
      </w:r>
      <w:r>
        <w:t xml:space="preserve">іального захисту населення, зокрема в частині соціального захисту дітей та сімей з дітьми: </w:t>
      </w:r>
    </w:p>
    <w:p w14:paraId="64DA2B1D" w14:textId="77777777" w:rsidR="00F40A81" w:rsidRDefault="00ED3797">
      <w:pPr>
        <w:numPr>
          <w:ilvl w:val="0"/>
          <w:numId w:val="56"/>
        </w:numPr>
        <w:jc w:val="both"/>
      </w:pPr>
      <w:r>
        <w:t>сприяє створенню дитячих будинків сімейного типу та прийомних сімей;</w:t>
      </w:r>
    </w:p>
    <w:p w14:paraId="20B4DDE4" w14:textId="77777777" w:rsidR="00F40A81" w:rsidRDefault="00ED3797">
      <w:pPr>
        <w:numPr>
          <w:ilvl w:val="0"/>
          <w:numId w:val="56"/>
        </w:numPr>
        <w:jc w:val="both"/>
      </w:pPr>
      <w:r>
        <w:t>сприяє впровадженню нових соціальних послуг, у тому числі платних відповідно до законодавства У</w:t>
      </w:r>
      <w:r>
        <w:t xml:space="preserve">країни; </w:t>
      </w:r>
    </w:p>
    <w:p w14:paraId="55B12BF3" w14:textId="77777777" w:rsidR="00F40A81" w:rsidRDefault="00ED3797">
      <w:pPr>
        <w:numPr>
          <w:ilvl w:val="0"/>
          <w:numId w:val="56"/>
        </w:numPr>
        <w:jc w:val="both"/>
      </w:pPr>
      <w:r>
        <w:t>забезпечує доступність громадян до соціальних послуг, контролює їх якість та своєчасність надання відповідно до законодавства України;</w:t>
      </w:r>
    </w:p>
    <w:p w14:paraId="08EFE4FE" w14:textId="77777777" w:rsidR="00F40A81" w:rsidRDefault="00ED3797">
      <w:pPr>
        <w:numPr>
          <w:ilvl w:val="0"/>
          <w:numId w:val="56"/>
        </w:numPr>
        <w:jc w:val="both"/>
      </w:pPr>
      <w:r>
        <w:t>бере участь у плануванні бюджетних капітальних вкладень на будівництво установ і закладів соціального захисту на</w:t>
      </w:r>
      <w:r>
        <w:t>селення;</w:t>
      </w:r>
    </w:p>
    <w:p w14:paraId="7630A456" w14:textId="77777777" w:rsidR="00F40A81" w:rsidRDefault="00ED3797">
      <w:pPr>
        <w:numPr>
          <w:ilvl w:val="0"/>
          <w:numId w:val="56"/>
        </w:numPr>
        <w:jc w:val="both"/>
      </w:pPr>
      <w:r>
        <w:t xml:space="preserve">спрямовує та координує діяльність </w:t>
      </w:r>
      <w:proofErr w:type="spellStart"/>
      <w:r>
        <w:t>Новороздільського</w:t>
      </w:r>
      <w:proofErr w:type="spellEnd"/>
      <w:r>
        <w:t xml:space="preserve"> центру надання соціальних послуг та інших установ, закладів та служб в реалізації законодавства України;</w:t>
      </w:r>
    </w:p>
    <w:p w14:paraId="431D5CB2" w14:textId="77777777" w:rsidR="00F40A81" w:rsidRDefault="00ED3797">
      <w:pPr>
        <w:numPr>
          <w:ilvl w:val="0"/>
          <w:numId w:val="56"/>
        </w:numPr>
        <w:jc w:val="both"/>
      </w:pPr>
      <w:r>
        <w:t>здійснює аналіз ефективності проведення у громаді соціальної роботи з сім’ями/особами, спр</w:t>
      </w:r>
      <w:r>
        <w:t>ямованої на попередження потрапляння їх у складні життєві обставини, та прогнозування їх потреб у соціальній підтримці;</w:t>
      </w:r>
    </w:p>
    <w:p w14:paraId="5879F067" w14:textId="77777777" w:rsidR="00F40A81" w:rsidRDefault="00ED3797">
      <w:pPr>
        <w:numPr>
          <w:ilvl w:val="0"/>
          <w:numId w:val="56"/>
        </w:numPr>
        <w:jc w:val="both"/>
      </w:pPr>
      <w:r>
        <w:lastRenderedPageBreak/>
        <w:t>подає пропозиції виконавчому комітету Новороздільської міської ради щодо створення спеціалізованих закладів та служб, які надають психол</w:t>
      </w:r>
      <w:r>
        <w:t>огічні, реабілітаційні та інші соціальні послуги особам та сім’ям, які перебувають у складних життєвих обставинах, у тому числі дітям, а також колишнім випускникам дитячих будинків та шкіл-інтернатів для дітей-сиріт та дітей, позбавлених батьківського пікл</w:t>
      </w:r>
      <w:r>
        <w:t>ування, на початковому етапі їх самостійного життя;</w:t>
      </w:r>
    </w:p>
    <w:p w14:paraId="59089428" w14:textId="77777777" w:rsidR="00F40A81" w:rsidRDefault="00ED3797">
      <w:pPr>
        <w:numPr>
          <w:ilvl w:val="0"/>
          <w:numId w:val="56"/>
        </w:numPr>
        <w:jc w:val="both"/>
      </w:pPr>
      <w:r>
        <w:t>здійснює облік осіб з інвалідністю, дітей з інвалідністю та інших осіб, які мають право на безоплатне забезпечення технічними та іншими засобами реабілітації;</w:t>
      </w:r>
    </w:p>
    <w:p w14:paraId="39289C39" w14:textId="77777777" w:rsidR="00F40A81" w:rsidRDefault="00ED3797">
      <w:pPr>
        <w:numPr>
          <w:ilvl w:val="0"/>
          <w:numId w:val="56"/>
        </w:numPr>
        <w:jc w:val="both"/>
      </w:pPr>
      <w:r>
        <w:t>здійснює роботу з оформлення документів для в</w:t>
      </w:r>
      <w:r>
        <w:t>изначення права інвалідів та дітей-інвалідів на безоплатне та пільгове забезпечення автомобілями;</w:t>
      </w:r>
    </w:p>
    <w:p w14:paraId="65FDFA71" w14:textId="77777777" w:rsidR="00F40A81" w:rsidRDefault="00ED3797">
      <w:pPr>
        <w:numPr>
          <w:ilvl w:val="0"/>
          <w:numId w:val="56"/>
        </w:numPr>
        <w:jc w:val="both"/>
      </w:pPr>
      <w:r>
        <w:t xml:space="preserve">здійснює направлення до реабілітаційних установ інвалідів та дітей-інвалідів відповідно до поданих заяв та документів, перелік яких визначено реабілітаційною </w:t>
      </w:r>
      <w:r>
        <w:t>установою;</w:t>
      </w:r>
    </w:p>
    <w:p w14:paraId="5B7DA2AE" w14:textId="77777777" w:rsidR="00F40A81" w:rsidRDefault="00ED3797">
      <w:pPr>
        <w:numPr>
          <w:ilvl w:val="0"/>
          <w:numId w:val="56"/>
        </w:numPr>
        <w:jc w:val="both"/>
      </w:pPr>
      <w:r>
        <w:t>щодо поліпшення становища сімей, попередження насильства в сім'ї, оздоровлення та відпочинку дітей, забезпечення гендерної рівності та протидії торгівлі людьми:</w:t>
      </w:r>
    </w:p>
    <w:p w14:paraId="7DD6E10C" w14:textId="77777777" w:rsidR="00F40A81" w:rsidRDefault="00ED3797">
      <w:pPr>
        <w:numPr>
          <w:ilvl w:val="1"/>
          <w:numId w:val="56"/>
        </w:numPr>
        <w:jc w:val="both"/>
      </w:pPr>
      <w:r>
        <w:t>реалізує заходи та програми, спрямовані на пропагування сімейних цінностей, підвищен</w:t>
      </w:r>
      <w:r>
        <w:t>ня рівня правової обізнаності, соціального і правового захисту сімей, надає у межах компетенції підприємствам, установам та організаціям, об'єднанням громадян та окремим громадянам методичну і практичну допомогу та консультації з питань запобігання насильс</w:t>
      </w:r>
      <w:r>
        <w:t xml:space="preserve">тву в сім'ї; </w:t>
      </w:r>
    </w:p>
    <w:p w14:paraId="37848285" w14:textId="77777777" w:rsidR="00F40A81" w:rsidRDefault="00ED3797">
      <w:pPr>
        <w:numPr>
          <w:ilvl w:val="1"/>
          <w:numId w:val="56"/>
        </w:numPr>
        <w:jc w:val="both"/>
      </w:pPr>
      <w:r>
        <w:t xml:space="preserve">сприяє діяльності дитячих клубів та об'єднань за інтересами, у тому числі за місцем проживання, збереженню їх мережі та зміцненню матеріально-технічної бази. </w:t>
      </w:r>
    </w:p>
    <w:p w14:paraId="718FF737" w14:textId="77777777" w:rsidR="00F40A81" w:rsidRDefault="00F40A81">
      <w:pPr>
        <w:jc w:val="both"/>
      </w:pPr>
    </w:p>
    <w:p w14:paraId="3B0BDD16" w14:textId="77777777" w:rsidR="00F40A81" w:rsidRDefault="00ED3797">
      <w:pPr>
        <w:jc w:val="both"/>
      </w:pPr>
      <w:r>
        <w:t>У складі 4 відділів, однак з них жоден прямо не відповідає за соціальний захист дітей.</w:t>
      </w:r>
    </w:p>
    <w:p w14:paraId="512D623E" w14:textId="77777777" w:rsidR="00F40A81" w:rsidRDefault="00F40A81">
      <w:pPr>
        <w:jc w:val="both"/>
      </w:pPr>
    </w:p>
    <w:p w14:paraId="551EC8C7" w14:textId="77777777" w:rsidR="00F40A81" w:rsidRDefault="00ED3797">
      <w:pPr>
        <w:jc w:val="both"/>
      </w:pPr>
      <w:r>
        <w:t>В штаті працює 19 осіб, з них 17 посадових осіб місцевого самоврядування. Дані в розрізі статі відсутні.</w:t>
      </w:r>
    </w:p>
    <w:p w14:paraId="1909557C" w14:textId="77777777" w:rsidR="00F40A81" w:rsidRDefault="00F40A81">
      <w:pPr>
        <w:jc w:val="both"/>
      </w:pPr>
    </w:p>
    <w:p w14:paraId="16212BB3" w14:textId="77777777" w:rsidR="00F40A81" w:rsidRDefault="00ED3797">
      <w:pPr>
        <w:jc w:val="both"/>
      </w:pPr>
      <w:r>
        <w:t>Управління є головним розпорядником коштів в частині Програм і</w:t>
      </w:r>
      <w:r>
        <w:t xml:space="preserve">з соціального захисту, в мережі якого функціонує один розпорядник нижчого рівня – </w:t>
      </w:r>
      <w:proofErr w:type="spellStart"/>
      <w:r>
        <w:t>Новороздільський</w:t>
      </w:r>
      <w:proofErr w:type="spellEnd"/>
      <w:r>
        <w:t xml:space="preserve"> центр надання соціальних послуг. Адреса: 81652, Львівська обл., м. Новий Розділ, вул. Грушевського, буд. 18. Чисельність працівників Центру складає 25 осіб.</w:t>
      </w:r>
    </w:p>
    <w:p w14:paraId="1196279B" w14:textId="77777777" w:rsidR="00F40A81" w:rsidRDefault="00F40A81">
      <w:pPr>
        <w:jc w:val="both"/>
      </w:pPr>
    </w:p>
    <w:p w14:paraId="487A13EA" w14:textId="77777777" w:rsidR="00F40A81" w:rsidRDefault="00ED3797">
      <w:pPr>
        <w:jc w:val="both"/>
      </w:pPr>
      <w:r>
        <w:t xml:space="preserve">Діють наступні відділення: </w:t>
      </w:r>
    </w:p>
    <w:p w14:paraId="0E5AD11A" w14:textId="77777777" w:rsidR="00F40A81" w:rsidRDefault="00ED3797">
      <w:pPr>
        <w:numPr>
          <w:ilvl w:val="0"/>
          <w:numId w:val="58"/>
        </w:numPr>
        <w:pBdr>
          <w:top w:val="nil"/>
          <w:left w:val="nil"/>
          <w:bottom w:val="nil"/>
          <w:right w:val="nil"/>
          <w:between w:val="nil"/>
        </w:pBdr>
        <w:jc w:val="both"/>
      </w:pPr>
      <w:r>
        <w:rPr>
          <w:color w:val="000000"/>
        </w:rPr>
        <w:t>відділення соціальної допомоги вдома;</w:t>
      </w:r>
    </w:p>
    <w:p w14:paraId="4D1484CC" w14:textId="77777777" w:rsidR="00F40A81" w:rsidRDefault="00ED3797">
      <w:pPr>
        <w:numPr>
          <w:ilvl w:val="0"/>
          <w:numId w:val="58"/>
        </w:numPr>
        <w:pBdr>
          <w:top w:val="nil"/>
          <w:left w:val="nil"/>
          <w:bottom w:val="nil"/>
          <w:right w:val="nil"/>
          <w:between w:val="nil"/>
        </w:pBdr>
        <w:jc w:val="both"/>
      </w:pPr>
      <w:r>
        <w:rPr>
          <w:color w:val="000000"/>
        </w:rPr>
        <w:t>відділення організації надання натуральної та грошової допомоги;</w:t>
      </w:r>
    </w:p>
    <w:p w14:paraId="27376259" w14:textId="77777777" w:rsidR="00F40A81" w:rsidRDefault="00ED3797">
      <w:pPr>
        <w:numPr>
          <w:ilvl w:val="0"/>
          <w:numId w:val="58"/>
        </w:numPr>
        <w:pBdr>
          <w:top w:val="nil"/>
          <w:left w:val="nil"/>
          <w:bottom w:val="nil"/>
          <w:right w:val="nil"/>
          <w:between w:val="nil"/>
        </w:pBdr>
        <w:jc w:val="both"/>
      </w:pPr>
      <w:r>
        <w:rPr>
          <w:color w:val="000000"/>
        </w:rPr>
        <w:t>відділення соціальної роботи з сім’ями, дітьми та молоддю, які перебувають у складних життєвих обставинах та потребують сторонньої допомоги;</w:t>
      </w:r>
    </w:p>
    <w:p w14:paraId="12C4BAD0" w14:textId="77777777" w:rsidR="00F40A81" w:rsidRDefault="00ED3797">
      <w:pPr>
        <w:numPr>
          <w:ilvl w:val="0"/>
          <w:numId w:val="58"/>
        </w:numPr>
        <w:pBdr>
          <w:top w:val="nil"/>
          <w:left w:val="nil"/>
          <w:bottom w:val="nil"/>
          <w:right w:val="nil"/>
          <w:between w:val="nil"/>
        </w:pBdr>
        <w:jc w:val="both"/>
      </w:pPr>
      <w:r>
        <w:rPr>
          <w:color w:val="000000"/>
        </w:rPr>
        <w:t>відділення у справах підтримки Захисників та Захисниць України та членів їх сімей;</w:t>
      </w:r>
    </w:p>
    <w:p w14:paraId="203F862C" w14:textId="77777777" w:rsidR="00F40A81" w:rsidRDefault="00ED3797">
      <w:pPr>
        <w:numPr>
          <w:ilvl w:val="0"/>
          <w:numId w:val="58"/>
        </w:numPr>
        <w:pBdr>
          <w:top w:val="nil"/>
          <w:left w:val="nil"/>
          <w:bottom w:val="nil"/>
          <w:right w:val="nil"/>
          <w:between w:val="nil"/>
        </w:pBdr>
        <w:jc w:val="both"/>
      </w:pPr>
      <w:r>
        <w:rPr>
          <w:color w:val="000000"/>
        </w:rPr>
        <w:t>мобільна бригада соціально- псих</w:t>
      </w:r>
      <w:r>
        <w:rPr>
          <w:color w:val="000000"/>
        </w:rPr>
        <w:t>ологічної допомоги особам, які постраждали від домашнього насильства за ознакою статі;</w:t>
      </w:r>
    </w:p>
    <w:p w14:paraId="400AF9D6" w14:textId="77777777" w:rsidR="00F40A81" w:rsidRDefault="00ED3797">
      <w:pPr>
        <w:numPr>
          <w:ilvl w:val="0"/>
          <w:numId w:val="58"/>
        </w:numPr>
        <w:pBdr>
          <w:top w:val="nil"/>
          <w:left w:val="nil"/>
          <w:bottom w:val="nil"/>
          <w:right w:val="nil"/>
          <w:between w:val="nil"/>
        </w:pBdr>
        <w:jc w:val="both"/>
      </w:pPr>
      <w:r>
        <w:rPr>
          <w:color w:val="000000"/>
        </w:rPr>
        <w:t>денний центр соціально-психологічної допомоги особам, які постраждали від домашнього насильства та /або насильства за ознакою статі.</w:t>
      </w:r>
    </w:p>
    <w:tbl>
      <w:tblPr>
        <w:tblStyle w:val="affffffffffffffffffffffffffffffffffffffffffffffffffffffffffffffffffffffffffffffffffffffffffffffffffffffffffffffffffffffffffffffffffffa"/>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4D0899FA" w14:textId="77777777">
        <w:tc>
          <w:tcPr>
            <w:tcW w:w="9356" w:type="dxa"/>
            <w:shd w:val="clear" w:color="auto" w:fill="auto"/>
            <w:tcMar>
              <w:top w:w="100" w:type="dxa"/>
              <w:left w:w="100" w:type="dxa"/>
              <w:bottom w:w="100" w:type="dxa"/>
              <w:right w:w="100" w:type="dxa"/>
            </w:tcMar>
          </w:tcPr>
          <w:p w14:paraId="001F54E6" w14:textId="77777777" w:rsidR="00F40A81" w:rsidRDefault="00ED3797">
            <w:pPr>
              <w:widowControl w:val="0"/>
              <w:pBdr>
                <w:top w:val="nil"/>
                <w:left w:val="nil"/>
                <w:bottom w:val="nil"/>
                <w:right w:val="nil"/>
                <w:between w:val="nil"/>
              </w:pBdr>
              <w:spacing w:line="240" w:lineRule="auto"/>
            </w:pPr>
            <w:r>
              <w:rPr>
                <w:noProof/>
              </w:rPr>
              <w:lastRenderedPageBreak/>
              <w:drawing>
                <wp:inline distT="114300" distB="114300" distL="114300" distR="114300" wp14:anchorId="06F8C132" wp14:editId="10183D8F">
                  <wp:extent cx="5800725" cy="3390900"/>
                  <wp:effectExtent l="0" t="0" r="0" b="0"/>
                  <wp:docPr id="213730158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09"/>
                          <a:srcRect/>
                          <a:stretch>
                            <a:fillRect/>
                          </a:stretch>
                        </pic:blipFill>
                        <pic:spPr>
                          <a:xfrm>
                            <a:off x="0" y="0"/>
                            <a:ext cx="5800725" cy="3390900"/>
                          </a:xfrm>
                          <a:prstGeom prst="rect">
                            <a:avLst/>
                          </a:prstGeom>
                          <a:ln/>
                        </pic:spPr>
                      </pic:pic>
                    </a:graphicData>
                  </a:graphic>
                </wp:inline>
              </w:drawing>
            </w:r>
          </w:p>
        </w:tc>
      </w:tr>
      <w:tr w:rsidR="00F40A81" w14:paraId="6E8CB543" w14:textId="77777777">
        <w:tc>
          <w:tcPr>
            <w:tcW w:w="9356" w:type="dxa"/>
            <w:shd w:val="clear" w:color="auto" w:fill="auto"/>
            <w:tcMar>
              <w:top w:w="100" w:type="dxa"/>
              <w:left w:w="100" w:type="dxa"/>
              <w:bottom w:w="100" w:type="dxa"/>
              <w:right w:w="100" w:type="dxa"/>
            </w:tcMar>
          </w:tcPr>
          <w:p w14:paraId="5E07DBEB" w14:textId="77777777" w:rsidR="00F40A81" w:rsidRDefault="00ED3797">
            <w:pPr>
              <w:jc w:val="both"/>
              <w:rPr>
                <w:i/>
              </w:rPr>
            </w:pPr>
            <w:r>
              <w:rPr>
                <w:b/>
                <w:i/>
              </w:rPr>
              <w:t>Рис. 5.1 Виконавчі органи ради у сфері соціального захисту, установи-надавачі соціальних послуг, головні розпорядники коштів: структура та підпорядкованість</w:t>
            </w:r>
          </w:p>
        </w:tc>
      </w:tr>
    </w:tbl>
    <w:p w14:paraId="2712C4F3" w14:textId="77777777" w:rsidR="00F40A81" w:rsidRDefault="00F40A81">
      <w:pPr>
        <w:jc w:val="both"/>
      </w:pPr>
    </w:p>
    <w:p w14:paraId="161A70A0" w14:textId="3393A127" w:rsidR="00F40A81" w:rsidRDefault="00ED3797">
      <w:pPr>
        <w:jc w:val="both"/>
      </w:pPr>
      <w:r>
        <w:t xml:space="preserve">Зареєстрований в Державному реєстрі виконавчий орган з питань дітей </w:t>
      </w:r>
      <w:r w:rsidR="00840EFA">
        <w:t>–</w:t>
      </w:r>
      <w:r>
        <w:t xml:space="preserve"> Сл</w:t>
      </w:r>
      <w:r>
        <w:t>ужба у справах дітей Ново</w:t>
      </w:r>
      <w:r>
        <w:t>роздільської міської ради, адреса: Новий Розділ, вул. Грушевського, 24, при цьому у мережі установа відсутня, бухгалтерський облік не ведеться, що ставить під загрозу виконання функції та вирішення питань в інтересах дітей. Фактично посадовці перебувають у</w:t>
      </w:r>
      <w:r>
        <w:t xml:space="preserve"> штаті виконавчого комітету (юридичної особи). Функцію забезпечує 3 особи (передбачено 3 штатні одиниці). З 2021 по 2024 рік всі працівники </w:t>
      </w:r>
      <w:r w:rsidR="00840EFA">
        <w:t>–</w:t>
      </w:r>
      <w:r>
        <w:t xml:space="preserve"> жі</w:t>
      </w:r>
      <w:r>
        <w:t>нки.</w:t>
      </w:r>
    </w:p>
    <w:p w14:paraId="0F5F7582" w14:textId="77777777" w:rsidR="00F40A81" w:rsidRDefault="00F40A81">
      <w:pPr>
        <w:jc w:val="both"/>
      </w:pPr>
    </w:p>
    <w:p w14:paraId="5C2BA55C" w14:textId="77777777" w:rsidR="00F40A81" w:rsidRDefault="00ED3797">
      <w:pPr>
        <w:jc w:val="both"/>
      </w:pPr>
      <w:r>
        <w:t xml:space="preserve">З наявних по КПКВ 0160 станом на 31.12.2024 р. 6 вакансій, 2 з них зі Служби у справах дітей: </w:t>
      </w:r>
    </w:p>
    <w:p w14:paraId="1173AFEA" w14:textId="77777777" w:rsidR="00F40A81" w:rsidRDefault="00ED3797">
      <w:pPr>
        <w:numPr>
          <w:ilvl w:val="0"/>
          <w:numId w:val="146"/>
        </w:numPr>
        <w:pBdr>
          <w:top w:val="nil"/>
          <w:left w:val="nil"/>
          <w:bottom w:val="nil"/>
          <w:right w:val="nil"/>
          <w:between w:val="nil"/>
        </w:pBdr>
        <w:jc w:val="both"/>
      </w:pPr>
      <w:r>
        <w:rPr>
          <w:color w:val="000000"/>
        </w:rPr>
        <w:t>начальник с</w:t>
      </w:r>
      <w:r>
        <w:rPr>
          <w:color w:val="000000"/>
        </w:rPr>
        <w:t>лужби у справах дітей (тимчасово на час надання відпустки без збереження заробітної плати до завершення воєнного стану);</w:t>
      </w:r>
    </w:p>
    <w:p w14:paraId="1E30504B" w14:textId="77777777" w:rsidR="00F40A81" w:rsidRDefault="00ED3797">
      <w:pPr>
        <w:numPr>
          <w:ilvl w:val="0"/>
          <w:numId w:val="146"/>
        </w:numPr>
        <w:pBdr>
          <w:top w:val="nil"/>
          <w:left w:val="nil"/>
          <w:bottom w:val="nil"/>
          <w:right w:val="nil"/>
          <w:between w:val="nil"/>
        </w:pBdr>
        <w:jc w:val="both"/>
      </w:pPr>
      <w:r>
        <w:rPr>
          <w:color w:val="000000"/>
        </w:rPr>
        <w:t>головний спеціаліст служби у справах дітей.</w:t>
      </w:r>
    </w:p>
    <w:p w14:paraId="3E850E22" w14:textId="77777777" w:rsidR="00F40A81" w:rsidRDefault="00F40A81">
      <w:pPr>
        <w:jc w:val="both"/>
      </w:pPr>
    </w:p>
    <w:tbl>
      <w:tblPr>
        <w:tblStyle w:val="affffffffffffffffffffffffffffffffffffffffffffffffffffffffffffffffffffffffffffffffffffffffffffffffffffffffffffffffffffffffffffffffffffb"/>
        <w:tblW w:w="9427" w:type="dxa"/>
        <w:tblInd w:w="0" w:type="dxa"/>
        <w:tblLayout w:type="fixed"/>
        <w:tblLook w:val="0400" w:firstRow="0" w:lastRow="0" w:firstColumn="0" w:lastColumn="0" w:noHBand="0" w:noVBand="1"/>
      </w:tblPr>
      <w:tblGrid>
        <w:gridCol w:w="9427"/>
      </w:tblGrid>
      <w:tr w:rsidR="00F40A81" w14:paraId="3305C5F6" w14:textId="77777777">
        <w:trPr>
          <w:trHeight w:val="1805"/>
        </w:trPr>
        <w:tc>
          <w:tcPr>
            <w:tcW w:w="9427" w:type="dxa"/>
            <w:shd w:val="clear" w:color="auto" w:fill="E7F9FF"/>
            <w:tcMar>
              <w:top w:w="0" w:type="dxa"/>
              <w:left w:w="115" w:type="dxa"/>
              <w:bottom w:w="0" w:type="dxa"/>
              <w:right w:w="115" w:type="dxa"/>
            </w:tcMar>
            <w:vAlign w:val="center"/>
          </w:tcPr>
          <w:p w14:paraId="117C13BC" w14:textId="77777777" w:rsidR="00F40A81" w:rsidRDefault="00ED3797">
            <w:pPr>
              <w:jc w:val="both"/>
            </w:pPr>
            <w:r>
              <w:t>Отже, у громаді функціонує уповноважений орган з питань соціального захисту. Статутні доку</w:t>
            </w:r>
            <w:r>
              <w:t>менти свідчать про забезпечення ним і повноважень в частині соціального захисту дітей та сімей з дітьми.</w:t>
            </w:r>
          </w:p>
          <w:p w14:paraId="600DBD8E" w14:textId="77777777" w:rsidR="00F40A81" w:rsidRDefault="00F40A81">
            <w:pPr>
              <w:jc w:val="both"/>
            </w:pPr>
          </w:p>
          <w:p w14:paraId="0A2DDB83" w14:textId="77777777" w:rsidR="00F40A81" w:rsidRDefault="00ED3797">
            <w:pPr>
              <w:jc w:val="both"/>
            </w:pPr>
            <w:r>
              <w:t>Позитивним чинником є створення Служби у справах дітей, водночас бухгалтерський облік установи не забезпечується, що ставить під загрозу повноцінне функціонування.</w:t>
            </w:r>
          </w:p>
          <w:p w14:paraId="1C4AEBC9" w14:textId="77777777" w:rsidR="00F40A81" w:rsidRDefault="00F40A81">
            <w:pPr>
              <w:jc w:val="both"/>
            </w:pPr>
          </w:p>
          <w:p w14:paraId="01444488" w14:textId="77777777" w:rsidR="00F40A81" w:rsidRDefault="00ED3797">
            <w:pPr>
              <w:jc w:val="both"/>
            </w:pPr>
            <w:r>
              <w:t>Наявна потреба у кадрах, дефіцит яких спричинений збройною агресією.</w:t>
            </w:r>
          </w:p>
        </w:tc>
      </w:tr>
    </w:tbl>
    <w:p w14:paraId="7F883CD1" w14:textId="77777777" w:rsidR="00F40A81" w:rsidRDefault="00F40A81"/>
    <w:p w14:paraId="28920A16" w14:textId="77777777" w:rsidR="00F40A81" w:rsidRDefault="00ED3797">
      <w:pPr>
        <w:jc w:val="both"/>
      </w:pPr>
      <w:r>
        <w:t>Субвенція іншим гром</w:t>
      </w:r>
      <w:r>
        <w:t>адам для забезпечення соціальних послуг на засадах об'єднання коштів за статтею 93 БКУ або з використанням механізму міжмуніципального співробітництва громад не передається. Соціальні послуги шляхом соціального замовлення не надаються.</w:t>
      </w:r>
    </w:p>
    <w:p w14:paraId="0599BC4C" w14:textId="77777777" w:rsidR="00F40A81" w:rsidRDefault="00F40A81">
      <w:pPr>
        <w:jc w:val="both"/>
      </w:pPr>
    </w:p>
    <w:tbl>
      <w:tblPr>
        <w:tblStyle w:val="affffffffffffffffffffffffffffffffffffffffffffffffffffffffffffffffffffffffffffffffffffffffffffffffffffffffffffffffffffffffffffffffffffc"/>
        <w:tblW w:w="9407" w:type="dxa"/>
        <w:tblInd w:w="0" w:type="dxa"/>
        <w:tblLayout w:type="fixed"/>
        <w:tblLook w:val="0400" w:firstRow="0" w:lastRow="0" w:firstColumn="0" w:lastColumn="0" w:noHBand="0" w:noVBand="1"/>
      </w:tblPr>
      <w:tblGrid>
        <w:gridCol w:w="9407"/>
      </w:tblGrid>
      <w:tr w:rsidR="00F40A81" w14:paraId="2EAA00F4" w14:textId="77777777">
        <w:trPr>
          <w:trHeight w:val="839"/>
        </w:trPr>
        <w:tc>
          <w:tcPr>
            <w:tcW w:w="9407" w:type="dxa"/>
            <w:tcBorders>
              <w:top w:val="single" w:sz="8" w:space="0" w:color="FFFFFF"/>
              <w:left w:val="single" w:sz="8" w:space="0" w:color="FFFFFF"/>
              <w:bottom w:val="single" w:sz="8" w:space="0" w:color="FFFFFF"/>
              <w:right w:val="single" w:sz="8" w:space="0" w:color="FFFFFF"/>
            </w:tcBorders>
            <w:shd w:val="clear" w:color="auto" w:fill="E7F9FF"/>
            <w:tcMar>
              <w:top w:w="100" w:type="dxa"/>
              <w:left w:w="100" w:type="dxa"/>
              <w:bottom w:w="100" w:type="dxa"/>
              <w:right w:w="100" w:type="dxa"/>
            </w:tcMar>
          </w:tcPr>
          <w:p w14:paraId="75D95BF7" w14:textId="77777777" w:rsidR="00F40A81" w:rsidRDefault="00ED3797">
            <w:pPr>
              <w:jc w:val="both"/>
            </w:pPr>
            <w:r>
              <w:t xml:space="preserve">Тобто, прогресивні </w:t>
            </w:r>
            <w:r>
              <w:t>інструменти, які допомагають забезпечити потреби соціального захисту дітей та сімей з дітьми, за обмеженості власного кадрового та фінансового ресурсу громадою не використовуються.</w:t>
            </w:r>
          </w:p>
        </w:tc>
      </w:tr>
    </w:tbl>
    <w:p w14:paraId="4AF34B9C" w14:textId="77777777" w:rsidR="00F40A81" w:rsidRDefault="00F40A81">
      <w:pPr>
        <w:jc w:val="both"/>
      </w:pPr>
    </w:p>
    <w:p w14:paraId="72A877A3" w14:textId="77777777" w:rsidR="00F40A81" w:rsidRDefault="00ED3797">
      <w:pPr>
        <w:jc w:val="both"/>
      </w:pPr>
      <w:r>
        <w:rPr>
          <w:b/>
        </w:rPr>
        <w:t>Інформування населення про заходи соціального захисту перебуває на достат</w:t>
      </w:r>
      <w:r>
        <w:rPr>
          <w:b/>
        </w:rPr>
        <w:t>ньому рівні, діяльність надавача є досить прозорою. Публічні консультації перед прийняттям бюджету не проводяться, проте документи оприлюднюються для ознайомлення громадськості.</w:t>
      </w:r>
    </w:p>
    <w:p w14:paraId="44028B7F" w14:textId="77777777" w:rsidR="00F40A81" w:rsidRDefault="00F40A81">
      <w:pPr>
        <w:jc w:val="both"/>
      </w:pPr>
    </w:p>
    <w:p w14:paraId="30AE548A" w14:textId="77777777" w:rsidR="00F40A81" w:rsidRDefault="00ED3797">
      <w:pPr>
        <w:jc w:val="both"/>
      </w:pPr>
      <w:r>
        <w:t>Інформування населення громади про заходи соціального захисту відбувається че</w:t>
      </w:r>
      <w:r>
        <w:t>рез офіційний сайт ради.</w:t>
      </w:r>
    </w:p>
    <w:p w14:paraId="2AEDFDF6" w14:textId="77777777" w:rsidR="00F40A81" w:rsidRDefault="00F40A81">
      <w:pPr>
        <w:jc w:val="both"/>
      </w:pPr>
    </w:p>
    <w:p w14:paraId="07349951" w14:textId="77777777" w:rsidR="00F40A81" w:rsidRDefault="00ED3797">
      <w:pPr>
        <w:jc w:val="both"/>
      </w:pPr>
      <w:r>
        <w:t xml:space="preserve">Виконавчий орган з питань соціального захисту має окремий розділ, де зазначена контактна інформація, адреса, дані щодо керівника. Окремий розділ «Бюджет» відсутній або складний у пошуку. В загальному розділі “рішення” </w:t>
      </w:r>
      <w:hyperlink r:id="rId210">
        <w:r>
          <w:rPr>
            <w:color w:val="1155CC"/>
            <w:u w:val="single"/>
          </w:rPr>
          <w:t xml:space="preserve">рішення </w:t>
        </w:r>
      </w:hyperlink>
      <w:r>
        <w:t xml:space="preserve"> про бюджет оприлюднені </w:t>
      </w:r>
    </w:p>
    <w:p w14:paraId="07EA6ED4" w14:textId="77777777" w:rsidR="00F40A81" w:rsidRDefault="00F40A81">
      <w:pPr>
        <w:jc w:val="both"/>
      </w:pPr>
    </w:p>
    <w:p w14:paraId="47AA698C" w14:textId="77777777" w:rsidR="00F40A81" w:rsidRDefault="00ED3797">
      <w:pPr>
        <w:jc w:val="both"/>
      </w:pPr>
      <w:r>
        <w:t xml:space="preserve">Рішення про призначення допомог, вартість платних послуг відсутні або складні у пошуку. </w:t>
      </w:r>
    </w:p>
    <w:p w14:paraId="6F9FF1FA" w14:textId="77777777" w:rsidR="00F40A81" w:rsidRDefault="00F40A81">
      <w:pPr>
        <w:jc w:val="both"/>
      </w:pPr>
    </w:p>
    <w:tbl>
      <w:tblPr>
        <w:tblStyle w:val="affffffffffffffffffffffffffffffffffffffffffffffffffffffffffffffffffffffffffffffffffffffffffffffffffffffffffffffffffffffffffffffffffffd"/>
        <w:tblW w:w="9407" w:type="dxa"/>
        <w:tblInd w:w="0" w:type="dxa"/>
        <w:tblLayout w:type="fixed"/>
        <w:tblLook w:val="0400" w:firstRow="0" w:lastRow="0" w:firstColumn="0" w:lastColumn="0" w:noHBand="0" w:noVBand="1"/>
      </w:tblPr>
      <w:tblGrid>
        <w:gridCol w:w="9407"/>
      </w:tblGrid>
      <w:tr w:rsidR="00F40A81" w14:paraId="030126C2" w14:textId="77777777">
        <w:tc>
          <w:tcPr>
            <w:tcW w:w="9407" w:type="dxa"/>
            <w:tcBorders>
              <w:top w:val="single" w:sz="8" w:space="0" w:color="FFFFFF"/>
              <w:left w:val="single" w:sz="8" w:space="0" w:color="FFFFFF"/>
              <w:bottom w:val="single" w:sz="8" w:space="0" w:color="FFFFFF"/>
              <w:right w:val="single" w:sz="8" w:space="0" w:color="FFFFFF"/>
            </w:tcBorders>
            <w:shd w:val="clear" w:color="auto" w:fill="E7F9FF"/>
            <w:tcMar>
              <w:top w:w="100" w:type="dxa"/>
              <w:left w:w="100" w:type="dxa"/>
              <w:bottom w:w="100" w:type="dxa"/>
              <w:right w:w="100" w:type="dxa"/>
            </w:tcMar>
          </w:tcPr>
          <w:p w14:paraId="66130705" w14:textId="77777777" w:rsidR="00F40A81" w:rsidRDefault="00ED3797">
            <w:pPr>
              <w:jc w:val="both"/>
            </w:pPr>
            <w:r>
              <w:t>В період воєнного стану розпоряд</w:t>
            </w:r>
            <w:r>
              <w:t>ники бюджетних коштів мають право не оприлюднювати бюджету інформацію. Однак таке оприлюднення сприяє побудові довірливих відносин ОМС та мешканців/-</w:t>
            </w:r>
            <w:proofErr w:type="spellStart"/>
            <w:r>
              <w:t>нок</w:t>
            </w:r>
            <w:proofErr w:type="spellEnd"/>
            <w:r>
              <w:t xml:space="preserve"> громади та є беззаперечною ознакою демократичності.</w:t>
            </w:r>
          </w:p>
        </w:tc>
      </w:tr>
    </w:tbl>
    <w:p w14:paraId="5E388F15" w14:textId="77777777" w:rsidR="00F40A81" w:rsidRDefault="00F40A81">
      <w:pPr>
        <w:jc w:val="both"/>
      </w:pPr>
    </w:p>
    <w:tbl>
      <w:tblPr>
        <w:tblStyle w:val="affffffffffffffffffffffffffffffffffffffffffffffffffffffffffffffffffffffffffffffffffffffffffffffffffffffffffffffffffffffffffffffffffffe"/>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3CA70F90" w14:textId="77777777">
        <w:tc>
          <w:tcPr>
            <w:tcW w:w="9356" w:type="dxa"/>
            <w:shd w:val="clear" w:color="auto" w:fill="auto"/>
            <w:tcMar>
              <w:top w:w="100" w:type="dxa"/>
              <w:left w:w="100" w:type="dxa"/>
              <w:bottom w:w="100" w:type="dxa"/>
              <w:right w:w="100" w:type="dxa"/>
            </w:tcMar>
          </w:tcPr>
          <w:p w14:paraId="3AD5F1B9" w14:textId="77777777" w:rsidR="00F40A81" w:rsidRDefault="00ED3797">
            <w:r>
              <w:rPr>
                <w:b/>
                <w:i/>
                <w:noProof/>
                <w:color w:val="FF0000"/>
              </w:rPr>
              <w:lastRenderedPageBreak/>
              <w:drawing>
                <wp:inline distT="114300" distB="114300" distL="114300" distR="114300" wp14:anchorId="0CFE58BD" wp14:editId="1995E451">
                  <wp:extent cx="5810250" cy="5238750"/>
                  <wp:effectExtent l="0" t="0" r="0" b="0"/>
                  <wp:docPr id="2137301615"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rotWithShape="1">
                          <a:blip r:embed="rId211"/>
                          <a:srcRect t="6836" b="29432"/>
                          <a:stretch/>
                        </pic:blipFill>
                        <pic:spPr bwMode="auto">
                          <a:xfrm>
                            <a:off x="0" y="0"/>
                            <a:ext cx="5810250" cy="5238750"/>
                          </a:xfrm>
                          <a:prstGeom prst="rect">
                            <a:avLst/>
                          </a:prstGeom>
                          <a:ln>
                            <a:noFill/>
                          </a:ln>
                          <a:extLst>
                            <a:ext uri="{53640926-AAD7-44D8-BBD7-CCE9431645EC}">
                              <a14:shadowObscured xmlns:a14="http://schemas.microsoft.com/office/drawing/2010/main"/>
                            </a:ext>
                          </a:extLst>
                        </pic:spPr>
                      </pic:pic>
                    </a:graphicData>
                  </a:graphic>
                </wp:inline>
              </w:drawing>
            </w:r>
          </w:p>
        </w:tc>
      </w:tr>
      <w:tr w:rsidR="00F40A81" w14:paraId="3826925A" w14:textId="77777777">
        <w:tc>
          <w:tcPr>
            <w:tcW w:w="9356" w:type="dxa"/>
            <w:shd w:val="clear" w:color="auto" w:fill="auto"/>
            <w:tcMar>
              <w:top w:w="100" w:type="dxa"/>
              <w:left w:w="100" w:type="dxa"/>
              <w:bottom w:w="100" w:type="dxa"/>
              <w:right w:w="100" w:type="dxa"/>
            </w:tcMar>
          </w:tcPr>
          <w:p w14:paraId="700CDA7B" w14:textId="77777777" w:rsidR="00F40A81" w:rsidRDefault="00ED3797">
            <w:r>
              <w:rPr>
                <w:b/>
                <w:i/>
              </w:rPr>
              <w:t>Рис. 5.2 Ключові показники в сфері соціального</w:t>
            </w:r>
            <w:r>
              <w:rPr>
                <w:b/>
                <w:i/>
              </w:rPr>
              <w:t xml:space="preserve"> захисту</w:t>
            </w:r>
          </w:p>
        </w:tc>
      </w:tr>
    </w:tbl>
    <w:p w14:paraId="3AC94F4D" w14:textId="77777777" w:rsidR="00F40A81" w:rsidRDefault="00F40A81">
      <w:pPr>
        <w:jc w:val="both"/>
      </w:pPr>
    </w:p>
    <w:p w14:paraId="57F4172F" w14:textId="77777777" w:rsidR="00F40A81" w:rsidRDefault="00ED3797">
      <w:pPr>
        <w:jc w:val="both"/>
      </w:pPr>
      <w:r>
        <w:t xml:space="preserve">Заклади та виконавчі органи сфери соціального захисту зосереджені у центрі громади – м. Новий Розділ. Автобусне сполучення із населеними пунктами громади </w:t>
      </w:r>
      <w:hyperlink r:id="rId212">
        <w:r>
          <w:rPr>
            <w:color w:val="0563C1"/>
            <w:u w:val="single"/>
          </w:rPr>
          <w:t>нерегулярне</w:t>
        </w:r>
      </w:hyperlink>
      <w:r>
        <w:t>.</w:t>
      </w:r>
    </w:p>
    <w:p w14:paraId="4A2A5A96" w14:textId="77777777" w:rsidR="00F40A81" w:rsidRDefault="00F40A81">
      <w:pPr>
        <w:jc w:val="both"/>
      </w:pPr>
    </w:p>
    <w:p w14:paraId="55E217A3" w14:textId="14873C9A" w:rsidR="00F40A81" w:rsidRDefault="00ED3797">
      <w:pPr>
        <w:jc w:val="both"/>
        <w:rPr>
          <w:b/>
          <w:color w:val="00B0F0"/>
        </w:rPr>
      </w:pPr>
      <w:r>
        <w:t>Для створення та забезпече</w:t>
      </w:r>
      <w:r>
        <w:t>ння діяльності спеціалізованих служб підтримки осіб, які постраждали від домашнього насильства та/або насильства за ознакою статі (КПКВК</w:t>
      </w:r>
      <w:r w:rsidR="00840EFA">
        <w:rPr>
          <w:lang w:val="ru-RU"/>
        </w:rPr>
        <w:t> </w:t>
      </w:r>
      <w:r>
        <w:t>0813124), у звітному періоді за кошти державного бюджету придбано автомобіль на суму 2</w:t>
      </w:r>
      <w:r w:rsidR="00840EFA">
        <w:rPr>
          <w:lang w:val="ru-RU"/>
        </w:rPr>
        <w:t> </w:t>
      </w:r>
      <w:r>
        <w:t>млн</w:t>
      </w:r>
      <w:r w:rsidR="00840EFA">
        <w:rPr>
          <w:lang w:val="ru-RU"/>
        </w:rPr>
        <w:t> </w:t>
      </w:r>
      <w:r>
        <w:t>грн.</w:t>
      </w:r>
    </w:p>
    <w:p w14:paraId="5DB1BEAD" w14:textId="77777777" w:rsidR="00F40A81" w:rsidRDefault="00F40A81">
      <w:pPr>
        <w:jc w:val="both"/>
      </w:pPr>
    </w:p>
    <w:p w14:paraId="06ECD35C" w14:textId="77777777" w:rsidR="00F40A81" w:rsidRDefault="00ED3797">
      <w:pPr>
        <w:jc w:val="both"/>
        <w:rPr>
          <w:b/>
          <w:color w:val="00B0F0"/>
        </w:rPr>
      </w:pPr>
      <w:r>
        <w:rPr>
          <w:b/>
          <w:color w:val="00B0F0"/>
        </w:rPr>
        <w:t xml:space="preserve">ФІНАНСОВА ДОСТУПНІСТЬ </w:t>
      </w:r>
    </w:p>
    <w:p w14:paraId="46752219" w14:textId="77777777" w:rsidR="00F40A81" w:rsidRDefault="00F40A81">
      <w:pPr>
        <w:jc w:val="both"/>
      </w:pPr>
    </w:p>
    <w:p w14:paraId="16AA0355" w14:textId="01459AB8" w:rsidR="00F40A81" w:rsidRDefault="00ED3797">
      <w:pPr>
        <w:jc w:val="both"/>
        <w:rPr>
          <w:b/>
        </w:rPr>
      </w:pPr>
      <w:r>
        <w:rPr>
          <w:b/>
        </w:rPr>
        <w:t>Більшість послуг соціального захисту є безкоштовними та надаються за рахунок бюджетних коштів. Тарифи на платні послуги є фінансово доступними для населення</w:t>
      </w:r>
      <w:r>
        <w:rPr>
          <w:b/>
        </w:rPr>
        <w:t>.</w:t>
      </w:r>
    </w:p>
    <w:p w14:paraId="134E9D16" w14:textId="77777777" w:rsidR="00F40A81" w:rsidRDefault="00F40A81">
      <w:pPr>
        <w:jc w:val="both"/>
      </w:pPr>
    </w:p>
    <w:p w14:paraId="49ED1A3A" w14:textId="36D0F901" w:rsidR="00F40A81" w:rsidRDefault="00ED3797">
      <w:pPr>
        <w:jc w:val="both"/>
      </w:pPr>
      <w:r>
        <w:lastRenderedPageBreak/>
        <w:t>Тарифи затверджуються щороку. На 2024 рік тарифи на соціальні послуги затверджені рішенням ві</w:t>
      </w:r>
      <w:r>
        <w:t>д 19.12.2023р.</w:t>
      </w:r>
      <w:r>
        <w:rPr>
          <w:vertAlign w:val="superscript"/>
        </w:rPr>
        <w:footnoteReference w:id="27"/>
      </w:r>
      <w:r>
        <w:t>. Найменша вартість послуги з ремонту одягу – 9</w:t>
      </w:r>
      <w:r w:rsidR="00840EFA">
        <w:rPr>
          <w:lang w:val="ru-RU"/>
        </w:rPr>
        <w:t> </w:t>
      </w:r>
      <w:r>
        <w:t xml:space="preserve">грн., найдорожча послуга – ведення домашнього господарства </w:t>
      </w:r>
      <w:r w:rsidR="00840EFA">
        <w:t>–</w:t>
      </w:r>
      <w:r w:rsidR="00840EFA">
        <w:rPr>
          <w:lang w:val="ru-RU"/>
        </w:rPr>
        <w:t xml:space="preserve"> </w:t>
      </w:r>
      <w:r>
        <w:t>1</w:t>
      </w:r>
      <w:r>
        <w:t>29</w:t>
      </w:r>
      <w:r w:rsidR="00840EFA">
        <w:rPr>
          <w:lang w:val="ru-RU"/>
        </w:rPr>
        <w:t> </w:t>
      </w:r>
      <w:r>
        <w:t>грн.</w:t>
      </w:r>
    </w:p>
    <w:p w14:paraId="2813F69E" w14:textId="77777777" w:rsidR="00F40A81" w:rsidRDefault="00F40A81">
      <w:pPr>
        <w:jc w:val="both"/>
      </w:pPr>
    </w:p>
    <w:p w14:paraId="20E8D32F" w14:textId="77777777" w:rsidR="00F40A81" w:rsidRDefault="00ED3797">
      <w:pPr>
        <w:jc w:val="both"/>
        <w:rPr>
          <w:color w:val="00B0F0"/>
        </w:rPr>
      </w:pPr>
      <w:r>
        <w:rPr>
          <w:b/>
          <w:color w:val="00B0F0"/>
        </w:rPr>
        <w:t>ДІТИ ТА МОЛОДЬ ОХОПЛЕНІ СОЦІАЛЬНИМ ЗАХИСТОМ</w:t>
      </w:r>
    </w:p>
    <w:p w14:paraId="1EFA6600" w14:textId="77777777" w:rsidR="00F40A81" w:rsidRDefault="00F40A81">
      <w:pPr>
        <w:jc w:val="both"/>
      </w:pPr>
    </w:p>
    <w:p w14:paraId="0727E31F" w14:textId="09ED05D1" w:rsidR="00F40A81" w:rsidRDefault="00ED3797">
      <w:pPr>
        <w:jc w:val="both"/>
      </w:pPr>
      <w:r>
        <w:rPr>
          <w:b/>
        </w:rPr>
        <w:t xml:space="preserve">Кількість дітей, охоплених захистом у </w:t>
      </w:r>
      <w:r w:rsidRPr="00840EFA">
        <w:rPr>
          <w:b/>
          <w:lang w:val="uk-UA"/>
        </w:rPr>
        <w:t>грома</w:t>
      </w:r>
      <w:r w:rsidR="00840EFA" w:rsidRPr="00840EFA">
        <w:rPr>
          <w:b/>
          <w:lang w:val="uk-UA"/>
        </w:rPr>
        <w:t>д</w:t>
      </w:r>
      <w:r w:rsidRPr="00840EFA">
        <w:rPr>
          <w:b/>
          <w:lang w:val="uk-UA"/>
        </w:rPr>
        <w:t>і</w:t>
      </w:r>
      <w:r>
        <w:rPr>
          <w:b/>
        </w:rPr>
        <w:t>, змінювалася впродовж дослідж</w:t>
      </w:r>
      <w:r>
        <w:rPr>
          <w:b/>
        </w:rPr>
        <w:t>уваного періоду. стрімкими темпами зросла кількість дітей, постраждалих внаслідок воєнних дій, та дітей-сиріт, дітей загиблих Захисників та Захисниць України. Кількість дітей з інвалідністю залишається на довоєнному рівні. Кількість дітей із малозабезпечен</w:t>
      </w:r>
      <w:r>
        <w:rPr>
          <w:b/>
        </w:rPr>
        <w:t>их сімей зросла в 2022 році через різке погіршення фінансового становища внаслідок збройного конфлікту.</w:t>
      </w:r>
    </w:p>
    <w:p w14:paraId="2040DCED" w14:textId="77777777" w:rsidR="00F40A81" w:rsidRDefault="00F40A81">
      <w:pPr>
        <w:jc w:val="both"/>
        <w:rPr>
          <w:b/>
        </w:rPr>
      </w:pPr>
    </w:p>
    <w:p w14:paraId="73684091" w14:textId="77777777" w:rsidR="00F40A81" w:rsidRDefault="00ED3797">
      <w:pPr>
        <w:jc w:val="both"/>
      </w:pPr>
      <w:r>
        <w:rPr>
          <w:b/>
        </w:rPr>
        <w:t>Динаміка контингенту дітей, охоплених соціальним захистом в громаді, представлена на рис. 5.3</w:t>
      </w:r>
      <w:r>
        <w:t>:</w:t>
      </w:r>
    </w:p>
    <w:tbl>
      <w:tblPr>
        <w:tblStyle w:val="afffffffffffffffffffffffffffffffffffffffffffffffffffffffffffffffffffffffffffffffffffffffffffffffffffffffffffffffffffffffffffffffffffff"/>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72FB160D" w14:textId="77777777">
        <w:tc>
          <w:tcPr>
            <w:tcW w:w="9356" w:type="dxa"/>
            <w:shd w:val="clear" w:color="auto" w:fill="auto"/>
            <w:tcMar>
              <w:top w:w="100" w:type="dxa"/>
              <w:left w:w="100" w:type="dxa"/>
              <w:bottom w:w="100" w:type="dxa"/>
              <w:right w:w="100" w:type="dxa"/>
            </w:tcMar>
          </w:tcPr>
          <w:p w14:paraId="0181FE07" w14:textId="77777777" w:rsidR="00F40A81" w:rsidRDefault="00ED3797">
            <w:pPr>
              <w:widowControl w:val="0"/>
              <w:pBdr>
                <w:top w:val="nil"/>
                <w:left w:val="nil"/>
                <w:bottom w:val="nil"/>
                <w:right w:val="nil"/>
                <w:between w:val="nil"/>
              </w:pBdr>
              <w:spacing w:line="240" w:lineRule="auto"/>
            </w:pPr>
            <w:r>
              <w:rPr>
                <w:noProof/>
              </w:rPr>
              <w:drawing>
                <wp:inline distT="114300" distB="114300" distL="114300" distR="114300" wp14:anchorId="354B7693" wp14:editId="2B10AE76">
                  <wp:extent cx="5800725" cy="2755900"/>
                  <wp:effectExtent l="0" t="0" r="0" b="0"/>
                  <wp:docPr id="213730157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3"/>
                          <a:srcRect/>
                          <a:stretch>
                            <a:fillRect/>
                          </a:stretch>
                        </pic:blipFill>
                        <pic:spPr>
                          <a:xfrm>
                            <a:off x="0" y="0"/>
                            <a:ext cx="5800725" cy="2755900"/>
                          </a:xfrm>
                          <a:prstGeom prst="rect">
                            <a:avLst/>
                          </a:prstGeom>
                          <a:ln/>
                        </pic:spPr>
                      </pic:pic>
                    </a:graphicData>
                  </a:graphic>
                </wp:inline>
              </w:drawing>
            </w:r>
          </w:p>
        </w:tc>
      </w:tr>
      <w:tr w:rsidR="00F40A81" w14:paraId="35F587F1" w14:textId="77777777">
        <w:trPr>
          <w:trHeight w:val="761"/>
        </w:trPr>
        <w:tc>
          <w:tcPr>
            <w:tcW w:w="9356" w:type="dxa"/>
            <w:shd w:val="clear" w:color="auto" w:fill="auto"/>
            <w:tcMar>
              <w:top w:w="100" w:type="dxa"/>
              <w:left w:w="100" w:type="dxa"/>
              <w:bottom w:w="100" w:type="dxa"/>
              <w:right w:w="100" w:type="dxa"/>
            </w:tcMar>
          </w:tcPr>
          <w:p w14:paraId="2589E3D1" w14:textId="3CD4F909" w:rsidR="00F40A81" w:rsidRDefault="00ED3797">
            <w:r>
              <w:rPr>
                <w:b/>
                <w:i/>
              </w:rPr>
              <w:t xml:space="preserve">Рис. 5.3 </w:t>
            </w:r>
            <w:r>
              <w:rPr>
                <w:b/>
                <w:i/>
              </w:rPr>
              <w:t xml:space="preserve">Кількість дітей,  </w:t>
            </w:r>
            <w:proofErr w:type="spellStart"/>
            <w:r>
              <w:rPr>
                <w:b/>
                <w:i/>
              </w:rPr>
              <w:t>охоплен</w:t>
            </w:r>
            <w:proofErr w:type="spellEnd"/>
            <w:r>
              <w:rPr>
                <w:b/>
                <w:i/>
              </w:rPr>
              <w:t xml:space="preserve"> соціальним захистом в громаді</w:t>
            </w:r>
            <w:r>
              <w:rPr>
                <w:b/>
                <w:i/>
              </w:rPr>
              <w:t>, 2021-2024, осі</w:t>
            </w:r>
            <w:r>
              <w:rPr>
                <w:b/>
                <w:i/>
              </w:rPr>
              <w:t>б</w:t>
            </w:r>
          </w:p>
        </w:tc>
      </w:tr>
    </w:tbl>
    <w:p w14:paraId="276CF92D" w14:textId="77777777" w:rsidR="00F40A81" w:rsidRDefault="00F40A81">
      <w:pPr>
        <w:widowControl w:val="0"/>
        <w:pBdr>
          <w:top w:val="nil"/>
          <w:left w:val="nil"/>
          <w:bottom w:val="nil"/>
          <w:right w:val="nil"/>
          <w:between w:val="nil"/>
        </w:pBdr>
      </w:pPr>
    </w:p>
    <w:tbl>
      <w:tblPr>
        <w:tblStyle w:val="afffffffffffffffffffffffffffffffffffffffffffffffffffffffffffffffffffffffffffffffffffffffffffffffffffffffffffffffffffffffffffffffffffff0"/>
        <w:tblW w:w="9407" w:type="dxa"/>
        <w:tblInd w:w="0" w:type="dxa"/>
        <w:tblLayout w:type="fixed"/>
        <w:tblLook w:val="0400" w:firstRow="0" w:lastRow="0" w:firstColumn="0" w:lastColumn="0" w:noHBand="0" w:noVBand="1"/>
      </w:tblPr>
      <w:tblGrid>
        <w:gridCol w:w="9407"/>
      </w:tblGrid>
      <w:tr w:rsidR="00F40A81" w14:paraId="05F660D7" w14:textId="77777777">
        <w:tc>
          <w:tcPr>
            <w:tcW w:w="9407" w:type="dxa"/>
            <w:tcBorders>
              <w:top w:val="single" w:sz="8" w:space="0" w:color="FFFFFF"/>
              <w:left w:val="single" w:sz="8" w:space="0" w:color="FFFFFF"/>
              <w:bottom w:val="single" w:sz="8" w:space="0" w:color="FFFFFF"/>
              <w:right w:val="single" w:sz="8" w:space="0" w:color="FFFFFF"/>
            </w:tcBorders>
            <w:shd w:val="clear" w:color="auto" w:fill="E7F9FF"/>
            <w:tcMar>
              <w:top w:w="100" w:type="dxa"/>
              <w:left w:w="100" w:type="dxa"/>
              <w:bottom w:w="100" w:type="dxa"/>
              <w:right w:w="100" w:type="dxa"/>
            </w:tcMar>
          </w:tcPr>
          <w:p w14:paraId="1A9FF7E9" w14:textId="3E909CE9" w:rsidR="00F40A81" w:rsidRDefault="00ED3797">
            <w:pPr>
              <w:jc w:val="both"/>
            </w:pPr>
            <w:r>
              <w:t xml:space="preserve">За період 2021 </w:t>
            </w:r>
            <w:r w:rsidR="00CB47DA">
              <w:t>–</w:t>
            </w:r>
            <w:r>
              <w:t xml:space="preserve"> 2</w:t>
            </w:r>
            <w:r>
              <w:t>024 р</w:t>
            </w:r>
            <w:r>
              <w:t xml:space="preserve">р. кількість дітей, охоплених соціальним захистом </w:t>
            </w:r>
            <w:r w:rsidRPr="00CB47DA">
              <w:rPr>
                <w:lang w:val="uk-UA"/>
              </w:rPr>
              <w:t>зрос</w:t>
            </w:r>
            <w:r w:rsidR="00CB47DA" w:rsidRPr="00CB47DA">
              <w:rPr>
                <w:lang w:val="uk-UA"/>
              </w:rPr>
              <w:t>л</w:t>
            </w:r>
            <w:r w:rsidRPr="00CB47DA">
              <w:rPr>
                <w:lang w:val="uk-UA"/>
              </w:rPr>
              <w:t>а</w:t>
            </w:r>
            <w:r>
              <w:t xml:space="preserve"> на 8</w:t>
            </w:r>
            <w:r>
              <w:t>%, що</w:t>
            </w:r>
            <w:r>
              <w:t xml:space="preserve"> спричинене зростанням кількості дітей, постраждалих внаслідок воєнних дій. Це</w:t>
            </w:r>
            <w:r>
              <w:t xml:space="preserve"> потребує підвищеної уваги до формування та реалізації програм соціального захисту.</w:t>
            </w:r>
          </w:p>
        </w:tc>
      </w:tr>
    </w:tbl>
    <w:p w14:paraId="57EDDE9D" w14:textId="77777777" w:rsidR="00F40A81" w:rsidRDefault="00ED3797">
      <w:pPr>
        <w:jc w:val="both"/>
      </w:pPr>
      <w:r>
        <w:t>За ознакою статі кількість дітей, охоплених соціальним захистом характеризується даними, наведеними нижче:</w:t>
      </w:r>
    </w:p>
    <w:p w14:paraId="5B8203F3" w14:textId="77777777" w:rsidR="00F40A81" w:rsidRDefault="00ED3797">
      <w:pPr>
        <w:numPr>
          <w:ilvl w:val="0"/>
          <w:numId w:val="10"/>
        </w:numPr>
        <w:jc w:val="both"/>
        <w:rPr>
          <w:sz w:val="20"/>
          <w:szCs w:val="20"/>
        </w:rPr>
      </w:pPr>
      <w:r>
        <w:t>в 2021 році – 902 осіб (445 дівчат (49%), 447 хлопців (51%);</w:t>
      </w:r>
    </w:p>
    <w:p w14:paraId="25DE7618" w14:textId="77777777" w:rsidR="00F40A81" w:rsidRDefault="00ED3797">
      <w:pPr>
        <w:numPr>
          <w:ilvl w:val="0"/>
          <w:numId w:val="10"/>
        </w:numPr>
        <w:jc w:val="both"/>
        <w:rPr>
          <w:sz w:val="20"/>
          <w:szCs w:val="20"/>
        </w:rPr>
      </w:pPr>
      <w:r>
        <w:t>в 2022 році – 828 осіб (412 дівчат (49%), 416 хлопців (51%);</w:t>
      </w:r>
    </w:p>
    <w:p w14:paraId="62653103" w14:textId="77777777" w:rsidR="00F40A81" w:rsidRDefault="00ED3797">
      <w:pPr>
        <w:numPr>
          <w:ilvl w:val="0"/>
          <w:numId w:val="10"/>
        </w:numPr>
        <w:jc w:val="both"/>
        <w:rPr>
          <w:sz w:val="20"/>
          <w:szCs w:val="20"/>
        </w:rPr>
      </w:pPr>
      <w:r>
        <w:t>в 2023 році – 984 осіб (488</w:t>
      </w:r>
      <w:r>
        <w:t xml:space="preserve"> дівчини (58%), 496 хлопці (42%);</w:t>
      </w:r>
    </w:p>
    <w:p w14:paraId="5F162611" w14:textId="77777777" w:rsidR="00F40A81" w:rsidRDefault="00ED3797">
      <w:pPr>
        <w:numPr>
          <w:ilvl w:val="0"/>
          <w:numId w:val="10"/>
        </w:numPr>
        <w:jc w:val="both"/>
        <w:rPr>
          <w:sz w:val="20"/>
          <w:szCs w:val="20"/>
        </w:rPr>
      </w:pPr>
      <w:r>
        <w:t>в 2024 році – 982 осіб (492 дівчат(50%), 488 хлопців (50%)</w:t>
      </w:r>
    </w:p>
    <w:p w14:paraId="6FBF3C2E" w14:textId="4CE05FB3" w:rsidR="00F40A81" w:rsidRDefault="00ED3797">
      <w:pPr>
        <w:jc w:val="both"/>
      </w:pPr>
      <w:r>
        <w:t>Співвідношення за статтю є доволі сталим.</w:t>
      </w:r>
    </w:p>
    <w:p w14:paraId="1674A108" w14:textId="77777777" w:rsidR="00F40A81" w:rsidRDefault="00ED3797">
      <w:pPr>
        <w:jc w:val="both"/>
      </w:pPr>
      <w:r>
        <w:lastRenderedPageBreak/>
        <w:t>Зміни у контингенті дітей за статусом упродовж 2021-2024 років представлені на рис. 5.4</w:t>
      </w:r>
      <w:r>
        <w:rPr>
          <w:color w:val="FF0000"/>
        </w:rPr>
        <w:t>.</w:t>
      </w:r>
    </w:p>
    <w:tbl>
      <w:tblPr>
        <w:tblStyle w:val="afffffffffffffffffffffffffffffffffffffffffffffffffffffffffffffffffffffffffffffffffffffffffffffffffffffffffffffffffffffffffffffffffffff1"/>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5C5965A6" w14:textId="77777777">
        <w:tc>
          <w:tcPr>
            <w:tcW w:w="9356" w:type="dxa"/>
            <w:shd w:val="clear" w:color="auto" w:fill="auto"/>
            <w:tcMar>
              <w:top w:w="100" w:type="dxa"/>
              <w:left w:w="100" w:type="dxa"/>
              <w:bottom w:w="100" w:type="dxa"/>
              <w:right w:w="100" w:type="dxa"/>
            </w:tcMar>
          </w:tcPr>
          <w:p w14:paraId="13526E2D" w14:textId="77777777" w:rsidR="00F40A81" w:rsidRDefault="00ED3797">
            <w:pPr>
              <w:widowControl w:val="0"/>
              <w:pBdr>
                <w:top w:val="nil"/>
                <w:left w:val="nil"/>
                <w:bottom w:val="nil"/>
                <w:right w:val="nil"/>
                <w:between w:val="nil"/>
              </w:pBdr>
              <w:spacing w:line="240" w:lineRule="auto"/>
            </w:pPr>
            <w:r>
              <w:rPr>
                <w:noProof/>
              </w:rPr>
              <w:drawing>
                <wp:inline distT="114300" distB="114300" distL="114300" distR="114300" wp14:anchorId="3A019C2A" wp14:editId="6AD0D30B">
                  <wp:extent cx="5800725" cy="3302000"/>
                  <wp:effectExtent l="0" t="0" r="0" b="0"/>
                  <wp:docPr id="213730156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4"/>
                          <a:srcRect/>
                          <a:stretch>
                            <a:fillRect/>
                          </a:stretch>
                        </pic:blipFill>
                        <pic:spPr>
                          <a:xfrm>
                            <a:off x="0" y="0"/>
                            <a:ext cx="5800725" cy="3302000"/>
                          </a:xfrm>
                          <a:prstGeom prst="rect">
                            <a:avLst/>
                          </a:prstGeom>
                          <a:ln/>
                        </pic:spPr>
                      </pic:pic>
                    </a:graphicData>
                  </a:graphic>
                </wp:inline>
              </w:drawing>
            </w:r>
          </w:p>
        </w:tc>
      </w:tr>
      <w:tr w:rsidR="00F40A81" w14:paraId="7120D9B6" w14:textId="77777777">
        <w:tc>
          <w:tcPr>
            <w:tcW w:w="9356" w:type="dxa"/>
            <w:shd w:val="clear" w:color="auto" w:fill="auto"/>
            <w:tcMar>
              <w:top w:w="100" w:type="dxa"/>
              <w:left w:w="100" w:type="dxa"/>
              <w:bottom w:w="100" w:type="dxa"/>
              <w:right w:w="100" w:type="dxa"/>
            </w:tcMar>
          </w:tcPr>
          <w:p w14:paraId="6C9D7F12" w14:textId="3FFFC2BA" w:rsidR="00F40A81" w:rsidRDefault="00ED3797">
            <w:pPr>
              <w:jc w:val="both"/>
            </w:pPr>
            <w:r>
              <w:rPr>
                <w:b/>
                <w:i/>
              </w:rPr>
              <w:t xml:space="preserve">Рис. 5.4 Динаміка </w:t>
            </w:r>
            <w:r>
              <w:rPr>
                <w:b/>
                <w:i/>
              </w:rPr>
              <w:t xml:space="preserve">кількості дітей за статусом, що охоплені соціальним захистом, 2021-2024, </w:t>
            </w:r>
            <w:r>
              <w:rPr>
                <w:b/>
                <w:i/>
              </w:rPr>
              <w:t>осіб</w:t>
            </w:r>
          </w:p>
        </w:tc>
      </w:tr>
    </w:tbl>
    <w:p w14:paraId="144D04D8" w14:textId="77777777" w:rsidR="00F40A81" w:rsidRDefault="00F40A81">
      <w:pPr>
        <w:jc w:val="both"/>
      </w:pPr>
    </w:p>
    <w:p w14:paraId="69BF9155" w14:textId="77777777" w:rsidR="00F40A81" w:rsidRDefault="00ED3797">
      <w:pPr>
        <w:jc w:val="both"/>
      </w:pPr>
      <w:r>
        <w:t xml:space="preserve">Як свідчать наведені дані, найбільше дітей, охоплених соціальним захистом, із категорії сімей, що є малозабезпеченими. </w:t>
      </w:r>
    </w:p>
    <w:p w14:paraId="753752ED" w14:textId="77777777" w:rsidR="00F40A81" w:rsidRDefault="00F40A81">
      <w:pPr>
        <w:jc w:val="both"/>
        <w:rPr>
          <w:b/>
        </w:rPr>
      </w:pPr>
    </w:p>
    <w:p w14:paraId="66754143" w14:textId="51959547" w:rsidR="00F40A81" w:rsidRDefault="00ED3797">
      <w:pPr>
        <w:jc w:val="both"/>
      </w:pPr>
      <w:r>
        <w:rPr>
          <w:b/>
        </w:rPr>
        <w:t>Дітей з інвалідністю</w:t>
      </w:r>
      <w:r>
        <w:t xml:space="preserve"> </w:t>
      </w:r>
      <w:r>
        <w:rPr>
          <w:b/>
        </w:rPr>
        <w:t>в 2021 році</w:t>
      </w:r>
      <w:r>
        <w:t xml:space="preserve"> бу</w:t>
      </w:r>
      <w:r>
        <w:t>ло 192 осіб, з них 64 дитини до 6 років (27 дівчат і 37</w:t>
      </w:r>
      <w:r w:rsidR="00CB47DA">
        <w:rPr>
          <w:lang w:val="ru-RU"/>
        </w:rPr>
        <w:t> </w:t>
      </w:r>
      <w:r>
        <w:t>хлопців), 128 – діти від 6 до 18 років - 67% загальної кількості дітей з інвалідністю.</w:t>
      </w:r>
    </w:p>
    <w:p w14:paraId="3B558839" w14:textId="1766A1C2" w:rsidR="00F40A81" w:rsidRDefault="00ED3797">
      <w:pPr>
        <w:jc w:val="both"/>
      </w:pPr>
      <w:r>
        <w:rPr>
          <w:b/>
        </w:rPr>
        <w:t>В 2022</w:t>
      </w:r>
      <w:r>
        <w:t xml:space="preserve"> </w:t>
      </w:r>
      <w:r>
        <w:rPr>
          <w:b/>
        </w:rPr>
        <w:t xml:space="preserve">році </w:t>
      </w:r>
      <w:r>
        <w:t xml:space="preserve">кількість дітей з інвалідністю </w:t>
      </w:r>
      <w:r>
        <w:t xml:space="preserve">зросла до </w:t>
      </w:r>
      <w:r>
        <w:t>195 осіб (зростання на 1%). З них діти до 6 років – 67 осі</w:t>
      </w:r>
      <w:r>
        <w:t>б, 29 дівчат і 38 хлопців. Дітей від 6 до 18 років 65 % із загальної кількості дітей з інвалідністю – 128 осіб. З них 39 дівчат та 89 хлопців. </w:t>
      </w:r>
    </w:p>
    <w:p w14:paraId="5B57C73A" w14:textId="73EFEF90" w:rsidR="00F40A81" w:rsidRDefault="00ED3797">
      <w:pPr>
        <w:jc w:val="both"/>
      </w:pPr>
      <w:r>
        <w:rPr>
          <w:b/>
        </w:rPr>
        <w:t>В 2023 році</w:t>
      </w:r>
      <w:r>
        <w:t xml:space="preserve"> кількість дітей з інвалідністю становила 205 осіб. З них до 6 років – 70 дітей (29</w:t>
      </w:r>
      <w:r w:rsidR="00CB47DA">
        <w:rPr>
          <w:lang w:val="ru-RU"/>
        </w:rPr>
        <w:t> </w:t>
      </w:r>
      <w:r>
        <w:t>дівчини та 41 хло</w:t>
      </w:r>
      <w:r>
        <w:t>пець). З 6 до 18 – 135 дітей, 42 дівчат, 93 хлопці. </w:t>
      </w:r>
    </w:p>
    <w:p w14:paraId="5182D1B6" w14:textId="7FF3D7B7" w:rsidR="00F40A81" w:rsidRDefault="00ED3797">
      <w:pPr>
        <w:jc w:val="both"/>
      </w:pPr>
      <w:r>
        <w:rPr>
          <w:b/>
        </w:rPr>
        <w:t>В 2024</w:t>
      </w:r>
      <w:r>
        <w:t xml:space="preserve"> </w:t>
      </w:r>
      <w:r>
        <w:rPr>
          <w:b/>
        </w:rPr>
        <w:t>році</w:t>
      </w:r>
      <w:r>
        <w:t xml:space="preserve"> кількість осіб з інвалідністю дещо зменшилася і становила– 200 дітей. З них 68</w:t>
      </w:r>
      <w:r w:rsidR="00CB47DA">
        <w:rPr>
          <w:lang w:val="ru-RU"/>
        </w:rPr>
        <w:t> </w:t>
      </w:r>
      <w:r>
        <w:t>осіб віком до 6 років (28 дівчат та 40 хлопців). Віком від 6 до 12 років – 132 осіб (41</w:t>
      </w:r>
      <w:r w:rsidR="00CB47DA">
        <w:rPr>
          <w:lang w:val="ru-RU"/>
        </w:rPr>
        <w:t> </w:t>
      </w:r>
      <w:r>
        <w:t>дівчат та 91 хлопців) (р</w:t>
      </w:r>
      <w:r>
        <w:t>ис. 5.5):</w:t>
      </w:r>
    </w:p>
    <w:tbl>
      <w:tblPr>
        <w:tblStyle w:val="afffffffffffffffffffffffffffffffffffffffffffffffffffffffffffffffffffffffffffffffffffffffffffffffffffffffffffffffffffffffffffffffffffff2"/>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73EB5BEF" w14:textId="77777777">
        <w:tc>
          <w:tcPr>
            <w:tcW w:w="9356" w:type="dxa"/>
            <w:shd w:val="clear" w:color="auto" w:fill="auto"/>
            <w:tcMar>
              <w:top w:w="100" w:type="dxa"/>
              <w:left w:w="100" w:type="dxa"/>
              <w:bottom w:w="100" w:type="dxa"/>
              <w:right w:w="100" w:type="dxa"/>
            </w:tcMar>
          </w:tcPr>
          <w:p w14:paraId="22B42490" w14:textId="77777777" w:rsidR="00F40A81" w:rsidRDefault="00ED3797">
            <w:pPr>
              <w:widowControl w:val="0"/>
              <w:pBdr>
                <w:top w:val="nil"/>
                <w:left w:val="nil"/>
                <w:bottom w:val="nil"/>
                <w:right w:val="nil"/>
                <w:between w:val="nil"/>
              </w:pBdr>
              <w:spacing w:line="240" w:lineRule="auto"/>
            </w:pPr>
            <w:r>
              <w:rPr>
                <w:noProof/>
              </w:rPr>
              <w:lastRenderedPageBreak/>
              <w:drawing>
                <wp:inline distT="114300" distB="114300" distL="114300" distR="114300" wp14:anchorId="683D3A64" wp14:editId="0FF5EFAA">
                  <wp:extent cx="5810250" cy="3217863"/>
                  <wp:effectExtent l="0" t="0" r="0" b="0"/>
                  <wp:docPr id="213730157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5"/>
                          <a:srcRect/>
                          <a:stretch>
                            <a:fillRect/>
                          </a:stretch>
                        </pic:blipFill>
                        <pic:spPr>
                          <a:xfrm>
                            <a:off x="0" y="0"/>
                            <a:ext cx="5810250" cy="3217863"/>
                          </a:xfrm>
                          <a:prstGeom prst="rect">
                            <a:avLst/>
                          </a:prstGeom>
                          <a:ln/>
                        </pic:spPr>
                      </pic:pic>
                    </a:graphicData>
                  </a:graphic>
                </wp:inline>
              </w:drawing>
            </w:r>
          </w:p>
        </w:tc>
      </w:tr>
      <w:tr w:rsidR="00F40A81" w14:paraId="66A69441" w14:textId="77777777">
        <w:tc>
          <w:tcPr>
            <w:tcW w:w="9356" w:type="dxa"/>
            <w:shd w:val="clear" w:color="auto" w:fill="auto"/>
            <w:tcMar>
              <w:top w:w="100" w:type="dxa"/>
              <w:left w:w="100" w:type="dxa"/>
              <w:bottom w:w="100" w:type="dxa"/>
              <w:right w:w="100" w:type="dxa"/>
            </w:tcMar>
          </w:tcPr>
          <w:p w14:paraId="2732E5CC" w14:textId="48A7862F" w:rsidR="00F40A81" w:rsidRDefault="00ED3797">
            <w:pPr>
              <w:jc w:val="both"/>
            </w:pPr>
            <w:r>
              <w:rPr>
                <w:b/>
                <w:i/>
              </w:rPr>
              <w:t xml:space="preserve">Рис. 5.5 Динаміка </w:t>
            </w:r>
            <w:r>
              <w:rPr>
                <w:b/>
                <w:i/>
              </w:rPr>
              <w:t>кількості дітей з інвалідністю, осіб</w:t>
            </w:r>
          </w:p>
        </w:tc>
      </w:tr>
    </w:tbl>
    <w:p w14:paraId="1F9276F4" w14:textId="0CCCFA65" w:rsidR="00F40A81" w:rsidRDefault="00ED3797">
      <w:pPr>
        <w:jc w:val="both"/>
      </w:pPr>
      <w:r>
        <w:rPr>
          <w:b/>
        </w:rPr>
        <w:t>Дітей із числа малозабезпечених сімей в 2021 році</w:t>
      </w:r>
      <w:r>
        <w:t xml:space="preserve"> налічувалося 628 осіб. З них 194</w:t>
      </w:r>
      <w:r w:rsidR="00CB47DA">
        <w:rPr>
          <w:lang w:val="ru-RU"/>
        </w:rPr>
        <w:t> </w:t>
      </w:r>
      <w:r>
        <w:t>дитини (110 дівчат та 84 хлопців) - це діти до 6 років. Від 6 до 18 років – 434 дітей (69</w:t>
      </w:r>
      <w:r w:rsidR="00CB47DA">
        <w:rPr>
          <w:lang w:val="ru-RU"/>
        </w:rPr>
        <w:t> </w:t>
      </w:r>
      <w:r>
        <w:t>% дітей цієї категорії), з них 233 дівчат та 201 хлопців. </w:t>
      </w:r>
    </w:p>
    <w:p w14:paraId="50EA3359" w14:textId="18E6332C" w:rsidR="00F40A81" w:rsidRDefault="00ED3797">
      <w:pPr>
        <w:jc w:val="both"/>
      </w:pPr>
      <w:r>
        <w:rPr>
          <w:b/>
        </w:rPr>
        <w:t>В 2022 році</w:t>
      </w:r>
      <w:r>
        <w:t xml:space="preserve"> кількість таких дітей дещо зменшилася і досягла 535 осіб, з н</w:t>
      </w:r>
      <w:r>
        <w:t>их 166</w:t>
      </w:r>
      <w:r w:rsidR="00CB47DA">
        <w:rPr>
          <w:lang w:val="ru-RU"/>
        </w:rPr>
        <w:t> </w:t>
      </w:r>
      <w:r>
        <w:t>дітей (93</w:t>
      </w:r>
      <w:r w:rsidR="00CB47DA">
        <w:rPr>
          <w:lang w:val="ru-RU"/>
        </w:rPr>
        <w:t> </w:t>
      </w:r>
      <w:r>
        <w:t xml:space="preserve">дівчини та 73 хлопців) віком до 6 років, 369 </w:t>
      </w:r>
      <w:r w:rsidR="00CB47DA">
        <w:t>–</w:t>
      </w:r>
      <w:r>
        <w:t xml:space="preserve"> ві</w:t>
      </w:r>
      <w:r>
        <w:t>д 6 до 18 років (198 дівчат та 171</w:t>
      </w:r>
      <w:r w:rsidR="00CB47DA">
        <w:rPr>
          <w:lang w:val="ru-RU"/>
        </w:rPr>
        <w:t> </w:t>
      </w:r>
      <w:r>
        <w:t>хлопець).</w:t>
      </w:r>
    </w:p>
    <w:p w14:paraId="43C0CCD3" w14:textId="6FBD98F3" w:rsidR="00F40A81" w:rsidRDefault="00ED3797">
      <w:pPr>
        <w:jc w:val="both"/>
      </w:pPr>
      <w:r>
        <w:rPr>
          <w:b/>
        </w:rPr>
        <w:t>В 2023 році</w:t>
      </w:r>
      <w:r>
        <w:t xml:space="preserve"> кількість дітей цієї категорії зросла на 25% (зокрема через воєнний стан) і становила 673 осіб, 208 </w:t>
      </w:r>
      <w:r w:rsidR="00CB47DA">
        <w:t>–</w:t>
      </w:r>
      <w:r>
        <w:t xml:space="preserve"> д</w:t>
      </w:r>
      <w:r>
        <w:t xml:space="preserve">о 6 років (118 дівчини та 90 хлопців), 465 дітей </w:t>
      </w:r>
      <w:r w:rsidR="00CB47DA">
        <w:t>–</w:t>
      </w:r>
      <w:r>
        <w:t xml:space="preserve"> з</w:t>
      </w:r>
      <w:r w:rsidR="00CB47DA" w:rsidRPr="00CB47DA">
        <w:t xml:space="preserve"> </w:t>
      </w:r>
      <w:r>
        <w:t>6 до 18</w:t>
      </w:r>
      <w:r w:rsidR="00CB47DA">
        <w:rPr>
          <w:lang w:val="ru-RU"/>
        </w:rPr>
        <w:t> </w:t>
      </w:r>
      <w:r>
        <w:t>років (249</w:t>
      </w:r>
      <w:r w:rsidR="00CB47DA">
        <w:rPr>
          <w:lang w:val="ru-RU"/>
        </w:rPr>
        <w:t> </w:t>
      </w:r>
      <w:r>
        <w:t>дівчини та 216 хлопців).</w:t>
      </w:r>
    </w:p>
    <w:p w14:paraId="567E9F48" w14:textId="7402F69D" w:rsidR="00F40A81" w:rsidRDefault="00ED3797">
      <w:pPr>
        <w:jc w:val="both"/>
      </w:pPr>
      <w:r>
        <w:rPr>
          <w:b/>
        </w:rPr>
        <w:t xml:space="preserve">В 2024 році </w:t>
      </w:r>
      <w:r>
        <w:t>кількість дітей з малозабезпечених сімей д</w:t>
      </w:r>
      <w:r>
        <w:t>ещо знизилася (на 5</w:t>
      </w:r>
      <w:r>
        <w:t>%) і становила 635</w:t>
      </w:r>
      <w:r w:rsidR="00CB47DA">
        <w:rPr>
          <w:lang w:val="ru-RU"/>
        </w:rPr>
        <w:t> </w:t>
      </w:r>
      <w:r>
        <w:t>осіб, з них до 6 років 197 осіб (111 дівчат та 86 хлопців) та 438 дітей віком до 18</w:t>
      </w:r>
      <w:r w:rsidR="00CB47DA">
        <w:rPr>
          <w:lang w:val="ru-RU"/>
        </w:rPr>
        <w:t> </w:t>
      </w:r>
      <w:r>
        <w:t>років (235</w:t>
      </w:r>
      <w:r w:rsidR="00CB47DA">
        <w:rPr>
          <w:lang w:val="ru-RU"/>
        </w:rPr>
        <w:t> </w:t>
      </w:r>
      <w:r>
        <w:t>дівчат, 203 хлопця).</w:t>
      </w:r>
    </w:p>
    <w:p w14:paraId="52B164D2" w14:textId="77777777" w:rsidR="00F40A81" w:rsidRDefault="00F40A81">
      <w:pPr>
        <w:jc w:val="both"/>
      </w:pPr>
    </w:p>
    <w:p w14:paraId="7A75BA0E" w14:textId="3183B12F" w:rsidR="00F40A81" w:rsidRDefault="00ED3797">
      <w:pPr>
        <w:jc w:val="both"/>
      </w:pPr>
      <w:r>
        <w:rPr>
          <w:b/>
        </w:rPr>
        <w:t xml:space="preserve">Дітей сиріт </w:t>
      </w:r>
      <w:r>
        <w:t>в 2021 році в громаді налічувалося 15, з них переважна кількість (93%) діти від 6 до 18</w:t>
      </w:r>
      <w:r>
        <w:t xml:space="preserve"> років. В 2022 році їх кількість зросла до 17 осіб (на 13%), в 2023 році їх кількість знизилася до 14 осіб, а в 2024 до 12. З них 11 дітей (9 дівчат та 2 хлопця) від 6 до 18</w:t>
      </w:r>
      <w:r w:rsidR="00CB47DA">
        <w:rPr>
          <w:lang w:val="ru-RU"/>
        </w:rPr>
        <w:t> </w:t>
      </w:r>
      <w:r>
        <w:t>років, 1</w:t>
      </w:r>
      <w:r w:rsidR="00CB47DA">
        <w:rPr>
          <w:lang w:val="ru-RU"/>
        </w:rPr>
        <w:t> </w:t>
      </w:r>
      <w:r>
        <w:t>дівчина – до 6 років. Чисельність дітей сиріт зменшилася, оскільки вони з</w:t>
      </w:r>
      <w:r>
        <w:t xml:space="preserve"> досягненням повноліття втратили статус дитини-сироти та зняті з обліку. Діти перебувають в основному в родинах під опікою,</w:t>
      </w:r>
      <w:r w:rsidR="00CB47DA">
        <w:rPr>
          <w:lang w:val="ru-RU"/>
        </w:rPr>
        <w:t xml:space="preserve"> </w:t>
      </w:r>
      <w:r>
        <w:t>2 в ДБСТ та 1 дитина у спеціальній школі.</w:t>
      </w:r>
    </w:p>
    <w:p w14:paraId="116FAF43" w14:textId="77777777" w:rsidR="00F40A81" w:rsidRDefault="00F40A81">
      <w:pPr>
        <w:jc w:val="both"/>
        <w:rPr>
          <w:b/>
        </w:rPr>
      </w:pPr>
    </w:p>
    <w:p w14:paraId="04A360B4" w14:textId="2431234E" w:rsidR="00F40A81" w:rsidRDefault="00ED3797">
      <w:pPr>
        <w:jc w:val="both"/>
      </w:pPr>
      <w:r>
        <w:rPr>
          <w:b/>
        </w:rPr>
        <w:t>Дітей, позбавлених батьківського піклування,</w:t>
      </w:r>
      <w:r>
        <w:t xml:space="preserve"> </w:t>
      </w:r>
      <w:r>
        <w:rPr>
          <w:b/>
        </w:rPr>
        <w:t>в 2021 році</w:t>
      </w:r>
      <w:r>
        <w:t xml:space="preserve"> налічувалося 56 дітей, з них до 6</w:t>
      </w:r>
      <w:r>
        <w:t xml:space="preserve"> років 1 дівчина та 1 хлопець. Від 6 до 18 років – 54, з них 31 дівчат, 23 хлопця.</w:t>
      </w:r>
    </w:p>
    <w:p w14:paraId="0AC1982F" w14:textId="0C2428E7" w:rsidR="00F40A81" w:rsidRDefault="00ED3797">
      <w:pPr>
        <w:jc w:val="both"/>
      </w:pPr>
      <w:r>
        <w:rPr>
          <w:b/>
        </w:rPr>
        <w:t xml:space="preserve">В 2022 році </w:t>
      </w:r>
      <w:r>
        <w:t>їх стало 50, до 6 років – 1 (1 дівчина), до 18 років – 49, 25 дівчат та 25 хлопця.</w:t>
      </w:r>
    </w:p>
    <w:p w14:paraId="3FF7FECB" w14:textId="0D4F27C9" w:rsidR="00F40A81" w:rsidRDefault="00ED3797">
      <w:pPr>
        <w:jc w:val="both"/>
      </w:pPr>
      <w:r>
        <w:rPr>
          <w:b/>
        </w:rPr>
        <w:t>В 2023 році</w:t>
      </w:r>
      <w:r>
        <w:t xml:space="preserve"> кількість дітей становила 49, з них 3 дітей до 6 років (3 дівчин</w:t>
      </w:r>
      <w:r>
        <w:t>и), від 6 до 18</w:t>
      </w:r>
      <w:r w:rsidR="00CB47DA">
        <w:rPr>
          <w:lang w:val="ru-RU"/>
        </w:rPr>
        <w:t> </w:t>
      </w:r>
      <w:r>
        <w:t>років – 46 дітей, з них 17 дівчат та 29 хлопців.</w:t>
      </w:r>
    </w:p>
    <w:p w14:paraId="27F682AC" w14:textId="42C56622" w:rsidR="00F40A81" w:rsidRDefault="00ED3797">
      <w:pPr>
        <w:jc w:val="both"/>
      </w:pPr>
      <w:r>
        <w:rPr>
          <w:b/>
        </w:rPr>
        <w:t>В 2024 році</w:t>
      </w:r>
      <w:r>
        <w:t xml:space="preserve"> кількість таких дітей ще зменшилася і становила 47 дітей (на 19% менше проти 2021</w:t>
      </w:r>
      <w:r w:rsidR="00CB47DA">
        <w:rPr>
          <w:lang w:val="ru-RU"/>
        </w:rPr>
        <w:t> </w:t>
      </w:r>
      <w:r>
        <w:t xml:space="preserve">року), з них 0 до 6 років </w:t>
      </w:r>
      <w:r w:rsidR="00CB47DA">
        <w:t>–</w:t>
      </w:r>
      <w:r>
        <w:t xml:space="preserve"> 2</w:t>
      </w:r>
      <w:r w:rsidR="00CB47DA">
        <w:rPr>
          <w:lang w:val="ru-RU"/>
        </w:rPr>
        <w:t> </w:t>
      </w:r>
      <w:r>
        <w:t>дівчини, 45 – від 6 до 18 років, з них 18 дівчат та 27</w:t>
      </w:r>
      <w:r w:rsidR="00CB47DA">
        <w:rPr>
          <w:lang w:val="ru-RU"/>
        </w:rPr>
        <w:t> </w:t>
      </w:r>
      <w:r>
        <w:t>хлопців.</w:t>
      </w:r>
    </w:p>
    <w:p w14:paraId="36FFBA8E" w14:textId="6DE7E33A" w:rsidR="00F40A81" w:rsidRDefault="00F40A81">
      <w:pPr>
        <w:jc w:val="both"/>
      </w:pPr>
    </w:p>
    <w:p w14:paraId="0BA4AAA9" w14:textId="29EC0044" w:rsidR="00F40A81" w:rsidRDefault="00ED3797">
      <w:pPr>
        <w:jc w:val="both"/>
      </w:pPr>
      <w:r>
        <w:rPr>
          <w:b/>
        </w:rPr>
        <w:t>В 2021 році дітей загиблих (померлих) ветеранів війни, Захисників і Захисниць України</w:t>
      </w:r>
      <w:r>
        <w:t xml:space="preserve"> було 3 дитини до 6 років, 2 дівчини та 1 хлопець.</w:t>
      </w:r>
    </w:p>
    <w:p w14:paraId="4733DD67" w14:textId="5DD30958" w:rsidR="00F40A81" w:rsidRDefault="00ED3797">
      <w:pPr>
        <w:jc w:val="both"/>
      </w:pPr>
      <w:r>
        <w:rPr>
          <w:b/>
        </w:rPr>
        <w:lastRenderedPageBreak/>
        <w:t>В 2022 році</w:t>
      </w:r>
      <w:r>
        <w:t xml:space="preserve"> внаслідок збройної агресії їх кількість різко зросла (в 7 раз) і становила 21, з них з четверо до 6 років (</w:t>
      </w:r>
      <w:r>
        <w:t>2 дівчини та 2 хлопця). Від 6 до 18 років налічувалося 17 дітей, з них 11 дівчини, 6 хлопців.</w:t>
      </w:r>
    </w:p>
    <w:p w14:paraId="2BC18140" w14:textId="77777777" w:rsidR="00F40A81" w:rsidRDefault="00ED3797">
      <w:pPr>
        <w:jc w:val="both"/>
      </w:pPr>
      <w:r>
        <w:rPr>
          <w:b/>
        </w:rPr>
        <w:t>В 2023 році</w:t>
      </w:r>
      <w:r>
        <w:t xml:space="preserve"> таких дітей проживало загалом 26, 7 дітей до 6 років (2 дівчини та 5 хлопців), 19 – від 6 до 18, 12 дівчат та 7 хлопців. </w:t>
      </w:r>
    </w:p>
    <w:p w14:paraId="39883D02" w14:textId="57B06146" w:rsidR="00F40A81" w:rsidRDefault="00ED3797">
      <w:pPr>
        <w:jc w:val="both"/>
      </w:pPr>
      <w:r>
        <w:rPr>
          <w:b/>
        </w:rPr>
        <w:t>В 2024 році</w:t>
      </w:r>
      <w:r>
        <w:t xml:space="preserve"> кількість дітей</w:t>
      </w:r>
      <w:r>
        <w:t xml:space="preserve"> загиблих становила 23 дитини (в 7,7 рази більше, ніж в 2021</w:t>
      </w:r>
      <w:r w:rsidR="00CB47DA">
        <w:rPr>
          <w:lang w:val="ru-RU"/>
        </w:rPr>
        <w:t> </w:t>
      </w:r>
      <w:r>
        <w:t>році). З них восьмеро до 6 років (3 дівчини та 5 хлопців), 23 дітей до 18 років – 15</w:t>
      </w:r>
      <w:r w:rsidR="00CB47DA">
        <w:rPr>
          <w:lang w:val="ru-RU"/>
        </w:rPr>
        <w:t> </w:t>
      </w:r>
      <w:r>
        <w:t xml:space="preserve">дівчат та 8 хлопців. </w:t>
      </w:r>
    </w:p>
    <w:p w14:paraId="3A993784" w14:textId="77777777" w:rsidR="00F40A81" w:rsidRDefault="00F40A81">
      <w:pPr>
        <w:jc w:val="both"/>
      </w:pPr>
    </w:p>
    <w:p w14:paraId="22F388DD" w14:textId="5AEAFD59" w:rsidR="00F40A81" w:rsidRDefault="00ED3797">
      <w:pPr>
        <w:jc w:val="both"/>
      </w:pPr>
      <w:r>
        <w:rPr>
          <w:b/>
        </w:rPr>
        <w:t>Дітей, які перебувають на обліку в службах у справах дітей, в 2021 році</w:t>
      </w:r>
      <w:r>
        <w:t xml:space="preserve"> налічувалося 8, з них 5 дітей віком від 0 до 6 років (3 дівчат та 2 хлопці), 3 дитини віком від 6 до 18</w:t>
      </w:r>
      <w:r w:rsidR="00CB47DA">
        <w:rPr>
          <w:lang w:val="ru-RU"/>
        </w:rPr>
        <w:t> </w:t>
      </w:r>
      <w:r>
        <w:t>років (2 дівчат та 1 хлопці). </w:t>
      </w:r>
    </w:p>
    <w:p w14:paraId="73D64BD1" w14:textId="7A2E5113" w:rsidR="00F40A81" w:rsidRDefault="00ED3797">
      <w:pPr>
        <w:jc w:val="both"/>
      </w:pPr>
      <w:r>
        <w:rPr>
          <w:b/>
        </w:rPr>
        <w:t>В 2022 році,</w:t>
      </w:r>
      <w:r>
        <w:t xml:space="preserve"> таких дітей стало на 25 % більше – 1</w:t>
      </w:r>
      <w:r>
        <w:t>0, з них до 6 років – 3 дітей, 2 дівчини та 1</w:t>
      </w:r>
      <w:r w:rsidR="00CB47DA">
        <w:rPr>
          <w:lang w:val="ru-RU"/>
        </w:rPr>
        <w:t> </w:t>
      </w:r>
      <w:r>
        <w:t>хлопець. Дітей від 6 до 18 років – 7, з них 4 дівчат та 3 хлопців.</w:t>
      </w:r>
    </w:p>
    <w:p w14:paraId="7F278057" w14:textId="77777777" w:rsidR="00F40A81" w:rsidRDefault="00ED3797">
      <w:pPr>
        <w:jc w:val="both"/>
      </w:pPr>
      <w:r>
        <w:rPr>
          <w:b/>
        </w:rPr>
        <w:t xml:space="preserve">В 2023 році </w:t>
      </w:r>
      <w:r>
        <w:t>таких дітей залишалося 10 (4 дівчини та 6 хлопців).</w:t>
      </w:r>
    </w:p>
    <w:p w14:paraId="29738DB5" w14:textId="5DE93AF0" w:rsidR="00F40A81" w:rsidRDefault="00ED3797">
      <w:pPr>
        <w:jc w:val="both"/>
      </w:pPr>
      <w:r>
        <w:rPr>
          <w:b/>
        </w:rPr>
        <w:t xml:space="preserve">В 2024 році </w:t>
      </w:r>
      <w:r>
        <w:t>кількість дітей на обліку скоротилася до 6, з них до 6 років – 1 (х</w:t>
      </w:r>
      <w:r>
        <w:t>лопець). Віком від 6 до 18 років налічується 5 дітей (4 дівчат, 2 хлопця).</w:t>
      </w:r>
    </w:p>
    <w:p w14:paraId="51101538" w14:textId="77777777" w:rsidR="00F40A81" w:rsidRDefault="00F40A81">
      <w:pPr>
        <w:jc w:val="both"/>
      </w:pPr>
    </w:p>
    <w:p w14:paraId="710AF595" w14:textId="77777777" w:rsidR="00F40A81" w:rsidRDefault="00ED3797">
      <w:pPr>
        <w:jc w:val="both"/>
      </w:pPr>
      <w:r>
        <w:rPr>
          <w:b/>
        </w:rPr>
        <w:t xml:space="preserve">Дітей, які постраждали від воєнних дій, в 2021 та 2022 роках </w:t>
      </w:r>
      <w:r>
        <w:t xml:space="preserve">не було. </w:t>
      </w:r>
    </w:p>
    <w:p w14:paraId="4C7C5914" w14:textId="2C96E993" w:rsidR="00F40A81" w:rsidRDefault="00ED3797">
      <w:pPr>
        <w:jc w:val="both"/>
      </w:pPr>
      <w:r>
        <w:rPr>
          <w:b/>
        </w:rPr>
        <w:t>В 2023 році</w:t>
      </w:r>
      <w:r>
        <w:t xml:space="preserve"> кількість таких дітей становила 10, з них від 0 до 6 років </w:t>
      </w:r>
      <w:r w:rsidR="00CB47DA">
        <w:t>–</w:t>
      </w:r>
      <w:r>
        <w:t xml:space="preserve"> 3</w:t>
      </w:r>
      <w:r w:rsidR="00CB47DA">
        <w:rPr>
          <w:lang w:val="ru-RU"/>
        </w:rPr>
        <w:t> </w:t>
      </w:r>
      <w:r>
        <w:t>дитини (2 дівчат та 1</w:t>
      </w:r>
      <w:r w:rsidR="00CB47DA">
        <w:rPr>
          <w:lang w:val="ru-RU"/>
        </w:rPr>
        <w:t> </w:t>
      </w:r>
      <w:r>
        <w:t>хлопець). В</w:t>
      </w:r>
      <w:r>
        <w:t xml:space="preserve">ід 6 до 18 років налічувалося 6 дітей (3 дівчини, 3 хлопця). </w:t>
      </w:r>
    </w:p>
    <w:p w14:paraId="59722928" w14:textId="2DCE381A" w:rsidR="00F40A81" w:rsidRDefault="00ED3797">
      <w:pPr>
        <w:jc w:val="both"/>
      </w:pPr>
      <w:r>
        <w:rPr>
          <w:b/>
        </w:rPr>
        <w:t>В 2024 році</w:t>
      </w:r>
      <w:r>
        <w:t xml:space="preserve"> кількість постраждалих дітей зросла до 51 дітей (збільшилася в 7 раз). З них 10</w:t>
      </w:r>
      <w:r w:rsidR="00CB47DA">
        <w:rPr>
          <w:lang w:val="ru-RU"/>
        </w:rPr>
        <w:t> </w:t>
      </w:r>
      <w:r>
        <w:t>дітей до 6 років (4 дівчини та 6 хлопців), 41 дитина – від 6 до 18 років (21 дівчина та 20</w:t>
      </w:r>
      <w:r w:rsidR="00CB47DA">
        <w:rPr>
          <w:lang w:val="ru-RU"/>
        </w:rPr>
        <w:t> </w:t>
      </w:r>
      <w:r>
        <w:t>хлопців).</w:t>
      </w:r>
    </w:p>
    <w:p w14:paraId="0BA1DC05" w14:textId="77777777" w:rsidR="00F40A81" w:rsidRDefault="00F40A81">
      <w:pPr>
        <w:jc w:val="both"/>
      </w:pPr>
    </w:p>
    <w:p w14:paraId="5B82624A" w14:textId="77777777" w:rsidR="00F40A81" w:rsidRDefault="00ED3797">
      <w:pPr>
        <w:jc w:val="both"/>
        <w:rPr>
          <w:color w:val="00B0F0"/>
        </w:rPr>
      </w:pPr>
      <w:r>
        <w:rPr>
          <w:b/>
          <w:color w:val="00B0F0"/>
        </w:rPr>
        <w:t>СТРУКТУРА ТА ДИНАМІКА СОЦІАЛЬНИХ ВИПЛАТ</w:t>
      </w:r>
    </w:p>
    <w:p w14:paraId="34018CBF" w14:textId="77777777" w:rsidR="00F40A81" w:rsidRDefault="00F40A81">
      <w:pPr>
        <w:jc w:val="both"/>
      </w:pPr>
    </w:p>
    <w:p w14:paraId="3A814963" w14:textId="5B4B10EA" w:rsidR="00F40A81" w:rsidRDefault="00ED3797">
      <w:pPr>
        <w:jc w:val="both"/>
        <w:rPr>
          <w:b/>
        </w:rPr>
      </w:pPr>
      <w:r>
        <w:rPr>
          <w:b/>
        </w:rPr>
        <w:t>Виплати дітям та сім'ям з дітьми проводяться за місцевими цільовими програмами у сфері соціального захисту. За період війни ці виплати зросли втричі. Виплати за місцевими цільовими програмами мають загальну тенденці</w:t>
      </w:r>
      <w:r>
        <w:rPr>
          <w:b/>
        </w:rPr>
        <w:t>ю до зростання.</w:t>
      </w:r>
    </w:p>
    <w:p w14:paraId="0CE9382E" w14:textId="77777777" w:rsidR="00F40A81" w:rsidRDefault="00F40A81">
      <w:pPr>
        <w:jc w:val="both"/>
        <w:rPr>
          <w:b/>
        </w:rPr>
      </w:pPr>
    </w:p>
    <w:p w14:paraId="6A1CEEB0" w14:textId="2784354C" w:rsidR="00F40A81" w:rsidRDefault="00ED3797">
      <w:pPr>
        <w:jc w:val="both"/>
      </w:pPr>
      <w:r>
        <w:t>Виплати населенню зросли за період воєнного стану втричі і становили в 2024 році 3,2</w:t>
      </w:r>
      <w:r w:rsidR="00CB47DA">
        <w:rPr>
          <w:lang w:val="ru-RU"/>
        </w:rPr>
        <w:t> </w:t>
      </w:r>
      <w:r>
        <w:t>млн</w:t>
      </w:r>
      <w:r w:rsidR="00CB47DA">
        <w:rPr>
          <w:lang w:val="ru-RU"/>
        </w:rPr>
        <w:t> </w:t>
      </w:r>
      <w:r>
        <w:t>грн. Основне зростання відбулося за соціальними виплатами населенню на випадок тимчасової непрацездатності, які зросли в 11 раз і становлять у 2024 р</w:t>
      </w:r>
      <w:r>
        <w:t>оці – 2,4</w:t>
      </w:r>
      <w:r w:rsidR="00CB47DA">
        <w:rPr>
          <w:lang w:val="ru-RU"/>
        </w:rPr>
        <w:t> </w:t>
      </w:r>
      <w:r>
        <w:t>млн</w:t>
      </w:r>
      <w:r w:rsidR="00CB47DA">
        <w:rPr>
          <w:lang w:val="ru-RU"/>
        </w:rPr>
        <w:t> </w:t>
      </w:r>
      <w:r>
        <w:t>грн (73% загальної суми виплат). За інформацією представників громади зростання відбулося за рахунок зміни демографічної ситуації (старіння населення) та зростання розмірів виплат.</w:t>
      </w:r>
    </w:p>
    <w:p w14:paraId="72FDB5B1" w14:textId="77777777" w:rsidR="00F40A81" w:rsidRDefault="00F40A81">
      <w:pPr>
        <w:jc w:val="both"/>
      </w:pPr>
    </w:p>
    <w:p w14:paraId="0A304CC0" w14:textId="15FD7C6E" w:rsidR="00F40A81" w:rsidRDefault="00ED3797">
      <w:pPr>
        <w:jc w:val="both"/>
      </w:pPr>
      <w:r>
        <w:t>Виплати населенню за іншою діяльністю у сфері соціального з</w:t>
      </w:r>
      <w:r>
        <w:t xml:space="preserve">ахисту (місцеві цільові програми) зросли втричі і становили в 2024 році 4,3 млн грн, що на 3,2 млн грн </w:t>
      </w:r>
      <w:r>
        <w:t xml:space="preserve">більше, ніж у довоєнний 2021 рік. Виплати за КФК 1040 «Соціальний захист сім’ї, дітей та молоді» відсутні. Зокрема не реалізуються бюджетна програма із </w:t>
      </w:r>
      <w:r>
        <w:t>оздоровлення дітей (табл. 5.1):</w:t>
      </w:r>
    </w:p>
    <w:p w14:paraId="79FD288E" w14:textId="77777777" w:rsidR="00F40A81" w:rsidRDefault="00ED3797">
      <w:pPr>
        <w:jc w:val="right"/>
      </w:pPr>
      <w:r>
        <w:rPr>
          <w:b/>
          <w:i/>
        </w:rPr>
        <w:t>Таблиця 5.1</w:t>
      </w:r>
    </w:p>
    <w:p w14:paraId="0009C261" w14:textId="77777777" w:rsidR="00F40A81" w:rsidRDefault="00ED3797">
      <w:pPr>
        <w:jc w:val="center"/>
        <w:rPr>
          <w:b/>
          <w:i/>
        </w:rPr>
      </w:pPr>
      <w:r>
        <w:rPr>
          <w:b/>
          <w:i/>
        </w:rPr>
        <w:t>Виплати населенню за КФК 1000 «Соціальний захист та соціальне забезпечення» у 2021-2024 роках, тис. грн</w:t>
      </w:r>
    </w:p>
    <w:tbl>
      <w:tblPr>
        <w:tblStyle w:val="afffffffffffffffffffffffffffffffffffffffffffffffffffffffffffffffffffffffffffffffffffffffffffffffffffffffffffffffffffffffffffffffffffff3"/>
        <w:tblW w:w="9420"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400" w:firstRow="0" w:lastRow="0" w:firstColumn="0" w:lastColumn="0" w:noHBand="0" w:noVBand="1"/>
      </w:tblPr>
      <w:tblGrid>
        <w:gridCol w:w="4065"/>
        <w:gridCol w:w="870"/>
        <w:gridCol w:w="870"/>
        <w:gridCol w:w="870"/>
        <w:gridCol w:w="870"/>
        <w:gridCol w:w="870"/>
        <w:gridCol w:w="1005"/>
      </w:tblGrid>
      <w:tr w:rsidR="00F40A81" w14:paraId="70F4EEFC" w14:textId="77777777">
        <w:trPr>
          <w:trHeight w:val="405"/>
        </w:trPr>
        <w:tc>
          <w:tcPr>
            <w:tcW w:w="4065" w:type="dxa"/>
            <w:vMerge w:val="restart"/>
          </w:tcPr>
          <w:p w14:paraId="1172C135" w14:textId="77777777" w:rsidR="00F40A81" w:rsidRDefault="00ED3797">
            <w:pPr>
              <w:spacing w:line="240" w:lineRule="auto"/>
              <w:rPr>
                <w:sz w:val="18"/>
                <w:szCs w:val="18"/>
              </w:rPr>
            </w:pPr>
            <w:r>
              <w:rPr>
                <w:sz w:val="18"/>
                <w:szCs w:val="18"/>
              </w:rPr>
              <w:t> </w:t>
            </w:r>
          </w:p>
        </w:tc>
        <w:tc>
          <w:tcPr>
            <w:tcW w:w="870" w:type="dxa"/>
            <w:vMerge w:val="restart"/>
          </w:tcPr>
          <w:p w14:paraId="7A6ACA0B" w14:textId="77777777" w:rsidR="00F40A81" w:rsidRDefault="00ED3797">
            <w:pPr>
              <w:spacing w:line="240" w:lineRule="auto"/>
              <w:jc w:val="center"/>
              <w:rPr>
                <w:b/>
                <w:sz w:val="18"/>
                <w:szCs w:val="18"/>
              </w:rPr>
            </w:pPr>
            <w:r>
              <w:rPr>
                <w:b/>
                <w:sz w:val="18"/>
                <w:szCs w:val="18"/>
              </w:rPr>
              <w:t xml:space="preserve">2021 </w:t>
            </w:r>
          </w:p>
        </w:tc>
        <w:tc>
          <w:tcPr>
            <w:tcW w:w="870" w:type="dxa"/>
            <w:vMerge w:val="restart"/>
          </w:tcPr>
          <w:p w14:paraId="6DD613E7" w14:textId="77777777" w:rsidR="00F40A81" w:rsidRDefault="00ED3797">
            <w:pPr>
              <w:spacing w:line="240" w:lineRule="auto"/>
              <w:jc w:val="center"/>
              <w:rPr>
                <w:b/>
                <w:sz w:val="18"/>
                <w:szCs w:val="18"/>
              </w:rPr>
            </w:pPr>
            <w:r>
              <w:rPr>
                <w:b/>
                <w:sz w:val="18"/>
                <w:szCs w:val="18"/>
              </w:rPr>
              <w:t xml:space="preserve">2022 </w:t>
            </w:r>
          </w:p>
        </w:tc>
        <w:tc>
          <w:tcPr>
            <w:tcW w:w="870" w:type="dxa"/>
            <w:vMerge w:val="restart"/>
          </w:tcPr>
          <w:p w14:paraId="48C6821F" w14:textId="77777777" w:rsidR="00F40A81" w:rsidRDefault="00ED3797">
            <w:pPr>
              <w:spacing w:line="240" w:lineRule="auto"/>
              <w:jc w:val="center"/>
              <w:rPr>
                <w:b/>
                <w:sz w:val="18"/>
                <w:szCs w:val="18"/>
              </w:rPr>
            </w:pPr>
            <w:r>
              <w:rPr>
                <w:b/>
                <w:sz w:val="18"/>
                <w:szCs w:val="18"/>
              </w:rPr>
              <w:t xml:space="preserve">2023 </w:t>
            </w:r>
          </w:p>
        </w:tc>
        <w:tc>
          <w:tcPr>
            <w:tcW w:w="870" w:type="dxa"/>
            <w:vMerge w:val="restart"/>
          </w:tcPr>
          <w:p w14:paraId="027ACD30" w14:textId="77777777" w:rsidR="00F40A81" w:rsidRDefault="00ED3797">
            <w:pPr>
              <w:spacing w:line="240" w:lineRule="auto"/>
              <w:jc w:val="center"/>
              <w:rPr>
                <w:b/>
                <w:sz w:val="18"/>
                <w:szCs w:val="18"/>
              </w:rPr>
            </w:pPr>
            <w:r>
              <w:rPr>
                <w:b/>
                <w:sz w:val="18"/>
                <w:szCs w:val="18"/>
              </w:rPr>
              <w:t xml:space="preserve">2024 </w:t>
            </w:r>
          </w:p>
        </w:tc>
        <w:tc>
          <w:tcPr>
            <w:tcW w:w="1875" w:type="dxa"/>
            <w:gridSpan w:val="2"/>
          </w:tcPr>
          <w:p w14:paraId="3C1E4975" w14:textId="77777777" w:rsidR="00F40A81" w:rsidRDefault="00ED3797">
            <w:pPr>
              <w:spacing w:line="240" w:lineRule="auto"/>
              <w:jc w:val="center"/>
              <w:rPr>
                <w:b/>
                <w:sz w:val="18"/>
                <w:szCs w:val="18"/>
              </w:rPr>
            </w:pPr>
            <w:r>
              <w:rPr>
                <w:b/>
                <w:sz w:val="18"/>
                <w:szCs w:val="18"/>
              </w:rPr>
              <w:t>Відхилення 2024 від 2021</w:t>
            </w:r>
          </w:p>
        </w:tc>
      </w:tr>
      <w:tr w:rsidR="00F40A81" w14:paraId="2D25749A" w14:textId="77777777">
        <w:trPr>
          <w:trHeight w:val="660"/>
        </w:trPr>
        <w:tc>
          <w:tcPr>
            <w:tcW w:w="4065" w:type="dxa"/>
            <w:vMerge/>
          </w:tcPr>
          <w:p w14:paraId="7F813673" w14:textId="77777777" w:rsidR="00F40A81" w:rsidRDefault="00F40A81">
            <w:pPr>
              <w:widowControl w:val="0"/>
              <w:pBdr>
                <w:top w:val="nil"/>
                <w:left w:val="nil"/>
                <w:bottom w:val="nil"/>
                <w:right w:val="nil"/>
                <w:between w:val="nil"/>
              </w:pBdr>
              <w:rPr>
                <w:b/>
                <w:sz w:val="18"/>
                <w:szCs w:val="18"/>
              </w:rPr>
            </w:pPr>
          </w:p>
        </w:tc>
        <w:tc>
          <w:tcPr>
            <w:tcW w:w="870" w:type="dxa"/>
            <w:vMerge/>
          </w:tcPr>
          <w:p w14:paraId="1B12D231" w14:textId="77777777" w:rsidR="00F40A81" w:rsidRDefault="00F40A81">
            <w:pPr>
              <w:widowControl w:val="0"/>
              <w:pBdr>
                <w:top w:val="nil"/>
                <w:left w:val="nil"/>
                <w:bottom w:val="nil"/>
                <w:right w:val="nil"/>
                <w:between w:val="nil"/>
              </w:pBdr>
              <w:rPr>
                <w:b/>
                <w:sz w:val="18"/>
                <w:szCs w:val="18"/>
              </w:rPr>
            </w:pPr>
          </w:p>
        </w:tc>
        <w:tc>
          <w:tcPr>
            <w:tcW w:w="870" w:type="dxa"/>
            <w:vMerge/>
          </w:tcPr>
          <w:p w14:paraId="3C165161" w14:textId="77777777" w:rsidR="00F40A81" w:rsidRDefault="00F40A81">
            <w:pPr>
              <w:widowControl w:val="0"/>
              <w:pBdr>
                <w:top w:val="nil"/>
                <w:left w:val="nil"/>
                <w:bottom w:val="nil"/>
                <w:right w:val="nil"/>
                <w:between w:val="nil"/>
              </w:pBdr>
              <w:rPr>
                <w:b/>
                <w:sz w:val="18"/>
                <w:szCs w:val="18"/>
              </w:rPr>
            </w:pPr>
          </w:p>
        </w:tc>
        <w:tc>
          <w:tcPr>
            <w:tcW w:w="870" w:type="dxa"/>
            <w:vMerge/>
          </w:tcPr>
          <w:p w14:paraId="3F3CDD31" w14:textId="77777777" w:rsidR="00F40A81" w:rsidRDefault="00F40A81">
            <w:pPr>
              <w:widowControl w:val="0"/>
              <w:pBdr>
                <w:top w:val="nil"/>
                <w:left w:val="nil"/>
                <w:bottom w:val="nil"/>
                <w:right w:val="nil"/>
                <w:between w:val="nil"/>
              </w:pBdr>
              <w:rPr>
                <w:b/>
                <w:sz w:val="18"/>
                <w:szCs w:val="18"/>
              </w:rPr>
            </w:pPr>
          </w:p>
        </w:tc>
        <w:tc>
          <w:tcPr>
            <w:tcW w:w="870" w:type="dxa"/>
            <w:vMerge/>
          </w:tcPr>
          <w:p w14:paraId="1CFE6A4F" w14:textId="77777777" w:rsidR="00F40A81" w:rsidRDefault="00F40A81">
            <w:pPr>
              <w:widowControl w:val="0"/>
              <w:pBdr>
                <w:top w:val="nil"/>
                <w:left w:val="nil"/>
                <w:bottom w:val="nil"/>
                <w:right w:val="nil"/>
                <w:between w:val="nil"/>
              </w:pBdr>
              <w:rPr>
                <w:b/>
                <w:sz w:val="18"/>
                <w:szCs w:val="18"/>
              </w:rPr>
            </w:pPr>
          </w:p>
        </w:tc>
        <w:tc>
          <w:tcPr>
            <w:tcW w:w="870" w:type="dxa"/>
          </w:tcPr>
          <w:p w14:paraId="67411371" w14:textId="77777777" w:rsidR="00F40A81" w:rsidRDefault="00ED3797">
            <w:pPr>
              <w:spacing w:line="240" w:lineRule="auto"/>
              <w:jc w:val="center"/>
              <w:rPr>
                <w:b/>
                <w:sz w:val="18"/>
                <w:szCs w:val="18"/>
              </w:rPr>
            </w:pPr>
            <w:r>
              <w:rPr>
                <w:b/>
                <w:sz w:val="18"/>
                <w:szCs w:val="18"/>
              </w:rPr>
              <w:t>у сумі</w:t>
            </w:r>
          </w:p>
        </w:tc>
        <w:tc>
          <w:tcPr>
            <w:tcW w:w="1005" w:type="dxa"/>
          </w:tcPr>
          <w:p w14:paraId="4693BF7A" w14:textId="77777777" w:rsidR="00F40A81" w:rsidRDefault="00ED3797">
            <w:pPr>
              <w:spacing w:line="240" w:lineRule="auto"/>
              <w:jc w:val="center"/>
              <w:rPr>
                <w:b/>
                <w:sz w:val="18"/>
                <w:szCs w:val="18"/>
              </w:rPr>
            </w:pPr>
            <w:r>
              <w:rPr>
                <w:b/>
                <w:sz w:val="18"/>
                <w:szCs w:val="18"/>
              </w:rPr>
              <w:t>Темп росту, %</w:t>
            </w:r>
          </w:p>
        </w:tc>
      </w:tr>
      <w:tr w:rsidR="00F40A81" w14:paraId="183A650B" w14:textId="77777777">
        <w:trPr>
          <w:trHeight w:val="533"/>
        </w:trPr>
        <w:tc>
          <w:tcPr>
            <w:tcW w:w="4065" w:type="dxa"/>
          </w:tcPr>
          <w:p w14:paraId="10F70427" w14:textId="77777777" w:rsidR="00F40A81" w:rsidRDefault="00ED3797">
            <w:pPr>
              <w:spacing w:line="240" w:lineRule="auto"/>
              <w:rPr>
                <w:sz w:val="18"/>
                <w:szCs w:val="18"/>
              </w:rPr>
            </w:pPr>
            <w:r>
              <w:rPr>
                <w:sz w:val="18"/>
                <w:szCs w:val="18"/>
              </w:rPr>
              <w:lastRenderedPageBreak/>
              <w:t>1010 Соціальний захист на випадок непрацездатності</w:t>
            </w:r>
          </w:p>
        </w:tc>
        <w:tc>
          <w:tcPr>
            <w:tcW w:w="870" w:type="dxa"/>
          </w:tcPr>
          <w:p w14:paraId="6F66F53A" w14:textId="77777777" w:rsidR="00F40A81" w:rsidRDefault="00ED3797">
            <w:pPr>
              <w:spacing w:line="240" w:lineRule="auto"/>
              <w:jc w:val="center"/>
              <w:rPr>
                <w:sz w:val="18"/>
                <w:szCs w:val="18"/>
              </w:rPr>
            </w:pPr>
            <w:r>
              <w:rPr>
                <w:sz w:val="18"/>
                <w:szCs w:val="18"/>
              </w:rPr>
              <w:t>216,9</w:t>
            </w:r>
          </w:p>
        </w:tc>
        <w:tc>
          <w:tcPr>
            <w:tcW w:w="870" w:type="dxa"/>
          </w:tcPr>
          <w:p w14:paraId="5BDAA097" w14:textId="77777777" w:rsidR="00F40A81" w:rsidRDefault="00ED3797">
            <w:pPr>
              <w:spacing w:line="240" w:lineRule="auto"/>
              <w:jc w:val="center"/>
              <w:rPr>
                <w:sz w:val="18"/>
                <w:szCs w:val="18"/>
              </w:rPr>
            </w:pPr>
            <w:r>
              <w:rPr>
                <w:sz w:val="18"/>
                <w:szCs w:val="18"/>
              </w:rPr>
              <w:t>782,6</w:t>
            </w:r>
          </w:p>
        </w:tc>
        <w:tc>
          <w:tcPr>
            <w:tcW w:w="870" w:type="dxa"/>
          </w:tcPr>
          <w:p w14:paraId="6D4F97B2" w14:textId="77777777" w:rsidR="00F40A81" w:rsidRDefault="00ED3797">
            <w:pPr>
              <w:spacing w:line="240" w:lineRule="auto"/>
              <w:jc w:val="center"/>
              <w:rPr>
                <w:sz w:val="18"/>
                <w:szCs w:val="18"/>
              </w:rPr>
            </w:pPr>
            <w:r>
              <w:rPr>
                <w:sz w:val="18"/>
                <w:szCs w:val="18"/>
              </w:rPr>
              <w:t>1 580,8</w:t>
            </w:r>
          </w:p>
        </w:tc>
        <w:tc>
          <w:tcPr>
            <w:tcW w:w="870" w:type="dxa"/>
          </w:tcPr>
          <w:p w14:paraId="217B7583" w14:textId="77777777" w:rsidR="00F40A81" w:rsidRDefault="00ED3797">
            <w:pPr>
              <w:spacing w:line="240" w:lineRule="auto"/>
              <w:jc w:val="center"/>
              <w:rPr>
                <w:sz w:val="18"/>
                <w:szCs w:val="18"/>
              </w:rPr>
            </w:pPr>
            <w:r>
              <w:rPr>
                <w:sz w:val="18"/>
                <w:szCs w:val="18"/>
              </w:rPr>
              <w:t>2 392,0</w:t>
            </w:r>
          </w:p>
        </w:tc>
        <w:tc>
          <w:tcPr>
            <w:tcW w:w="870" w:type="dxa"/>
          </w:tcPr>
          <w:p w14:paraId="1857E128" w14:textId="77777777" w:rsidR="00F40A81" w:rsidRDefault="00ED3797">
            <w:pPr>
              <w:spacing w:line="240" w:lineRule="auto"/>
              <w:jc w:val="center"/>
              <w:rPr>
                <w:sz w:val="18"/>
                <w:szCs w:val="18"/>
              </w:rPr>
            </w:pPr>
            <w:r>
              <w:rPr>
                <w:sz w:val="18"/>
                <w:szCs w:val="18"/>
              </w:rPr>
              <w:t>2 175,1</w:t>
            </w:r>
          </w:p>
        </w:tc>
        <w:tc>
          <w:tcPr>
            <w:tcW w:w="1005" w:type="dxa"/>
          </w:tcPr>
          <w:p w14:paraId="7E6588B4" w14:textId="77777777" w:rsidR="00F40A81" w:rsidRDefault="00ED3797">
            <w:pPr>
              <w:spacing w:line="240" w:lineRule="auto"/>
              <w:jc w:val="center"/>
              <w:rPr>
                <w:sz w:val="18"/>
                <w:szCs w:val="18"/>
              </w:rPr>
            </w:pPr>
            <w:r>
              <w:rPr>
                <w:sz w:val="18"/>
                <w:szCs w:val="18"/>
              </w:rPr>
              <w:t>1 102,7</w:t>
            </w:r>
          </w:p>
        </w:tc>
      </w:tr>
      <w:tr w:rsidR="00F40A81" w14:paraId="2D245914" w14:textId="77777777">
        <w:trPr>
          <w:trHeight w:val="300"/>
        </w:trPr>
        <w:tc>
          <w:tcPr>
            <w:tcW w:w="4065" w:type="dxa"/>
          </w:tcPr>
          <w:p w14:paraId="13431005" w14:textId="77777777" w:rsidR="00F40A81" w:rsidRDefault="00ED3797">
            <w:pPr>
              <w:spacing w:line="240" w:lineRule="auto"/>
              <w:rPr>
                <w:sz w:val="18"/>
                <w:szCs w:val="18"/>
              </w:rPr>
            </w:pPr>
            <w:r>
              <w:rPr>
                <w:sz w:val="18"/>
                <w:szCs w:val="18"/>
              </w:rPr>
              <w:t xml:space="preserve">1020 Соціальний захист пенсіонерів </w:t>
            </w:r>
          </w:p>
        </w:tc>
        <w:tc>
          <w:tcPr>
            <w:tcW w:w="870" w:type="dxa"/>
          </w:tcPr>
          <w:p w14:paraId="0ECA4C10" w14:textId="77777777" w:rsidR="00F40A81" w:rsidRDefault="00ED3797">
            <w:pPr>
              <w:spacing w:line="240" w:lineRule="auto"/>
              <w:jc w:val="center"/>
              <w:rPr>
                <w:sz w:val="18"/>
                <w:szCs w:val="18"/>
              </w:rPr>
            </w:pPr>
            <w:r>
              <w:rPr>
                <w:sz w:val="18"/>
                <w:szCs w:val="18"/>
              </w:rPr>
              <w:t>69,8</w:t>
            </w:r>
          </w:p>
        </w:tc>
        <w:tc>
          <w:tcPr>
            <w:tcW w:w="870" w:type="dxa"/>
          </w:tcPr>
          <w:p w14:paraId="01D4B6CA" w14:textId="77777777" w:rsidR="00F40A81" w:rsidRDefault="00ED3797">
            <w:pPr>
              <w:spacing w:line="240" w:lineRule="auto"/>
              <w:jc w:val="center"/>
              <w:rPr>
                <w:sz w:val="18"/>
                <w:szCs w:val="18"/>
              </w:rPr>
            </w:pPr>
            <w:r>
              <w:rPr>
                <w:sz w:val="18"/>
                <w:szCs w:val="18"/>
              </w:rPr>
              <w:t>91,8</w:t>
            </w:r>
          </w:p>
        </w:tc>
        <w:tc>
          <w:tcPr>
            <w:tcW w:w="870" w:type="dxa"/>
          </w:tcPr>
          <w:p w14:paraId="587526F8" w14:textId="77777777" w:rsidR="00F40A81" w:rsidRDefault="00ED3797">
            <w:pPr>
              <w:spacing w:line="240" w:lineRule="auto"/>
              <w:jc w:val="center"/>
              <w:rPr>
                <w:sz w:val="18"/>
                <w:szCs w:val="18"/>
              </w:rPr>
            </w:pPr>
            <w:r>
              <w:rPr>
                <w:sz w:val="18"/>
                <w:szCs w:val="18"/>
              </w:rPr>
              <w:t>123,2</w:t>
            </w:r>
          </w:p>
        </w:tc>
        <w:tc>
          <w:tcPr>
            <w:tcW w:w="870" w:type="dxa"/>
          </w:tcPr>
          <w:p w14:paraId="2164CBCB" w14:textId="77777777" w:rsidR="00F40A81" w:rsidRDefault="00ED3797">
            <w:pPr>
              <w:spacing w:line="240" w:lineRule="auto"/>
              <w:jc w:val="center"/>
              <w:rPr>
                <w:sz w:val="18"/>
                <w:szCs w:val="18"/>
              </w:rPr>
            </w:pPr>
            <w:r>
              <w:rPr>
                <w:sz w:val="18"/>
                <w:szCs w:val="18"/>
              </w:rPr>
              <w:t>0,0</w:t>
            </w:r>
          </w:p>
        </w:tc>
        <w:tc>
          <w:tcPr>
            <w:tcW w:w="870" w:type="dxa"/>
          </w:tcPr>
          <w:p w14:paraId="32EAF11B" w14:textId="77777777" w:rsidR="00F40A81" w:rsidRDefault="00ED3797">
            <w:pPr>
              <w:spacing w:line="240" w:lineRule="auto"/>
              <w:jc w:val="center"/>
              <w:rPr>
                <w:sz w:val="18"/>
                <w:szCs w:val="18"/>
              </w:rPr>
            </w:pPr>
            <w:r>
              <w:rPr>
                <w:sz w:val="18"/>
                <w:szCs w:val="18"/>
              </w:rPr>
              <w:t>-69,8</w:t>
            </w:r>
          </w:p>
        </w:tc>
        <w:tc>
          <w:tcPr>
            <w:tcW w:w="1005" w:type="dxa"/>
          </w:tcPr>
          <w:p w14:paraId="7A3061C9" w14:textId="77777777" w:rsidR="00F40A81" w:rsidRDefault="00ED3797">
            <w:pPr>
              <w:spacing w:line="240" w:lineRule="auto"/>
              <w:jc w:val="center"/>
              <w:rPr>
                <w:sz w:val="18"/>
                <w:szCs w:val="18"/>
              </w:rPr>
            </w:pPr>
            <w:r>
              <w:rPr>
                <w:sz w:val="18"/>
                <w:szCs w:val="18"/>
              </w:rPr>
              <w:t>0,0</w:t>
            </w:r>
          </w:p>
        </w:tc>
      </w:tr>
      <w:tr w:rsidR="00F40A81" w14:paraId="48FCAD0E" w14:textId="77777777">
        <w:trPr>
          <w:trHeight w:val="480"/>
        </w:trPr>
        <w:tc>
          <w:tcPr>
            <w:tcW w:w="4065" w:type="dxa"/>
          </w:tcPr>
          <w:p w14:paraId="667A0DE2" w14:textId="77777777" w:rsidR="00F40A81" w:rsidRDefault="00ED3797">
            <w:pPr>
              <w:spacing w:line="240" w:lineRule="auto"/>
              <w:rPr>
                <w:sz w:val="18"/>
                <w:szCs w:val="18"/>
              </w:rPr>
            </w:pPr>
            <w:r>
              <w:rPr>
                <w:sz w:val="18"/>
                <w:szCs w:val="18"/>
              </w:rPr>
              <w:t xml:space="preserve">1030 Соціальний захист ветеранів війни та праці </w:t>
            </w:r>
          </w:p>
        </w:tc>
        <w:tc>
          <w:tcPr>
            <w:tcW w:w="870" w:type="dxa"/>
          </w:tcPr>
          <w:p w14:paraId="73738B16" w14:textId="77777777" w:rsidR="00F40A81" w:rsidRDefault="00ED3797">
            <w:pPr>
              <w:spacing w:line="240" w:lineRule="auto"/>
              <w:jc w:val="center"/>
              <w:rPr>
                <w:sz w:val="18"/>
                <w:szCs w:val="18"/>
              </w:rPr>
            </w:pPr>
            <w:r>
              <w:rPr>
                <w:sz w:val="18"/>
                <w:szCs w:val="18"/>
              </w:rPr>
              <w:t>114,2</w:t>
            </w:r>
          </w:p>
        </w:tc>
        <w:tc>
          <w:tcPr>
            <w:tcW w:w="870" w:type="dxa"/>
          </w:tcPr>
          <w:p w14:paraId="32ABD217" w14:textId="77777777" w:rsidR="00F40A81" w:rsidRDefault="00ED3797">
            <w:pPr>
              <w:spacing w:line="240" w:lineRule="auto"/>
              <w:jc w:val="center"/>
              <w:rPr>
                <w:sz w:val="18"/>
                <w:szCs w:val="18"/>
              </w:rPr>
            </w:pPr>
            <w:r>
              <w:rPr>
                <w:sz w:val="18"/>
                <w:szCs w:val="18"/>
              </w:rPr>
              <w:t>60,5</w:t>
            </w:r>
          </w:p>
        </w:tc>
        <w:tc>
          <w:tcPr>
            <w:tcW w:w="870" w:type="dxa"/>
          </w:tcPr>
          <w:p w14:paraId="04A78304" w14:textId="77777777" w:rsidR="00F40A81" w:rsidRDefault="00ED3797">
            <w:pPr>
              <w:spacing w:line="240" w:lineRule="auto"/>
              <w:jc w:val="center"/>
              <w:rPr>
                <w:sz w:val="18"/>
                <w:szCs w:val="18"/>
              </w:rPr>
            </w:pPr>
            <w:r>
              <w:rPr>
                <w:sz w:val="18"/>
                <w:szCs w:val="18"/>
              </w:rPr>
              <w:t>86,5</w:t>
            </w:r>
          </w:p>
        </w:tc>
        <w:tc>
          <w:tcPr>
            <w:tcW w:w="870" w:type="dxa"/>
          </w:tcPr>
          <w:p w14:paraId="2959EEF2" w14:textId="77777777" w:rsidR="00F40A81" w:rsidRDefault="00ED3797">
            <w:pPr>
              <w:spacing w:line="240" w:lineRule="auto"/>
              <w:jc w:val="center"/>
              <w:rPr>
                <w:sz w:val="18"/>
                <w:szCs w:val="18"/>
              </w:rPr>
            </w:pPr>
            <w:r>
              <w:rPr>
                <w:sz w:val="18"/>
                <w:szCs w:val="18"/>
              </w:rPr>
              <w:t>103,5</w:t>
            </w:r>
          </w:p>
        </w:tc>
        <w:tc>
          <w:tcPr>
            <w:tcW w:w="870" w:type="dxa"/>
          </w:tcPr>
          <w:p w14:paraId="7A30801E" w14:textId="77777777" w:rsidR="00F40A81" w:rsidRDefault="00ED3797">
            <w:pPr>
              <w:spacing w:line="240" w:lineRule="auto"/>
              <w:jc w:val="center"/>
              <w:rPr>
                <w:sz w:val="18"/>
                <w:szCs w:val="18"/>
              </w:rPr>
            </w:pPr>
            <w:r>
              <w:rPr>
                <w:sz w:val="18"/>
                <w:szCs w:val="18"/>
              </w:rPr>
              <w:t>-10,7</w:t>
            </w:r>
          </w:p>
        </w:tc>
        <w:tc>
          <w:tcPr>
            <w:tcW w:w="1005" w:type="dxa"/>
          </w:tcPr>
          <w:p w14:paraId="31B006AB" w14:textId="77777777" w:rsidR="00F40A81" w:rsidRDefault="00ED3797">
            <w:pPr>
              <w:spacing w:line="240" w:lineRule="auto"/>
              <w:jc w:val="center"/>
              <w:rPr>
                <w:sz w:val="18"/>
                <w:szCs w:val="18"/>
              </w:rPr>
            </w:pPr>
            <w:r>
              <w:rPr>
                <w:sz w:val="18"/>
                <w:szCs w:val="18"/>
              </w:rPr>
              <w:t>90,6</w:t>
            </w:r>
          </w:p>
        </w:tc>
      </w:tr>
      <w:tr w:rsidR="00F40A81" w14:paraId="2D275098" w14:textId="77777777">
        <w:trPr>
          <w:trHeight w:val="360"/>
        </w:trPr>
        <w:tc>
          <w:tcPr>
            <w:tcW w:w="4065" w:type="dxa"/>
          </w:tcPr>
          <w:p w14:paraId="2087D13F" w14:textId="77777777" w:rsidR="00F40A81" w:rsidRDefault="00ED3797">
            <w:pPr>
              <w:spacing w:line="240" w:lineRule="auto"/>
              <w:rPr>
                <w:sz w:val="18"/>
                <w:szCs w:val="18"/>
              </w:rPr>
            </w:pPr>
            <w:r>
              <w:rPr>
                <w:sz w:val="18"/>
                <w:szCs w:val="18"/>
              </w:rPr>
              <w:t>1040 Соціальний захист сім'ї, дітей та молоді</w:t>
            </w:r>
          </w:p>
        </w:tc>
        <w:tc>
          <w:tcPr>
            <w:tcW w:w="870" w:type="dxa"/>
          </w:tcPr>
          <w:p w14:paraId="15732B97" w14:textId="77777777" w:rsidR="00F40A81" w:rsidRDefault="00ED3797">
            <w:pPr>
              <w:spacing w:line="240" w:lineRule="auto"/>
              <w:jc w:val="center"/>
              <w:rPr>
                <w:sz w:val="18"/>
                <w:szCs w:val="18"/>
              </w:rPr>
            </w:pPr>
            <w:r>
              <w:rPr>
                <w:sz w:val="18"/>
                <w:szCs w:val="18"/>
              </w:rPr>
              <w:t>0,0</w:t>
            </w:r>
          </w:p>
        </w:tc>
        <w:tc>
          <w:tcPr>
            <w:tcW w:w="870" w:type="dxa"/>
          </w:tcPr>
          <w:p w14:paraId="7E5C0131" w14:textId="77777777" w:rsidR="00F40A81" w:rsidRDefault="00ED3797">
            <w:pPr>
              <w:spacing w:line="240" w:lineRule="auto"/>
              <w:jc w:val="center"/>
              <w:rPr>
                <w:sz w:val="18"/>
                <w:szCs w:val="18"/>
              </w:rPr>
            </w:pPr>
            <w:r>
              <w:rPr>
                <w:sz w:val="18"/>
                <w:szCs w:val="18"/>
              </w:rPr>
              <w:t>0,0</w:t>
            </w:r>
          </w:p>
        </w:tc>
        <w:tc>
          <w:tcPr>
            <w:tcW w:w="870" w:type="dxa"/>
          </w:tcPr>
          <w:p w14:paraId="2AA69DA1" w14:textId="77777777" w:rsidR="00F40A81" w:rsidRDefault="00ED3797">
            <w:pPr>
              <w:spacing w:line="240" w:lineRule="auto"/>
              <w:jc w:val="center"/>
              <w:rPr>
                <w:sz w:val="18"/>
                <w:szCs w:val="18"/>
              </w:rPr>
            </w:pPr>
            <w:r>
              <w:rPr>
                <w:sz w:val="18"/>
                <w:szCs w:val="18"/>
              </w:rPr>
              <w:t>0,0</w:t>
            </w:r>
          </w:p>
        </w:tc>
        <w:tc>
          <w:tcPr>
            <w:tcW w:w="870" w:type="dxa"/>
          </w:tcPr>
          <w:p w14:paraId="54F9E175" w14:textId="77777777" w:rsidR="00F40A81" w:rsidRDefault="00ED3797">
            <w:pPr>
              <w:spacing w:line="240" w:lineRule="auto"/>
              <w:jc w:val="center"/>
              <w:rPr>
                <w:sz w:val="18"/>
                <w:szCs w:val="18"/>
              </w:rPr>
            </w:pPr>
            <w:r>
              <w:rPr>
                <w:sz w:val="18"/>
                <w:szCs w:val="18"/>
              </w:rPr>
              <w:t>0,0</w:t>
            </w:r>
          </w:p>
        </w:tc>
        <w:tc>
          <w:tcPr>
            <w:tcW w:w="870" w:type="dxa"/>
          </w:tcPr>
          <w:p w14:paraId="114B39A5" w14:textId="77777777" w:rsidR="00F40A81" w:rsidRDefault="00ED3797">
            <w:pPr>
              <w:spacing w:line="240" w:lineRule="auto"/>
              <w:jc w:val="center"/>
              <w:rPr>
                <w:sz w:val="18"/>
                <w:szCs w:val="18"/>
              </w:rPr>
            </w:pPr>
            <w:r>
              <w:rPr>
                <w:sz w:val="18"/>
                <w:szCs w:val="18"/>
              </w:rPr>
              <w:t>0,0</w:t>
            </w:r>
          </w:p>
        </w:tc>
        <w:tc>
          <w:tcPr>
            <w:tcW w:w="1005" w:type="dxa"/>
          </w:tcPr>
          <w:p w14:paraId="0DEF3740" w14:textId="77777777" w:rsidR="00F40A81" w:rsidRDefault="00ED3797">
            <w:pPr>
              <w:spacing w:line="240" w:lineRule="auto"/>
              <w:jc w:val="center"/>
              <w:rPr>
                <w:sz w:val="18"/>
                <w:szCs w:val="18"/>
              </w:rPr>
            </w:pPr>
            <w:r>
              <w:rPr>
                <w:sz w:val="18"/>
                <w:szCs w:val="18"/>
              </w:rPr>
              <w:t>0,0</w:t>
            </w:r>
          </w:p>
        </w:tc>
      </w:tr>
      <w:tr w:rsidR="00F40A81" w14:paraId="06DAB717" w14:textId="77777777">
        <w:trPr>
          <w:trHeight w:val="510"/>
        </w:trPr>
        <w:tc>
          <w:tcPr>
            <w:tcW w:w="4065" w:type="dxa"/>
          </w:tcPr>
          <w:p w14:paraId="584B8F7D" w14:textId="77777777" w:rsidR="00F40A81" w:rsidRDefault="00ED3797">
            <w:pPr>
              <w:spacing w:line="240" w:lineRule="auto"/>
              <w:rPr>
                <w:sz w:val="18"/>
                <w:szCs w:val="18"/>
              </w:rPr>
            </w:pPr>
            <w:r>
              <w:rPr>
                <w:sz w:val="18"/>
                <w:szCs w:val="18"/>
              </w:rPr>
              <w:t>1060 Допомога у вирішенні житлового питання</w:t>
            </w:r>
          </w:p>
        </w:tc>
        <w:tc>
          <w:tcPr>
            <w:tcW w:w="870" w:type="dxa"/>
          </w:tcPr>
          <w:p w14:paraId="65CC980F" w14:textId="77777777" w:rsidR="00F40A81" w:rsidRDefault="00ED3797">
            <w:pPr>
              <w:spacing w:line="240" w:lineRule="auto"/>
              <w:jc w:val="center"/>
              <w:rPr>
                <w:sz w:val="18"/>
                <w:szCs w:val="18"/>
              </w:rPr>
            </w:pPr>
            <w:r>
              <w:rPr>
                <w:sz w:val="18"/>
                <w:szCs w:val="18"/>
              </w:rPr>
              <w:t>118,1</w:t>
            </w:r>
          </w:p>
        </w:tc>
        <w:tc>
          <w:tcPr>
            <w:tcW w:w="870" w:type="dxa"/>
          </w:tcPr>
          <w:p w14:paraId="74F255A2" w14:textId="77777777" w:rsidR="00F40A81" w:rsidRDefault="00ED3797">
            <w:pPr>
              <w:spacing w:line="240" w:lineRule="auto"/>
              <w:jc w:val="center"/>
              <w:rPr>
                <w:sz w:val="18"/>
                <w:szCs w:val="18"/>
              </w:rPr>
            </w:pPr>
            <w:r>
              <w:rPr>
                <w:sz w:val="18"/>
                <w:szCs w:val="18"/>
              </w:rPr>
              <w:t>103,0</w:t>
            </w:r>
          </w:p>
        </w:tc>
        <w:tc>
          <w:tcPr>
            <w:tcW w:w="870" w:type="dxa"/>
          </w:tcPr>
          <w:p w14:paraId="0FCC0E0F" w14:textId="77777777" w:rsidR="00F40A81" w:rsidRDefault="00ED3797">
            <w:pPr>
              <w:spacing w:line="240" w:lineRule="auto"/>
              <w:jc w:val="center"/>
              <w:rPr>
                <w:sz w:val="18"/>
                <w:szCs w:val="18"/>
              </w:rPr>
            </w:pPr>
            <w:r>
              <w:rPr>
                <w:sz w:val="18"/>
                <w:szCs w:val="18"/>
              </w:rPr>
              <w:t>149,3</w:t>
            </w:r>
          </w:p>
        </w:tc>
        <w:tc>
          <w:tcPr>
            <w:tcW w:w="870" w:type="dxa"/>
          </w:tcPr>
          <w:p w14:paraId="2243FFA3" w14:textId="77777777" w:rsidR="00F40A81" w:rsidRDefault="00ED3797">
            <w:pPr>
              <w:spacing w:line="240" w:lineRule="auto"/>
              <w:jc w:val="center"/>
              <w:rPr>
                <w:sz w:val="18"/>
                <w:szCs w:val="18"/>
              </w:rPr>
            </w:pPr>
            <w:r>
              <w:rPr>
                <w:sz w:val="18"/>
                <w:szCs w:val="18"/>
              </w:rPr>
              <w:t>0,0</w:t>
            </w:r>
          </w:p>
        </w:tc>
        <w:tc>
          <w:tcPr>
            <w:tcW w:w="870" w:type="dxa"/>
          </w:tcPr>
          <w:p w14:paraId="25B2CDCF" w14:textId="77777777" w:rsidR="00F40A81" w:rsidRDefault="00ED3797">
            <w:pPr>
              <w:spacing w:line="240" w:lineRule="auto"/>
              <w:jc w:val="center"/>
              <w:rPr>
                <w:sz w:val="18"/>
                <w:szCs w:val="18"/>
              </w:rPr>
            </w:pPr>
            <w:r>
              <w:rPr>
                <w:sz w:val="18"/>
                <w:szCs w:val="18"/>
              </w:rPr>
              <w:t>-118,1</w:t>
            </w:r>
          </w:p>
        </w:tc>
        <w:tc>
          <w:tcPr>
            <w:tcW w:w="1005" w:type="dxa"/>
          </w:tcPr>
          <w:p w14:paraId="578E3D83" w14:textId="77777777" w:rsidR="00F40A81" w:rsidRDefault="00ED3797">
            <w:pPr>
              <w:spacing w:line="240" w:lineRule="auto"/>
              <w:jc w:val="center"/>
              <w:rPr>
                <w:sz w:val="18"/>
                <w:szCs w:val="18"/>
              </w:rPr>
            </w:pPr>
            <w:r>
              <w:rPr>
                <w:sz w:val="18"/>
                <w:szCs w:val="18"/>
              </w:rPr>
              <w:t>0,0</w:t>
            </w:r>
          </w:p>
        </w:tc>
      </w:tr>
      <w:tr w:rsidR="00F40A81" w14:paraId="66E28143" w14:textId="77777777">
        <w:trPr>
          <w:trHeight w:val="465"/>
        </w:trPr>
        <w:tc>
          <w:tcPr>
            <w:tcW w:w="4065" w:type="dxa"/>
          </w:tcPr>
          <w:p w14:paraId="0FAEA16F" w14:textId="77777777" w:rsidR="00F40A81" w:rsidRDefault="00ED3797">
            <w:pPr>
              <w:spacing w:line="240" w:lineRule="auto"/>
              <w:rPr>
                <w:sz w:val="18"/>
                <w:szCs w:val="18"/>
              </w:rPr>
            </w:pPr>
            <w:r>
              <w:rPr>
                <w:sz w:val="18"/>
                <w:szCs w:val="18"/>
              </w:rPr>
              <w:t>1070 Соціальний захист інших категорій населення</w:t>
            </w:r>
          </w:p>
        </w:tc>
        <w:tc>
          <w:tcPr>
            <w:tcW w:w="870" w:type="dxa"/>
          </w:tcPr>
          <w:p w14:paraId="3973DC04" w14:textId="77777777" w:rsidR="00F40A81" w:rsidRDefault="00ED3797">
            <w:pPr>
              <w:spacing w:line="240" w:lineRule="auto"/>
              <w:jc w:val="center"/>
              <w:rPr>
                <w:sz w:val="18"/>
                <w:szCs w:val="18"/>
              </w:rPr>
            </w:pPr>
            <w:r>
              <w:rPr>
                <w:sz w:val="18"/>
                <w:szCs w:val="18"/>
              </w:rPr>
              <w:t>26,7</w:t>
            </w:r>
          </w:p>
        </w:tc>
        <w:tc>
          <w:tcPr>
            <w:tcW w:w="870" w:type="dxa"/>
          </w:tcPr>
          <w:p w14:paraId="2CCC643D" w14:textId="77777777" w:rsidR="00F40A81" w:rsidRDefault="00ED3797">
            <w:pPr>
              <w:spacing w:line="240" w:lineRule="auto"/>
              <w:jc w:val="center"/>
              <w:rPr>
                <w:sz w:val="18"/>
                <w:szCs w:val="18"/>
              </w:rPr>
            </w:pPr>
            <w:r>
              <w:rPr>
                <w:sz w:val="18"/>
                <w:szCs w:val="18"/>
              </w:rPr>
              <w:t>18,4</w:t>
            </w:r>
          </w:p>
        </w:tc>
        <w:tc>
          <w:tcPr>
            <w:tcW w:w="870" w:type="dxa"/>
          </w:tcPr>
          <w:p w14:paraId="382E4962" w14:textId="77777777" w:rsidR="00F40A81" w:rsidRDefault="00ED3797">
            <w:pPr>
              <w:spacing w:line="240" w:lineRule="auto"/>
              <w:jc w:val="center"/>
              <w:rPr>
                <w:sz w:val="18"/>
                <w:szCs w:val="18"/>
              </w:rPr>
            </w:pPr>
            <w:r>
              <w:rPr>
                <w:sz w:val="18"/>
                <w:szCs w:val="18"/>
              </w:rPr>
              <w:t>11,5</w:t>
            </w:r>
          </w:p>
        </w:tc>
        <w:tc>
          <w:tcPr>
            <w:tcW w:w="870" w:type="dxa"/>
          </w:tcPr>
          <w:p w14:paraId="62C20A8B" w14:textId="77777777" w:rsidR="00F40A81" w:rsidRDefault="00ED3797">
            <w:pPr>
              <w:spacing w:line="240" w:lineRule="auto"/>
              <w:jc w:val="center"/>
              <w:rPr>
                <w:sz w:val="18"/>
                <w:szCs w:val="18"/>
              </w:rPr>
            </w:pPr>
            <w:r>
              <w:rPr>
                <w:sz w:val="18"/>
                <w:szCs w:val="18"/>
              </w:rPr>
              <w:t>5,4</w:t>
            </w:r>
          </w:p>
        </w:tc>
        <w:tc>
          <w:tcPr>
            <w:tcW w:w="870" w:type="dxa"/>
          </w:tcPr>
          <w:p w14:paraId="491B5D73" w14:textId="77777777" w:rsidR="00F40A81" w:rsidRDefault="00ED3797">
            <w:pPr>
              <w:spacing w:line="240" w:lineRule="auto"/>
              <w:jc w:val="center"/>
              <w:rPr>
                <w:sz w:val="18"/>
                <w:szCs w:val="18"/>
              </w:rPr>
            </w:pPr>
            <w:r>
              <w:rPr>
                <w:sz w:val="18"/>
                <w:szCs w:val="18"/>
              </w:rPr>
              <w:t>-21,3</w:t>
            </w:r>
          </w:p>
        </w:tc>
        <w:tc>
          <w:tcPr>
            <w:tcW w:w="1005" w:type="dxa"/>
          </w:tcPr>
          <w:p w14:paraId="39DCCE48" w14:textId="77777777" w:rsidR="00F40A81" w:rsidRDefault="00ED3797">
            <w:pPr>
              <w:spacing w:line="240" w:lineRule="auto"/>
              <w:jc w:val="center"/>
              <w:rPr>
                <w:sz w:val="18"/>
                <w:szCs w:val="18"/>
              </w:rPr>
            </w:pPr>
            <w:r>
              <w:rPr>
                <w:sz w:val="18"/>
                <w:szCs w:val="18"/>
              </w:rPr>
              <w:t>20,2</w:t>
            </w:r>
          </w:p>
        </w:tc>
      </w:tr>
      <w:tr w:rsidR="00F40A81" w14:paraId="3F42B843" w14:textId="77777777">
        <w:trPr>
          <w:trHeight w:val="450"/>
        </w:trPr>
        <w:tc>
          <w:tcPr>
            <w:tcW w:w="4065" w:type="dxa"/>
          </w:tcPr>
          <w:p w14:paraId="1A85D0C4" w14:textId="77777777" w:rsidR="00F40A81" w:rsidRDefault="00ED3797">
            <w:pPr>
              <w:spacing w:line="240" w:lineRule="auto"/>
              <w:rPr>
                <w:sz w:val="18"/>
                <w:szCs w:val="18"/>
              </w:rPr>
            </w:pPr>
            <w:r>
              <w:rPr>
                <w:sz w:val="18"/>
                <w:szCs w:val="18"/>
              </w:rPr>
              <w:t>1090 Інша діяльність у сфері соціального захисту</w:t>
            </w:r>
          </w:p>
        </w:tc>
        <w:tc>
          <w:tcPr>
            <w:tcW w:w="870" w:type="dxa"/>
          </w:tcPr>
          <w:p w14:paraId="1AA6B87C" w14:textId="77777777" w:rsidR="00F40A81" w:rsidRDefault="00ED3797">
            <w:pPr>
              <w:spacing w:line="240" w:lineRule="auto"/>
              <w:jc w:val="center"/>
              <w:rPr>
                <w:sz w:val="18"/>
                <w:szCs w:val="18"/>
              </w:rPr>
            </w:pPr>
            <w:r>
              <w:rPr>
                <w:sz w:val="18"/>
                <w:szCs w:val="18"/>
              </w:rPr>
              <w:t>785,0</w:t>
            </w:r>
          </w:p>
        </w:tc>
        <w:tc>
          <w:tcPr>
            <w:tcW w:w="870" w:type="dxa"/>
          </w:tcPr>
          <w:p w14:paraId="09003941" w14:textId="77777777" w:rsidR="00F40A81" w:rsidRDefault="00ED3797">
            <w:pPr>
              <w:spacing w:line="240" w:lineRule="auto"/>
              <w:jc w:val="center"/>
              <w:rPr>
                <w:sz w:val="18"/>
                <w:szCs w:val="18"/>
              </w:rPr>
            </w:pPr>
            <w:r>
              <w:rPr>
                <w:sz w:val="18"/>
                <w:szCs w:val="18"/>
              </w:rPr>
              <w:t>1 194,2</w:t>
            </w:r>
          </w:p>
        </w:tc>
        <w:tc>
          <w:tcPr>
            <w:tcW w:w="870" w:type="dxa"/>
          </w:tcPr>
          <w:p w14:paraId="68A11BAC" w14:textId="77777777" w:rsidR="00F40A81" w:rsidRDefault="00ED3797">
            <w:pPr>
              <w:spacing w:line="240" w:lineRule="auto"/>
              <w:jc w:val="center"/>
              <w:rPr>
                <w:sz w:val="18"/>
                <w:szCs w:val="18"/>
              </w:rPr>
            </w:pPr>
            <w:r>
              <w:rPr>
                <w:sz w:val="18"/>
                <w:szCs w:val="18"/>
              </w:rPr>
              <w:t>1 723,5</w:t>
            </w:r>
          </w:p>
        </w:tc>
        <w:tc>
          <w:tcPr>
            <w:tcW w:w="870" w:type="dxa"/>
          </w:tcPr>
          <w:p w14:paraId="07AF8402" w14:textId="77777777" w:rsidR="00F40A81" w:rsidRDefault="00ED3797">
            <w:pPr>
              <w:spacing w:line="240" w:lineRule="auto"/>
              <w:jc w:val="center"/>
              <w:rPr>
                <w:sz w:val="18"/>
                <w:szCs w:val="18"/>
              </w:rPr>
            </w:pPr>
            <w:r>
              <w:rPr>
                <w:sz w:val="18"/>
                <w:szCs w:val="18"/>
              </w:rPr>
              <w:t>2 089,3</w:t>
            </w:r>
          </w:p>
        </w:tc>
        <w:tc>
          <w:tcPr>
            <w:tcW w:w="870" w:type="dxa"/>
          </w:tcPr>
          <w:p w14:paraId="7367F121" w14:textId="77777777" w:rsidR="00F40A81" w:rsidRDefault="00ED3797">
            <w:pPr>
              <w:spacing w:line="240" w:lineRule="auto"/>
              <w:jc w:val="center"/>
              <w:rPr>
                <w:sz w:val="18"/>
                <w:szCs w:val="18"/>
              </w:rPr>
            </w:pPr>
            <w:r>
              <w:rPr>
                <w:sz w:val="18"/>
                <w:szCs w:val="18"/>
              </w:rPr>
              <w:t>1 304,4</w:t>
            </w:r>
          </w:p>
        </w:tc>
        <w:tc>
          <w:tcPr>
            <w:tcW w:w="1005" w:type="dxa"/>
          </w:tcPr>
          <w:p w14:paraId="759A65DD" w14:textId="77777777" w:rsidR="00F40A81" w:rsidRDefault="00ED3797">
            <w:pPr>
              <w:spacing w:line="240" w:lineRule="auto"/>
              <w:jc w:val="center"/>
              <w:rPr>
                <w:sz w:val="18"/>
                <w:szCs w:val="18"/>
              </w:rPr>
            </w:pPr>
            <w:r>
              <w:rPr>
                <w:sz w:val="18"/>
                <w:szCs w:val="18"/>
              </w:rPr>
              <w:t>266,2</w:t>
            </w:r>
          </w:p>
        </w:tc>
      </w:tr>
      <w:tr w:rsidR="00F40A81" w14:paraId="262721A3" w14:textId="77777777">
        <w:trPr>
          <w:trHeight w:val="480"/>
        </w:trPr>
        <w:tc>
          <w:tcPr>
            <w:tcW w:w="4065" w:type="dxa"/>
          </w:tcPr>
          <w:p w14:paraId="7DA3A83F" w14:textId="77777777" w:rsidR="00F40A81" w:rsidRDefault="00ED3797">
            <w:pPr>
              <w:spacing w:line="240" w:lineRule="auto"/>
              <w:rPr>
                <w:sz w:val="18"/>
                <w:szCs w:val="18"/>
              </w:rPr>
            </w:pPr>
            <w:r>
              <w:rPr>
                <w:sz w:val="18"/>
                <w:szCs w:val="18"/>
              </w:rPr>
              <w:t>Частка виплат на соціальний захист сім’ї, дітей та молоді, %</w:t>
            </w:r>
          </w:p>
        </w:tc>
        <w:tc>
          <w:tcPr>
            <w:tcW w:w="870" w:type="dxa"/>
          </w:tcPr>
          <w:p w14:paraId="0A7A64C9" w14:textId="77777777" w:rsidR="00F40A81" w:rsidRDefault="00ED3797">
            <w:pPr>
              <w:spacing w:line="240" w:lineRule="auto"/>
              <w:jc w:val="center"/>
              <w:rPr>
                <w:sz w:val="18"/>
                <w:szCs w:val="18"/>
              </w:rPr>
            </w:pPr>
            <w:r>
              <w:rPr>
                <w:sz w:val="18"/>
                <w:szCs w:val="18"/>
              </w:rPr>
              <w:t>0,0</w:t>
            </w:r>
          </w:p>
        </w:tc>
        <w:tc>
          <w:tcPr>
            <w:tcW w:w="870" w:type="dxa"/>
          </w:tcPr>
          <w:p w14:paraId="14793C14" w14:textId="77777777" w:rsidR="00F40A81" w:rsidRDefault="00ED3797">
            <w:pPr>
              <w:spacing w:line="240" w:lineRule="auto"/>
              <w:jc w:val="center"/>
              <w:rPr>
                <w:sz w:val="18"/>
                <w:szCs w:val="18"/>
              </w:rPr>
            </w:pPr>
            <w:r>
              <w:rPr>
                <w:sz w:val="18"/>
                <w:szCs w:val="18"/>
              </w:rPr>
              <w:t>0,0</w:t>
            </w:r>
          </w:p>
        </w:tc>
        <w:tc>
          <w:tcPr>
            <w:tcW w:w="870" w:type="dxa"/>
          </w:tcPr>
          <w:p w14:paraId="0A028291" w14:textId="77777777" w:rsidR="00F40A81" w:rsidRDefault="00ED3797">
            <w:pPr>
              <w:spacing w:line="240" w:lineRule="auto"/>
              <w:jc w:val="center"/>
              <w:rPr>
                <w:sz w:val="18"/>
                <w:szCs w:val="18"/>
              </w:rPr>
            </w:pPr>
            <w:r>
              <w:rPr>
                <w:sz w:val="18"/>
                <w:szCs w:val="18"/>
              </w:rPr>
              <w:t>0,0</w:t>
            </w:r>
          </w:p>
        </w:tc>
        <w:tc>
          <w:tcPr>
            <w:tcW w:w="870" w:type="dxa"/>
          </w:tcPr>
          <w:p w14:paraId="1D57AA1A" w14:textId="77777777" w:rsidR="00F40A81" w:rsidRDefault="00ED3797">
            <w:pPr>
              <w:spacing w:line="240" w:lineRule="auto"/>
              <w:jc w:val="center"/>
              <w:rPr>
                <w:sz w:val="18"/>
                <w:szCs w:val="18"/>
              </w:rPr>
            </w:pPr>
            <w:r>
              <w:rPr>
                <w:sz w:val="18"/>
                <w:szCs w:val="18"/>
              </w:rPr>
              <w:t>0,0</w:t>
            </w:r>
          </w:p>
        </w:tc>
        <w:tc>
          <w:tcPr>
            <w:tcW w:w="870" w:type="dxa"/>
          </w:tcPr>
          <w:p w14:paraId="47256E7A" w14:textId="77777777" w:rsidR="00F40A81" w:rsidRDefault="00ED3797">
            <w:pPr>
              <w:spacing w:line="240" w:lineRule="auto"/>
              <w:jc w:val="center"/>
              <w:rPr>
                <w:sz w:val="18"/>
                <w:szCs w:val="18"/>
              </w:rPr>
            </w:pPr>
            <w:r>
              <w:rPr>
                <w:sz w:val="18"/>
                <w:szCs w:val="18"/>
              </w:rPr>
              <w:t>0,0</w:t>
            </w:r>
          </w:p>
        </w:tc>
        <w:tc>
          <w:tcPr>
            <w:tcW w:w="1005" w:type="dxa"/>
          </w:tcPr>
          <w:p w14:paraId="020C1FA8" w14:textId="77777777" w:rsidR="00F40A81" w:rsidRDefault="00ED3797">
            <w:pPr>
              <w:spacing w:line="240" w:lineRule="auto"/>
              <w:jc w:val="center"/>
              <w:rPr>
                <w:sz w:val="18"/>
                <w:szCs w:val="18"/>
              </w:rPr>
            </w:pPr>
            <w:r>
              <w:rPr>
                <w:sz w:val="18"/>
                <w:szCs w:val="18"/>
              </w:rPr>
              <w:t>0,0</w:t>
            </w:r>
          </w:p>
        </w:tc>
      </w:tr>
      <w:tr w:rsidR="00F40A81" w14:paraId="2B712A0C" w14:textId="77777777">
        <w:trPr>
          <w:trHeight w:val="390"/>
        </w:trPr>
        <w:tc>
          <w:tcPr>
            <w:tcW w:w="4065" w:type="dxa"/>
          </w:tcPr>
          <w:p w14:paraId="46422722" w14:textId="77777777" w:rsidR="00F40A81" w:rsidRDefault="00ED3797">
            <w:pPr>
              <w:spacing w:line="240" w:lineRule="auto"/>
              <w:rPr>
                <w:b/>
                <w:sz w:val="18"/>
                <w:szCs w:val="18"/>
              </w:rPr>
            </w:pPr>
            <w:r>
              <w:rPr>
                <w:b/>
                <w:sz w:val="18"/>
                <w:szCs w:val="18"/>
              </w:rPr>
              <w:t>Всього 1000</w:t>
            </w:r>
          </w:p>
        </w:tc>
        <w:tc>
          <w:tcPr>
            <w:tcW w:w="870" w:type="dxa"/>
          </w:tcPr>
          <w:p w14:paraId="72E427AE" w14:textId="77777777" w:rsidR="00F40A81" w:rsidRDefault="00ED3797">
            <w:pPr>
              <w:spacing w:line="240" w:lineRule="auto"/>
              <w:jc w:val="center"/>
              <w:rPr>
                <w:b/>
                <w:sz w:val="18"/>
                <w:szCs w:val="18"/>
              </w:rPr>
            </w:pPr>
            <w:r>
              <w:rPr>
                <w:b/>
                <w:sz w:val="18"/>
                <w:szCs w:val="18"/>
              </w:rPr>
              <w:t>1 330,6</w:t>
            </w:r>
          </w:p>
        </w:tc>
        <w:tc>
          <w:tcPr>
            <w:tcW w:w="870" w:type="dxa"/>
          </w:tcPr>
          <w:p w14:paraId="35D3205E" w14:textId="77777777" w:rsidR="00F40A81" w:rsidRDefault="00ED3797">
            <w:pPr>
              <w:spacing w:line="240" w:lineRule="auto"/>
              <w:jc w:val="center"/>
              <w:rPr>
                <w:b/>
                <w:sz w:val="18"/>
                <w:szCs w:val="18"/>
              </w:rPr>
            </w:pPr>
            <w:r>
              <w:rPr>
                <w:b/>
                <w:sz w:val="18"/>
                <w:szCs w:val="18"/>
              </w:rPr>
              <w:t>2 250,6</w:t>
            </w:r>
          </w:p>
        </w:tc>
        <w:tc>
          <w:tcPr>
            <w:tcW w:w="870" w:type="dxa"/>
          </w:tcPr>
          <w:p w14:paraId="7F8D8E30" w14:textId="77777777" w:rsidR="00F40A81" w:rsidRDefault="00ED3797">
            <w:pPr>
              <w:spacing w:line="240" w:lineRule="auto"/>
              <w:jc w:val="center"/>
              <w:rPr>
                <w:b/>
                <w:sz w:val="18"/>
                <w:szCs w:val="18"/>
              </w:rPr>
            </w:pPr>
            <w:r>
              <w:rPr>
                <w:b/>
                <w:sz w:val="18"/>
                <w:szCs w:val="18"/>
              </w:rPr>
              <w:t>3 674,8</w:t>
            </w:r>
          </w:p>
        </w:tc>
        <w:tc>
          <w:tcPr>
            <w:tcW w:w="870" w:type="dxa"/>
          </w:tcPr>
          <w:p w14:paraId="7494B1AF" w14:textId="77777777" w:rsidR="00F40A81" w:rsidRDefault="00ED3797">
            <w:pPr>
              <w:spacing w:line="240" w:lineRule="auto"/>
              <w:jc w:val="center"/>
              <w:rPr>
                <w:b/>
                <w:sz w:val="18"/>
                <w:szCs w:val="18"/>
              </w:rPr>
            </w:pPr>
            <w:r>
              <w:rPr>
                <w:b/>
                <w:sz w:val="18"/>
                <w:szCs w:val="18"/>
              </w:rPr>
              <w:t>4 590,2</w:t>
            </w:r>
          </w:p>
        </w:tc>
        <w:tc>
          <w:tcPr>
            <w:tcW w:w="870" w:type="dxa"/>
          </w:tcPr>
          <w:p w14:paraId="0771764C" w14:textId="77777777" w:rsidR="00F40A81" w:rsidRDefault="00ED3797">
            <w:pPr>
              <w:spacing w:line="240" w:lineRule="auto"/>
              <w:jc w:val="center"/>
              <w:rPr>
                <w:b/>
                <w:sz w:val="18"/>
                <w:szCs w:val="18"/>
              </w:rPr>
            </w:pPr>
            <w:r>
              <w:rPr>
                <w:b/>
                <w:sz w:val="18"/>
                <w:szCs w:val="18"/>
              </w:rPr>
              <w:t>3 259,5</w:t>
            </w:r>
          </w:p>
        </w:tc>
        <w:tc>
          <w:tcPr>
            <w:tcW w:w="1005" w:type="dxa"/>
          </w:tcPr>
          <w:p w14:paraId="26D3EE7E" w14:textId="77777777" w:rsidR="00F40A81" w:rsidRDefault="00ED3797">
            <w:pPr>
              <w:spacing w:line="240" w:lineRule="auto"/>
              <w:jc w:val="center"/>
              <w:rPr>
                <w:b/>
                <w:sz w:val="18"/>
                <w:szCs w:val="18"/>
              </w:rPr>
            </w:pPr>
            <w:r>
              <w:rPr>
                <w:b/>
                <w:sz w:val="18"/>
                <w:szCs w:val="18"/>
              </w:rPr>
              <w:t>345,0</w:t>
            </w:r>
          </w:p>
        </w:tc>
      </w:tr>
    </w:tbl>
    <w:p w14:paraId="2F66D2C5" w14:textId="389B36F1" w:rsidR="00F40A81" w:rsidRDefault="00F40A81" w:rsidP="00CB47DA"/>
    <w:p w14:paraId="16B0A330" w14:textId="77777777" w:rsidR="00F40A81" w:rsidRDefault="00ED3797">
      <w:pPr>
        <w:jc w:val="both"/>
      </w:pPr>
      <w:r>
        <w:t>Дані щодо отримувачів виплат в розрізі статі відсутні.</w:t>
      </w:r>
    </w:p>
    <w:p w14:paraId="11713731" w14:textId="77777777" w:rsidR="00F40A81" w:rsidRDefault="00F40A81">
      <w:pPr>
        <w:jc w:val="both"/>
      </w:pPr>
    </w:p>
    <w:p w14:paraId="3F5F029B" w14:textId="77777777" w:rsidR="00F40A81" w:rsidRDefault="00ED3797">
      <w:pPr>
        <w:jc w:val="both"/>
      </w:pPr>
      <w:r>
        <w:t>Виплати матеріальних допомог в рамках гарантій соціального захисту понад встановлені державою гарантії фінансуються за КПКВ 3242 “Інші заходи у сфері соціального захисту і соціального забезпечення”, заходи програми за 2024 рік відображені в таблиці 5.2:</w:t>
      </w:r>
    </w:p>
    <w:p w14:paraId="3AF3C9CD" w14:textId="77777777" w:rsidR="00F40A81" w:rsidRDefault="00ED3797">
      <w:pPr>
        <w:jc w:val="right"/>
      </w:pPr>
      <w:r>
        <w:rPr>
          <w:b/>
          <w:i/>
        </w:rPr>
        <w:t>Та</w:t>
      </w:r>
      <w:r>
        <w:rPr>
          <w:b/>
          <w:i/>
        </w:rPr>
        <w:t>блиця 5.2</w:t>
      </w:r>
    </w:p>
    <w:p w14:paraId="3591A0FA" w14:textId="77777777" w:rsidR="00F40A81" w:rsidRDefault="00ED3797">
      <w:pPr>
        <w:jc w:val="center"/>
        <w:rPr>
          <w:sz w:val="18"/>
          <w:szCs w:val="18"/>
        </w:rPr>
      </w:pPr>
      <w:r>
        <w:rPr>
          <w:b/>
          <w:i/>
        </w:rPr>
        <w:t>Види заходів та виплат за КПКВ 3242 «Інші заходи у сфері соціального захисту у 2024 році, тис. грн</w:t>
      </w:r>
    </w:p>
    <w:tbl>
      <w:tblPr>
        <w:tblStyle w:val="afffffffffffffffffffffffffffffffffffffffffffffffffffffffffffffffffffffffffffffffffffffffffffffffffffffffffffffffffffffffffffffffffffff4"/>
        <w:tblW w:w="9285" w:type="dxa"/>
        <w:tblInd w:w="-5"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000" w:firstRow="0" w:lastRow="0" w:firstColumn="0" w:lastColumn="0" w:noHBand="0" w:noVBand="0"/>
      </w:tblPr>
      <w:tblGrid>
        <w:gridCol w:w="450"/>
        <w:gridCol w:w="3105"/>
        <w:gridCol w:w="870"/>
        <w:gridCol w:w="1065"/>
        <w:gridCol w:w="1020"/>
        <w:gridCol w:w="1095"/>
        <w:gridCol w:w="1680"/>
      </w:tblGrid>
      <w:tr w:rsidR="00F40A81" w14:paraId="1DABAA50" w14:textId="77777777">
        <w:tc>
          <w:tcPr>
            <w:tcW w:w="450" w:type="dxa"/>
          </w:tcPr>
          <w:p w14:paraId="2ED9790D" w14:textId="77777777" w:rsidR="00F40A81" w:rsidRDefault="00ED3797">
            <w:pPr>
              <w:rPr>
                <w:sz w:val="18"/>
                <w:szCs w:val="18"/>
              </w:rPr>
            </w:pPr>
            <w:r>
              <w:rPr>
                <w:sz w:val="18"/>
                <w:szCs w:val="18"/>
              </w:rPr>
              <w:t>№ п/п</w:t>
            </w:r>
          </w:p>
        </w:tc>
        <w:tc>
          <w:tcPr>
            <w:tcW w:w="3105" w:type="dxa"/>
          </w:tcPr>
          <w:p w14:paraId="6805C694" w14:textId="77777777" w:rsidR="00F40A81" w:rsidRDefault="00ED3797">
            <w:pPr>
              <w:jc w:val="center"/>
              <w:rPr>
                <w:sz w:val="18"/>
                <w:szCs w:val="18"/>
              </w:rPr>
            </w:pPr>
            <w:r>
              <w:rPr>
                <w:sz w:val="18"/>
                <w:szCs w:val="18"/>
              </w:rPr>
              <w:t>Вид допомоги</w:t>
            </w:r>
          </w:p>
        </w:tc>
        <w:tc>
          <w:tcPr>
            <w:tcW w:w="870" w:type="dxa"/>
          </w:tcPr>
          <w:p w14:paraId="40A01A52" w14:textId="77777777" w:rsidR="00F40A81" w:rsidRDefault="00ED3797">
            <w:pPr>
              <w:jc w:val="center"/>
              <w:rPr>
                <w:sz w:val="18"/>
                <w:szCs w:val="18"/>
              </w:rPr>
            </w:pPr>
            <w:r>
              <w:rPr>
                <w:sz w:val="18"/>
                <w:szCs w:val="18"/>
              </w:rPr>
              <w:t>КЕКВ</w:t>
            </w:r>
          </w:p>
        </w:tc>
        <w:tc>
          <w:tcPr>
            <w:tcW w:w="1065" w:type="dxa"/>
          </w:tcPr>
          <w:p w14:paraId="591E8D9C" w14:textId="77777777" w:rsidR="00F40A81" w:rsidRDefault="00ED3797">
            <w:pPr>
              <w:jc w:val="center"/>
              <w:rPr>
                <w:sz w:val="18"/>
                <w:szCs w:val="18"/>
              </w:rPr>
            </w:pPr>
            <w:r>
              <w:rPr>
                <w:sz w:val="18"/>
                <w:szCs w:val="18"/>
              </w:rPr>
              <w:t>Планова кількість</w:t>
            </w:r>
          </w:p>
          <w:p w14:paraId="042B8101" w14:textId="77777777" w:rsidR="00F40A81" w:rsidRDefault="00ED3797">
            <w:pPr>
              <w:jc w:val="center"/>
              <w:rPr>
                <w:sz w:val="18"/>
                <w:szCs w:val="18"/>
              </w:rPr>
            </w:pPr>
            <w:proofErr w:type="spellStart"/>
            <w:r>
              <w:rPr>
                <w:sz w:val="18"/>
                <w:szCs w:val="18"/>
              </w:rPr>
              <w:t>одерж</w:t>
            </w:r>
            <w:proofErr w:type="spellEnd"/>
            <w:r>
              <w:rPr>
                <w:sz w:val="18"/>
                <w:szCs w:val="18"/>
              </w:rPr>
              <w:t>.</w:t>
            </w:r>
          </w:p>
        </w:tc>
        <w:tc>
          <w:tcPr>
            <w:tcW w:w="1020" w:type="dxa"/>
          </w:tcPr>
          <w:p w14:paraId="1400A2FC" w14:textId="77777777" w:rsidR="00F40A81" w:rsidRDefault="00ED3797">
            <w:pPr>
              <w:ind w:right="-170"/>
              <w:jc w:val="center"/>
              <w:rPr>
                <w:sz w:val="18"/>
                <w:szCs w:val="18"/>
              </w:rPr>
            </w:pPr>
            <w:r>
              <w:rPr>
                <w:sz w:val="18"/>
                <w:szCs w:val="18"/>
              </w:rPr>
              <w:t>Виконано</w:t>
            </w:r>
          </w:p>
          <w:p w14:paraId="77796A0C" w14:textId="77777777" w:rsidR="00F40A81" w:rsidRDefault="00ED3797">
            <w:pPr>
              <w:ind w:right="60"/>
              <w:jc w:val="center"/>
              <w:rPr>
                <w:sz w:val="18"/>
                <w:szCs w:val="18"/>
              </w:rPr>
            </w:pPr>
            <w:r>
              <w:rPr>
                <w:sz w:val="18"/>
                <w:szCs w:val="18"/>
              </w:rPr>
              <w:t xml:space="preserve">к-сть </w:t>
            </w:r>
            <w:proofErr w:type="spellStart"/>
            <w:r>
              <w:rPr>
                <w:sz w:val="18"/>
                <w:szCs w:val="18"/>
              </w:rPr>
              <w:t>одерж</w:t>
            </w:r>
            <w:proofErr w:type="spellEnd"/>
            <w:r>
              <w:rPr>
                <w:sz w:val="18"/>
                <w:szCs w:val="18"/>
              </w:rPr>
              <w:t xml:space="preserve"> (осіб).</w:t>
            </w:r>
          </w:p>
        </w:tc>
        <w:tc>
          <w:tcPr>
            <w:tcW w:w="1095" w:type="dxa"/>
          </w:tcPr>
          <w:p w14:paraId="07E639A9" w14:textId="77777777" w:rsidR="00F40A81" w:rsidRDefault="00ED3797">
            <w:pPr>
              <w:jc w:val="center"/>
              <w:rPr>
                <w:sz w:val="18"/>
                <w:szCs w:val="18"/>
              </w:rPr>
            </w:pPr>
            <w:r>
              <w:rPr>
                <w:sz w:val="18"/>
                <w:szCs w:val="18"/>
              </w:rPr>
              <w:t>План</w:t>
            </w:r>
          </w:p>
          <w:p w14:paraId="263EC011" w14:textId="77777777" w:rsidR="00F40A81" w:rsidRDefault="00ED3797">
            <w:pPr>
              <w:jc w:val="center"/>
              <w:rPr>
                <w:sz w:val="18"/>
                <w:szCs w:val="18"/>
              </w:rPr>
            </w:pPr>
            <w:r>
              <w:rPr>
                <w:sz w:val="18"/>
                <w:szCs w:val="18"/>
              </w:rPr>
              <w:t>(видатки), тис грн</w:t>
            </w:r>
          </w:p>
        </w:tc>
        <w:tc>
          <w:tcPr>
            <w:tcW w:w="1680" w:type="dxa"/>
          </w:tcPr>
          <w:p w14:paraId="505B2471" w14:textId="77777777" w:rsidR="00F40A81" w:rsidRDefault="00ED3797">
            <w:pPr>
              <w:jc w:val="center"/>
              <w:rPr>
                <w:sz w:val="18"/>
                <w:szCs w:val="18"/>
              </w:rPr>
            </w:pPr>
            <w:r>
              <w:rPr>
                <w:sz w:val="18"/>
                <w:szCs w:val="18"/>
              </w:rPr>
              <w:t>Виконано (видатки), тис грн</w:t>
            </w:r>
          </w:p>
          <w:p w14:paraId="5391DBD7" w14:textId="77777777" w:rsidR="00F40A81" w:rsidRDefault="00F40A81">
            <w:pPr>
              <w:jc w:val="center"/>
              <w:rPr>
                <w:sz w:val="18"/>
                <w:szCs w:val="18"/>
                <w:highlight w:val="green"/>
              </w:rPr>
            </w:pPr>
          </w:p>
        </w:tc>
      </w:tr>
      <w:tr w:rsidR="00F40A81" w14:paraId="14E638B9" w14:textId="77777777">
        <w:tc>
          <w:tcPr>
            <w:tcW w:w="450" w:type="dxa"/>
          </w:tcPr>
          <w:p w14:paraId="5DB1856B" w14:textId="77777777" w:rsidR="00F40A81" w:rsidRDefault="00ED3797">
            <w:pPr>
              <w:jc w:val="center"/>
              <w:rPr>
                <w:sz w:val="18"/>
                <w:szCs w:val="18"/>
              </w:rPr>
            </w:pPr>
            <w:r>
              <w:rPr>
                <w:sz w:val="18"/>
                <w:szCs w:val="18"/>
              </w:rPr>
              <w:t>1</w:t>
            </w:r>
          </w:p>
        </w:tc>
        <w:tc>
          <w:tcPr>
            <w:tcW w:w="3105" w:type="dxa"/>
          </w:tcPr>
          <w:p w14:paraId="7E584936" w14:textId="77777777" w:rsidR="00F40A81" w:rsidRDefault="00ED3797">
            <w:pPr>
              <w:rPr>
                <w:sz w:val="18"/>
                <w:szCs w:val="18"/>
              </w:rPr>
            </w:pPr>
            <w:r>
              <w:rPr>
                <w:sz w:val="18"/>
                <w:szCs w:val="18"/>
              </w:rPr>
              <w:t>Відшкодування витрат за здійснене поховання окремих категорій громадян</w:t>
            </w:r>
          </w:p>
        </w:tc>
        <w:tc>
          <w:tcPr>
            <w:tcW w:w="870" w:type="dxa"/>
          </w:tcPr>
          <w:p w14:paraId="1BFD99AD" w14:textId="77777777" w:rsidR="00F40A81" w:rsidRDefault="00ED3797">
            <w:pPr>
              <w:jc w:val="center"/>
              <w:rPr>
                <w:sz w:val="18"/>
                <w:szCs w:val="18"/>
              </w:rPr>
            </w:pPr>
            <w:r>
              <w:rPr>
                <w:sz w:val="18"/>
                <w:szCs w:val="18"/>
              </w:rPr>
              <w:t>2730</w:t>
            </w:r>
          </w:p>
        </w:tc>
        <w:tc>
          <w:tcPr>
            <w:tcW w:w="1065" w:type="dxa"/>
          </w:tcPr>
          <w:p w14:paraId="6AFD3B77" w14:textId="77777777" w:rsidR="00F40A81" w:rsidRDefault="00ED3797">
            <w:pPr>
              <w:jc w:val="center"/>
              <w:rPr>
                <w:sz w:val="18"/>
                <w:szCs w:val="18"/>
              </w:rPr>
            </w:pPr>
            <w:r>
              <w:rPr>
                <w:sz w:val="18"/>
                <w:szCs w:val="18"/>
              </w:rPr>
              <w:t>7</w:t>
            </w:r>
          </w:p>
        </w:tc>
        <w:tc>
          <w:tcPr>
            <w:tcW w:w="1020" w:type="dxa"/>
          </w:tcPr>
          <w:p w14:paraId="0FDF3839" w14:textId="77777777" w:rsidR="00F40A81" w:rsidRDefault="00ED3797">
            <w:pPr>
              <w:jc w:val="center"/>
              <w:rPr>
                <w:sz w:val="18"/>
                <w:szCs w:val="18"/>
              </w:rPr>
            </w:pPr>
            <w:r>
              <w:rPr>
                <w:sz w:val="18"/>
                <w:szCs w:val="18"/>
              </w:rPr>
              <w:t>7</w:t>
            </w:r>
          </w:p>
        </w:tc>
        <w:tc>
          <w:tcPr>
            <w:tcW w:w="1095" w:type="dxa"/>
          </w:tcPr>
          <w:p w14:paraId="017C9D15" w14:textId="77777777" w:rsidR="00F40A81" w:rsidRDefault="00ED3797">
            <w:pPr>
              <w:jc w:val="center"/>
              <w:rPr>
                <w:sz w:val="18"/>
                <w:szCs w:val="18"/>
              </w:rPr>
            </w:pPr>
            <w:r>
              <w:rPr>
                <w:sz w:val="18"/>
                <w:szCs w:val="18"/>
              </w:rPr>
              <w:t>60,00</w:t>
            </w:r>
          </w:p>
        </w:tc>
        <w:tc>
          <w:tcPr>
            <w:tcW w:w="1680" w:type="dxa"/>
          </w:tcPr>
          <w:p w14:paraId="24A2CEDA" w14:textId="77777777" w:rsidR="00F40A81" w:rsidRDefault="00ED3797">
            <w:pPr>
              <w:jc w:val="center"/>
              <w:rPr>
                <w:sz w:val="18"/>
                <w:szCs w:val="18"/>
              </w:rPr>
            </w:pPr>
            <w:r>
              <w:rPr>
                <w:sz w:val="18"/>
                <w:szCs w:val="18"/>
              </w:rPr>
              <w:t>52,40</w:t>
            </w:r>
          </w:p>
        </w:tc>
      </w:tr>
      <w:tr w:rsidR="00F40A81" w14:paraId="594DA29C" w14:textId="77777777">
        <w:tc>
          <w:tcPr>
            <w:tcW w:w="450" w:type="dxa"/>
          </w:tcPr>
          <w:p w14:paraId="5F1AC0AC" w14:textId="77777777" w:rsidR="00F40A81" w:rsidRDefault="00ED3797">
            <w:pPr>
              <w:jc w:val="center"/>
              <w:rPr>
                <w:sz w:val="18"/>
                <w:szCs w:val="18"/>
              </w:rPr>
            </w:pPr>
            <w:r>
              <w:rPr>
                <w:sz w:val="18"/>
                <w:szCs w:val="18"/>
              </w:rPr>
              <w:t>2</w:t>
            </w:r>
          </w:p>
        </w:tc>
        <w:tc>
          <w:tcPr>
            <w:tcW w:w="3105" w:type="dxa"/>
          </w:tcPr>
          <w:p w14:paraId="205E762B" w14:textId="77777777" w:rsidR="00F40A81" w:rsidRDefault="00ED3797">
            <w:pPr>
              <w:rPr>
                <w:sz w:val="18"/>
                <w:szCs w:val="18"/>
              </w:rPr>
            </w:pPr>
            <w:r>
              <w:rPr>
                <w:sz w:val="18"/>
                <w:szCs w:val="18"/>
              </w:rPr>
              <w:t xml:space="preserve">Допомога малозабезпеченим громадянам міста </w:t>
            </w:r>
          </w:p>
        </w:tc>
        <w:tc>
          <w:tcPr>
            <w:tcW w:w="870" w:type="dxa"/>
          </w:tcPr>
          <w:p w14:paraId="62E80C29" w14:textId="77777777" w:rsidR="00F40A81" w:rsidRDefault="00ED3797">
            <w:pPr>
              <w:jc w:val="center"/>
              <w:rPr>
                <w:sz w:val="18"/>
                <w:szCs w:val="18"/>
              </w:rPr>
            </w:pPr>
            <w:r>
              <w:rPr>
                <w:sz w:val="18"/>
                <w:szCs w:val="18"/>
              </w:rPr>
              <w:t>2730</w:t>
            </w:r>
          </w:p>
        </w:tc>
        <w:tc>
          <w:tcPr>
            <w:tcW w:w="1065" w:type="dxa"/>
          </w:tcPr>
          <w:p w14:paraId="7B27781A" w14:textId="77777777" w:rsidR="00F40A81" w:rsidRDefault="00ED3797">
            <w:pPr>
              <w:jc w:val="center"/>
              <w:rPr>
                <w:sz w:val="18"/>
                <w:szCs w:val="18"/>
              </w:rPr>
            </w:pPr>
            <w:r>
              <w:rPr>
                <w:sz w:val="18"/>
                <w:szCs w:val="18"/>
              </w:rPr>
              <w:t>350</w:t>
            </w:r>
          </w:p>
        </w:tc>
        <w:tc>
          <w:tcPr>
            <w:tcW w:w="1020" w:type="dxa"/>
          </w:tcPr>
          <w:p w14:paraId="34377D46" w14:textId="77777777" w:rsidR="00F40A81" w:rsidRDefault="00ED3797">
            <w:pPr>
              <w:jc w:val="center"/>
              <w:rPr>
                <w:sz w:val="18"/>
                <w:szCs w:val="18"/>
              </w:rPr>
            </w:pPr>
            <w:r>
              <w:rPr>
                <w:sz w:val="18"/>
                <w:szCs w:val="18"/>
              </w:rPr>
              <w:t>344</w:t>
            </w:r>
          </w:p>
        </w:tc>
        <w:tc>
          <w:tcPr>
            <w:tcW w:w="1095" w:type="dxa"/>
          </w:tcPr>
          <w:p w14:paraId="4FCDBBC6" w14:textId="77777777" w:rsidR="00F40A81" w:rsidRDefault="00ED3797">
            <w:pPr>
              <w:jc w:val="center"/>
              <w:rPr>
                <w:sz w:val="18"/>
                <w:szCs w:val="18"/>
              </w:rPr>
            </w:pPr>
            <w:r>
              <w:rPr>
                <w:sz w:val="18"/>
                <w:szCs w:val="18"/>
              </w:rPr>
              <w:t>831,3</w:t>
            </w:r>
          </w:p>
        </w:tc>
        <w:tc>
          <w:tcPr>
            <w:tcW w:w="1680" w:type="dxa"/>
          </w:tcPr>
          <w:p w14:paraId="22A97080" w14:textId="77777777" w:rsidR="00F40A81" w:rsidRDefault="00ED3797">
            <w:pPr>
              <w:jc w:val="center"/>
              <w:rPr>
                <w:sz w:val="18"/>
                <w:szCs w:val="18"/>
              </w:rPr>
            </w:pPr>
            <w:r>
              <w:rPr>
                <w:sz w:val="18"/>
                <w:szCs w:val="18"/>
              </w:rPr>
              <w:t>824,0</w:t>
            </w:r>
          </w:p>
        </w:tc>
      </w:tr>
      <w:tr w:rsidR="00F40A81" w14:paraId="317AA9A4" w14:textId="77777777">
        <w:tc>
          <w:tcPr>
            <w:tcW w:w="450" w:type="dxa"/>
          </w:tcPr>
          <w:p w14:paraId="126418C9" w14:textId="77777777" w:rsidR="00F40A81" w:rsidRDefault="00ED3797">
            <w:pPr>
              <w:jc w:val="center"/>
              <w:rPr>
                <w:sz w:val="18"/>
                <w:szCs w:val="18"/>
              </w:rPr>
            </w:pPr>
            <w:r>
              <w:rPr>
                <w:sz w:val="18"/>
                <w:szCs w:val="18"/>
              </w:rPr>
              <w:t>3</w:t>
            </w:r>
          </w:p>
        </w:tc>
        <w:tc>
          <w:tcPr>
            <w:tcW w:w="3105" w:type="dxa"/>
          </w:tcPr>
          <w:p w14:paraId="25178FE4" w14:textId="77777777" w:rsidR="00F40A81" w:rsidRDefault="00ED3797">
            <w:pPr>
              <w:rPr>
                <w:sz w:val="18"/>
                <w:szCs w:val="18"/>
              </w:rPr>
            </w:pPr>
            <w:r>
              <w:rPr>
                <w:sz w:val="18"/>
                <w:szCs w:val="18"/>
              </w:rPr>
              <w:t xml:space="preserve">Забезпечення покриття витрат на періодичні видання на підписку міської газети для одиноких громадян, які перебувають на обслуговуванні (у відділенні вдома) в </w:t>
            </w:r>
            <w:proofErr w:type="spellStart"/>
            <w:r>
              <w:rPr>
                <w:sz w:val="18"/>
                <w:szCs w:val="18"/>
              </w:rPr>
              <w:t>Роздільському</w:t>
            </w:r>
            <w:proofErr w:type="spellEnd"/>
            <w:r>
              <w:rPr>
                <w:sz w:val="18"/>
                <w:szCs w:val="18"/>
              </w:rPr>
              <w:t xml:space="preserve"> територіальному центрі соціального обслуговування</w:t>
            </w:r>
          </w:p>
        </w:tc>
        <w:tc>
          <w:tcPr>
            <w:tcW w:w="870" w:type="dxa"/>
          </w:tcPr>
          <w:p w14:paraId="13F7F280" w14:textId="77777777" w:rsidR="00F40A81" w:rsidRDefault="00ED3797">
            <w:pPr>
              <w:jc w:val="center"/>
              <w:rPr>
                <w:sz w:val="18"/>
                <w:szCs w:val="18"/>
              </w:rPr>
            </w:pPr>
            <w:r>
              <w:rPr>
                <w:sz w:val="18"/>
                <w:szCs w:val="18"/>
              </w:rPr>
              <w:t>2210</w:t>
            </w:r>
          </w:p>
        </w:tc>
        <w:tc>
          <w:tcPr>
            <w:tcW w:w="1065" w:type="dxa"/>
          </w:tcPr>
          <w:p w14:paraId="2A1ED5B8" w14:textId="77777777" w:rsidR="00F40A81" w:rsidRDefault="00ED3797">
            <w:pPr>
              <w:jc w:val="center"/>
              <w:rPr>
                <w:sz w:val="18"/>
                <w:szCs w:val="18"/>
              </w:rPr>
            </w:pPr>
            <w:r>
              <w:rPr>
                <w:sz w:val="18"/>
                <w:szCs w:val="18"/>
              </w:rPr>
              <w:t>160</w:t>
            </w:r>
          </w:p>
        </w:tc>
        <w:tc>
          <w:tcPr>
            <w:tcW w:w="1020" w:type="dxa"/>
          </w:tcPr>
          <w:p w14:paraId="7BF9B6AD" w14:textId="77777777" w:rsidR="00F40A81" w:rsidRDefault="00ED3797">
            <w:pPr>
              <w:jc w:val="center"/>
              <w:rPr>
                <w:sz w:val="18"/>
                <w:szCs w:val="18"/>
              </w:rPr>
            </w:pPr>
            <w:r>
              <w:rPr>
                <w:sz w:val="18"/>
                <w:szCs w:val="18"/>
              </w:rPr>
              <w:t>160</w:t>
            </w:r>
          </w:p>
        </w:tc>
        <w:tc>
          <w:tcPr>
            <w:tcW w:w="1095" w:type="dxa"/>
          </w:tcPr>
          <w:p w14:paraId="35E20BF3" w14:textId="77777777" w:rsidR="00F40A81" w:rsidRDefault="00ED3797">
            <w:pPr>
              <w:jc w:val="center"/>
              <w:rPr>
                <w:sz w:val="18"/>
                <w:szCs w:val="18"/>
              </w:rPr>
            </w:pPr>
            <w:r>
              <w:rPr>
                <w:sz w:val="18"/>
                <w:szCs w:val="18"/>
              </w:rPr>
              <w:t>62,4</w:t>
            </w:r>
          </w:p>
        </w:tc>
        <w:tc>
          <w:tcPr>
            <w:tcW w:w="1680" w:type="dxa"/>
          </w:tcPr>
          <w:p w14:paraId="3BF141EB" w14:textId="77777777" w:rsidR="00F40A81" w:rsidRDefault="00ED3797">
            <w:pPr>
              <w:jc w:val="center"/>
              <w:rPr>
                <w:sz w:val="18"/>
                <w:szCs w:val="18"/>
              </w:rPr>
            </w:pPr>
            <w:r>
              <w:rPr>
                <w:sz w:val="18"/>
                <w:szCs w:val="18"/>
              </w:rPr>
              <w:t>62,4</w:t>
            </w:r>
          </w:p>
        </w:tc>
      </w:tr>
      <w:tr w:rsidR="00F40A81" w14:paraId="53A3A12B" w14:textId="77777777">
        <w:tc>
          <w:tcPr>
            <w:tcW w:w="450" w:type="dxa"/>
          </w:tcPr>
          <w:p w14:paraId="49CAC72D" w14:textId="77777777" w:rsidR="00F40A81" w:rsidRDefault="00ED3797">
            <w:pPr>
              <w:jc w:val="center"/>
              <w:rPr>
                <w:sz w:val="18"/>
                <w:szCs w:val="18"/>
              </w:rPr>
            </w:pPr>
            <w:r>
              <w:rPr>
                <w:sz w:val="18"/>
                <w:szCs w:val="18"/>
              </w:rPr>
              <w:t>4</w:t>
            </w:r>
          </w:p>
        </w:tc>
        <w:tc>
          <w:tcPr>
            <w:tcW w:w="3105" w:type="dxa"/>
          </w:tcPr>
          <w:p w14:paraId="0347F7F2" w14:textId="77777777" w:rsidR="00F40A81" w:rsidRDefault="00ED3797">
            <w:pPr>
              <w:rPr>
                <w:sz w:val="18"/>
                <w:szCs w:val="18"/>
              </w:rPr>
            </w:pPr>
            <w:r>
              <w:rPr>
                <w:sz w:val="18"/>
                <w:szCs w:val="18"/>
              </w:rPr>
              <w:t>Одноразо</w:t>
            </w:r>
            <w:r>
              <w:rPr>
                <w:sz w:val="18"/>
                <w:szCs w:val="18"/>
              </w:rPr>
              <w:t xml:space="preserve">ва допомога громадянам, які постраждали внаслідок ЧАЄС </w:t>
            </w:r>
          </w:p>
        </w:tc>
        <w:tc>
          <w:tcPr>
            <w:tcW w:w="870" w:type="dxa"/>
          </w:tcPr>
          <w:p w14:paraId="7AFFB648" w14:textId="77777777" w:rsidR="00F40A81" w:rsidRDefault="00ED3797">
            <w:pPr>
              <w:jc w:val="center"/>
              <w:rPr>
                <w:sz w:val="18"/>
                <w:szCs w:val="18"/>
              </w:rPr>
            </w:pPr>
            <w:r>
              <w:rPr>
                <w:sz w:val="18"/>
                <w:szCs w:val="18"/>
              </w:rPr>
              <w:t>2730</w:t>
            </w:r>
          </w:p>
        </w:tc>
        <w:tc>
          <w:tcPr>
            <w:tcW w:w="1065" w:type="dxa"/>
          </w:tcPr>
          <w:p w14:paraId="3F00F147" w14:textId="77777777" w:rsidR="00F40A81" w:rsidRDefault="00ED3797">
            <w:pPr>
              <w:jc w:val="center"/>
              <w:rPr>
                <w:sz w:val="18"/>
                <w:szCs w:val="18"/>
              </w:rPr>
            </w:pPr>
            <w:r>
              <w:rPr>
                <w:sz w:val="18"/>
                <w:szCs w:val="18"/>
              </w:rPr>
              <w:t>55</w:t>
            </w:r>
          </w:p>
        </w:tc>
        <w:tc>
          <w:tcPr>
            <w:tcW w:w="1020" w:type="dxa"/>
          </w:tcPr>
          <w:p w14:paraId="22350AC9" w14:textId="77777777" w:rsidR="00F40A81" w:rsidRDefault="00ED3797">
            <w:pPr>
              <w:jc w:val="center"/>
              <w:rPr>
                <w:sz w:val="18"/>
                <w:szCs w:val="18"/>
              </w:rPr>
            </w:pPr>
            <w:r>
              <w:rPr>
                <w:sz w:val="18"/>
                <w:szCs w:val="18"/>
              </w:rPr>
              <w:t>55</w:t>
            </w:r>
          </w:p>
        </w:tc>
        <w:tc>
          <w:tcPr>
            <w:tcW w:w="1095" w:type="dxa"/>
          </w:tcPr>
          <w:p w14:paraId="67EB7A43" w14:textId="77777777" w:rsidR="00F40A81" w:rsidRDefault="00ED3797">
            <w:pPr>
              <w:jc w:val="center"/>
              <w:rPr>
                <w:sz w:val="18"/>
                <w:szCs w:val="18"/>
              </w:rPr>
            </w:pPr>
            <w:r>
              <w:rPr>
                <w:sz w:val="18"/>
                <w:szCs w:val="18"/>
              </w:rPr>
              <w:t>71,4</w:t>
            </w:r>
          </w:p>
        </w:tc>
        <w:tc>
          <w:tcPr>
            <w:tcW w:w="1680" w:type="dxa"/>
          </w:tcPr>
          <w:p w14:paraId="4FBE53DA" w14:textId="77777777" w:rsidR="00F40A81" w:rsidRDefault="00ED3797">
            <w:pPr>
              <w:jc w:val="center"/>
              <w:rPr>
                <w:sz w:val="18"/>
                <w:szCs w:val="18"/>
              </w:rPr>
            </w:pPr>
            <w:r>
              <w:rPr>
                <w:sz w:val="18"/>
                <w:szCs w:val="18"/>
              </w:rPr>
              <w:t>71,4</w:t>
            </w:r>
          </w:p>
        </w:tc>
      </w:tr>
      <w:tr w:rsidR="00F40A81" w14:paraId="3AA46566" w14:textId="77777777">
        <w:trPr>
          <w:trHeight w:val="382"/>
        </w:trPr>
        <w:tc>
          <w:tcPr>
            <w:tcW w:w="450" w:type="dxa"/>
          </w:tcPr>
          <w:p w14:paraId="476AD9B2" w14:textId="77777777" w:rsidR="00F40A81" w:rsidRDefault="00ED3797">
            <w:pPr>
              <w:jc w:val="center"/>
              <w:rPr>
                <w:sz w:val="18"/>
                <w:szCs w:val="18"/>
              </w:rPr>
            </w:pPr>
            <w:r>
              <w:rPr>
                <w:sz w:val="18"/>
                <w:szCs w:val="18"/>
              </w:rPr>
              <w:t>5</w:t>
            </w:r>
          </w:p>
        </w:tc>
        <w:tc>
          <w:tcPr>
            <w:tcW w:w="3105" w:type="dxa"/>
          </w:tcPr>
          <w:p w14:paraId="692E4ACB" w14:textId="77777777" w:rsidR="00F40A81" w:rsidRDefault="00ED3797">
            <w:pPr>
              <w:rPr>
                <w:sz w:val="18"/>
                <w:szCs w:val="18"/>
              </w:rPr>
            </w:pPr>
            <w:r>
              <w:rPr>
                <w:sz w:val="18"/>
                <w:szCs w:val="18"/>
              </w:rPr>
              <w:t xml:space="preserve">Адресна допомога УТОС І, </w:t>
            </w:r>
            <w:proofErr w:type="spellStart"/>
            <w:r>
              <w:rPr>
                <w:sz w:val="18"/>
                <w:szCs w:val="18"/>
              </w:rPr>
              <w:t>ІІгр</w:t>
            </w:r>
            <w:proofErr w:type="spellEnd"/>
            <w:r>
              <w:rPr>
                <w:sz w:val="18"/>
                <w:szCs w:val="18"/>
              </w:rPr>
              <w:t>.</w:t>
            </w:r>
          </w:p>
        </w:tc>
        <w:tc>
          <w:tcPr>
            <w:tcW w:w="870" w:type="dxa"/>
          </w:tcPr>
          <w:p w14:paraId="2FF83260" w14:textId="77777777" w:rsidR="00F40A81" w:rsidRDefault="00ED3797">
            <w:pPr>
              <w:jc w:val="center"/>
              <w:rPr>
                <w:sz w:val="18"/>
                <w:szCs w:val="18"/>
              </w:rPr>
            </w:pPr>
            <w:r>
              <w:rPr>
                <w:sz w:val="18"/>
                <w:szCs w:val="18"/>
              </w:rPr>
              <w:t>2730</w:t>
            </w:r>
          </w:p>
        </w:tc>
        <w:tc>
          <w:tcPr>
            <w:tcW w:w="1065" w:type="dxa"/>
          </w:tcPr>
          <w:p w14:paraId="5FB1648A" w14:textId="77777777" w:rsidR="00F40A81" w:rsidRDefault="00ED3797">
            <w:pPr>
              <w:jc w:val="center"/>
              <w:rPr>
                <w:sz w:val="18"/>
                <w:szCs w:val="18"/>
              </w:rPr>
            </w:pPr>
            <w:r>
              <w:rPr>
                <w:sz w:val="18"/>
                <w:szCs w:val="18"/>
              </w:rPr>
              <w:t>10</w:t>
            </w:r>
          </w:p>
        </w:tc>
        <w:tc>
          <w:tcPr>
            <w:tcW w:w="1020" w:type="dxa"/>
          </w:tcPr>
          <w:p w14:paraId="336AEFE7" w14:textId="77777777" w:rsidR="00F40A81" w:rsidRDefault="00ED3797">
            <w:pPr>
              <w:jc w:val="center"/>
              <w:rPr>
                <w:sz w:val="18"/>
                <w:szCs w:val="18"/>
              </w:rPr>
            </w:pPr>
            <w:r>
              <w:rPr>
                <w:sz w:val="18"/>
                <w:szCs w:val="18"/>
              </w:rPr>
              <w:t>10</w:t>
            </w:r>
          </w:p>
        </w:tc>
        <w:tc>
          <w:tcPr>
            <w:tcW w:w="1095" w:type="dxa"/>
          </w:tcPr>
          <w:p w14:paraId="28824EBB" w14:textId="77777777" w:rsidR="00F40A81" w:rsidRDefault="00ED3797">
            <w:pPr>
              <w:jc w:val="center"/>
              <w:rPr>
                <w:sz w:val="18"/>
                <w:szCs w:val="18"/>
              </w:rPr>
            </w:pPr>
            <w:r>
              <w:rPr>
                <w:sz w:val="18"/>
                <w:szCs w:val="18"/>
              </w:rPr>
              <w:t>10,0</w:t>
            </w:r>
          </w:p>
        </w:tc>
        <w:tc>
          <w:tcPr>
            <w:tcW w:w="1680" w:type="dxa"/>
          </w:tcPr>
          <w:p w14:paraId="2A131F4C" w14:textId="77777777" w:rsidR="00F40A81" w:rsidRDefault="00ED3797">
            <w:pPr>
              <w:jc w:val="center"/>
              <w:rPr>
                <w:sz w:val="18"/>
                <w:szCs w:val="18"/>
              </w:rPr>
            </w:pPr>
            <w:r>
              <w:rPr>
                <w:sz w:val="18"/>
                <w:szCs w:val="18"/>
              </w:rPr>
              <w:t>10,0</w:t>
            </w:r>
          </w:p>
        </w:tc>
      </w:tr>
      <w:tr w:rsidR="00F40A81" w14:paraId="55DB87BB" w14:textId="77777777">
        <w:tc>
          <w:tcPr>
            <w:tcW w:w="450" w:type="dxa"/>
          </w:tcPr>
          <w:p w14:paraId="4FD2DC23" w14:textId="77777777" w:rsidR="00F40A81" w:rsidRDefault="00ED3797">
            <w:pPr>
              <w:jc w:val="center"/>
              <w:rPr>
                <w:sz w:val="18"/>
                <w:szCs w:val="18"/>
              </w:rPr>
            </w:pPr>
            <w:r>
              <w:rPr>
                <w:sz w:val="18"/>
                <w:szCs w:val="18"/>
              </w:rPr>
              <w:t>6</w:t>
            </w:r>
          </w:p>
        </w:tc>
        <w:tc>
          <w:tcPr>
            <w:tcW w:w="3105" w:type="dxa"/>
          </w:tcPr>
          <w:p w14:paraId="6753FBA3" w14:textId="77777777" w:rsidR="00F40A81" w:rsidRDefault="00ED3797">
            <w:pPr>
              <w:rPr>
                <w:sz w:val="18"/>
                <w:szCs w:val="18"/>
              </w:rPr>
            </w:pPr>
            <w:r>
              <w:rPr>
                <w:sz w:val="18"/>
                <w:szCs w:val="18"/>
              </w:rPr>
              <w:t xml:space="preserve">Адресна допомога </w:t>
            </w:r>
            <w:proofErr w:type="spellStart"/>
            <w:r>
              <w:rPr>
                <w:sz w:val="18"/>
                <w:szCs w:val="18"/>
              </w:rPr>
              <w:t>вдовам</w:t>
            </w:r>
            <w:proofErr w:type="spellEnd"/>
            <w:r>
              <w:rPr>
                <w:sz w:val="18"/>
                <w:szCs w:val="18"/>
              </w:rPr>
              <w:t xml:space="preserve"> політв’язнів</w:t>
            </w:r>
          </w:p>
        </w:tc>
        <w:tc>
          <w:tcPr>
            <w:tcW w:w="870" w:type="dxa"/>
          </w:tcPr>
          <w:p w14:paraId="1BE97CA6" w14:textId="77777777" w:rsidR="00F40A81" w:rsidRDefault="00ED3797">
            <w:pPr>
              <w:jc w:val="center"/>
              <w:rPr>
                <w:sz w:val="18"/>
                <w:szCs w:val="18"/>
              </w:rPr>
            </w:pPr>
            <w:r>
              <w:rPr>
                <w:sz w:val="18"/>
                <w:szCs w:val="18"/>
              </w:rPr>
              <w:t>2730</w:t>
            </w:r>
          </w:p>
        </w:tc>
        <w:tc>
          <w:tcPr>
            <w:tcW w:w="1065" w:type="dxa"/>
          </w:tcPr>
          <w:p w14:paraId="675FBD60" w14:textId="77777777" w:rsidR="00F40A81" w:rsidRDefault="00ED3797">
            <w:pPr>
              <w:jc w:val="center"/>
              <w:rPr>
                <w:sz w:val="18"/>
                <w:szCs w:val="18"/>
              </w:rPr>
            </w:pPr>
            <w:r>
              <w:rPr>
                <w:sz w:val="18"/>
                <w:szCs w:val="18"/>
              </w:rPr>
              <w:t>4</w:t>
            </w:r>
          </w:p>
        </w:tc>
        <w:tc>
          <w:tcPr>
            <w:tcW w:w="1020" w:type="dxa"/>
          </w:tcPr>
          <w:p w14:paraId="5EF0FA3E" w14:textId="77777777" w:rsidR="00F40A81" w:rsidRDefault="00ED3797">
            <w:pPr>
              <w:jc w:val="center"/>
              <w:rPr>
                <w:sz w:val="18"/>
                <w:szCs w:val="18"/>
              </w:rPr>
            </w:pPr>
            <w:r>
              <w:rPr>
                <w:sz w:val="18"/>
                <w:szCs w:val="18"/>
              </w:rPr>
              <w:t>3</w:t>
            </w:r>
          </w:p>
        </w:tc>
        <w:tc>
          <w:tcPr>
            <w:tcW w:w="1095" w:type="dxa"/>
          </w:tcPr>
          <w:p w14:paraId="5DBD0BB7" w14:textId="77777777" w:rsidR="00F40A81" w:rsidRDefault="00ED3797">
            <w:pPr>
              <w:jc w:val="center"/>
              <w:rPr>
                <w:sz w:val="18"/>
                <w:szCs w:val="18"/>
              </w:rPr>
            </w:pPr>
            <w:r>
              <w:rPr>
                <w:sz w:val="18"/>
                <w:szCs w:val="18"/>
              </w:rPr>
              <w:t>4,0</w:t>
            </w:r>
          </w:p>
        </w:tc>
        <w:tc>
          <w:tcPr>
            <w:tcW w:w="1680" w:type="dxa"/>
          </w:tcPr>
          <w:p w14:paraId="38775A9A" w14:textId="77777777" w:rsidR="00F40A81" w:rsidRDefault="00ED3797">
            <w:pPr>
              <w:jc w:val="center"/>
              <w:rPr>
                <w:sz w:val="18"/>
                <w:szCs w:val="18"/>
              </w:rPr>
            </w:pPr>
            <w:r>
              <w:rPr>
                <w:sz w:val="18"/>
                <w:szCs w:val="18"/>
              </w:rPr>
              <w:t>3,0</w:t>
            </w:r>
          </w:p>
        </w:tc>
      </w:tr>
      <w:tr w:rsidR="00F40A81" w14:paraId="01A9FE7F" w14:textId="77777777">
        <w:tc>
          <w:tcPr>
            <w:tcW w:w="450" w:type="dxa"/>
          </w:tcPr>
          <w:p w14:paraId="61F2FD34" w14:textId="77777777" w:rsidR="00F40A81" w:rsidRDefault="00ED3797">
            <w:pPr>
              <w:jc w:val="center"/>
              <w:rPr>
                <w:sz w:val="18"/>
                <w:szCs w:val="18"/>
              </w:rPr>
            </w:pPr>
            <w:r>
              <w:rPr>
                <w:sz w:val="18"/>
                <w:szCs w:val="18"/>
              </w:rPr>
              <w:t>7</w:t>
            </w:r>
          </w:p>
        </w:tc>
        <w:tc>
          <w:tcPr>
            <w:tcW w:w="3105" w:type="dxa"/>
          </w:tcPr>
          <w:p w14:paraId="41E89FCA" w14:textId="77777777" w:rsidR="00F40A81" w:rsidRDefault="00ED3797">
            <w:pPr>
              <w:rPr>
                <w:sz w:val="18"/>
                <w:szCs w:val="18"/>
              </w:rPr>
            </w:pPr>
            <w:r>
              <w:rPr>
                <w:sz w:val="18"/>
                <w:szCs w:val="18"/>
              </w:rPr>
              <w:t>Допомога на надання одноразової допомоги учасникам бойових дій та сім’ям загиблих учасників бойових дій на території республіки Афганістан</w:t>
            </w:r>
          </w:p>
        </w:tc>
        <w:tc>
          <w:tcPr>
            <w:tcW w:w="870" w:type="dxa"/>
          </w:tcPr>
          <w:p w14:paraId="1446D171" w14:textId="77777777" w:rsidR="00F40A81" w:rsidRDefault="00ED3797">
            <w:pPr>
              <w:jc w:val="center"/>
              <w:rPr>
                <w:sz w:val="18"/>
                <w:szCs w:val="18"/>
              </w:rPr>
            </w:pPr>
            <w:r>
              <w:rPr>
                <w:sz w:val="18"/>
                <w:szCs w:val="18"/>
              </w:rPr>
              <w:t>2730</w:t>
            </w:r>
          </w:p>
        </w:tc>
        <w:tc>
          <w:tcPr>
            <w:tcW w:w="1065" w:type="dxa"/>
          </w:tcPr>
          <w:p w14:paraId="7BDD9358" w14:textId="77777777" w:rsidR="00F40A81" w:rsidRDefault="00ED3797">
            <w:pPr>
              <w:jc w:val="center"/>
              <w:rPr>
                <w:sz w:val="18"/>
                <w:szCs w:val="18"/>
              </w:rPr>
            </w:pPr>
            <w:r>
              <w:rPr>
                <w:sz w:val="18"/>
                <w:szCs w:val="18"/>
              </w:rPr>
              <w:t>20</w:t>
            </w:r>
          </w:p>
        </w:tc>
        <w:tc>
          <w:tcPr>
            <w:tcW w:w="1020" w:type="dxa"/>
          </w:tcPr>
          <w:p w14:paraId="7E6A991E" w14:textId="77777777" w:rsidR="00F40A81" w:rsidRDefault="00ED3797">
            <w:pPr>
              <w:jc w:val="center"/>
              <w:rPr>
                <w:sz w:val="18"/>
                <w:szCs w:val="18"/>
              </w:rPr>
            </w:pPr>
            <w:r>
              <w:rPr>
                <w:sz w:val="18"/>
                <w:szCs w:val="18"/>
              </w:rPr>
              <w:t>17</w:t>
            </w:r>
          </w:p>
        </w:tc>
        <w:tc>
          <w:tcPr>
            <w:tcW w:w="1095" w:type="dxa"/>
          </w:tcPr>
          <w:p w14:paraId="5A81015E" w14:textId="77777777" w:rsidR="00F40A81" w:rsidRDefault="00ED3797">
            <w:pPr>
              <w:jc w:val="center"/>
              <w:rPr>
                <w:sz w:val="18"/>
                <w:szCs w:val="18"/>
              </w:rPr>
            </w:pPr>
            <w:r>
              <w:rPr>
                <w:sz w:val="18"/>
                <w:szCs w:val="18"/>
              </w:rPr>
              <w:t>20,0</w:t>
            </w:r>
          </w:p>
        </w:tc>
        <w:tc>
          <w:tcPr>
            <w:tcW w:w="1680" w:type="dxa"/>
          </w:tcPr>
          <w:p w14:paraId="221E5B87" w14:textId="77777777" w:rsidR="00F40A81" w:rsidRDefault="00ED3797">
            <w:pPr>
              <w:jc w:val="center"/>
              <w:rPr>
                <w:sz w:val="18"/>
                <w:szCs w:val="18"/>
              </w:rPr>
            </w:pPr>
            <w:r>
              <w:rPr>
                <w:sz w:val="18"/>
                <w:szCs w:val="18"/>
              </w:rPr>
              <w:t>17,0</w:t>
            </w:r>
          </w:p>
        </w:tc>
      </w:tr>
      <w:tr w:rsidR="00F40A81" w14:paraId="76F52F66" w14:textId="77777777">
        <w:trPr>
          <w:trHeight w:val="240"/>
        </w:trPr>
        <w:tc>
          <w:tcPr>
            <w:tcW w:w="450" w:type="dxa"/>
          </w:tcPr>
          <w:p w14:paraId="7195074E" w14:textId="77777777" w:rsidR="00F40A81" w:rsidRDefault="00ED3797">
            <w:pPr>
              <w:jc w:val="center"/>
              <w:rPr>
                <w:sz w:val="18"/>
                <w:szCs w:val="18"/>
              </w:rPr>
            </w:pPr>
            <w:r>
              <w:rPr>
                <w:sz w:val="18"/>
                <w:szCs w:val="18"/>
              </w:rPr>
              <w:t>8</w:t>
            </w:r>
          </w:p>
        </w:tc>
        <w:tc>
          <w:tcPr>
            <w:tcW w:w="3105" w:type="dxa"/>
          </w:tcPr>
          <w:p w14:paraId="7D462BE0" w14:textId="77777777" w:rsidR="00F40A81" w:rsidRDefault="00ED3797">
            <w:pPr>
              <w:rPr>
                <w:sz w:val="18"/>
                <w:szCs w:val="18"/>
              </w:rPr>
            </w:pPr>
            <w:r>
              <w:rPr>
                <w:sz w:val="18"/>
                <w:szCs w:val="18"/>
              </w:rPr>
              <w:t>Адресна допомога членам УТОГ</w:t>
            </w:r>
          </w:p>
        </w:tc>
        <w:tc>
          <w:tcPr>
            <w:tcW w:w="870" w:type="dxa"/>
          </w:tcPr>
          <w:p w14:paraId="080E3560" w14:textId="77777777" w:rsidR="00F40A81" w:rsidRDefault="00ED3797">
            <w:pPr>
              <w:jc w:val="center"/>
              <w:rPr>
                <w:sz w:val="18"/>
                <w:szCs w:val="18"/>
              </w:rPr>
            </w:pPr>
            <w:r>
              <w:rPr>
                <w:sz w:val="18"/>
                <w:szCs w:val="18"/>
              </w:rPr>
              <w:t>2730</w:t>
            </w:r>
          </w:p>
        </w:tc>
        <w:tc>
          <w:tcPr>
            <w:tcW w:w="1065" w:type="dxa"/>
          </w:tcPr>
          <w:p w14:paraId="2422673D" w14:textId="77777777" w:rsidR="00F40A81" w:rsidRDefault="00ED3797">
            <w:pPr>
              <w:jc w:val="center"/>
              <w:rPr>
                <w:sz w:val="18"/>
                <w:szCs w:val="18"/>
              </w:rPr>
            </w:pPr>
            <w:r>
              <w:rPr>
                <w:sz w:val="18"/>
                <w:szCs w:val="18"/>
              </w:rPr>
              <w:t>15</w:t>
            </w:r>
          </w:p>
        </w:tc>
        <w:tc>
          <w:tcPr>
            <w:tcW w:w="1020" w:type="dxa"/>
          </w:tcPr>
          <w:p w14:paraId="56DF4DF3" w14:textId="77777777" w:rsidR="00F40A81" w:rsidRDefault="00ED3797">
            <w:pPr>
              <w:jc w:val="center"/>
              <w:rPr>
                <w:sz w:val="18"/>
                <w:szCs w:val="18"/>
              </w:rPr>
            </w:pPr>
            <w:r>
              <w:rPr>
                <w:sz w:val="18"/>
                <w:szCs w:val="18"/>
              </w:rPr>
              <w:t>15</w:t>
            </w:r>
          </w:p>
        </w:tc>
        <w:tc>
          <w:tcPr>
            <w:tcW w:w="1095" w:type="dxa"/>
          </w:tcPr>
          <w:p w14:paraId="4FBE455C" w14:textId="77777777" w:rsidR="00F40A81" w:rsidRDefault="00ED3797">
            <w:pPr>
              <w:jc w:val="center"/>
              <w:rPr>
                <w:sz w:val="18"/>
                <w:szCs w:val="18"/>
              </w:rPr>
            </w:pPr>
            <w:r>
              <w:rPr>
                <w:sz w:val="18"/>
                <w:szCs w:val="18"/>
              </w:rPr>
              <w:t>15,0</w:t>
            </w:r>
          </w:p>
        </w:tc>
        <w:tc>
          <w:tcPr>
            <w:tcW w:w="1680" w:type="dxa"/>
          </w:tcPr>
          <w:p w14:paraId="5177AB58" w14:textId="77777777" w:rsidR="00F40A81" w:rsidRDefault="00ED3797">
            <w:pPr>
              <w:jc w:val="center"/>
              <w:rPr>
                <w:sz w:val="18"/>
                <w:szCs w:val="18"/>
              </w:rPr>
            </w:pPr>
            <w:r>
              <w:rPr>
                <w:sz w:val="18"/>
                <w:szCs w:val="18"/>
              </w:rPr>
              <w:t>15,0</w:t>
            </w:r>
          </w:p>
        </w:tc>
      </w:tr>
      <w:tr w:rsidR="00F40A81" w14:paraId="2FB79547" w14:textId="77777777">
        <w:tc>
          <w:tcPr>
            <w:tcW w:w="450" w:type="dxa"/>
          </w:tcPr>
          <w:p w14:paraId="3728537E" w14:textId="77777777" w:rsidR="00F40A81" w:rsidRDefault="00ED3797">
            <w:pPr>
              <w:jc w:val="center"/>
              <w:rPr>
                <w:sz w:val="18"/>
                <w:szCs w:val="18"/>
              </w:rPr>
            </w:pPr>
            <w:r>
              <w:rPr>
                <w:sz w:val="18"/>
                <w:szCs w:val="18"/>
              </w:rPr>
              <w:t>9</w:t>
            </w:r>
          </w:p>
        </w:tc>
        <w:tc>
          <w:tcPr>
            <w:tcW w:w="3105" w:type="dxa"/>
          </w:tcPr>
          <w:p w14:paraId="2117D0EE" w14:textId="77777777" w:rsidR="00F40A81" w:rsidRDefault="00ED3797">
            <w:pPr>
              <w:rPr>
                <w:sz w:val="18"/>
                <w:szCs w:val="18"/>
              </w:rPr>
            </w:pPr>
            <w:r>
              <w:rPr>
                <w:sz w:val="18"/>
                <w:szCs w:val="18"/>
              </w:rPr>
              <w:t xml:space="preserve">Допомога на поховання громадян міста </w:t>
            </w:r>
          </w:p>
        </w:tc>
        <w:tc>
          <w:tcPr>
            <w:tcW w:w="870" w:type="dxa"/>
          </w:tcPr>
          <w:p w14:paraId="29B7113B" w14:textId="77777777" w:rsidR="00F40A81" w:rsidRDefault="00ED3797">
            <w:pPr>
              <w:jc w:val="center"/>
              <w:rPr>
                <w:sz w:val="18"/>
                <w:szCs w:val="18"/>
              </w:rPr>
            </w:pPr>
            <w:r>
              <w:rPr>
                <w:sz w:val="18"/>
                <w:szCs w:val="18"/>
              </w:rPr>
              <w:t>2730</w:t>
            </w:r>
          </w:p>
        </w:tc>
        <w:tc>
          <w:tcPr>
            <w:tcW w:w="1065" w:type="dxa"/>
          </w:tcPr>
          <w:p w14:paraId="6F1CC4F2" w14:textId="77777777" w:rsidR="00F40A81" w:rsidRDefault="00ED3797">
            <w:pPr>
              <w:jc w:val="center"/>
              <w:rPr>
                <w:sz w:val="18"/>
                <w:szCs w:val="18"/>
              </w:rPr>
            </w:pPr>
            <w:r>
              <w:rPr>
                <w:sz w:val="18"/>
                <w:szCs w:val="18"/>
              </w:rPr>
              <w:t>27</w:t>
            </w:r>
          </w:p>
        </w:tc>
        <w:tc>
          <w:tcPr>
            <w:tcW w:w="1020" w:type="dxa"/>
          </w:tcPr>
          <w:p w14:paraId="3DBC60D0" w14:textId="77777777" w:rsidR="00F40A81" w:rsidRDefault="00ED3797">
            <w:pPr>
              <w:jc w:val="center"/>
              <w:rPr>
                <w:sz w:val="18"/>
                <w:szCs w:val="18"/>
              </w:rPr>
            </w:pPr>
            <w:r>
              <w:rPr>
                <w:sz w:val="18"/>
                <w:szCs w:val="18"/>
              </w:rPr>
              <w:t>27</w:t>
            </w:r>
          </w:p>
        </w:tc>
        <w:tc>
          <w:tcPr>
            <w:tcW w:w="1095" w:type="dxa"/>
          </w:tcPr>
          <w:p w14:paraId="7EDAF0CA" w14:textId="77777777" w:rsidR="00F40A81" w:rsidRDefault="00ED3797">
            <w:pPr>
              <w:jc w:val="center"/>
              <w:rPr>
                <w:sz w:val="18"/>
                <w:szCs w:val="18"/>
              </w:rPr>
            </w:pPr>
            <w:r>
              <w:rPr>
                <w:sz w:val="18"/>
                <w:szCs w:val="18"/>
              </w:rPr>
              <w:t>141,3</w:t>
            </w:r>
          </w:p>
        </w:tc>
        <w:tc>
          <w:tcPr>
            <w:tcW w:w="1680" w:type="dxa"/>
          </w:tcPr>
          <w:p w14:paraId="30545E6F" w14:textId="77777777" w:rsidR="00F40A81" w:rsidRDefault="00ED3797">
            <w:pPr>
              <w:jc w:val="center"/>
              <w:rPr>
                <w:sz w:val="18"/>
                <w:szCs w:val="18"/>
              </w:rPr>
            </w:pPr>
            <w:r>
              <w:rPr>
                <w:sz w:val="18"/>
                <w:szCs w:val="18"/>
              </w:rPr>
              <w:t>129,2</w:t>
            </w:r>
          </w:p>
        </w:tc>
      </w:tr>
      <w:tr w:rsidR="00F40A81" w14:paraId="798ACB9C" w14:textId="77777777">
        <w:tc>
          <w:tcPr>
            <w:tcW w:w="450" w:type="dxa"/>
          </w:tcPr>
          <w:p w14:paraId="30E68D2D" w14:textId="77777777" w:rsidR="00F40A81" w:rsidRDefault="00ED3797">
            <w:pPr>
              <w:jc w:val="center"/>
              <w:rPr>
                <w:sz w:val="18"/>
                <w:szCs w:val="18"/>
              </w:rPr>
            </w:pPr>
            <w:r>
              <w:rPr>
                <w:sz w:val="18"/>
                <w:szCs w:val="18"/>
              </w:rPr>
              <w:lastRenderedPageBreak/>
              <w:t>10</w:t>
            </w:r>
          </w:p>
        </w:tc>
        <w:tc>
          <w:tcPr>
            <w:tcW w:w="3105" w:type="dxa"/>
          </w:tcPr>
          <w:p w14:paraId="17C2BCA9" w14:textId="77777777" w:rsidR="00F40A81" w:rsidRDefault="00ED3797">
            <w:pPr>
              <w:rPr>
                <w:sz w:val="18"/>
                <w:szCs w:val="18"/>
              </w:rPr>
            </w:pPr>
            <w:r>
              <w:rPr>
                <w:sz w:val="18"/>
                <w:szCs w:val="18"/>
              </w:rPr>
              <w:t>Допомога на відшкодування витрат за транспортні перевезення пільгових категорій громадян до спеціалізованих медичних закладів та інших закладів (2240)</w:t>
            </w:r>
          </w:p>
        </w:tc>
        <w:tc>
          <w:tcPr>
            <w:tcW w:w="870" w:type="dxa"/>
          </w:tcPr>
          <w:p w14:paraId="24CC538C" w14:textId="77777777" w:rsidR="00F40A81" w:rsidRDefault="00ED3797">
            <w:pPr>
              <w:jc w:val="center"/>
              <w:rPr>
                <w:sz w:val="18"/>
                <w:szCs w:val="18"/>
              </w:rPr>
            </w:pPr>
            <w:r>
              <w:rPr>
                <w:sz w:val="18"/>
                <w:szCs w:val="18"/>
              </w:rPr>
              <w:t>2240</w:t>
            </w:r>
          </w:p>
        </w:tc>
        <w:tc>
          <w:tcPr>
            <w:tcW w:w="1065" w:type="dxa"/>
          </w:tcPr>
          <w:p w14:paraId="4DADE585" w14:textId="77777777" w:rsidR="00F40A81" w:rsidRDefault="00ED3797">
            <w:pPr>
              <w:jc w:val="center"/>
              <w:rPr>
                <w:sz w:val="18"/>
                <w:szCs w:val="18"/>
              </w:rPr>
            </w:pPr>
            <w:r>
              <w:rPr>
                <w:sz w:val="18"/>
                <w:szCs w:val="18"/>
              </w:rPr>
              <w:t>7</w:t>
            </w:r>
          </w:p>
        </w:tc>
        <w:tc>
          <w:tcPr>
            <w:tcW w:w="1020" w:type="dxa"/>
          </w:tcPr>
          <w:p w14:paraId="234AF9FB" w14:textId="77777777" w:rsidR="00F40A81" w:rsidRDefault="00ED3797">
            <w:pPr>
              <w:jc w:val="center"/>
              <w:rPr>
                <w:sz w:val="18"/>
                <w:szCs w:val="18"/>
              </w:rPr>
            </w:pPr>
            <w:r>
              <w:rPr>
                <w:sz w:val="18"/>
                <w:szCs w:val="18"/>
              </w:rPr>
              <w:t>7</w:t>
            </w:r>
          </w:p>
        </w:tc>
        <w:tc>
          <w:tcPr>
            <w:tcW w:w="1095" w:type="dxa"/>
          </w:tcPr>
          <w:p w14:paraId="0E64E3C9" w14:textId="77777777" w:rsidR="00F40A81" w:rsidRDefault="00ED3797">
            <w:pPr>
              <w:jc w:val="center"/>
              <w:rPr>
                <w:sz w:val="18"/>
                <w:szCs w:val="18"/>
              </w:rPr>
            </w:pPr>
            <w:r>
              <w:rPr>
                <w:sz w:val="18"/>
                <w:szCs w:val="18"/>
              </w:rPr>
              <w:t>50,0</w:t>
            </w:r>
          </w:p>
        </w:tc>
        <w:tc>
          <w:tcPr>
            <w:tcW w:w="1680" w:type="dxa"/>
          </w:tcPr>
          <w:p w14:paraId="4F834214" w14:textId="77777777" w:rsidR="00F40A81" w:rsidRDefault="00ED3797">
            <w:pPr>
              <w:jc w:val="center"/>
              <w:rPr>
                <w:sz w:val="18"/>
                <w:szCs w:val="18"/>
              </w:rPr>
            </w:pPr>
            <w:r>
              <w:rPr>
                <w:sz w:val="18"/>
                <w:szCs w:val="18"/>
              </w:rPr>
              <w:t>44,3</w:t>
            </w:r>
          </w:p>
        </w:tc>
      </w:tr>
      <w:tr w:rsidR="00F40A81" w14:paraId="3652DF28" w14:textId="77777777">
        <w:trPr>
          <w:trHeight w:val="630"/>
        </w:trPr>
        <w:tc>
          <w:tcPr>
            <w:tcW w:w="9285" w:type="dxa"/>
            <w:gridSpan w:val="7"/>
          </w:tcPr>
          <w:p w14:paraId="5CB21169" w14:textId="77777777" w:rsidR="00F40A81" w:rsidRDefault="00ED3797">
            <w:pPr>
              <w:rPr>
                <w:b/>
                <w:i/>
                <w:sz w:val="18"/>
                <w:szCs w:val="18"/>
              </w:rPr>
            </w:pPr>
            <w:r>
              <w:rPr>
                <w:b/>
                <w:i/>
                <w:sz w:val="18"/>
                <w:szCs w:val="18"/>
              </w:rPr>
              <w:t>Міська комплексна програма підтримки Захисників і Захисниць України та членів їх сіме</w:t>
            </w:r>
            <w:r>
              <w:rPr>
                <w:b/>
                <w:i/>
                <w:sz w:val="18"/>
                <w:szCs w:val="18"/>
              </w:rPr>
              <w:t>й на 2024 рік</w:t>
            </w:r>
          </w:p>
        </w:tc>
      </w:tr>
      <w:tr w:rsidR="00F40A81" w14:paraId="08010190" w14:textId="77777777">
        <w:tc>
          <w:tcPr>
            <w:tcW w:w="450" w:type="dxa"/>
          </w:tcPr>
          <w:p w14:paraId="2447DE98" w14:textId="77777777" w:rsidR="00F40A81" w:rsidRDefault="00ED3797">
            <w:pPr>
              <w:jc w:val="center"/>
              <w:rPr>
                <w:sz w:val="18"/>
                <w:szCs w:val="18"/>
              </w:rPr>
            </w:pPr>
            <w:r>
              <w:rPr>
                <w:sz w:val="18"/>
                <w:szCs w:val="18"/>
              </w:rPr>
              <w:t>11</w:t>
            </w:r>
          </w:p>
        </w:tc>
        <w:tc>
          <w:tcPr>
            <w:tcW w:w="3105" w:type="dxa"/>
          </w:tcPr>
          <w:p w14:paraId="7433379F" w14:textId="77777777" w:rsidR="00F40A81" w:rsidRDefault="00ED3797">
            <w:pPr>
              <w:rPr>
                <w:sz w:val="18"/>
                <w:szCs w:val="18"/>
              </w:rPr>
            </w:pPr>
            <w:r>
              <w:rPr>
                <w:sz w:val="18"/>
                <w:szCs w:val="18"/>
              </w:rPr>
              <w:t>Надання матеріальної допомоги учасникам АТО бійцям- добровольцям та членах їх сімей</w:t>
            </w:r>
          </w:p>
        </w:tc>
        <w:tc>
          <w:tcPr>
            <w:tcW w:w="870" w:type="dxa"/>
          </w:tcPr>
          <w:p w14:paraId="6BE9B6C3" w14:textId="77777777" w:rsidR="00F40A81" w:rsidRDefault="00ED3797">
            <w:pPr>
              <w:ind w:right="-98"/>
              <w:jc w:val="center"/>
              <w:rPr>
                <w:sz w:val="18"/>
                <w:szCs w:val="18"/>
              </w:rPr>
            </w:pPr>
            <w:r>
              <w:rPr>
                <w:sz w:val="18"/>
                <w:szCs w:val="18"/>
              </w:rPr>
              <w:t>2730</w:t>
            </w:r>
          </w:p>
        </w:tc>
        <w:tc>
          <w:tcPr>
            <w:tcW w:w="1065" w:type="dxa"/>
          </w:tcPr>
          <w:p w14:paraId="0015352E" w14:textId="77777777" w:rsidR="00F40A81" w:rsidRDefault="00ED3797">
            <w:pPr>
              <w:ind w:right="-105"/>
              <w:jc w:val="center"/>
              <w:rPr>
                <w:sz w:val="18"/>
                <w:szCs w:val="18"/>
              </w:rPr>
            </w:pPr>
            <w:r>
              <w:rPr>
                <w:sz w:val="18"/>
                <w:szCs w:val="18"/>
              </w:rPr>
              <w:t>5</w:t>
            </w:r>
          </w:p>
        </w:tc>
        <w:tc>
          <w:tcPr>
            <w:tcW w:w="1020" w:type="dxa"/>
          </w:tcPr>
          <w:p w14:paraId="48A5CD33" w14:textId="77777777" w:rsidR="00F40A81" w:rsidRDefault="00ED3797">
            <w:pPr>
              <w:ind w:right="-98"/>
              <w:jc w:val="center"/>
              <w:rPr>
                <w:sz w:val="18"/>
                <w:szCs w:val="18"/>
              </w:rPr>
            </w:pPr>
            <w:r>
              <w:rPr>
                <w:sz w:val="18"/>
                <w:szCs w:val="18"/>
              </w:rPr>
              <w:t>5</w:t>
            </w:r>
          </w:p>
        </w:tc>
        <w:tc>
          <w:tcPr>
            <w:tcW w:w="1095" w:type="dxa"/>
          </w:tcPr>
          <w:p w14:paraId="1BBDECCE" w14:textId="77777777" w:rsidR="00F40A81" w:rsidRDefault="00ED3797">
            <w:pPr>
              <w:ind w:right="-98"/>
              <w:jc w:val="center"/>
              <w:rPr>
                <w:sz w:val="18"/>
                <w:szCs w:val="18"/>
              </w:rPr>
            </w:pPr>
            <w:r>
              <w:rPr>
                <w:sz w:val="18"/>
                <w:szCs w:val="18"/>
              </w:rPr>
              <w:t>10,0</w:t>
            </w:r>
          </w:p>
        </w:tc>
        <w:tc>
          <w:tcPr>
            <w:tcW w:w="1680" w:type="dxa"/>
          </w:tcPr>
          <w:p w14:paraId="603262B1" w14:textId="77777777" w:rsidR="00F40A81" w:rsidRDefault="00ED3797">
            <w:pPr>
              <w:ind w:right="-98"/>
              <w:jc w:val="center"/>
              <w:rPr>
                <w:sz w:val="18"/>
                <w:szCs w:val="18"/>
              </w:rPr>
            </w:pPr>
            <w:r>
              <w:rPr>
                <w:sz w:val="18"/>
                <w:szCs w:val="18"/>
              </w:rPr>
              <w:t>10</w:t>
            </w:r>
          </w:p>
        </w:tc>
      </w:tr>
      <w:tr w:rsidR="00F40A81" w14:paraId="08275321" w14:textId="77777777">
        <w:trPr>
          <w:trHeight w:val="474"/>
        </w:trPr>
        <w:tc>
          <w:tcPr>
            <w:tcW w:w="450" w:type="dxa"/>
          </w:tcPr>
          <w:p w14:paraId="29A59BF3" w14:textId="77777777" w:rsidR="00F40A81" w:rsidRDefault="00ED3797">
            <w:pPr>
              <w:jc w:val="center"/>
              <w:rPr>
                <w:sz w:val="18"/>
                <w:szCs w:val="18"/>
              </w:rPr>
            </w:pPr>
            <w:r>
              <w:rPr>
                <w:sz w:val="18"/>
                <w:szCs w:val="18"/>
              </w:rPr>
              <w:t>12</w:t>
            </w:r>
          </w:p>
        </w:tc>
        <w:tc>
          <w:tcPr>
            <w:tcW w:w="3105" w:type="dxa"/>
          </w:tcPr>
          <w:p w14:paraId="515C7A50" w14:textId="77777777" w:rsidR="00F40A81" w:rsidRDefault="00ED3797">
            <w:pPr>
              <w:rPr>
                <w:sz w:val="18"/>
                <w:szCs w:val="18"/>
              </w:rPr>
            </w:pPr>
            <w:r>
              <w:rPr>
                <w:sz w:val="18"/>
                <w:szCs w:val="18"/>
              </w:rPr>
              <w:t>Ритуальні послуги (загиблі  військовослужбовці)</w:t>
            </w:r>
          </w:p>
        </w:tc>
        <w:tc>
          <w:tcPr>
            <w:tcW w:w="870" w:type="dxa"/>
          </w:tcPr>
          <w:p w14:paraId="63CD4260" w14:textId="77777777" w:rsidR="00F40A81" w:rsidRDefault="00ED3797">
            <w:pPr>
              <w:ind w:right="-98"/>
              <w:jc w:val="center"/>
              <w:rPr>
                <w:sz w:val="18"/>
                <w:szCs w:val="18"/>
              </w:rPr>
            </w:pPr>
            <w:r>
              <w:rPr>
                <w:sz w:val="18"/>
                <w:szCs w:val="18"/>
              </w:rPr>
              <w:t>2240</w:t>
            </w:r>
          </w:p>
        </w:tc>
        <w:tc>
          <w:tcPr>
            <w:tcW w:w="1065" w:type="dxa"/>
          </w:tcPr>
          <w:p w14:paraId="54784B9E" w14:textId="77777777" w:rsidR="00F40A81" w:rsidRDefault="00ED3797">
            <w:pPr>
              <w:ind w:right="-105"/>
              <w:jc w:val="center"/>
              <w:rPr>
                <w:sz w:val="18"/>
                <w:szCs w:val="18"/>
              </w:rPr>
            </w:pPr>
            <w:r>
              <w:rPr>
                <w:sz w:val="18"/>
                <w:szCs w:val="18"/>
              </w:rPr>
              <w:t>4</w:t>
            </w:r>
          </w:p>
        </w:tc>
        <w:tc>
          <w:tcPr>
            <w:tcW w:w="1020" w:type="dxa"/>
          </w:tcPr>
          <w:p w14:paraId="25F9D813" w14:textId="77777777" w:rsidR="00F40A81" w:rsidRDefault="00ED3797">
            <w:pPr>
              <w:ind w:right="-98"/>
              <w:jc w:val="center"/>
              <w:rPr>
                <w:sz w:val="18"/>
                <w:szCs w:val="18"/>
              </w:rPr>
            </w:pPr>
            <w:r>
              <w:rPr>
                <w:sz w:val="18"/>
                <w:szCs w:val="18"/>
              </w:rPr>
              <w:t>4</w:t>
            </w:r>
          </w:p>
        </w:tc>
        <w:tc>
          <w:tcPr>
            <w:tcW w:w="1095" w:type="dxa"/>
          </w:tcPr>
          <w:p w14:paraId="7CE3050D" w14:textId="77777777" w:rsidR="00F40A81" w:rsidRDefault="00ED3797">
            <w:pPr>
              <w:ind w:right="-98"/>
              <w:jc w:val="center"/>
              <w:rPr>
                <w:sz w:val="18"/>
                <w:szCs w:val="18"/>
              </w:rPr>
            </w:pPr>
            <w:r>
              <w:rPr>
                <w:sz w:val="18"/>
                <w:szCs w:val="18"/>
              </w:rPr>
              <w:t>40,0</w:t>
            </w:r>
          </w:p>
        </w:tc>
        <w:tc>
          <w:tcPr>
            <w:tcW w:w="1680" w:type="dxa"/>
          </w:tcPr>
          <w:p w14:paraId="2C45ADBF" w14:textId="77777777" w:rsidR="00F40A81" w:rsidRDefault="00ED3797">
            <w:pPr>
              <w:ind w:right="-98"/>
              <w:jc w:val="center"/>
              <w:rPr>
                <w:sz w:val="18"/>
                <w:szCs w:val="18"/>
              </w:rPr>
            </w:pPr>
            <w:r>
              <w:rPr>
                <w:sz w:val="18"/>
                <w:szCs w:val="18"/>
              </w:rPr>
              <w:t>40,0</w:t>
            </w:r>
          </w:p>
        </w:tc>
      </w:tr>
      <w:tr w:rsidR="00F40A81" w14:paraId="7CAB3079" w14:textId="77777777">
        <w:tc>
          <w:tcPr>
            <w:tcW w:w="450" w:type="dxa"/>
          </w:tcPr>
          <w:p w14:paraId="67ACCB30" w14:textId="77777777" w:rsidR="00F40A81" w:rsidRDefault="00ED3797">
            <w:pPr>
              <w:jc w:val="center"/>
              <w:rPr>
                <w:sz w:val="18"/>
                <w:szCs w:val="18"/>
              </w:rPr>
            </w:pPr>
            <w:r>
              <w:rPr>
                <w:sz w:val="18"/>
                <w:szCs w:val="18"/>
              </w:rPr>
              <w:t>13</w:t>
            </w:r>
          </w:p>
        </w:tc>
        <w:tc>
          <w:tcPr>
            <w:tcW w:w="3105" w:type="dxa"/>
          </w:tcPr>
          <w:p w14:paraId="6AFBE519" w14:textId="77777777" w:rsidR="00F40A81" w:rsidRDefault="00ED3797">
            <w:pPr>
              <w:rPr>
                <w:sz w:val="18"/>
                <w:szCs w:val="18"/>
              </w:rPr>
            </w:pPr>
            <w:r>
              <w:rPr>
                <w:sz w:val="18"/>
                <w:szCs w:val="18"/>
              </w:rPr>
              <w:t>Надання та виплата грошової допомоги родинам загиблих</w:t>
            </w:r>
          </w:p>
        </w:tc>
        <w:tc>
          <w:tcPr>
            <w:tcW w:w="870" w:type="dxa"/>
          </w:tcPr>
          <w:p w14:paraId="5C90E92A" w14:textId="77777777" w:rsidR="00F40A81" w:rsidRDefault="00ED3797">
            <w:pPr>
              <w:ind w:right="-98"/>
              <w:jc w:val="center"/>
              <w:rPr>
                <w:sz w:val="18"/>
                <w:szCs w:val="18"/>
              </w:rPr>
            </w:pPr>
            <w:r>
              <w:rPr>
                <w:sz w:val="18"/>
                <w:szCs w:val="18"/>
              </w:rPr>
              <w:t>2730</w:t>
            </w:r>
          </w:p>
        </w:tc>
        <w:tc>
          <w:tcPr>
            <w:tcW w:w="1065" w:type="dxa"/>
          </w:tcPr>
          <w:p w14:paraId="3E4DDE7A" w14:textId="77777777" w:rsidR="00F40A81" w:rsidRDefault="00ED3797">
            <w:pPr>
              <w:ind w:right="-105"/>
              <w:jc w:val="center"/>
              <w:rPr>
                <w:sz w:val="18"/>
                <w:szCs w:val="18"/>
              </w:rPr>
            </w:pPr>
            <w:r>
              <w:rPr>
                <w:sz w:val="18"/>
                <w:szCs w:val="18"/>
              </w:rPr>
              <w:t>10</w:t>
            </w:r>
          </w:p>
        </w:tc>
        <w:tc>
          <w:tcPr>
            <w:tcW w:w="1020" w:type="dxa"/>
          </w:tcPr>
          <w:p w14:paraId="4C5CCF94" w14:textId="77777777" w:rsidR="00F40A81" w:rsidRDefault="00ED3797">
            <w:pPr>
              <w:ind w:right="-98"/>
              <w:jc w:val="center"/>
              <w:rPr>
                <w:sz w:val="18"/>
                <w:szCs w:val="18"/>
              </w:rPr>
            </w:pPr>
            <w:r>
              <w:rPr>
                <w:sz w:val="18"/>
                <w:szCs w:val="18"/>
              </w:rPr>
              <w:t>10</w:t>
            </w:r>
          </w:p>
        </w:tc>
        <w:tc>
          <w:tcPr>
            <w:tcW w:w="1095" w:type="dxa"/>
          </w:tcPr>
          <w:p w14:paraId="1F9431C4" w14:textId="77777777" w:rsidR="00F40A81" w:rsidRDefault="00ED3797">
            <w:pPr>
              <w:ind w:right="-98"/>
              <w:jc w:val="center"/>
              <w:rPr>
                <w:sz w:val="18"/>
                <w:szCs w:val="18"/>
              </w:rPr>
            </w:pPr>
            <w:r>
              <w:rPr>
                <w:sz w:val="18"/>
                <w:szCs w:val="18"/>
              </w:rPr>
              <w:t>50,0</w:t>
            </w:r>
          </w:p>
        </w:tc>
        <w:tc>
          <w:tcPr>
            <w:tcW w:w="1680" w:type="dxa"/>
          </w:tcPr>
          <w:p w14:paraId="1345ED3E" w14:textId="77777777" w:rsidR="00F40A81" w:rsidRDefault="00ED3797">
            <w:pPr>
              <w:ind w:right="-98"/>
              <w:jc w:val="center"/>
              <w:rPr>
                <w:sz w:val="18"/>
                <w:szCs w:val="18"/>
              </w:rPr>
            </w:pPr>
            <w:r>
              <w:rPr>
                <w:sz w:val="18"/>
                <w:szCs w:val="18"/>
              </w:rPr>
              <w:t>50,0</w:t>
            </w:r>
          </w:p>
        </w:tc>
      </w:tr>
      <w:tr w:rsidR="00F40A81" w14:paraId="0196EF00" w14:textId="77777777">
        <w:trPr>
          <w:trHeight w:val="1230"/>
        </w:trPr>
        <w:tc>
          <w:tcPr>
            <w:tcW w:w="450" w:type="dxa"/>
          </w:tcPr>
          <w:p w14:paraId="4E6F80B3" w14:textId="77777777" w:rsidR="00F40A81" w:rsidRDefault="00ED3797">
            <w:pPr>
              <w:jc w:val="center"/>
              <w:rPr>
                <w:sz w:val="18"/>
                <w:szCs w:val="18"/>
              </w:rPr>
            </w:pPr>
            <w:r>
              <w:rPr>
                <w:sz w:val="18"/>
                <w:szCs w:val="18"/>
              </w:rPr>
              <w:t>14</w:t>
            </w:r>
          </w:p>
        </w:tc>
        <w:tc>
          <w:tcPr>
            <w:tcW w:w="3105" w:type="dxa"/>
          </w:tcPr>
          <w:p w14:paraId="26A93EDA" w14:textId="77777777" w:rsidR="00F40A81" w:rsidRDefault="00ED3797">
            <w:pPr>
              <w:rPr>
                <w:sz w:val="18"/>
                <w:szCs w:val="18"/>
              </w:rPr>
            </w:pPr>
            <w:r>
              <w:rPr>
                <w:sz w:val="18"/>
                <w:szCs w:val="18"/>
              </w:rPr>
              <w:t>Часткове відшкодування витрат за здійснене поховання загиблих внаслідок військової агресії російської федерації проти України (ритуальні)</w:t>
            </w:r>
          </w:p>
        </w:tc>
        <w:tc>
          <w:tcPr>
            <w:tcW w:w="870" w:type="dxa"/>
          </w:tcPr>
          <w:p w14:paraId="45DCF348" w14:textId="77777777" w:rsidR="00F40A81" w:rsidRDefault="00ED3797">
            <w:pPr>
              <w:ind w:right="-98"/>
              <w:jc w:val="center"/>
              <w:rPr>
                <w:sz w:val="18"/>
                <w:szCs w:val="18"/>
              </w:rPr>
            </w:pPr>
            <w:r>
              <w:rPr>
                <w:sz w:val="18"/>
                <w:szCs w:val="18"/>
              </w:rPr>
              <w:t>2240</w:t>
            </w:r>
          </w:p>
        </w:tc>
        <w:tc>
          <w:tcPr>
            <w:tcW w:w="1065" w:type="dxa"/>
          </w:tcPr>
          <w:p w14:paraId="486DF2F0" w14:textId="77777777" w:rsidR="00F40A81" w:rsidRDefault="00ED3797">
            <w:pPr>
              <w:ind w:right="-105"/>
              <w:jc w:val="center"/>
              <w:rPr>
                <w:sz w:val="18"/>
                <w:szCs w:val="18"/>
              </w:rPr>
            </w:pPr>
            <w:r>
              <w:rPr>
                <w:sz w:val="18"/>
                <w:szCs w:val="18"/>
              </w:rPr>
              <w:t>17</w:t>
            </w:r>
          </w:p>
        </w:tc>
        <w:tc>
          <w:tcPr>
            <w:tcW w:w="1020" w:type="dxa"/>
          </w:tcPr>
          <w:p w14:paraId="3D0DBC9A" w14:textId="77777777" w:rsidR="00F40A81" w:rsidRDefault="00ED3797">
            <w:pPr>
              <w:ind w:right="-98"/>
              <w:jc w:val="center"/>
              <w:rPr>
                <w:sz w:val="18"/>
                <w:szCs w:val="18"/>
              </w:rPr>
            </w:pPr>
            <w:r>
              <w:rPr>
                <w:sz w:val="18"/>
                <w:szCs w:val="18"/>
              </w:rPr>
              <w:t>17</w:t>
            </w:r>
          </w:p>
        </w:tc>
        <w:tc>
          <w:tcPr>
            <w:tcW w:w="1095" w:type="dxa"/>
          </w:tcPr>
          <w:p w14:paraId="53092A80" w14:textId="77777777" w:rsidR="00F40A81" w:rsidRDefault="00ED3797">
            <w:pPr>
              <w:ind w:right="-98"/>
              <w:jc w:val="center"/>
              <w:rPr>
                <w:sz w:val="18"/>
                <w:szCs w:val="18"/>
              </w:rPr>
            </w:pPr>
            <w:r>
              <w:rPr>
                <w:sz w:val="18"/>
                <w:szCs w:val="18"/>
              </w:rPr>
              <w:t>440,0</w:t>
            </w:r>
          </w:p>
        </w:tc>
        <w:tc>
          <w:tcPr>
            <w:tcW w:w="1680" w:type="dxa"/>
          </w:tcPr>
          <w:p w14:paraId="21B04013" w14:textId="77777777" w:rsidR="00F40A81" w:rsidRDefault="00ED3797">
            <w:pPr>
              <w:ind w:right="-98"/>
              <w:jc w:val="center"/>
              <w:rPr>
                <w:sz w:val="18"/>
                <w:szCs w:val="18"/>
              </w:rPr>
            </w:pPr>
            <w:r>
              <w:rPr>
                <w:sz w:val="18"/>
                <w:szCs w:val="18"/>
              </w:rPr>
              <w:t>426,6</w:t>
            </w:r>
          </w:p>
        </w:tc>
      </w:tr>
      <w:tr w:rsidR="00F40A81" w14:paraId="54B38E8E" w14:textId="77777777">
        <w:tc>
          <w:tcPr>
            <w:tcW w:w="450" w:type="dxa"/>
          </w:tcPr>
          <w:p w14:paraId="165B7B2A" w14:textId="77777777" w:rsidR="00F40A81" w:rsidRDefault="00ED3797">
            <w:pPr>
              <w:jc w:val="center"/>
              <w:rPr>
                <w:sz w:val="18"/>
                <w:szCs w:val="18"/>
              </w:rPr>
            </w:pPr>
            <w:r>
              <w:rPr>
                <w:sz w:val="18"/>
                <w:szCs w:val="18"/>
              </w:rPr>
              <w:t>15</w:t>
            </w:r>
          </w:p>
        </w:tc>
        <w:tc>
          <w:tcPr>
            <w:tcW w:w="3105" w:type="dxa"/>
          </w:tcPr>
          <w:p w14:paraId="4E90BB85" w14:textId="77777777" w:rsidR="00F40A81" w:rsidRDefault="00ED3797">
            <w:pPr>
              <w:rPr>
                <w:sz w:val="18"/>
                <w:szCs w:val="18"/>
              </w:rPr>
            </w:pPr>
            <w:r>
              <w:rPr>
                <w:sz w:val="18"/>
                <w:szCs w:val="18"/>
              </w:rPr>
              <w:t>Надання матеріальної допомоги одному з членів сім’ї померлого учасника бойових дій звільненому з військової служби, який похований на території Новороздільської громади</w:t>
            </w:r>
          </w:p>
        </w:tc>
        <w:tc>
          <w:tcPr>
            <w:tcW w:w="870" w:type="dxa"/>
          </w:tcPr>
          <w:p w14:paraId="2176CAAD" w14:textId="77777777" w:rsidR="00F40A81" w:rsidRDefault="00ED3797">
            <w:pPr>
              <w:ind w:right="-98"/>
              <w:jc w:val="center"/>
              <w:rPr>
                <w:sz w:val="18"/>
                <w:szCs w:val="18"/>
              </w:rPr>
            </w:pPr>
            <w:r>
              <w:rPr>
                <w:sz w:val="18"/>
                <w:szCs w:val="18"/>
              </w:rPr>
              <w:t>2730</w:t>
            </w:r>
          </w:p>
        </w:tc>
        <w:tc>
          <w:tcPr>
            <w:tcW w:w="1065" w:type="dxa"/>
          </w:tcPr>
          <w:p w14:paraId="654A1979" w14:textId="77777777" w:rsidR="00F40A81" w:rsidRDefault="00ED3797">
            <w:pPr>
              <w:ind w:right="-105"/>
              <w:jc w:val="center"/>
              <w:rPr>
                <w:sz w:val="18"/>
                <w:szCs w:val="18"/>
              </w:rPr>
            </w:pPr>
            <w:r>
              <w:rPr>
                <w:sz w:val="18"/>
                <w:szCs w:val="18"/>
              </w:rPr>
              <w:t>1</w:t>
            </w:r>
          </w:p>
        </w:tc>
        <w:tc>
          <w:tcPr>
            <w:tcW w:w="1020" w:type="dxa"/>
          </w:tcPr>
          <w:p w14:paraId="66C033DC" w14:textId="77777777" w:rsidR="00F40A81" w:rsidRDefault="00ED3797">
            <w:pPr>
              <w:ind w:right="-98"/>
              <w:jc w:val="center"/>
              <w:rPr>
                <w:sz w:val="18"/>
                <w:szCs w:val="18"/>
              </w:rPr>
            </w:pPr>
            <w:r>
              <w:rPr>
                <w:sz w:val="18"/>
                <w:szCs w:val="18"/>
              </w:rPr>
              <w:t>1</w:t>
            </w:r>
          </w:p>
        </w:tc>
        <w:tc>
          <w:tcPr>
            <w:tcW w:w="1095" w:type="dxa"/>
          </w:tcPr>
          <w:p w14:paraId="76927741" w14:textId="77777777" w:rsidR="00F40A81" w:rsidRDefault="00ED3797">
            <w:pPr>
              <w:ind w:right="-98"/>
              <w:jc w:val="center"/>
              <w:rPr>
                <w:sz w:val="18"/>
                <w:szCs w:val="18"/>
              </w:rPr>
            </w:pPr>
            <w:r>
              <w:rPr>
                <w:sz w:val="18"/>
                <w:szCs w:val="18"/>
              </w:rPr>
              <w:t>20,0</w:t>
            </w:r>
          </w:p>
        </w:tc>
        <w:tc>
          <w:tcPr>
            <w:tcW w:w="1680" w:type="dxa"/>
          </w:tcPr>
          <w:p w14:paraId="6BF5EDE0" w14:textId="77777777" w:rsidR="00F40A81" w:rsidRDefault="00ED3797">
            <w:pPr>
              <w:ind w:right="-98"/>
              <w:jc w:val="center"/>
              <w:rPr>
                <w:sz w:val="18"/>
                <w:szCs w:val="18"/>
              </w:rPr>
            </w:pPr>
            <w:r>
              <w:rPr>
                <w:sz w:val="18"/>
                <w:szCs w:val="18"/>
              </w:rPr>
              <w:t>20,0</w:t>
            </w:r>
          </w:p>
        </w:tc>
      </w:tr>
      <w:tr w:rsidR="00F40A81" w14:paraId="3E604043" w14:textId="77777777">
        <w:tc>
          <w:tcPr>
            <w:tcW w:w="450" w:type="dxa"/>
          </w:tcPr>
          <w:p w14:paraId="0770B1E2" w14:textId="77777777" w:rsidR="00F40A81" w:rsidRDefault="00ED3797">
            <w:pPr>
              <w:jc w:val="center"/>
              <w:rPr>
                <w:sz w:val="18"/>
                <w:szCs w:val="18"/>
              </w:rPr>
            </w:pPr>
            <w:r>
              <w:rPr>
                <w:sz w:val="18"/>
                <w:szCs w:val="18"/>
              </w:rPr>
              <w:t>16</w:t>
            </w:r>
          </w:p>
        </w:tc>
        <w:tc>
          <w:tcPr>
            <w:tcW w:w="3105" w:type="dxa"/>
          </w:tcPr>
          <w:p w14:paraId="0964EBD8" w14:textId="77777777" w:rsidR="00F40A81" w:rsidRDefault="00ED3797">
            <w:pPr>
              <w:rPr>
                <w:sz w:val="18"/>
                <w:szCs w:val="18"/>
              </w:rPr>
            </w:pPr>
            <w:r>
              <w:rPr>
                <w:sz w:val="18"/>
                <w:szCs w:val="18"/>
              </w:rPr>
              <w:t>Надання матеріальної допомоги членам сімей, які знаходяться в пошуку безвісті відсутніх військовослужбовців</w:t>
            </w:r>
          </w:p>
        </w:tc>
        <w:tc>
          <w:tcPr>
            <w:tcW w:w="870" w:type="dxa"/>
          </w:tcPr>
          <w:p w14:paraId="7FB86E8B" w14:textId="77777777" w:rsidR="00F40A81" w:rsidRDefault="00ED3797">
            <w:pPr>
              <w:ind w:right="-98"/>
              <w:jc w:val="center"/>
              <w:rPr>
                <w:sz w:val="18"/>
                <w:szCs w:val="18"/>
              </w:rPr>
            </w:pPr>
            <w:r>
              <w:rPr>
                <w:sz w:val="18"/>
                <w:szCs w:val="18"/>
              </w:rPr>
              <w:t>2730</w:t>
            </w:r>
          </w:p>
        </w:tc>
        <w:tc>
          <w:tcPr>
            <w:tcW w:w="1065" w:type="dxa"/>
          </w:tcPr>
          <w:p w14:paraId="6175C9B9" w14:textId="77777777" w:rsidR="00F40A81" w:rsidRDefault="00ED3797">
            <w:pPr>
              <w:ind w:right="-105"/>
              <w:jc w:val="center"/>
              <w:rPr>
                <w:sz w:val="18"/>
                <w:szCs w:val="18"/>
              </w:rPr>
            </w:pPr>
            <w:r>
              <w:rPr>
                <w:sz w:val="18"/>
                <w:szCs w:val="18"/>
              </w:rPr>
              <w:t>40</w:t>
            </w:r>
          </w:p>
        </w:tc>
        <w:tc>
          <w:tcPr>
            <w:tcW w:w="1020" w:type="dxa"/>
          </w:tcPr>
          <w:p w14:paraId="7EC8A887" w14:textId="77777777" w:rsidR="00F40A81" w:rsidRDefault="00ED3797">
            <w:pPr>
              <w:ind w:right="-98"/>
              <w:jc w:val="center"/>
              <w:rPr>
                <w:sz w:val="18"/>
                <w:szCs w:val="18"/>
              </w:rPr>
            </w:pPr>
            <w:r>
              <w:rPr>
                <w:sz w:val="18"/>
                <w:szCs w:val="18"/>
              </w:rPr>
              <w:t>4</w:t>
            </w:r>
          </w:p>
        </w:tc>
        <w:tc>
          <w:tcPr>
            <w:tcW w:w="1095" w:type="dxa"/>
          </w:tcPr>
          <w:p w14:paraId="72F63994" w14:textId="77777777" w:rsidR="00F40A81" w:rsidRDefault="00ED3797">
            <w:pPr>
              <w:ind w:right="-98"/>
              <w:jc w:val="center"/>
              <w:rPr>
                <w:sz w:val="18"/>
                <w:szCs w:val="18"/>
              </w:rPr>
            </w:pPr>
            <w:r>
              <w:rPr>
                <w:sz w:val="18"/>
                <w:szCs w:val="18"/>
              </w:rPr>
              <w:t>200,0</w:t>
            </w:r>
          </w:p>
        </w:tc>
        <w:tc>
          <w:tcPr>
            <w:tcW w:w="1680" w:type="dxa"/>
          </w:tcPr>
          <w:p w14:paraId="6B0BCA64" w14:textId="77777777" w:rsidR="00F40A81" w:rsidRDefault="00ED3797">
            <w:pPr>
              <w:ind w:right="-98"/>
              <w:jc w:val="center"/>
              <w:rPr>
                <w:sz w:val="18"/>
                <w:szCs w:val="18"/>
              </w:rPr>
            </w:pPr>
            <w:r>
              <w:rPr>
                <w:sz w:val="18"/>
                <w:szCs w:val="18"/>
              </w:rPr>
              <w:t>200,0</w:t>
            </w:r>
          </w:p>
        </w:tc>
      </w:tr>
      <w:tr w:rsidR="00F40A81" w14:paraId="262BBE4D" w14:textId="77777777">
        <w:tc>
          <w:tcPr>
            <w:tcW w:w="450" w:type="dxa"/>
          </w:tcPr>
          <w:p w14:paraId="0D8E0D67" w14:textId="77777777" w:rsidR="00F40A81" w:rsidRDefault="00ED3797">
            <w:pPr>
              <w:jc w:val="center"/>
              <w:rPr>
                <w:sz w:val="18"/>
                <w:szCs w:val="18"/>
              </w:rPr>
            </w:pPr>
            <w:r>
              <w:rPr>
                <w:sz w:val="18"/>
                <w:szCs w:val="18"/>
              </w:rPr>
              <w:t>17</w:t>
            </w:r>
          </w:p>
        </w:tc>
        <w:tc>
          <w:tcPr>
            <w:tcW w:w="3105" w:type="dxa"/>
          </w:tcPr>
          <w:p w14:paraId="1DA4F1B3" w14:textId="77777777" w:rsidR="00F40A81" w:rsidRDefault="00ED3797">
            <w:pPr>
              <w:rPr>
                <w:sz w:val="18"/>
                <w:szCs w:val="18"/>
              </w:rPr>
            </w:pPr>
            <w:r>
              <w:rPr>
                <w:sz w:val="18"/>
                <w:szCs w:val="18"/>
              </w:rPr>
              <w:t>Надання матеріальної допомоги військовослужбовцям, які отримали поранення під час проходження військової служби</w:t>
            </w:r>
          </w:p>
        </w:tc>
        <w:tc>
          <w:tcPr>
            <w:tcW w:w="870" w:type="dxa"/>
          </w:tcPr>
          <w:p w14:paraId="5BD92C3A" w14:textId="77777777" w:rsidR="00F40A81" w:rsidRDefault="00ED3797">
            <w:pPr>
              <w:ind w:right="-98"/>
              <w:jc w:val="center"/>
              <w:rPr>
                <w:sz w:val="18"/>
                <w:szCs w:val="18"/>
              </w:rPr>
            </w:pPr>
            <w:r>
              <w:rPr>
                <w:sz w:val="18"/>
                <w:szCs w:val="18"/>
              </w:rPr>
              <w:t>2730</w:t>
            </w:r>
          </w:p>
        </w:tc>
        <w:tc>
          <w:tcPr>
            <w:tcW w:w="1065" w:type="dxa"/>
          </w:tcPr>
          <w:p w14:paraId="3582A2DC" w14:textId="77777777" w:rsidR="00F40A81" w:rsidRDefault="00ED3797">
            <w:pPr>
              <w:ind w:right="-105"/>
              <w:jc w:val="center"/>
              <w:rPr>
                <w:sz w:val="18"/>
                <w:szCs w:val="18"/>
              </w:rPr>
            </w:pPr>
            <w:r>
              <w:rPr>
                <w:sz w:val="18"/>
                <w:szCs w:val="18"/>
              </w:rPr>
              <w:t>95</w:t>
            </w:r>
          </w:p>
        </w:tc>
        <w:tc>
          <w:tcPr>
            <w:tcW w:w="1020" w:type="dxa"/>
          </w:tcPr>
          <w:p w14:paraId="6FAE9A13" w14:textId="77777777" w:rsidR="00F40A81" w:rsidRDefault="00ED3797">
            <w:pPr>
              <w:ind w:right="-98"/>
              <w:jc w:val="center"/>
              <w:rPr>
                <w:sz w:val="18"/>
                <w:szCs w:val="18"/>
              </w:rPr>
            </w:pPr>
            <w:r>
              <w:rPr>
                <w:sz w:val="18"/>
                <w:szCs w:val="18"/>
              </w:rPr>
              <w:t>93</w:t>
            </w:r>
          </w:p>
        </w:tc>
        <w:tc>
          <w:tcPr>
            <w:tcW w:w="1095" w:type="dxa"/>
          </w:tcPr>
          <w:p w14:paraId="1859C809" w14:textId="77777777" w:rsidR="00F40A81" w:rsidRDefault="00ED3797">
            <w:pPr>
              <w:ind w:right="-98"/>
              <w:jc w:val="center"/>
              <w:rPr>
                <w:sz w:val="18"/>
                <w:szCs w:val="18"/>
              </w:rPr>
            </w:pPr>
            <w:r>
              <w:rPr>
                <w:sz w:val="18"/>
                <w:szCs w:val="18"/>
              </w:rPr>
              <w:t>775,0</w:t>
            </w:r>
          </w:p>
        </w:tc>
        <w:tc>
          <w:tcPr>
            <w:tcW w:w="1680" w:type="dxa"/>
          </w:tcPr>
          <w:p w14:paraId="475BC1EF" w14:textId="77777777" w:rsidR="00F40A81" w:rsidRDefault="00ED3797">
            <w:pPr>
              <w:ind w:right="-98"/>
              <w:jc w:val="center"/>
              <w:rPr>
                <w:sz w:val="18"/>
                <w:szCs w:val="18"/>
              </w:rPr>
            </w:pPr>
            <w:r>
              <w:rPr>
                <w:sz w:val="18"/>
                <w:szCs w:val="18"/>
              </w:rPr>
              <w:t>765,0</w:t>
            </w:r>
          </w:p>
        </w:tc>
      </w:tr>
      <w:tr w:rsidR="00F40A81" w14:paraId="7AC8919B" w14:textId="77777777">
        <w:tc>
          <w:tcPr>
            <w:tcW w:w="450" w:type="dxa"/>
          </w:tcPr>
          <w:p w14:paraId="77304698" w14:textId="77777777" w:rsidR="00F40A81" w:rsidRDefault="00ED3797">
            <w:pPr>
              <w:jc w:val="center"/>
              <w:rPr>
                <w:sz w:val="18"/>
                <w:szCs w:val="18"/>
              </w:rPr>
            </w:pPr>
            <w:r>
              <w:rPr>
                <w:sz w:val="18"/>
                <w:szCs w:val="18"/>
              </w:rPr>
              <w:t>18</w:t>
            </w:r>
          </w:p>
        </w:tc>
        <w:tc>
          <w:tcPr>
            <w:tcW w:w="3105" w:type="dxa"/>
          </w:tcPr>
          <w:p w14:paraId="12111F05" w14:textId="77777777" w:rsidR="00F40A81" w:rsidRDefault="00ED3797">
            <w:pPr>
              <w:rPr>
                <w:sz w:val="18"/>
                <w:szCs w:val="18"/>
              </w:rPr>
            </w:pPr>
            <w:r>
              <w:rPr>
                <w:sz w:val="18"/>
                <w:szCs w:val="18"/>
              </w:rPr>
              <w:t>Надання та виплати одноразової грошової допомоги на/за встановлення пам'ятних знаків на могилах загиблих (померлих) Захисників та Захисниць України, ветеранів війни, бійців добровольців АТО, постраждалих учасників Революції Гідності на умовах співфінансува</w:t>
            </w:r>
            <w:r>
              <w:rPr>
                <w:sz w:val="18"/>
                <w:szCs w:val="18"/>
              </w:rPr>
              <w:t>ння</w:t>
            </w:r>
          </w:p>
        </w:tc>
        <w:tc>
          <w:tcPr>
            <w:tcW w:w="870" w:type="dxa"/>
          </w:tcPr>
          <w:p w14:paraId="35DFC893" w14:textId="77777777" w:rsidR="00F40A81" w:rsidRDefault="00ED3797">
            <w:pPr>
              <w:ind w:right="-98"/>
              <w:jc w:val="center"/>
              <w:rPr>
                <w:sz w:val="18"/>
                <w:szCs w:val="18"/>
              </w:rPr>
            </w:pPr>
            <w:r>
              <w:rPr>
                <w:sz w:val="18"/>
                <w:szCs w:val="18"/>
              </w:rPr>
              <w:t>2730</w:t>
            </w:r>
          </w:p>
        </w:tc>
        <w:tc>
          <w:tcPr>
            <w:tcW w:w="1065" w:type="dxa"/>
          </w:tcPr>
          <w:p w14:paraId="651E8D5C" w14:textId="77777777" w:rsidR="00F40A81" w:rsidRDefault="00ED3797">
            <w:pPr>
              <w:ind w:right="-98"/>
              <w:jc w:val="center"/>
              <w:rPr>
                <w:sz w:val="18"/>
                <w:szCs w:val="18"/>
              </w:rPr>
            </w:pPr>
            <w:r>
              <w:rPr>
                <w:sz w:val="18"/>
                <w:szCs w:val="18"/>
              </w:rPr>
              <w:t>6</w:t>
            </w:r>
          </w:p>
        </w:tc>
        <w:tc>
          <w:tcPr>
            <w:tcW w:w="1020" w:type="dxa"/>
          </w:tcPr>
          <w:p w14:paraId="6021FA15" w14:textId="77777777" w:rsidR="00F40A81" w:rsidRDefault="00ED3797">
            <w:pPr>
              <w:ind w:right="-98"/>
              <w:jc w:val="center"/>
              <w:rPr>
                <w:sz w:val="18"/>
                <w:szCs w:val="18"/>
              </w:rPr>
            </w:pPr>
            <w:r>
              <w:rPr>
                <w:sz w:val="18"/>
                <w:szCs w:val="18"/>
              </w:rPr>
              <w:t>5</w:t>
            </w:r>
          </w:p>
        </w:tc>
        <w:tc>
          <w:tcPr>
            <w:tcW w:w="1095" w:type="dxa"/>
          </w:tcPr>
          <w:p w14:paraId="1283D48B" w14:textId="77777777" w:rsidR="00F40A81" w:rsidRDefault="00ED3797">
            <w:pPr>
              <w:ind w:right="-98"/>
              <w:jc w:val="center"/>
              <w:rPr>
                <w:sz w:val="18"/>
                <w:szCs w:val="18"/>
              </w:rPr>
            </w:pPr>
            <w:r>
              <w:rPr>
                <w:sz w:val="18"/>
                <w:szCs w:val="18"/>
              </w:rPr>
              <w:t>120,0</w:t>
            </w:r>
          </w:p>
        </w:tc>
        <w:tc>
          <w:tcPr>
            <w:tcW w:w="1680" w:type="dxa"/>
          </w:tcPr>
          <w:p w14:paraId="667D94F6" w14:textId="77777777" w:rsidR="00F40A81" w:rsidRDefault="00F40A81">
            <w:pPr>
              <w:ind w:right="-98"/>
              <w:jc w:val="center"/>
              <w:rPr>
                <w:sz w:val="18"/>
                <w:szCs w:val="18"/>
              </w:rPr>
            </w:pPr>
          </w:p>
        </w:tc>
      </w:tr>
    </w:tbl>
    <w:p w14:paraId="7B86EB41" w14:textId="77777777" w:rsidR="00F40A81" w:rsidRDefault="00F40A81">
      <w:pPr>
        <w:jc w:val="both"/>
      </w:pPr>
    </w:p>
    <w:p w14:paraId="01FC17E0" w14:textId="77777777" w:rsidR="00F40A81" w:rsidRDefault="00ED3797">
      <w:pPr>
        <w:jc w:val="both"/>
      </w:pPr>
      <w:r>
        <w:t xml:space="preserve">Заходи та виплати спрямовані в основному на підтримку військовослужбовців та їх родин, які б були спрямовані на дітей, підтримку сімей з дітьми, не встановлено. </w:t>
      </w:r>
    </w:p>
    <w:p w14:paraId="3F2C9835" w14:textId="77777777" w:rsidR="00F40A81" w:rsidRDefault="00F40A81">
      <w:pPr>
        <w:jc w:val="both"/>
        <w:rPr>
          <w:sz w:val="24"/>
          <w:szCs w:val="24"/>
        </w:rPr>
      </w:pPr>
    </w:p>
    <w:tbl>
      <w:tblPr>
        <w:tblStyle w:val="afffffffffffffffffffffffffffffffffffffffffffffffffffffffffffffffffffffffffffffffffffffffffffffffffffffffffffffffffffffffffffffffffffff5"/>
        <w:tblW w:w="9427" w:type="dxa"/>
        <w:tblInd w:w="0" w:type="dxa"/>
        <w:tblLayout w:type="fixed"/>
        <w:tblLook w:val="0400" w:firstRow="0" w:lastRow="0" w:firstColumn="0" w:lastColumn="0" w:noHBand="0" w:noVBand="1"/>
      </w:tblPr>
      <w:tblGrid>
        <w:gridCol w:w="9427"/>
      </w:tblGrid>
      <w:tr w:rsidR="00F40A81" w14:paraId="7779E731" w14:textId="77777777">
        <w:trPr>
          <w:trHeight w:val="1332"/>
        </w:trPr>
        <w:tc>
          <w:tcPr>
            <w:tcW w:w="9427" w:type="dxa"/>
            <w:shd w:val="clear" w:color="auto" w:fill="E7F9FF"/>
            <w:tcMar>
              <w:top w:w="0" w:type="dxa"/>
              <w:left w:w="115" w:type="dxa"/>
              <w:bottom w:w="0" w:type="dxa"/>
              <w:right w:w="115" w:type="dxa"/>
            </w:tcMar>
            <w:vAlign w:val="center"/>
          </w:tcPr>
          <w:p w14:paraId="2CD80D10" w14:textId="77777777" w:rsidR="00F40A81" w:rsidRDefault="00ED3797">
            <w:pPr>
              <w:jc w:val="both"/>
            </w:pPr>
            <w:r>
              <w:t>В комплексі бюджетних програм, які передбачають соціальні виплати, переважна частина виплат та заходів понад державні гарантії спрямовані на заходи соціального захисту Захисників та Захисниць та членів їх сімей. Виплат для сімей з дітьми, при народженні ди</w:t>
            </w:r>
            <w:r>
              <w:t>тини тощо не встановлено.</w:t>
            </w:r>
          </w:p>
        </w:tc>
      </w:tr>
    </w:tbl>
    <w:p w14:paraId="1AA72E7A" w14:textId="77777777" w:rsidR="00F40A81" w:rsidRDefault="00F40A81">
      <w:pPr>
        <w:jc w:val="both"/>
      </w:pPr>
    </w:p>
    <w:p w14:paraId="1AAEB28C" w14:textId="77777777" w:rsidR="00F40A81" w:rsidRDefault="00ED3797">
      <w:pPr>
        <w:jc w:val="both"/>
      </w:pPr>
      <w:r>
        <w:t>Решта допомог дітям із числа тих, що потребують соціального захисту, встановлено за рахунок державного бюджету, зокрема це державна соціальна допомога особам з інвалідністю з дитинства та дітям з інвалідністю, допомога малозабез</w:t>
      </w:r>
      <w:r>
        <w:t>печеним сім’ям.</w:t>
      </w:r>
    </w:p>
    <w:p w14:paraId="3B046F7D" w14:textId="77777777" w:rsidR="00F40A81" w:rsidRDefault="00F40A81">
      <w:pPr>
        <w:jc w:val="both"/>
      </w:pPr>
    </w:p>
    <w:p w14:paraId="3435E4F4" w14:textId="77777777" w:rsidR="00F40A81" w:rsidRDefault="00ED3797">
      <w:pPr>
        <w:jc w:val="both"/>
        <w:rPr>
          <w:color w:val="00B0F0"/>
        </w:rPr>
      </w:pPr>
      <w:r>
        <w:rPr>
          <w:b/>
          <w:color w:val="00B0F0"/>
        </w:rPr>
        <w:lastRenderedPageBreak/>
        <w:t>СТАН НАДАННЯ СОЦІАЛЬНИХ ПОСЛУГ ТА ОЦІНКА ПОТРЕБ У ФІНАНСУВАННІ</w:t>
      </w:r>
    </w:p>
    <w:p w14:paraId="129D369E" w14:textId="77777777" w:rsidR="00F40A81" w:rsidRDefault="00F40A81">
      <w:pPr>
        <w:jc w:val="both"/>
      </w:pPr>
    </w:p>
    <w:p w14:paraId="3444F3F0" w14:textId="77777777" w:rsidR="00F40A81" w:rsidRDefault="00ED3797">
      <w:pPr>
        <w:jc w:val="both"/>
      </w:pPr>
      <w:r>
        <w:rPr>
          <w:b/>
        </w:rPr>
        <w:t>В Україні визначено дев’ять видів послуг, що відповідають мінімальному пакету «Кращий догляд». У громаді надається більшість базових соціальних послуг, зокрема догляд, соціаль</w:t>
      </w:r>
      <w:r>
        <w:rPr>
          <w:b/>
        </w:rPr>
        <w:t>ний супровід, екстрене втручання, консультування та представництво інтересів. Водночас деякі послуги потребують удосконалення або впровадження.</w:t>
      </w:r>
    </w:p>
    <w:p w14:paraId="544EFBED" w14:textId="77777777" w:rsidR="00F40A81" w:rsidRDefault="00F40A81">
      <w:pPr>
        <w:jc w:val="both"/>
      </w:pPr>
    </w:p>
    <w:p w14:paraId="7523A6B6" w14:textId="77777777" w:rsidR="00F40A81" w:rsidRDefault="00ED3797">
      <w:pPr>
        <w:jc w:val="both"/>
        <w:rPr>
          <w:b/>
          <w:i/>
        </w:rPr>
      </w:pPr>
      <w:r>
        <w:rPr>
          <w:i/>
        </w:rPr>
        <w:t xml:space="preserve">В </w:t>
      </w:r>
      <w:proofErr w:type="spellStart"/>
      <w:r>
        <w:rPr>
          <w:i/>
        </w:rPr>
        <w:t>Новороздільській</w:t>
      </w:r>
      <w:proofErr w:type="spellEnd"/>
      <w:r>
        <w:rPr>
          <w:i/>
        </w:rPr>
        <w:t xml:space="preserve"> громаді надаються наступні види соціальних послуг (табл. 5.3):</w:t>
      </w:r>
    </w:p>
    <w:p w14:paraId="73BF785E" w14:textId="77777777" w:rsidR="00F40A81" w:rsidRDefault="00ED3797">
      <w:pPr>
        <w:jc w:val="right"/>
      </w:pPr>
      <w:r>
        <w:rPr>
          <w:b/>
          <w:i/>
        </w:rPr>
        <w:t>Таблиця 5.3</w:t>
      </w:r>
    </w:p>
    <w:p w14:paraId="1379AFDA" w14:textId="77777777" w:rsidR="00F40A81" w:rsidRDefault="00ED3797">
      <w:pPr>
        <w:spacing w:line="240" w:lineRule="auto"/>
        <w:jc w:val="center"/>
      </w:pPr>
      <w:r>
        <w:rPr>
          <w:b/>
          <w:i/>
        </w:rPr>
        <w:t>Дані щодо надання</w:t>
      </w:r>
      <w:r>
        <w:rPr>
          <w:b/>
          <w:i/>
        </w:rPr>
        <w:t xml:space="preserve"> соціальних послуг в </w:t>
      </w:r>
      <w:proofErr w:type="spellStart"/>
      <w:r>
        <w:rPr>
          <w:b/>
          <w:i/>
        </w:rPr>
        <w:t>Новороздільській</w:t>
      </w:r>
      <w:proofErr w:type="spellEnd"/>
      <w:r>
        <w:rPr>
          <w:b/>
          <w:i/>
        </w:rPr>
        <w:t xml:space="preserve"> ТГ у 2021-2024 роки (одиниць)</w:t>
      </w:r>
    </w:p>
    <w:tbl>
      <w:tblPr>
        <w:tblStyle w:val="afffffffffffffffffffffffffffffffffffffffffffffffffffffffffffffffffffffffffffffffffffffffffffffffffffffffffffffffffffffffffffffffffffff6"/>
        <w:tblW w:w="9427"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400" w:firstRow="0" w:lastRow="0" w:firstColumn="0" w:lastColumn="0" w:noHBand="0" w:noVBand="1"/>
      </w:tblPr>
      <w:tblGrid>
        <w:gridCol w:w="6128"/>
        <w:gridCol w:w="824"/>
        <w:gridCol w:w="825"/>
        <w:gridCol w:w="825"/>
        <w:gridCol w:w="825"/>
      </w:tblGrid>
      <w:tr w:rsidR="00F40A81" w14:paraId="2325751B" w14:textId="77777777">
        <w:trPr>
          <w:trHeight w:val="285"/>
        </w:trPr>
        <w:tc>
          <w:tcPr>
            <w:tcW w:w="6128" w:type="dxa"/>
          </w:tcPr>
          <w:p w14:paraId="3E5C01DB" w14:textId="77777777" w:rsidR="00F40A81" w:rsidRDefault="00ED3797">
            <w:pPr>
              <w:rPr>
                <w:b/>
                <w:sz w:val="18"/>
                <w:szCs w:val="18"/>
              </w:rPr>
            </w:pPr>
            <w:r>
              <w:rPr>
                <w:b/>
                <w:sz w:val="18"/>
                <w:szCs w:val="18"/>
              </w:rPr>
              <w:t>Назва соціальних послуг</w:t>
            </w:r>
          </w:p>
        </w:tc>
        <w:tc>
          <w:tcPr>
            <w:tcW w:w="824" w:type="dxa"/>
          </w:tcPr>
          <w:p w14:paraId="6AC00938" w14:textId="77777777" w:rsidR="00F40A81" w:rsidRDefault="00ED3797">
            <w:pPr>
              <w:jc w:val="center"/>
              <w:rPr>
                <w:b/>
                <w:sz w:val="18"/>
                <w:szCs w:val="18"/>
              </w:rPr>
            </w:pPr>
            <w:r>
              <w:rPr>
                <w:b/>
                <w:sz w:val="18"/>
                <w:szCs w:val="18"/>
              </w:rPr>
              <w:t>2021</w:t>
            </w:r>
          </w:p>
        </w:tc>
        <w:tc>
          <w:tcPr>
            <w:tcW w:w="825" w:type="dxa"/>
          </w:tcPr>
          <w:p w14:paraId="642EA14D" w14:textId="77777777" w:rsidR="00F40A81" w:rsidRDefault="00ED3797">
            <w:pPr>
              <w:jc w:val="center"/>
              <w:rPr>
                <w:b/>
                <w:sz w:val="18"/>
                <w:szCs w:val="18"/>
              </w:rPr>
            </w:pPr>
            <w:r>
              <w:rPr>
                <w:b/>
                <w:sz w:val="18"/>
                <w:szCs w:val="18"/>
              </w:rPr>
              <w:t>2022</w:t>
            </w:r>
          </w:p>
        </w:tc>
        <w:tc>
          <w:tcPr>
            <w:tcW w:w="825" w:type="dxa"/>
          </w:tcPr>
          <w:p w14:paraId="6BEEFFC1" w14:textId="77777777" w:rsidR="00F40A81" w:rsidRDefault="00ED3797">
            <w:pPr>
              <w:jc w:val="center"/>
              <w:rPr>
                <w:b/>
                <w:sz w:val="18"/>
                <w:szCs w:val="18"/>
              </w:rPr>
            </w:pPr>
            <w:r>
              <w:rPr>
                <w:b/>
                <w:sz w:val="18"/>
                <w:szCs w:val="18"/>
              </w:rPr>
              <w:t>2023</w:t>
            </w:r>
          </w:p>
        </w:tc>
        <w:tc>
          <w:tcPr>
            <w:tcW w:w="825" w:type="dxa"/>
          </w:tcPr>
          <w:p w14:paraId="4AD687D3" w14:textId="77777777" w:rsidR="00F40A81" w:rsidRDefault="00ED3797">
            <w:pPr>
              <w:jc w:val="center"/>
              <w:rPr>
                <w:b/>
                <w:sz w:val="18"/>
                <w:szCs w:val="18"/>
              </w:rPr>
            </w:pPr>
            <w:r>
              <w:rPr>
                <w:b/>
                <w:sz w:val="18"/>
                <w:szCs w:val="18"/>
              </w:rPr>
              <w:t>2024</w:t>
            </w:r>
          </w:p>
        </w:tc>
      </w:tr>
      <w:tr w:rsidR="00F40A81" w14:paraId="6FCBDBFC" w14:textId="77777777">
        <w:trPr>
          <w:trHeight w:val="324"/>
        </w:trPr>
        <w:tc>
          <w:tcPr>
            <w:tcW w:w="6128" w:type="dxa"/>
          </w:tcPr>
          <w:p w14:paraId="6F0A6346" w14:textId="77777777" w:rsidR="00F40A81" w:rsidRDefault="00ED3797">
            <w:pPr>
              <w:rPr>
                <w:b/>
                <w:i/>
                <w:sz w:val="18"/>
                <w:szCs w:val="18"/>
              </w:rPr>
            </w:pPr>
            <w:r>
              <w:rPr>
                <w:b/>
                <w:i/>
                <w:sz w:val="18"/>
                <w:szCs w:val="18"/>
              </w:rPr>
              <w:t>Разом соціальних послуг</w:t>
            </w:r>
          </w:p>
        </w:tc>
        <w:tc>
          <w:tcPr>
            <w:tcW w:w="824" w:type="dxa"/>
          </w:tcPr>
          <w:p w14:paraId="7C8F65CB" w14:textId="77777777" w:rsidR="00F40A81" w:rsidRDefault="00ED3797">
            <w:pPr>
              <w:jc w:val="center"/>
              <w:rPr>
                <w:b/>
                <w:i/>
                <w:sz w:val="18"/>
                <w:szCs w:val="18"/>
              </w:rPr>
            </w:pPr>
            <w:r>
              <w:rPr>
                <w:b/>
                <w:i/>
                <w:sz w:val="18"/>
                <w:szCs w:val="18"/>
              </w:rPr>
              <w:t>59 267</w:t>
            </w:r>
          </w:p>
        </w:tc>
        <w:tc>
          <w:tcPr>
            <w:tcW w:w="825" w:type="dxa"/>
          </w:tcPr>
          <w:p w14:paraId="24411635" w14:textId="77777777" w:rsidR="00F40A81" w:rsidRDefault="00ED3797">
            <w:pPr>
              <w:jc w:val="center"/>
              <w:rPr>
                <w:b/>
                <w:i/>
                <w:sz w:val="18"/>
                <w:szCs w:val="18"/>
              </w:rPr>
            </w:pPr>
            <w:r>
              <w:rPr>
                <w:b/>
                <w:i/>
                <w:sz w:val="18"/>
                <w:szCs w:val="18"/>
              </w:rPr>
              <w:t>63 513</w:t>
            </w:r>
          </w:p>
        </w:tc>
        <w:tc>
          <w:tcPr>
            <w:tcW w:w="825" w:type="dxa"/>
          </w:tcPr>
          <w:p w14:paraId="6FFDB3A9" w14:textId="77777777" w:rsidR="00F40A81" w:rsidRDefault="00ED3797">
            <w:pPr>
              <w:jc w:val="center"/>
              <w:rPr>
                <w:b/>
                <w:i/>
                <w:sz w:val="18"/>
                <w:szCs w:val="18"/>
              </w:rPr>
            </w:pPr>
            <w:r>
              <w:rPr>
                <w:b/>
                <w:i/>
                <w:sz w:val="18"/>
                <w:szCs w:val="18"/>
              </w:rPr>
              <w:t>63 655</w:t>
            </w:r>
          </w:p>
        </w:tc>
        <w:tc>
          <w:tcPr>
            <w:tcW w:w="825" w:type="dxa"/>
          </w:tcPr>
          <w:p w14:paraId="72E25460" w14:textId="77777777" w:rsidR="00F40A81" w:rsidRDefault="00ED3797">
            <w:pPr>
              <w:jc w:val="center"/>
              <w:rPr>
                <w:b/>
                <w:i/>
                <w:sz w:val="18"/>
                <w:szCs w:val="18"/>
              </w:rPr>
            </w:pPr>
            <w:r>
              <w:rPr>
                <w:b/>
                <w:i/>
                <w:sz w:val="18"/>
                <w:szCs w:val="18"/>
              </w:rPr>
              <w:t>64 951</w:t>
            </w:r>
          </w:p>
        </w:tc>
      </w:tr>
      <w:tr w:rsidR="00F40A81" w14:paraId="6A352CD1" w14:textId="77777777">
        <w:trPr>
          <w:trHeight w:val="301"/>
        </w:trPr>
        <w:tc>
          <w:tcPr>
            <w:tcW w:w="6128" w:type="dxa"/>
          </w:tcPr>
          <w:p w14:paraId="7AC34F26" w14:textId="77777777" w:rsidR="00F40A81" w:rsidRDefault="00ED3797">
            <w:pPr>
              <w:rPr>
                <w:sz w:val="18"/>
                <w:szCs w:val="18"/>
              </w:rPr>
            </w:pPr>
            <w:r>
              <w:rPr>
                <w:sz w:val="18"/>
                <w:szCs w:val="18"/>
              </w:rPr>
              <w:t>Всього надано послуг дорослим</w:t>
            </w:r>
          </w:p>
        </w:tc>
        <w:tc>
          <w:tcPr>
            <w:tcW w:w="824" w:type="dxa"/>
          </w:tcPr>
          <w:p w14:paraId="31C067B5" w14:textId="77777777" w:rsidR="00F40A81" w:rsidRDefault="00ED3797">
            <w:pPr>
              <w:jc w:val="center"/>
              <w:rPr>
                <w:sz w:val="18"/>
                <w:szCs w:val="18"/>
              </w:rPr>
            </w:pPr>
            <w:r>
              <w:rPr>
                <w:sz w:val="18"/>
                <w:szCs w:val="18"/>
              </w:rPr>
              <w:t>58 320</w:t>
            </w:r>
          </w:p>
        </w:tc>
        <w:tc>
          <w:tcPr>
            <w:tcW w:w="825" w:type="dxa"/>
          </w:tcPr>
          <w:p w14:paraId="3D574AD1" w14:textId="77777777" w:rsidR="00F40A81" w:rsidRDefault="00ED3797">
            <w:pPr>
              <w:jc w:val="center"/>
              <w:rPr>
                <w:sz w:val="18"/>
                <w:szCs w:val="18"/>
              </w:rPr>
            </w:pPr>
            <w:r>
              <w:rPr>
                <w:sz w:val="18"/>
                <w:szCs w:val="18"/>
              </w:rPr>
              <w:t>61 704</w:t>
            </w:r>
          </w:p>
        </w:tc>
        <w:tc>
          <w:tcPr>
            <w:tcW w:w="825" w:type="dxa"/>
          </w:tcPr>
          <w:p w14:paraId="58DE1961" w14:textId="77777777" w:rsidR="00F40A81" w:rsidRDefault="00ED3797">
            <w:pPr>
              <w:jc w:val="center"/>
              <w:rPr>
                <w:sz w:val="18"/>
                <w:szCs w:val="18"/>
              </w:rPr>
            </w:pPr>
            <w:r>
              <w:rPr>
                <w:sz w:val="18"/>
                <w:szCs w:val="18"/>
              </w:rPr>
              <w:t>62 589</w:t>
            </w:r>
          </w:p>
        </w:tc>
        <w:tc>
          <w:tcPr>
            <w:tcW w:w="825" w:type="dxa"/>
          </w:tcPr>
          <w:p w14:paraId="5B8075D4" w14:textId="77777777" w:rsidR="00F40A81" w:rsidRDefault="00ED3797">
            <w:pPr>
              <w:jc w:val="center"/>
              <w:rPr>
                <w:sz w:val="18"/>
                <w:szCs w:val="18"/>
              </w:rPr>
            </w:pPr>
            <w:r>
              <w:rPr>
                <w:sz w:val="18"/>
                <w:szCs w:val="18"/>
              </w:rPr>
              <w:t>64 208</w:t>
            </w:r>
          </w:p>
        </w:tc>
      </w:tr>
      <w:tr w:rsidR="00F40A81" w14:paraId="762467A6" w14:textId="77777777">
        <w:trPr>
          <w:trHeight w:val="311"/>
        </w:trPr>
        <w:tc>
          <w:tcPr>
            <w:tcW w:w="6128" w:type="dxa"/>
          </w:tcPr>
          <w:p w14:paraId="15052FDC" w14:textId="77777777" w:rsidR="00F40A81" w:rsidRDefault="00ED3797">
            <w:pPr>
              <w:rPr>
                <w:sz w:val="18"/>
                <w:szCs w:val="18"/>
              </w:rPr>
            </w:pPr>
            <w:r>
              <w:rPr>
                <w:sz w:val="18"/>
                <w:szCs w:val="18"/>
              </w:rPr>
              <w:t>Догляд вдома</w:t>
            </w:r>
          </w:p>
        </w:tc>
        <w:tc>
          <w:tcPr>
            <w:tcW w:w="824" w:type="dxa"/>
          </w:tcPr>
          <w:p w14:paraId="0309CDE9" w14:textId="77777777" w:rsidR="00F40A81" w:rsidRDefault="00ED3797">
            <w:pPr>
              <w:jc w:val="center"/>
              <w:rPr>
                <w:sz w:val="18"/>
                <w:szCs w:val="18"/>
              </w:rPr>
            </w:pPr>
            <w:r>
              <w:rPr>
                <w:sz w:val="18"/>
                <w:szCs w:val="18"/>
              </w:rPr>
              <w:t>47 776</w:t>
            </w:r>
          </w:p>
        </w:tc>
        <w:tc>
          <w:tcPr>
            <w:tcW w:w="825" w:type="dxa"/>
          </w:tcPr>
          <w:p w14:paraId="2A2D25F5" w14:textId="77777777" w:rsidR="00F40A81" w:rsidRDefault="00ED3797">
            <w:pPr>
              <w:jc w:val="center"/>
              <w:rPr>
                <w:sz w:val="18"/>
                <w:szCs w:val="18"/>
              </w:rPr>
            </w:pPr>
            <w:r>
              <w:rPr>
                <w:sz w:val="18"/>
                <w:szCs w:val="18"/>
              </w:rPr>
              <w:t>50 768</w:t>
            </w:r>
          </w:p>
        </w:tc>
        <w:tc>
          <w:tcPr>
            <w:tcW w:w="825" w:type="dxa"/>
          </w:tcPr>
          <w:p w14:paraId="2115F855" w14:textId="77777777" w:rsidR="00F40A81" w:rsidRDefault="00ED3797">
            <w:pPr>
              <w:jc w:val="center"/>
              <w:rPr>
                <w:sz w:val="18"/>
                <w:szCs w:val="18"/>
              </w:rPr>
            </w:pPr>
            <w:r>
              <w:rPr>
                <w:sz w:val="18"/>
                <w:szCs w:val="18"/>
              </w:rPr>
              <w:t>50 464</w:t>
            </w:r>
          </w:p>
        </w:tc>
        <w:tc>
          <w:tcPr>
            <w:tcW w:w="825" w:type="dxa"/>
          </w:tcPr>
          <w:p w14:paraId="62E49491" w14:textId="77777777" w:rsidR="00F40A81" w:rsidRDefault="00ED3797">
            <w:pPr>
              <w:jc w:val="center"/>
              <w:rPr>
                <w:sz w:val="18"/>
                <w:szCs w:val="18"/>
              </w:rPr>
            </w:pPr>
            <w:r>
              <w:rPr>
                <w:sz w:val="18"/>
                <w:szCs w:val="18"/>
              </w:rPr>
              <w:t>49 395</w:t>
            </w:r>
          </w:p>
        </w:tc>
      </w:tr>
      <w:tr w:rsidR="00F40A81" w14:paraId="0B8ADC8B" w14:textId="77777777">
        <w:trPr>
          <w:trHeight w:val="311"/>
        </w:trPr>
        <w:tc>
          <w:tcPr>
            <w:tcW w:w="6128" w:type="dxa"/>
          </w:tcPr>
          <w:p w14:paraId="6DA93780" w14:textId="77777777" w:rsidR="00F40A81" w:rsidRDefault="00ED3797">
            <w:pPr>
              <w:rPr>
                <w:sz w:val="18"/>
                <w:szCs w:val="18"/>
              </w:rPr>
            </w:pPr>
            <w:r>
              <w:rPr>
                <w:sz w:val="18"/>
                <w:szCs w:val="18"/>
              </w:rPr>
              <w:t>Стаціонарний догляд</w:t>
            </w:r>
          </w:p>
        </w:tc>
        <w:tc>
          <w:tcPr>
            <w:tcW w:w="824" w:type="dxa"/>
          </w:tcPr>
          <w:p w14:paraId="0FC30E6F" w14:textId="77777777" w:rsidR="00F40A81" w:rsidRDefault="00ED3797">
            <w:pPr>
              <w:jc w:val="center"/>
              <w:rPr>
                <w:sz w:val="18"/>
                <w:szCs w:val="18"/>
              </w:rPr>
            </w:pPr>
            <w:r>
              <w:rPr>
                <w:sz w:val="18"/>
                <w:szCs w:val="18"/>
              </w:rPr>
              <w:t>0</w:t>
            </w:r>
          </w:p>
        </w:tc>
        <w:tc>
          <w:tcPr>
            <w:tcW w:w="825" w:type="dxa"/>
          </w:tcPr>
          <w:p w14:paraId="490D5F36" w14:textId="77777777" w:rsidR="00F40A81" w:rsidRDefault="00ED3797">
            <w:pPr>
              <w:jc w:val="center"/>
              <w:rPr>
                <w:sz w:val="18"/>
                <w:szCs w:val="18"/>
              </w:rPr>
            </w:pPr>
            <w:r>
              <w:rPr>
                <w:sz w:val="18"/>
                <w:szCs w:val="18"/>
              </w:rPr>
              <w:t>0</w:t>
            </w:r>
          </w:p>
        </w:tc>
        <w:tc>
          <w:tcPr>
            <w:tcW w:w="825" w:type="dxa"/>
          </w:tcPr>
          <w:p w14:paraId="210A7EE0" w14:textId="77777777" w:rsidR="00F40A81" w:rsidRDefault="00ED3797">
            <w:pPr>
              <w:jc w:val="center"/>
              <w:rPr>
                <w:sz w:val="18"/>
                <w:szCs w:val="18"/>
              </w:rPr>
            </w:pPr>
            <w:r>
              <w:rPr>
                <w:sz w:val="18"/>
                <w:szCs w:val="18"/>
              </w:rPr>
              <w:t>0</w:t>
            </w:r>
          </w:p>
        </w:tc>
        <w:tc>
          <w:tcPr>
            <w:tcW w:w="825" w:type="dxa"/>
          </w:tcPr>
          <w:p w14:paraId="2AB20C33" w14:textId="77777777" w:rsidR="00F40A81" w:rsidRDefault="00ED3797">
            <w:pPr>
              <w:jc w:val="center"/>
              <w:rPr>
                <w:sz w:val="18"/>
                <w:szCs w:val="18"/>
              </w:rPr>
            </w:pPr>
            <w:r>
              <w:rPr>
                <w:sz w:val="18"/>
                <w:szCs w:val="18"/>
              </w:rPr>
              <w:t>0</w:t>
            </w:r>
          </w:p>
        </w:tc>
      </w:tr>
      <w:tr w:rsidR="00F40A81" w14:paraId="69FE7FFA" w14:textId="77777777">
        <w:trPr>
          <w:trHeight w:val="311"/>
        </w:trPr>
        <w:tc>
          <w:tcPr>
            <w:tcW w:w="6128" w:type="dxa"/>
          </w:tcPr>
          <w:p w14:paraId="693B7611" w14:textId="77777777" w:rsidR="00F40A81" w:rsidRDefault="00ED3797">
            <w:pPr>
              <w:rPr>
                <w:sz w:val="18"/>
                <w:szCs w:val="18"/>
              </w:rPr>
            </w:pPr>
            <w:r>
              <w:rPr>
                <w:sz w:val="18"/>
                <w:szCs w:val="18"/>
              </w:rPr>
              <w:t>Транспортні послуги</w:t>
            </w:r>
          </w:p>
        </w:tc>
        <w:tc>
          <w:tcPr>
            <w:tcW w:w="824" w:type="dxa"/>
          </w:tcPr>
          <w:p w14:paraId="292D6582" w14:textId="77777777" w:rsidR="00F40A81" w:rsidRDefault="00ED3797">
            <w:pPr>
              <w:jc w:val="center"/>
              <w:rPr>
                <w:sz w:val="18"/>
                <w:szCs w:val="18"/>
              </w:rPr>
            </w:pPr>
            <w:r>
              <w:rPr>
                <w:sz w:val="18"/>
                <w:szCs w:val="18"/>
              </w:rPr>
              <w:t>259</w:t>
            </w:r>
          </w:p>
        </w:tc>
        <w:tc>
          <w:tcPr>
            <w:tcW w:w="825" w:type="dxa"/>
          </w:tcPr>
          <w:p w14:paraId="4D9C0551" w14:textId="77777777" w:rsidR="00F40A81" w:rsidRDefault="00ED3797">
            <w:pPr>
              <w:jc w:val="center"/>
              <w:rPr>
                <w:sz w:val="18"/>
                <w:szCs w:val="18"/>
              </w:rPr>
            </w:pPr>
            <w:r>
              <w:rPr>
                <w:sz w:val="18"/>
                <w:szCs w:val="18"/>
              </w:rPr>
              <w:t>475</w:t>
            </w:r>
          </w:p>
        </w:tc>
        <w:tc>
          <w:tcPr>
            <w:tcW w:w="825" w:type="dxa"/>
          </w:tcPr>
          <w:p w14:paraId="7584CD23" w14:textId="77777777" w:rsidR="00F40A81" w:rsidRDefault="00ED3797">
            <w:pPr>
              <w:jc w:val="center"/>
              <w:rPr>
                <w:sz w:val="18"/>
                <w:szCs w:val="18"/>
              </w:rPr>
            </w:pPr>
            <w:r>
              <w:rPr>
                <w:sz w:val="18"/>
                <w:szCs w:val="18"/>
              </w:rPr>
              <w:t>144</w:t>
            </w:r>
          </w:p>
        </w:tc>
        <w:tc>
          <w:tcPr>
            <w:tcW w:w="825" w:type="dxa"/>
          </w:tcPr>
          <w:p w14:paraId="02BEBA52" w14:textId="77777777" w:rsidR="00F40A81" w:rsidRDefault="00ED3797">
            <w:pPr>
              <w:jc w:val="center"/>
              <w:rPr>
                <w:sz w:val="18"/>
                <w:szCs w:val="18"/>
              </w:rPr>
            </w:pPr>
            <w:r>
              <w:rPr>
                <w:sz w:val="18"/>
                <w:szCs w:val="18"/>
              </w:rPr>
              <w:t>453</w:t>
            </w:r>
          </w:p>
        </w:tc>
      </w:tr>
      <w:tr w:rsidR="00F40A81" w14:paraId="56C92C79" w14:textId="77777777">
        <w:trPr>
          <w:trHeight w:val="330"/>
        </w:trPr>
        <w:tc>
          <w:tcPr>
            <w:tcW w:w="6128" w:type="dxa"/>
          </w:tcPr>
          <w:p w14:paraId="63808FC2" w14:textId="77777777" w:rsidR="00F40A81" w:rsidRDefault="00ED3797">
            <w:pPr>
              <w:rPr>
                <w:sz w:val="18"/>
                <w:szCs w:val="18"/>
              </w:rPr>
            </w:pPr>
            <w:r>
              <w:rPr>
                <w:sz w:val="18"/>
                <w:szCs w:val="18"/>
              </w:rPr>
              <w:t xml:space="preserve">Послуги </w:t>
            </w:r>
            <w:proofErr w:type="spellStart"/>
            <w:r>
              <w:rPr>
                <w:sz w:val="18"/>
                <w:szCs w:val="18"/>
              </w:rPr>
              <w:t>мультидисциплінарної</w:t>
            </w:r>
            <w:proofErr w:type="spellEnd"/>
            <w:r>
              <w:rPr>
                <w:sz w:val="18"/>
                <w:szCs w:val="18"/>
              </w:rPr>
              <w:t xml:space="preserve"> команди</w:t>
            </w:r>
          </w:p>
        </w:tc>
        <w:tc>
          <w:tcPr>
            <w:tcW w:w="824" w:type="dxa"/>
          </w:tcPr>
          <w:p w14:paraId="5617F292" w14:textId="77777777" w:rsidR="00F40A81" w:rsidRDefault="00ED3797">
            <w:pPr>
              <w:jc w:val="center"/>
              <w:rPr>
                <w:sz w:val="18"/>
                <w:szCs w:val="18"/>
              </w:rPr>
            </w:pPr>
            <w:r>
              <w:rPr>
                <w:sz w:val="18"/>
                <w:szCs w:val="18"/>
              </w:rPr>
              <w:t>145</w:t>
            </w:r>
          </w:p>
        </w:tc>
        <w:tc>
          <w:tcPr>
            <w:tcW w:w="825" w:type="dxa"/>
          </w:tcPr>
          <w:p w14:paraId="6FC1B6DC" w14:textId="77777777" w:rsidR="00F40A81" w:rsidRDefault="00ED3797">
            <w:pPr>
              <w:jc w:val="center"/>
              <w:rPr>
                <w:sz w:val="18"/>
                <w:szCs w:val="18"/>
              </w:rPr>
            </w:pPr>
            <w:r>
              <w:rPr>
                <w:sz w:val="18"/>
                <w:szCs w:val="18"/>
              </w:rPr>
              <w:t>122</w:t>
            </w:r>
          </w:p>
        </w:tc>
        <w:tc>
          <w:tcPr>
            <w:tcW w:w="825" w:type="dxa"/>
          </w:tcPr>
          <w:p w14:paraId="7590FE5E" w14:textId="77777777" w:rsidR="00F40A81" w:rsidRDefault="00ED3797">
            <w:pPr>
              <w:jc w:val="center"/>
              <w:rPr>
                <w:sz w:val="18"/>
                <w:szCs w:val="18"/>
              </w:rPr>
            </w:pPr>
            <w:r>
              <w:rPr>
                <w:sz w:val="18"/>
                <w:szCs w:val="18"/>
              </w:rPr>
              <w:t>127</w:t>
            </w:r>
          </w:p>
        </w:tc>
        <w:tc>
          <w:tcPr>
            <w:tcW w:w="825" w:type="dxa"/>
          </w:tcPr>
          <w:p w14:paraId="567B6471" w14:textId="77777777" w:rsidR="00F40A81" w:rsidRDefault="00ED3797">
            <w:pPr>
              <w:jc w:val="center"/>
              <w:rPr>
                <w:sz w:val="18"/>
                <w:szCs w:val="18"/>
              </w:rPr>
            </w:pPr>
            <w:r>
              <w:rPr>
                <w:sz w:val="18"/>
                <w:szCs w:val="18"/>
              </w:rPr>
              <w:t>64</w:t>
            </w:r>
          </w:p>
        </w:tc>
      </w:tr>
      <w:tr w:rsidR="00F40A81" w14:paraId="438C8AD7" w14:textId="77777777">
        <w:trPr>
          <w:trHeight w:val="330"/>
        </w:trPr>
        <w:tc>
          <w:tcPr>
            <w:tcW w:w="6128" w:type="dxa"/>
          </w:tcPr>
          <w:p w14:paraId="7EBC0D99" w14:textId="77777777" w:rsidR="00F40A81" w:rsidRDefault="00ED3797">
            <w:pPr>
              <w:rPr>
                <w:sz w:val="18"/>
                <w:szCs w:val="18"/>
              </w:rPr>
            </w:pPr>
            <w:r>
              <w:rPr>
                <w:sz w:val="18"/>
                <w:szCs w:val="18"/>
              </w:rPr>
              <w:t>Натуральна допомога, в тому числі:</w:t>
            </w:r>
          </w:p>
        </w:tc>
        <w:tc>
          <w:tcPr>
            <w:tcW w:w="824" w:type="dxa"/>
          </w:tcPr>
          <w:p w14:paraId="0F629927" w14:textId="77777777" w:rsidR="00F40A81" w:rsidRDefault="00ED3797">
            <w:pPr>
              <w:jc w:val="center"/>
              <w:rPr>
                <w:sz w:val="18"/>
                <w:szCs w:val="18"/>
              </w:rPr>
            </w:pPr>
            <w:r>
              <w:rPr>
                <w:sz w:val="18"/>
                <w:szCs w:val="18"/>
              </w:rPr>
              <w:t>3 444</w:t>
            </w:r>
          </w:p>
        </w:tc>
        <w:tc>
          <w:tcPr>
            <w:tcW w:w="825" w:type="dxa"/>
          </w:tcPr>
          <w:p w14:paraId="549A164D" w14:textId="77777777" w:rsidR="00F40A81" w:rsidRDefault="00ED3797">
            <w:pPr>
              <w:jc w:val="center"/>
              <w:rPr>
                <w:sz w:val="18"/>
                <w:szCs w:val="18"/>
              </w:rPr>
            </w:pPr>
            <w:r>
              <w:rPr>
                <w:sz w:val="18"/>
                <w:szCs w:val="18"/>
              </w:rPr>
              <w:t>3 782</w:t>
            </w:r>
          </w:p>
        </w:tc>
        <w:tc>
          <w:tcPr>
            <w:tcW w:w="825" w:type="dxa"/>
          </w:tcPr>
          <w:p w14:paraId="36567D76" w14:textId="77777777" w:rsidR="00F40A81" w:rsidRDefault="00ED3797">
            <w:pPr>
              <w:jc w:val="center"/>
              <w:rPr>
                <w:sz w:val="18"/>
                <w:szCs w:val="18"/>
              </w:rPr>
            </w:pPr>
            <w:r>
              <w:rPr>
                <w:sz w:val="18"/>
                <w:szCs w:val="18"/>
              </w:rPr>
              <w:t>4 393</w:t>
            </w:r>
          </w:p>
        </w:tc>
        <w:tc>
          <w:tcPr>
            <w:tcW w:w="825" w:type="dxa"/>
          </w:tcPr>
          <w:p w14:paraId="2F17EA84" w14:textId="77777777" w:rsidR="00F40A81" w:rsidRDefault="00ED3797">
            <w:pPr>
              <w:jc w:val="center"/>
              <w:rPr>
                <w:sz w:val="18"/>
                <w:szCs w:val="18"/>
              </w:rPr>
            </w:pPr>
            <w:r>
              <w:rPr>
                <w:sz w:val="18"/>
                <w:szCs w:val="18"/>
              </w:rPr>
              <w:t>5 399</w:t>
            </w:r>
          </w:p>
        </w:tc>
      </w:tr>
      <w:tr w:rsidR="00F40A81" w14:paraId="0A8E0013" w14:textId="77777777">
        <w:trPr>
          <w:trHeight w:val="345"/>
        </w:trPr>
        <w:tc>
          <w:tcPr>
            <w:tcW w:w="6128" w:type="dxa"/>
          </w:tcPr>
          <w:p w14:paraId="01B73F7D" w14:textId="77777777" w:rsidR="00F40A81" w:rsidRDefault="00ED3797">
            <w:pPr>
              <w:rPr>
                <w:sz w:val="18"/>
                <w:szCs w:val="18"/>
              </w:rPr>
            </w:pPr>
            <w:r>
              <w:rPr>
                <w:sz w:val="18"/>
                <w:szCs w:val="18"/>
              </w:rPr>
              <w:t>надання в користування/прокат технічних засобів реабілітації</w:t>
            </w:r>
          </w:p>
        </w:tc>
        <w:tc>
          <w:tcPr>
            <w:tcW w:w="824" w:type="dxa"/>
          </w:tcPr>
          <w:p w14:paraId="6E0B48AB" w14:textId="77777777" w:rsidR="00F40A81" w:rsidRDefault="00ED3797">
            <w:pPr>
              <w:jc w:val="center"/>
              <w:rPr>
                <w:sz w:val="18"/>
                <w:szCs w:val="18"/>
              </w:rPr>
            </w:pPr>
            <w:r>
              <w:rPr>
                <w:sz w:val="18"/>
                <w:szCs w:val="18"/>
              </w:rPr>
              <w:t>4</w:t>
            </w:r>
          </w:p>
        </w:tc>
        <w:tc>
          <w:tcPr>
            <w:tcW w:w="825" w:type="dxa"/>
          </w:tcPr>
          <w:p w14:paraId="41EFB30C" w14:textId="77777777" w:rsidR="00F40A81" w:rsidRDefault="00ED3797">
            <w:pPr>
              <w:jc w:val="center"/>
              <w:rPr>
                <w:sz w:val="18"/>
                <w:szCs w:val="18"/>
              </w:rPr>
            </w:pPr>
            <w:r>
              <w:rPr>
                <w:sz w:val="18"/>
                <w:szCs w:val="18"/>
              </w:rPr>
              <w:t>6</w:t>
            </w:r>
          </w:p>
        </w:tc>
        <w:tc>
          <w:tcPr>
            <w:tcW w:w="825" w:type="dxa"/>
          </w:tcPr>
          <w:p w14:paraId="23B4A58F" w14:textId="77777777" w:rsidR="00F40A81" w:rsidRDefault="00ED3797">
            <w:pPr>
              <w:jc w:val="center"/>
              <w:rPr>
                <w:sz w:val="18"/>
                <w:szCs w:val="18"/>
              </w:rPr>
            </w:pPr>
            <w:r>
              <w:rPr>
                <w:sz w:val="18"/>
                <w:szCs w:val="18"/>
              </w:rPr>
              <w:t>4</w:t>
            </w:r>
          </w:p>
        </w:tc>
        <w:tc>
          <w:tcPr>
            <w:tcW w:w="825" w:type="dxa"/>
          </w:tcPr>
          <w:p w14:paraId="64401C63" w14:textId="77777777" w:rsidR="00F40A81" w:rsidRDefault="00ED3797">
            <w:pPr>
              <w:jc w:val="center"/>
              <w:rPr>
                <w:sz w:val="18"/>
                <w:szCs w:val="18"/>
              </w:rPr>
            </w:pPr>
            <w:r>
              <w:rPr>
                <w:sz w:val="18"/>
                <w:szCs w:val="18"/>
              </w:rPr>
              <w:t>16</w:t>
            </w:r>
          </w:p>
        </w:tc>
      </w:tr>
      <w:tr w:rsidR="00F40A81" w14:paraId="038909FF" w14:textId="77777777">
        <w:trPr>
          <w:trHeight w:val="311"/>
        </w:trPr>
        <w:tc>
          <w:tcPr>
            <w:tcW w:w="6128" w:type="dxa"/>
          </w:tcPr>
          <w:p w14:paraId="04A580EB" w14:textId="77777777" w:rsidR="00F40A81" w:rsidRDefault="00ED3797">
            <w:pPr>
              <w:rPr>
                <w:sz w:val="18"/>
                <w:szCs w:val="18"/>
              </w:rPr>
            </w:pPr>
            <w:r>
              <w:rPr>
                <w:sz w:val="18"/>
                <w:szCs w:val="18"/>
              </w:rPr>
              <w:t>послуги прання</w:t>
            </w:r>
          </w:p>
        </w:tc>
        <w:tc>
          <w:tcPr>
            <w:tcW w:w="824" w:type="dxa"/>
          </w:tcPr>
          <w:p w14:paraId="5C4F6AB2" w14:textId="77777777" w:rsidR="00F40A81" w:rsidRDefault="00ED3797">
            <w:pPr>
              <w:jc w:val="center"/>
              <w:rPr>
                <w:sz w:val="18"/>
                <w:szCs w:val="18"/>
              </w:rPr>
            </w:pPr>
            <w:r>
              <w:rPr>
                <w:sz w:val="18"/>
                <w:szCs w:val="18"/>
              </w:rPr>
              <w:t>71</w:t>
            </w:r>
          </w:p>
        </w:tc>
        <w:tc>
          <w:tcPr>
            <w:tcW w:w="825" w:type="dxa"/>
          </w:tcPr>
          <w:p w14:paraId="6DBD18C3" w14:textId="77777777" w:rsidR="00F40A81" w:rsidRDefault="00ED3797">
            <w:pPr>
              <w:jc w:val="center"/>
              <w:rPr>
                <w:sz w:val="18"/>
                <w:szCs w:val="18"/>
              </w:rPr>
            </w:pPr>
            <w:r>
              <w:rPr>
                <w:sz w:val="18"/>
                <w:szCs w:val="18"/>
              </w:rPr>
              <w:t>40</w:t>
            </w:r>
          </w:p>
        </w:tc>
        <w:tc>
          <w:tcPr>
            <w:tcW w:w="825" w:type="dxa"/>
          </w:tcPr>
          <w:p w14:paraId="0A6BD27A" w14:textId="77777777" w:rsidR="00F40A81" w:rsidRDefault="00ED3797">
            <w:pPr>
              <w:jc w:val="center"/>
              <w:rPr>
                <w:sz w:val="18"/>
                <w:szCs w:val="18"/>
              </w:rPr>
            </w:pPr>
            <w:r>
              <w:rPr>
                <w:sz w:val="18"/>
                <w:szCs w:val="18"/>
              </w:rPr>
              <w:t>68</w:t>
            </w:r>
          </w:p>
        </w:tc>
        <w:tc>
          <w:tcPr>
            <w:tcW w:w="825" w:type="dxa"/>
          </w:tcPr>
          <w:p w14:paraId="65763981" w14:textId="77777777" w:rsidR="00F40A81" w:rsidRDefault="00ED3797">
            <w:pPr>
              <w:jc w:val="center"/>
              <w:rPr>
                <w:sz w:val="18"/>
                <w:szCs w:val="18"/>
              </w:rPr>
            </w:pPr>
            <w:r>
              <w:rPr>
                <w:sz w:val="18"/>
                <w:szCs w:val="18"/>
              </w:rPr>
              <w:t>48</w:t>
            </w:r>
          </w:p>
        </w:tc>
      </w:tr>
      <w:tr w:rsidR="00F40A81" w14:paraId="282313C1" w14:textId="77777777">
        <w:trPr>
          <w:trHeight w:val="311"/>
        </w:trPr>
        <w:tc>
          <w:tcPr>
            <w:tcW w:w="6128" w:type="dxa"/>
          </w:tcPr>
          <w:p w14:paraId="3B511FFA" w14:textId="77777777" w:rsidR="00F40A81" w:rsidRDefault="00ED3797">
            <w:pPr>
              <w:rPr>
                <w:sz w:val="18"/>
                <w:szCs w:val="18"/>
              </w:rPr>
            </w:pPr>
            <w:r>
              <w:rPr>
                <w:sz w:val="18"/>
                <w:szCs w:val="18"/>
              </w:rPr>
              <w:t>послуги кравчині</w:t>
            </w:r>
          </w:p>
        </w:tc>
        <w:tc>
          <w:tcPr>
            <w:tcW w:w="824" w:type="dxa"/>
          </w:tcPr>
          <w:p w14:paraId="32449755" w14:textId="77777777" w:rsidR="00F40A81" w:rsidRDefault="00ED3797">
            <w:pPr>
              <w:jc w:val="center"/>
              <w:rPr>
                <w:sz w:val="18"/>
                <w:szCs w:val="18"/>
              </w:rPr>
            </w:pPr>
            <w:r>
              <w:rPr>
                <w:sz w:val="18"/>
                <w:szCs w:val="18"/>
              </w:rPr>
              <w:t>1 493</w:t>
            </w:r>
          </w:p>
        </w:tc>
        <w:tc>
          <w:tcPr>
            <w:tcW w:w="825" w:type="dxa"/>
          </w:tcPr>
          <w:p w14:paraId="0C6E65BC" w14:textId="77777777" w:rsidR="00F40A81" w:rsidRDefault="00ED3797">
            <w:pPr>
              <w:jc w:val="center"/>
              <w:rPr>
                <w:sz w:val="18"/>
                <w:szCs w:val="18"/>
              </w:rPr>
            </w:pPr>
            <w:r>
              <w:rPr>
                <w:sz w:val="18"/>
                <w:szCs w:val="18"/>
              </w:rPr>
              <w:t>1 440</w:t>
            </w:r>
          </w:p>
        </w:tc>
        <w:tc>
          <w:tcPr>
            <w:tcW w:w="825" w:type="dxa"/>
          </w:tcPr>
          <w:p w14:paraId="02418636" w14:textId="77777777" w:rsidR="00F40A81" w:rsidRDefault="00ED3797">
            <w:pPr>
              <w:jc w:val="center"/>
              <w:rPr>
                <w:sz w:val="18"/>
                <w:szCs w:val="18"/>
              </w:rPr>
            </w:pPr>
            <w:r>
              <w:rPr>
                <w:sz w:val="18"/>
                <w:szCs w:val="18"/>
              </w:rPr>
              <w:t>2 127</w:t>
            </w:r>
          </w:p>
        </w:tc>
        <w:tc>
          <w:tcPr>
            <w:tcW w:w="825" w:type="dxa"/>
          </w:tcPr>
          <w:p w14:paraId="26C67FD7" w14:textId="77777777" w:rsidR="00F40A81" w:rsidRDefault="00ED3797">
            <w:pPr>
              <w:jc w:val="center"/>
              <w:rPr>
                <w:sz w:val="18"/>
                <w:szCs w:val="18"/>
              </w:rPr>
            </w:pPr>
            <w:r>
              <w:rPr>
                <w:sz w:val="18"/>
                <w:szCs w:val="18"/>
              </w:rPr>
              <w:t>2 541</w:t>
            </w:r>
          </w:p>
        </w:tc>
      </w:tr>
      <w:tr w:rsidR="00F40A81" w14:paraId="61BB8BBB" w14:textId="77777777">
        <w:trPr>
          <w:trHeight w:val="311"/>
        </w:trPr>
        <w:tc>
          <w:tcPr>
            <w:tcW w:w="6128" w:type="dxa"/>
          </w:tcPr>
          <w:p w14:paraId="64B9A9E1" w14:textId="77777777" w:rsidR="00F40A81" w:rsidRDefault="00ED3797">
            <w:pPr>
              <w:rPr>
                <w:sz w:val="18"/>
                <w:szCs w:val="18"/>
              </w:rPr>
            </w:pPr>
            <w:r>
              <w:rPr>
                <w:sz w:val="18"/>
                <w:szCs w:val="18"/>
              </w:rPr>
              <w:t>послуги перукарні</w:t>
            </w:r>
          </w:p>
        </w:tc>
        <w:tc>
          <w:tcPr>
            <w:tcW w:w="824" w:type="dxa"/>
          </w:tcPr>
          <w:p w14:paraId="41B7039D" w14:textId="77777777" w:rsidR="00F40A81" w:rsidRDefault="00ED3797">
            <w:pPr>
              <w:jc w:val="center"/>
              <w:rPr>
                <w:sz w:val="18"/>
                <w:szCs w:val="18"/>
              </w:rPr>
            </w:pPr>
            <w:r>
              <w:rPr>
                <w:sz w:val="18"/>
                <w:szCs w:val="18"/>
              </w:rPr>
              <w:t>1 876</w:t>
            </w:r>
          </w:p>
        </w:tc>
        <w:tc>
          <w:tcPr>
            <w:tcW w:w="825" w:type="dxa"/>
          </w:tcPr>
          <w:p w14:paraId="251286F0" w14:textId="77777777" w:rsidR="00F40A81" w:rsidRDefault="00ED3797">
            <w:pPr>
              <w:jc w:val="center"/>
              <w:rPr>
                <w:sz w:val="18"/>
                <w:szCs w:val="18"/>
              </w:rPr>
            </w:pPr>
            <w:r>
              <w:rPr>
                <w:sz w:val="18"/>
                <w:szCs w:val="18"/>
              </w:rPr>
              <w:t>2 296</w:t>
            </w:r>
          </w:p>
        </w:tc>
        <w:tc>
          <w:tcPr>
            <w:tcW w:w="825" w:type="dxa"/>
          </w:tcPr>
          <w:p w14:paraId="52CF640D" w14:textId="77777777" w:rsidR="00F40A81" w:rsidRDefault="00ED3797">
            <w:pPr>
              <w:jc w:val="center"/>
              <w:rPr>
                <w:sz w:val="18"/>
                <w:szCs w:val="18"/>
              </w:rPr>
            </w:pPr>
            <w:r>
              <w:rPr>
                <w:sz w:val="18"/>
                <w:szCs w:val="18"/>
              </w:rPr>
              <w:t>2 194</w:t>
            </w:r>
          </w:p>
        </w:tc>
        <w:tc>
          <w:tcPr>
            <w:tcW w:w="825" w:type="dxa"/>
          </w:tcPr>
          <w:p w14:paraId="793E2FC5" w14:textId="77777777" w:rsidR="00F40A81" w:rsidRDefault="00ED3797">
            <w:pPr>
              <w:jc w:val="center"/>
              <w:rPr>
                <w:sz w:val="18"/>
                <w:szCs w:val="18"/>
              </w:rPr>
            </w:pPr>
            <w:r>
              <w:rPr>
                <w:sz w:val="18"/>
                <w:szCs w:val="18"/>
              </w:rPr>
              <w:t>2 794</w:t>
            </w:r>
          </w:p>
        </w:tc>
      </w:tr>
      <w:tr w:rsidR="00F40A81" w14:paraId="0C301569" w14:textId="77777777">
        <w:trPr>
          <w:trHeight w:val="311"/>
        </w:trPr>
        <w:tc>
          <w:tcPr>
            <w:tcW w:w="6128" w:type="dxa"/>
          </w:tcPr>
          <w:p w14:paraId="72EC65D0" w14:textId="77777777" w:rsidR="00F40A81" w:rsidRDefault="00ED3797">
            <w:pPr>
              <w:rPr>
                <w:sz w:val="18"/>
                <w:szCs w:val="18"/>
              </w:rPr>
            </w:pPr>
            <w:r>
              <w:rPr>
                <w:sz w:val="18"/>
                <w:szCs w:val="18"/>
              </w:rPr>
              <w:t>Послуги психолога</w:t>
            </w:r>
          </w:p>
        </w:tc>
        <w:tc>
          <w:tcPr>
            <w:tcW w:w="824" w:type="dxa"/>
          </w:tcPr>
          <w:p w14:paraId="720AD771" w14:textId="77777777" w:rsidR="00F40A81" w:rsidRDefault="00ED3797">
            <w:pPr>
              <w:jc w:val="center"/>
              <w:rPr>
                <w:sz w:val="18"/>
                <w:szCs w:val="18"/>
              </w:rPr>
            </w:pPr>
            <w:r>
              <w:rPr>
                <w:sz w:val="18"/>
                <w:szCs w:val="18"/>
              </w:rPr>
              <w:t>766</w:t>
            </w:r>
          </w:p>
        </w:tc>
        <w:tc>
          <w:tcPr>
            <w:tcW w:w="825" w:type="dxa"/>
          </w:tcPr>
          <w:p w14:paraId="24F8060F" w14:textId="77777777" w:rsidR="00F40A81" w:rsidRDefault="00ED3797">
            <w:pPr>
              <w:jc w:val="center"/>
              <w:rPr>
                <w:sz w:val="18"/>
                <w:szCs w:val="18"/>
              </w:rPr>
            </w:pPr>
            <w:r>
              <w:rPr>
                <w:sz w:val="18"/>
                <w:szCs w:val="18"/>
              </w:rPr>
              <w:t>443</w:t>
            </w:r>
          </w:p>
        </w:tc>
        <w:tc>
          <w:tcPr>
            <w:tcW w:w="825" w:type="dxa"/>
          </w:tcPr>
          <w:p w14:paraId="5A0D389A" w14:textId="77777777" w:rsidR="00F40A81" w:rsidRDefault="00ED3797">
            <w:pPr>
              <w:jc w:val="center"/>
              <w:rPr>
                <w:sz w:val="18"/>
                <w:szCs w:val="18"/>
              </w:rPr>
            </w:pPr>
            <w:r>
              <w:rPr>
                <w:sz w:val="18"/>
                <w:szCs w:val="18"/>
              </w:rPr>
              <w:t>594</w:t>
            </w:r>
          </w:p>
        </w:tc>
        <w:tc>
          <w:tcPr>
            <w:tcW w:w="825" w:type="dxa"/>
          </w:tcPr>
          <w:p w14:paraId="48414CE7" w14:textId="77777777" w:rsidR="00F40A81" w:rsidRDefault="00ED3797">
            <w:pPr>
              <w:jc w:val="center"/>
              <w:rPr>
                <w:sz w:val="18"/>
                <w:szCs w:val="18"/>
              </w:rPr>
            </w:pPr>
            <w:r>
              <w:rPr>
                <w:sz w:val="18"/>
                <w:szCs w:val="18"/>
              </w:rPr>
              <w:t>415</w:t>
            </w:r>
          </w:p>
        </w:tc>
      </w:tr>
      <w:tr w:rsidR="00F40A81" w14:paraId="5C251996" w14:textId="77777777">
        <w:trPr>
          <w:trHeight w:val="311"/>
        </w:trPr>
        <w:tc>
          <w:tcPr>
            <w:tcW w:w="6128" w:type="dxa"/>
          </w:tcPr>
          <w:p w14:paraId="2BB2084E" w14:textId="77777777" w:rsidR="00F40A81" w:rsidRDefault="00ED3797">
            <w:pPr>
              <w:rPr>
                <w:sz w:val="18"/>
                <w:szCs w:val="18"/>
              </w:rPr>
            </w:pPr>
            <w:r>
              <w:rPr>
                <w:sz w:val="18"/>
                <w:szCs w:val="18"/>
              </w:rPr>
              <w:t xml:space="preserve">Послуги медичної сестри </w:t>
            </w:r>
          </w:p>
        </w:tc>
        <w:tc>
          <w:tcPr>
            <w:tcW w:w="824" w:type="dxa"/>
          </w:tcPr>
          <w:p w14:paraId="67F563C9" w14:textId="77777777" w:rsidR="00F40A81" w:rsidRDefault="00ED3797">
            <w:pPr>
              <w:jc w:val="center"/>
              <w:rPr>
                <w:sz w:val="18"/>
                <w:szCs w:val="18"/>
              </w:rPr>
            </w:pPr>
            <w:r>
              <w:rPr>
                <w:sz w:val="18"/>
                <w:szCs w:val="18"/>
              </w:rPr>
              <w:t>5 930</w:t>
            </w:r>
          </w:p>
        </w:tc>
        <w:tc>
          <w:tcPr>
            <w:tcW w:w="825" w:type="dxa"/>
          </w:tcPr>
          <w:p w14:paraId="4C0212DA" w14:textId="77777777" w:rsidR="00F40A81" w:rsidRDefault="00ED3797">
            <w:pPr>
              <w:jc w:val="center"/>
              <w:rPr>
                <w:sz w:val="18"/>
                <w:szCs w:val="18"/>
              </w:rPr>
            </w:pPr>
            <w:r>
              <w:rPr>
                <w:sz w:val="18"/>
                <w:szCs w:val="18"/>
              </w:rPr>
              <w:t>6 114</w:t>
            </w:r>
          </w:p>
        </w:tc>
        <w:tc>
          <w:tcPr>
            <w:tcW w:w="825" w:type="dxa"/>
          </w:tcPr>
          <w:p w14:paraId="069A0034" w14:textId="77777777" w:rsidR="00F40A81" w:rsidRDefault="00ED3797">
            <w:pPr>
              <w:jc w:val="center"/>
              <w:rPr>
                <w:sz w:val="18"/>
                <w:szCs w:val="18"/>
              </w:rPr>
            </w:pPr>
            <w:r>
              <w:rPr>
                <w:sz w:val="18"/>
                <w:szCs w:val="18"/>
              </w:rPr>
              <w:t>6 867</w:t>
            </w:r>
          </w:p>
        </w:tc>
        <w:tc>
          <w:tcPr>
            <w:tcW w:w="825" w:type="dxa"/>
          </w:tcPr>
          <w:p w14:paraId="5D06778C" w14:textId="77777777" w:rsidR="00F40A81" w:rsidRDefault="00ED3797">
            <w:pPr>
              <w:jc w:val="center"/>
              <w:rPr>
                <w:sz w:val="18"/>
                <w:szCs w:val="18"/>
              </w:rPr>
            </w:pPr>
            <w:r>
              <w:rPr>
                <w:sz w:val="18"/>
                <w:szCs w:val="18"/>
              </w:rPr>
              <w:t>8 482</w:t>
            </w:r>
          </w:p>
        </w:tc>
      </w:tr>
      <w:tr w:rsidR="00F40A81" w14:paraId="0AE5151E" w14:textId="77777777">
        <w:trPr>
          <w:trHeight w:val="420"/>
        </w:trPr>
        <w:tc>
          <w:tcPr>
            <w:tcW w:w="6128" w:type="dxa"/>
          </w:tcPr>
          <w:p w14:paraId="165386A2" w14:textId="77777777" w:rsidR="00F40A81" w:rsidRDefault="00ED3797">
            <w:pPr>
              <w:rPr>
                <w:b/>
                <w:sz w:val="18"/>
                <w:szCs w:val="18"/>
              </w:rPr>
            </w:pPr>
            <w:r>
              <w:rPr>
                <w:b/>
                <w:sz w:val="18"/>
                <w:szCs w:val="18"/>
              </w:rPr>
              <w:t xml:space="preserve">Соціальні послуги сім'ям з дітьми </w:t>
            </w:r>
          </w:p>
        </w:tc>
        <w:tc>
          <w:tcPr>
            <w:tcW w:w="824" w:type="dxa"/>
          </w:tcPr>
          <w:p w14:paraId="1D60A0FD" w14:textId="77777777" w:rsidR="00F40A81" w:rsidRDefault="00ED3797">
            <w:pPr>
              <w:jc w:val="center"/>
              <w:rPr>
                <w:b/>
                <w:sz w:val="18"/>
                <w:szCs w:val="18"/>
              </w:rPr>
            </w:pPr>
            <w:r>
              <w:rPr>
                <w:b/>
                <w:sz w:val="18"/>
                <w:szCs w:val="18"/>
              </w:rPr>
              <w:t>947</w:t>
            </w:r>
          </w:p>
        </w:tc>
        <w:tc>
          <w:tcPr>
            <w:tcW w:w="825" w:type="dxa"/>
          </w:tcPr>
          <w:p w14:paraId="1F0CBCDD" w14:textId="77777777" w:rsidR="00F40A81" w:rsidRDefault="00ED3797">
            <w:pPr>
              <w:jc w:val="center"/>
              <w:rPr>
                <w:b/>
                <w:sz w:val="18"/>
                <w:szCs w:val="18"/>
              </w:rPr>
            </w:pPr>
            <w:r>
              <w:rPr>
                <w:b/>
                <w:sz w:val="18"/>
                <w:szCs w:val="18"/>
              </w:rPr>
              <w:t>1 809</w:t>
            </w:r>
          </w:p>
        </w:tc>
        <w:tc>
          <w:tcPr>
            <w:tcW w:w="825" w:type="dxa"/>
          </w:tcPr>
          <w:p w14:paraId="46B6318B" w14:textId="77777777" w:rsidR="00F40A81" w:rsidRDefault="00ED3797">
            <w:pPr>
              <w:jc w:val="center"/>
              <w:rPr>
                <w:b/>
                <w:sz w:val="18"/>
                <w:szCs w:val="18"/>
              </w:rPr>
            </w:pPr>
            <w:r>
              <w:rPr>
                <w:b/>
                <w:sz w:val="18"/>
                <w:szCs w:val="18"/>
              </w:rPr>
              <w:t>1 066</w:t>
            </w:r>
          </w:p>
        </w:tc>
        <w:tc>
          <w:tcPr>
            <w:tcW w:w="825" w:type="dxa"/>
          </w:tcPr>
          <w:p w14:paraId="5697715E" w14:textId="77777777" w:rsidR="00F40A81" w:rsidRDefault="00ED3797">
            <w:pPr>
              <w:jc w:val="center"/>
              <w:rPr>
                <w:b/>
                <w:sz w:val="18"/>
                <w:szCs w:val="18"/>
              </w:rPr>
            </w:pPr>
            <w:r>
              <w:rPr>
                <w:b/>
                <w:sz w:val="18"/>
                <w:szCs w:val="18"/>
              </w:rPr>
              <w:t>743</w:t>
            </w:r>
          </w:p>
        </w:tc>
      </w:tr>
      <w:tr w:rsidR="00F40A81" w14:paraId="254ADE8F" w14:textId="77777777">
        <w:trPr>
          <w:trHeight w:val="311"/>
        </w:trPr>
        <w:tc>
          <w:tcPr>
            <w:tcW w:w="6128" w:type="dxa"/>
          </w:tcPr>
          <w:p w14:paraId="1167DDF1" w14:textId="77777777" w:rsidR="00F40A81" w:rsidRDefault="00ED3797">
            <w:pPr>
              <w:rPr>
                <w:sz w:val="18"/>
                <w:szCs w:val="18"/>
              </w:rPr>
            </w:pPr>
            <w:r>
              <w:rPr>
                <w:sz w:val="18"/>
                <w:szCs w:val="18"/>
              </w:rPr>
              <w:t>Соціальна адаптація</w:t>
            </w:r>
          </w:p>
        </w:tc>
        <w:tc>
          <w:tcPr>
            <w:tcW w:w="824" w:type="dxa"/>
          </w:tcPr>
          <w:p w14:paraId="58BA2950" w14:textId="77777777" w:rsidR="00F40A81" w:rsidRDefault="00ED3797">
            <w:pPr>
              <w:jc w:val="center"/>
              <w:rPr>
                <w:sz w:val="18"/>
                <w:szCs w:val="18"/>
              </w:rPr>
            </w:pPr>
            <w:r>
              <w:rPr>
                <w:sz w:val="18"/>
                <w:szCs w:val="18"/>
              </w:rPr>
              <w:t>175</w:t>
            </w:r>
          </w:p>
        </w:tc>
        <w:tc>
          <w:tcPr>
            <w:tcW w:w="825" w:type="dxa"/>
          </w:tcPr>
          <w:p w14:paraId="78CFB5D4" w14:textId="77777777" w:rsidR="00F40A81" w:rsidRDefault="00ED3797">
            <w:pPr>
              <w:jc w:val="center"/>
              <w:rPr>
                <w:sz w:val="18"/>
                <w:szCs w:val="18"/>
              </w:rPr>
            </w:pPr>
            <w:r>
              <w:rPr>
                <w:sz w:val="18"/>
                <w:szCs w:val="18"/>
              </w:rPr>
              <w:t>236</w:t>
            </w:r>
          </w:p>
        </w:tc>
        <w:tc>
          <w:tcPr>
            <w:tcW w:w="825" w:type="dxa"/>
          </w:tcPr>
          <w:p w14:paraId="537F8910" w14:textId="77777777" w:rsidR="00F40A81" w:rsidRDefault="00ED3797">
            <w:pPr>
              <w:jc w:val="center"/>
              <w:rPr>
                <w:sz w:val="18"/>
                <w:szCs w:val="18"/>
              </w:rPr>
            </w:pPr>
            <w:r>
              <w:rPr>
                <w:sz w:val="18"/>
                <w:szCs w:val="18"/>
              </w:rPr>
              <w:t>37</w:t>
            </w:r>
          </w:p>
        </w:tc>
        <w:tc>
          <w:tcPr>
            <w:tcW w:w="825" w:type="dxa"/>
          </w:tcPr>
          <w:p w14:paraId="5EBA1F2D" w14:textId="77777777" w:rsidR="00F40A81" w:rsidRDefault="00ED3797">
            <w:pPr>
              <w:jc w:val="center"/>
              <w:rPr>
                <w:sz w:val="18"/>
                <w:szCs w:val="18"/>
              </w:rPr>
            </w:pPr>
            <w:r>
              <w:rPr>
                <w:sz w:val="18"/>
                <w:szCs w:val="18"/>
              </w:rPr>
              <w:t>18</w:t>
            </w:r>
          </w:p>
        </w:tc>
      </w:tr>
      <w:tr w:rsidR="00F40A81" w14:paraId="64CF36E2" w14:textId="77777777">
        <w:trPr>
          <w:trHeight w:val="270"/>
        </w:trPr>
        <w:tc>
          <w:tcPr>
            <w:tcW w:w="6128" w:type="dxa"/>
          </w:tcPr>
          <w:p w14:paraId="4448EC4A" w14:textId="77777777" w:rsidR="00F40A81" w:rsidRDefault="00ED3797">
            <w:pPr>
              <w:rPr>
                <w:sz w:val="18"/>
                <w:szCs w:val="18"/>
              </w:rPr>
            </w:pPr>
            <w:r>
              <w:rPr>
                <w:sz w:val="18"/>
                <w:szCs w:val="18"/>
              </w:rPr>
              <w:t>Соціальна інтеграція та реінтеграція</w:t>
            </w:r>
          </w:p>
        </w:tc>
        <w:tc>
          <w:tcPr>
            <w:tcW w:w="824" w:type="dxa"/>
          </w:tcPr>
          <w:p w14:paraId="3C9DB2A4" w14:textId="77777777" w:rsidR="00F40A81" w:rsidRDefault="00ED3797">
            <w:pPr>
              <w:jc w:val="center"/>
              <w:rPr>
                <w:sz w:val="18"/>
                <w:szCs w:val="18"/>
              </w:rPr>
            </w:pPr>
            <w:r>
              <w:rPr>
                <w:sz w:val="18"/>
                <w:szCs w:val="18"/>
              </w:rPr>
              <w:t>42</w:t>
            </w:r>
          </w:p>
        </w:tc>
        <w:tc>
          <w:tcPr>
            <w:tcW w:w="825" w:type="dxa"/>
          </w:tcPr>
          <w:p w14:paraId="08DB1CAA" w14:textId="77777777" w:rsidR="00F40A81" w:rsidRDefault="00ED3797">
            <w:pPr>
              <w:jc w:val="center"/>
              <w:rPr>
                <w:sz w:val="18"/>
                <w:szCs w:val="18"/>
              </w:rPr>
            </w:pPr>
            <w:r>
              <w:rPr>
                <w:sz w:val="18"/>
                <w:szCs w:val="18"/>
              </w:rPr>
              <w:t>59</w:t>
            </w:r>
          </w:p>
        </w:tc>
        <w:tc>
          <w:tcPr>
            <w:tcW w:w="825" w:type="dxa"/>
          </w:tcPr>
          <w:p w14:paraId="58E76C7D" w14:textId="77777777" w:rsidR="00F40A81" w:rsidRDefault="00ED3797">
            <w:pPr>
              <w:jc w:val="center"/>
              <w:rPr>
                <w:sz w:val="18"/>
                <w:szCs w:val="18"/>
              </w:rPr>
            </w:pPr>
            <w:r>
              <w:rPr>
                <w:sz w:val="18"/>
                <w:szCs w:val="18"/>
              </w:rPr>
              <w:t>36</w:t>
            </w:r>
          </w:p>
        </w:tc>
        <w:tc>
          <w:tcPr>
            <w:tcW w:w="825" w:type="dxa"/>
          </w:tcPr>
          <w:p w14:paraId="4139E33B" w14:textId="77777777" w:rsidR="00F40A81" w:rsidRDefault="00ED3797">
            <w:pPr>
              <w:jc w:val="center"/>
              <w:rPr>
                <w:sz w:val="18"/>
                <w:szCs w:val="18"/>
              </w:rPr>
            </w:pPr>
            <w:r>
              <w:rPr>
                <w:sz w:val="18"/>
                <w:szCs w:val="18"/>
              </w:rPr>
              <w:t>0</w:t>
            </w:r>
          </w:p>
        </w:tc>
      </w:tr>
      <w:tr w:rsidR="00F40A81" w14:paraId="49F33533" w14:textId="77777777">
        <w:trPr>
          <w:trHeight w:val="311"/>
        </w:trPr>
        <w:tc>
          <w:tcPr>
            <w:tcW w:w="6128" w:type="dxa"/>
          </w:tcPr>
          <w:p w14:paraId="7C795DE1" w14:textId="77777777" w:rsidR="00F40A81" w:rsidRDefault="00ED3797">
            <w:pPr>
              <w:rPr>
                <w:sz w:val="18"/>
                <w:szCs w:val="18"/>
              </w:rPr>
            </w:pPr>
            <w:r>
              <w:rPr>
                <w:sz w:val="18"/>
                <w:szCs w:val="18"/>
              </w:rPr>
              <w:t>Кризове та екстрене втручання</w:t>
            </w:r>
          </w:p>
        </w:tc>
        <w:tc>
          <w:tcPr>
            <w:tcW w:w="824" w:type="dxa"/>
          </w:tcPr>
          <w:p w14:paraId="57138283" w14:textId="77777777" w:rsidR="00F40A81" w:rsidRDefault="00ED3797">
            <w:pPr>
              <w:jc w:val="center"/>
              <w:rPr>
                <w:sz w:val="18"/>
                <w:szCs w:val="18"/>
              </w:rPr>
            </w:pPr>
            <w:r>
              <w:rPr>
                <w:sz w:val="18"/>
                <w:szCs w:val="18"/>
              </w:rPr>
              <w:t>0</w:t>
            </w:r>
          </w:p>
        </w:tc>
        <w:tc>
          <w:tcPr>
            <w:tcW w:w="825" w:type="dxa"/>
          </w:tcPr>
          <w:p w14:paraId="2282CC82" w14:textId="77777777" w:rsidR="00F40A81" w:rsidRDefault="00ED3797">
            <w:pPr>
              <w:jc w:val="center"/>
              <w:rPr>
                <w:sz w:val="18"/>
                <w:szCs w:val="18"/>
              </w:rPr>
            </w:pPr>
            <w:r>
              <w:rPr>
                <w:sz w:val="18"/>
                <w:szCs w:val="18"/>
              </w:rPr>
              <w:t>0</w:t>
            </w:r>
          </w:p>
        </w:tc>
        <w:tc>
          <w:tcPr>
            <w:tcW w:w="825" w:type="dxa"/>
          </w:tcPr>
          <w:p w14:paraId="0EEC66CE" w14:textId="77777777" w:rsidR="00F40A81" w:rsidRDefault="00ED3797">
            <w:pPr>
              <w:jc w:val="center"/>
              <w:rPr>
                <w:sz w:val="18"/>
                <w:szCs w:val="18"/>
              </w:rPr>
            </w:pPr>
            <w:r>
              <w:rPr>
                <w:sz w:val="18"/>
                <w:szCs w:val="18"/>
              </w:rPr>
              <w:t>0</w:t>
            </w:r>
          </w:p>
        </w:tc>
        <w:tc>
          <w:tcPr>
            <w:tcW w:w="825" w:type="dxa"/>
          </w:tcPr>
          <w:p w14:paraId="1E309C91" w14:textId="77777777" w:rsidR="00F40A81" w:rsidRDefault="00ED3797">
            <w:pPr>
              <w:jc w:val="center"/>
              <w:rPr>
                <w:sz w:val="18"/>
                <w:szCs w:val="18"/>
              </w:rPr>
            </w:pPr>
            <w:r>
              <w:rPr>
                <w:sz w:val="18"/>
                <w:szCs w:val="18"/>
              </w:rPr>
              <w:t>0</w:t>
            </w:r>
          </w:p>
        </w:tc>
      </w:tr>
      <w:tr w:rsidR="00F40A81" w14:paraId="24563DD1" w14:textId="77777777">
        <w:trPr>
          <w:trHeight w:val="311"/>
        </w:trPr>
        <w:tc>
          <w:tcPr>
            <w:tcW w:w="6128" w:type="dxa"/>
          </w:tcPr>
          <w:p w14:paraId="124CCD28" w14:textId="77777777" w:rsidR="00F40A81" w:rsidRDefault="00ED3797">
            <w:pPr>
              <w:rPr>
                <w:sz w:val="18"/>
                <w:szCs w:val="18"/>
              </w:rPr>
            </w:pPr>
            <w:r>
              <w:rPr>
                <w:sz w:val="18"/>
                <w:szCs w:val="18"/>
              </w:rPr>
              <w:t>Консультування</w:t>
            </w:r>
          </w:p>
        </w:tc>
        <w:tc>
          <w:tcPr>
            <w:tcW w:w="824" w:type="dxa"/>
          </w:tcPr>
          <w:p w14:paraId="27673307" w14:textId="77777777" w:rsidR="00F40A81" w:rsidRDefault="00ED3797">
            <w:pPr>
              <w:jc w:val="center"/>
              <w:rPr>
                <w:sz w:val="18"/>
                <w:szCs w:val="18"/>
              </w:rPr>
            </w:pPr>
            <w:r>
              <w:rPr>
                <w:sz w:val="18"/>
                <w:szCs w:val="18"/>
              </w:rPr>
              <w:t>297</w:t>
            </w:r>
          </w:p>
        </w:tc>
        <w:tc>
          <w:tcPr>
            <w:tcW w:w="825" w:type="dxa"/>
          </w:tcPr>
          <w:p w14:paraId="3D1D4F90" w14:textId="77777777" w:rsidR="00F40A81" w:rsidRDefault="00ED3797">
            <w:pPr>
              <w:jc w:val="center"/>
              <w:rPr>
                <w:sz w:val="18"/>
                <w:szCs w:val="18"/>
              </w:rPr>
            </w:pPr>
            <w:r>
              <w:rPr>
                <w:sz w:val="18"/>
                <w:szCs w:val="18"/>
              </w:rPr>
              <w:t>475</w:t>
            </w:r>
          </w:p>
        </w:tc>
        <w:tc>
          <w:tcPr>
            <w:tcW w:w="825" w:type="dxa"/>
          </w:tcPr>
          <w:p w14:paraId="28820DBF" w14:textId="77777777" w:rsidR="00F40A81" w:rsidRDefault="00ED3797">
            <w:pPr>
              <w:jc w:val="center"/>
              <w:rPr>
                <w:sz w:val="18"/>
                <w:szCs w:val="18"/>
              </w:rPr>
            </w:pPr>
            <w:r>
              <w:rPr>
                <w:sz w:val="18"/>
                <w:szCs w:val="18"/>
              </w:rPr>
              <w:t>167</w:t>
            </w:r>
          </w:p>
        </w:tc>
        <w:tc>
          <w:tcPr>
            <w:tcW w:w="825" w:type="dxa"/>
          </w:tcPr>
          <w:p w14:paraId="20562856" w14:textId="77777777" w:rsidR="00F40A81" w:rsidRDefault="00ED3797">
            <w:pPr>
              <w:jc w:val="center"/>
              <w:rPr>
                <w:sz w:val="18"/>
                <w:szCs w:val="18"/>
              </w:rPr>
            </w:pPr>
            <w:r>
              <w:rPr>
                <w:sz w:val="18"/>
                <w:szCs w:val="18"/>
              </w:rPr>
              <w:t>266</w:t>
            </w:r>
          </w:p>
        </w:tc>
      </w:tr>
      <w:tr w:rsidR="00F40A81" w14:paraId="4D6D0850" w14:textId="77777777">
        <w:trPr>
          <w:trHeight w:val="286"/>
        </w:trPr>
        <w:tc>
          <w:tcPr>
            <w:tcW w:w="6128" w:type="dxa"/>
          </w:tcPr>
          <w:p w14:paraId="1B8E34D9" w14:textId="77777777" w:rsidR="00F40A81" w:rsidRDefault="00ED3797">
            <w:pPr>
              <w:rPr>
                <w:sz w:val="18"/>
                <w:szCs w:val="18"/>
              </w:rPr>
            </w:pPr>
            <w:r>
              <w:rPr>
                <w:sz w:val="18"/>
                <w:szCs w:val="18"/>
              </w:rPr>
              <w:t>Інформування</w:t>
            </w:r>
          </w:p>
        </w:tc>
        <w:tc>
          <w:tcPr>
            <w:tcW w:w="824" w:type="dxa"/>
          </w:tcPr>
          <w:p w14:paraId="398E2BF8" w14:textId="77777777" w:rsidR="00F40A81" w:rsidRDefault="00ED3797">
            <w:pPr>
              <w:jc w:val="center"/>
              <w:rPr>
                <w:sz w:val="18"/>
                <w:szCs w:val="18"/>
              </w:rPr>
            </w:pPr>
            <w:r>
              <w:rPr>
                <w:sz w:val="18"/>
                <w:szCs w:val="18"/>
              </w:rPr>
              <w:t>317</w:t>
            </w:r>
          </w:p>
        </w:tc>
        <w:tc>
          <w:tcPr>
            <w:tcW w:w="825" w:type="dxa"/>
          </w:tcPr>
          <w:p w14:paraId="1E399958" w14:textId="77777777" w:rsidR="00F40A81" w:rsidRDefault="00ED3797">
            <w:pPr>
              <w:jc w:val="center"/>
              <w:rPr>
                <w:sz w:val="18"/>
                <w:szCs w:val="18"/>
              </w:rPr>
            </w:pPr>
            <w:r>
              <w:rPr>
                <w:sz w:val="18"/>
                <w:szCs w:val="18"/>
              </w:rPr>
              <w:t>255</w:t>
            </w:r>
          </w:p>
        </w:tc>
        <w:tc>
          <w:tcPr>
            <w:tcW w:w="825" w:type="dxa"/>
          </w:tcPr>
          <w:p w14:paraId="22BC8D0D" w14:textId="77777777" w:rsidR="00F40A81" w:rsidRDefault="00ED3797">
            <w:pPr>
              <w:jc w:val="center"/>
              <w:rPr>
                <w:sz w:val="18"/>
                <w:szCs w:val="18"/>
              </w:rPr>
            </w:pPr>
            <w:r>
              <w:rPr>
                <w:sz w:val="18"/>
                <w:szCs w:val="18"/>
              </w:rPr>
              <w:t>281</w:t>
            </w:r>
          </w:p>
        </w:tc>
        <w:tc>
          <w:tcPr>
            <w:tcW w:w="825" w:type="dxa"/>
          </w:tcPr>
          <w:p w14:paraId="367BFB86" w14:textId="77777777" w:rsidR="00F40A81" w:rsidRDefault="00ED3797">
            <w:pPr>
              <w:jc w:val="center"/>
              <w:rPr>
                <w:sz w:val="18"/>
                <w:szCs w:val="18"/>
              </w:rPr>
            </w:pPr>
            <w:r>
              <w:rPr>
                <w:sz w:val="18"/>
                <w:szCs w:val="18"/>
              </w:rPr>
              <w:t>264</w:t>
            </w:r>
          </w:p>
        </w:tc>
      </w:tr>
      <w:tr w:rsidR="00F40A81" w14:paraId="2C382EEE" w14:textId="77777777">
        <w:trPr>
          <w:trHeight w:val="285"/>
        </w:trPr>
        <w:tc>
          <w:tcPr>
            <w:tcW w:w="6128" w:type="dxa"/>
          </w:tcPr>
          <w:p w14:paraId="6AE4CD96" w14:textId="77777777" w:rsidR="00F40A81" w:rsidRDefault="00ED3797">
            <w:pPr>
              <w:rPr>
                <w:sz w:val="18"/>
                <w:szCs w:val="18"/>
              </w:rPr>
            </w:pPr>
            <w:r>
              <w:rPr>
                <w:sz w:val="18"/>
                <w:szCs w:val="18"/>
              </w:rPr>
              <w:t>Соціальний супровід сімей у СЖО</w:t>
            </w:r>
          </w:p>
        </w:tc>
        <w:tc>
          <w:tcPr>
            <w:tcW w:w="824" w:type="dxa"/>
          </w:tcPr>
          <w:p w14:paraId="66AFDC3D" w14:textId="77777777" w:rsidR="00F40A81" w:rsidRDefault="00ED3797">
            <w:pPr>
              <w:jc w:val="center"/>
              <w:rPr>
                <w:sz w:val="18"/>
                <w:szCs w:val="18"/>
              </w:rPr>
            </w:pPr>
            <w:r>
              <w:rPr>
                <w:sz w:val="18"/>
                <w:szCs w:val="18"/>
              </w:rPr>
              <w:t>10</w:t>
            </w:r>
          </w:p>
        </w:tc>
        <w:tc>
          <w:tcPr>
            <w:tcW w:w="825" w:type="dxa"/>
          </w:tcPr>
          <w:p w14:paraId="03A10DF8" w14:textId="77777777" w:rsidR="00F40A81" w:rsidRDefault="00ED3797">
            <w:pPr>
              <w:jc w:val="center"/>
              <w:rPr>
                <w:sz w:val="18"/>
                <w:szCs w:val="18"/>
              </w:rPr>
            </w:pPr>
            <w:r>
              <w:rPr>
                <w:sz w:val="18"/>
                <w:szCs w:val="18"/>
              </w:rPr>
              <w:t>8</w:t>
            </w:r>
          </w:p>
        </w:tc>
        <w:tc>
          <w:tcPr>
            <w:tcW w:w="825" w:type="dxa"/>
          </w:tcPr>
          <w:p w14:paraId="54A19598" w14:textId="77777777" w:rsidR="00F40A81" w:rsidRDefault="00ED3797">
            <w:pPr>
              <w:jc w:val="center"/>
              <w:rPr>
                <w:sz w:val="18"/>
                <w:szCs w:val="18"/>
              </w:rPr>
            </w:pPr>
            <w:r>
              <w:rPr>
                <w:sz w:val="18"/>
                <w:szCs w:val="18"/>
              </w:rPr>
              <w:t>10</w:t>
            </w:r>
          </w:p>
        </w:tc>
        <w:tc>
          <w:tcPr>
            <w:tcW w:w="825" w:type="dxa"/>
          </w:tcPr>
          <w:p w14:paraId="55F4D264" w14:textId="77777777" w:rsidR="00F40A81" w:rsidRDefault="00ED3797">
            <w:pPr>
              <w:jc w:val="center"/>
              <w:rPr>
                <w:sz w:val="18"/>
                <w:szCs w:val="18"/>
              </w:rPr>
            </w:pPr>
            <w:r>
              <w:rPr>
                <w:sz w:val="18"/>
                <w:szCs w:val="18"/>
              </w:rPr>
              <w:t>7</w:t>
            </w:r>
          </w:p>
        </w:tc>
      </w:tr>
      <w:tr w:rsidR="00F40A81" w14:paraId="0730F74F" w14:textId="77777777">
        <w:trPr>
          <w:trHeight w:val="480"/>
        </w:trPr>
        <w:tc>
          <w:tcPr>
            <w:tcW w:w="6128" w:type="dxa"/>
          </w:tcPr>
          <w:p w14:paraId="026D29D2" w14:textId="77777777" w:rsidR="00F40A81" w:rsidRDefault="00ED3797">
            <w:pPr>
              <w:rPr>
                <w:sz w:val="18"/>
                <w:szCs w:val="18"/>
              </w:rPr>
            </w:pPr>
            <w:r>
              <w:rPr>
                <w:sz w:val="18"/>
                <w:szCs w:val="18"/>
              </w:rPr>
              <w:t>Соціальний супровід сімей, у яких виховуються діти-сироти і діти, позбавлені батьківського піклування</w:t>
            </w:r>
          </w:p>
        </w:tc>
        <w:tc>
          <w:tcPr>
            <w:tcW w:w="824" w:type="dxa"/>
          </w:tcPr>
          <w:p w14:paraId="30EA0A19" w14:textId="77777777" w:rsidR="00F40A81" w:rsidRDefault="00ED3797">
            <w:pPr>
              <w:jc w:val="center"/>
              <w:rPr>
                <w:sz w:val="18"/>
                <w:szCs w:val="18"/>
              </w:rPr>
            </w:pPr>
            <w:r>
              <w:rPr>
                <w:sz w:val="18"/>
                <w:szCs w:val="18"/>
              </w:rPr>
              <w:t>0</w:t>
            </w:r>
          </w:p>
        </w:tc>
        <w:tc>
          <w:tcPr>
            <w:tcW w:w="825" w:type="dxa"/>
          </w:tcPr>
          <w:p w14:paraId="1D922C64" w14:textId="77777777" w:rsidR="00F40A81" w:rsidRDefault="00ED3797">
            <w:pPr>
              <w:jc w:val="center"/>
              <w:rPr>
                <w:sz w:val="18"/>
                <w:szCs w:val="18"/>
              </w:rPr>
            </w:pPr>
            <w:r>
              <w:rPr>
                <w:sz w:val="18"/>
                <w:szCs w:val="18"/>
              </w:rPr>
              <w:t>0</w:t>
            </w:r>
          </w:p>
        </w:tc>
        <w:tc>
          <w:tcPr>
            <w:tcW w:w="825" w:type="dxa"/>
          </w:tcPr>
          <w:p w14:paraId="0BBDB180" w14:textId="77777777" w:rsidR="00F40A81" w:rsidRDefault="00ED3797">
            <w:pPr>
              <w:jc w:val="center"/>
              <w:rPr>
                <w:sz w:val="18"/>
                <w:szCs w:val="18"/>
              </w:rPr>
            </w:pPr>
            <w:r>
              <w:rPr>
                <w:sz w:val="18"/>
                <w:szCs w:val="18"/>
              </w:rPr>
              <w:t>0</w:t>
            </w:r>
          </w:p>
        </w:tc>
        <w:tc>
          <w:tcPr>
            <w:tcW w:w="825" w:type="dxa"/>
          </w:tcPr>
          <w:p w14:paraId="074F45AF" w14:textId="77777777" w:rsidR="00F40A81" w:rsidRDefault="00ED3797">
            <w:pPr>
              <w:jc w:val="center"/>
              <w:rPr>
                <w:sz w:val="18"/>
                <w:szCs w:val="18"/>
              </w:rPr>
            </w:pPr>
            <w:r>
              <w:rPr>
                <w:sz w:val="18"/>
                <w:szCs w:val="18"/>
              </w:rPr>
              <w:t>0</w:t>
            </w:r>
          </w:p>
        </w:tc>
      </w:tr>
      <w:tr w:rsidR="00F40A81" w14:paraId="44C829D1" w14:textId="77777777">
        <w:trPr>
          <w:trHeight w:val="311"/>
        </w:trPr>
        <w:tc>
          <w:tcPr>
            <w:tcW w:w="6128" w:type="dxa"/>
          </w:tcPr>
          <w:p w14:paraId="7C8C5608" w14:textId="77777777" w:rsidR="00F40A81" w:rsidRDefault="00ED3797">
            <w:pPr>
              <w:rPr>
                <w:sz w:val="18"/>
                <w:szCs w:val="18"/>
              </w:rPr>
            </w:pPr>
            <w:r>
              <w:rPr>
                <w:sz w:val="18"/>
                <w:szCs w:val="18"/>
              </w:rPr>
              <w:t>Посередництво</w:t>
            </w:r>
          </w:p>
        </w:tc>
        <w:tc>
          <w:tcPr>
            <w:tcW w:w="824" w:type="dxa"/>
          </w:tcPr>
          <w:p w14:paraId="2ECD63EC" w14:textId="77777777" w:rsidR="00F40A81" w:rsidRDefault="00ED3797">
            <w:pPr>
              <w:jc w:val="center"/>
              <w:rPr>
                <w:sz w:val="18"/>
                <w:szCs w:val="18"/>
              </w:rPr>
            </w:pPr>
            <w:r>
              <w:rPr>
                <w:sz w:val="18"/>
                <w:szCs w:val="18"/>
              </w:rPr>
              <w:t>31</w:t>
            </w:r>
          </w:p>
        </w:tc>
        <w:tc>
          <w:tcPr>
            <w:tcW w:w="825" w:type="dxa"/>
          </w:tcPr>
          <w:p w14:paraId="187F27AF" w14:textId="77777777" w:rsidR="00F40A81" w:rsidRDefault="00ED3797">
            <w:pPr>
              <w:jc w:val="center"/>
              <w:rPr>
                <w:sz w:val="18"/>
                <w:szCs w:val="18"/>
              </w:rPr>
            </w:pPr>
            <w:r>
              <w:rPr>
                <w:sz w:val="18"/>
                <w:szCs w:val="18"/>
              </w:rPr>
              <w:t>41</w:t>
            </w:r>
          </w:p>
        </w:tc>
        <w:tc>
          <w:tcPr>
            <w:tcW w:w="825" w:type="dxa"/>
          </w:tcPr>
          <w:p w14:paraId="61221AF8" w14:textId="77777777" w:rsidR="00F40A81" w:rsidRDefault="00ED3797">
            <w:pPr>
              <w:jc w:val="center"/>
              <w:rPr>
                <w:sz w:val="18"/>
                <w:szCs w:val="18"/>
              </w:rPr>
            </w:pPr>
            <w:r>
              <w:rPr>
                <w:sz w:val="18"/>
                <w:szCs w:val="18"/>
              </w:rPr>
              <w:t>7</w:t>
            </w:r>
          </w:p>
        </w:tc>
        <w:tc>
          <w:tcPr>
            <w:tcW w:w="825" w:type="dxa"/>
          </w:tcPr>
          <w:p w14:paraId="74719759" w14:textId="77777777" w:rsidR="00F40A81" w:rsidRDefault="00ED3797">
            <w:pPr>
              <w:jc w:val="center"/>
              <w:rPr>
                <w:sz w:val="18"/>
                <w:szCs w:val="18"/>
              </w:rPr>
            </w:pPr>
            <w:r>
              <w:rPr>
                <w:sz w:val="18"/>
                <w:szCs w:val="18"/>
              </w:rPr>
              <w:t>0</w:t>
            </w:r>
          </w:p>
        </w:tc>
      </w:tr>
      <w:tr w:rsidR="00F40A81" w14:paraId="6E72EA54" w14:textId="77777777">
        <w:trPr>
          <w:trHeight w:val="311"/>
        </w:trPr>
        <w:tc>
          <w:tcPr>
            <w:tcW w:w="6128" w:type="dxa"/>
          </w:tcPr>
          <w:p w14:paraId="4DF913C3" w14:textId="77777777" w:rsidR="00F40A81" w:rsidRDefault="00ED3797">
            <w:pPr>
              <w:rPr>
                <w:sz w:val="18"/>
                <w:szCs w:val="18"/>
              </w:rPr>
            </w:pPr>
            <w:r>
              <w:rPr>
                <w:sz w:val="18"/>
                <w:szCs w:val="18"/>
              </w:rPr>
              <w:t>Представництво інтересів</w:t>
            </w:r>
          </w:p>
        </w:tc>
        <w:tc>
          <w:tcPr>
            <w:tcW w:w="824" w:type="dxa"/>
          </w:tcPr>
          <w:p w14:paraId="6777FBB3" w14:textId="77777777" w:rsidR="00F40A81" w:rsidRDefault="00ED3797">
            <w:pPr>
              <w:jc w:val="center"/>
              <w:rPr>
                <w:sz w:val="18"/>
                <w:szCs w:val="18"/>
              </w:rPr>
            </w:pPr>
            <w:r>
              <w:rPr>
                <w:sz w:val="18"/>
                <w:szCs w:val="18"/>
              </w:rPr>
              <w:t>29</w:t>
            </w:r>
          </w:p>
        </w:tc>
        <w:tc>
          <w:tcPr>
            <w:tcW w:w="825" w:type="dxa"/>
          </w:tcPr>
          <w:p w14:paraId="00FFF665" w14:textId="77777777" w:rsidR="00F40A81" w:rsidRDefault="00ED3797">
            <w:pPr>
              <w:jc w:val="center"/>
              <w:rPr>
                <w:sz w:val="18"/>
                <w:szCs w:val="18"/>
              </w:rPr>
            </w:pPr>
            <w:r>
              <w:rPr>
                <w:sz w:val="18"/>
                <w:szCs w:val="18"/>
              </w:rPr>
              <w:t>38</w:t>
            </w:r>
          </w:p>
        </w:tc>
        <w:tc>
          <w:tcPr>
            <w:tcW w:w="825" w:type="dxa"/>
          </w:tcPr>
          <w:p w14:paraId="769C3789" w14:textId="77777777" w:rsidR="00F40A81" w:rsidRDefault="00ED3797">
            <w:pPr>
              <w:jc w:val="center"/>
              <w:rPr>
                <w:sz w:val="18"/>
                <w:szCs w:val="18"/>
              </w:rPr>
            </w:pPr>
            <w:r>
              <w:rPr>
                <w:sz w:val="18"/>
                <w:szCs w:val="18"/>
              </w:rPr>
              <w:t>42</w:t>
            </w:r>
          </w:p>
        </w:tc>
        <w:tc>
          <w:tcPr>
            <w:tcW w:w="825" w:type="dxa"/>
          </w:tcPr>
          <w:p w14:paraId="620B8179" w14:textId="77777777" w:rsidR="00F40A81" w:rsidRDefault="00ED3797">
            <w:pPr>
              <w:jc w:val="center"/>
              <w:rPr>
                <w:sz w:val="18"/>
                <w:szCs w:val="18"/>
              </w:rPr>
            </w:pPr>
            <w:r>
              <w:rPr>
                <w:sz w:val="18"/>
                <w:szCs w:val="18"/>
              </w:rPr>
              <w:t>25</w:t>
            </w:r>
          </w:p>
        </w:tc>
      </w:tr>
      <w:tr w:rsidR="00F40A81" w14:paraId="7826782E" w14:textId="77777777">
        <w:trPr>
          <w:trHeight w:val="311"/>
        </w:trPr>
        <w:tc>
          <w:tcPr>
            <w:tcW w:w="6128" w:type="dxa"/>
          </w:tcPr>
          <w:p w14:paraId="49947D85" w14:textId="77777777" w:rsidR="00F40A81" w:rsidRDefault="00ED3797">
            <w:pPr>
              <w:rPr>
                <w:sz w:val="18"/>
                <w:szCs w:val="18"/>
              </w:rPr>
            </w:pPr>
            <w:r>
              <w:rPr>
                <w:sz w:val="18"/>
                <w:szCs w:val="18"/>
              </w:rPr>
              <w:t>Соціальна профілактика</w:t>
            </w:r>
          </w:p>
        </w:tc>
        <w:tc>
          <w:tcPr>
            <w:tcW w:w="824" w:type="dxa"/>
          </w:tcPr>
          <w:p w14:paraId="60A02B76" w14:textId="77777777" w:rsidR="00F40A81" w:rsidRDefault="00ED3797">
            <w:pPr>
              <w:jc w:val="center"/>
              <w:rPr>
                <w:sz w:val="18"/>
                <w:szCs w:val="18"/>
              </w:rPr>
            </w:pPr>
            <w:r>
              <w:rPr>
                <w:sz w:val="18"/>
                <w:szCs w:val="18"/>
              </w:rPr>
              <w:t>46</w:t>
            </w:r>
          </w:p>
        </w:tc>
        <w:tc>
          <w:tcPr>
            <w:tcW w:w="825" w:type="dxa"/>
          </w:tcPr>
          <w:p w14:paraId="7BB02707" w14:textId="77777777" w:rsidR="00F40A81" w:rsidRDefault="00ED3797">
            <w:pPr>
              <w:jc w:val="center"/>
              <w:rPr>
                <w:sz w:val="18"/>
                <w:szCs w:val="18"/>
              </w:rPr>
            </w:pPr>
            <w:r>
              <w:rPr>
                <w:sz w:val="18"/>
                <w:szCs w:val="18"/>
              </w:rPr>
              <w:t>57</w:t>
            </w:r>
          </w:p>
        </w:tc>
        <w:tc>
          <w:tcPr>
            <w:tcW w:w="825" w:type="dxa"/>
          </w:tcPr>
          <w:p w14:paraId="2FD63D97" w14:textId="77777777" w:rsidR="00F40A81" w:rsidRDefault="00ED3797">
            <w:pPr>
              <w:jc w:val="center"/>
              <w:rPr>
                <w:sz w:val="18"/>
                <w:szCs w:val="18"/>
              </w:rPr>
            </w:pPr>
            <w:r>
              <w:rPr>
                <w:sz w:val="18"/>
                <w:szCs w:val="18"/>
              </w:rPr>
              <w:t>79</w:t>
            </w:r>
          </w:p>
        </w:tc>
        <w:tc>
          <w:tcPr>
            <w:tcW w:w="825" w:type="dxa"/>
          </w:tcPr>
          <w:p w14:paraId="4905A20C" w14:textId="77777777" w:rsidR="00F40A81" w:rsidRDefault="00ED3797">
            <w:pPr>
              <w:jc w:val="center"/>
              <w:rPr>
                <w:sz w:val="18"/>
                <w:szCs w:val="18"/>
              </w:rPr>
            </w:pPr>
            <w:r>
              <w:rPr>
                <w:sz w:val="18"/>
                <w:szCs w:val="18"/>
              </w:rPr>
              <w:t>31</w:t>
            </w:r>
          </w:p>
        </w:tc>
      </w:tr>
      <w:tr w:rsidR="00F40A81" w14:paraId="06849404" w14:textId="77777777">
        <w:trPr>
          <w:trHeight w:val="315"/>
        </w:trPr>
        <w:tc>
          <w:tcPr>
            <w:tcW w:w="6128" w:type="dxa"/>
          </w:tcPr>
          <w:p w14:paraId="76DD6409" w14:textId="77777777" w:rsidR="00F40A81" w:rsidRDefault="00ED3797">
            <w:pPr>
              <w:rPr>
                <w:sz w:val="18"/>
                <w:szCs w:val="18"/>
              </w:rPr>
            </w:pPr>
            <w:r>
              <w:rPr>
                <w:sz w:val="18"/>
                <w:szCs w:val="18"/>
              </w:rPr>
              <w:t>Надання притулку (проживання сімей ВПО)</w:t>
            </w:r>
          </w:p>
        </w:tc>
        <w:tc>
          <w:tcPr>
            <w:tcW w:w="824" w:type="dxa"/>
          </w:tcPr>
          <w:p w14:paraId="265399B1" w14:textId="77777777" w:rsidR="00F40A81" w:rsidRDefault="00F40A81">
            <w:pPr>
              <w:jc w:val="center"/>
              <w:rPr>
                <w:sz w:val="18"/>
                <w:szCs w:val="18"/>
              </w:rPr>
            </w:pPr>
          </w:p>
        </w:tc>
        <w:tc>
          <w:tcPr>
            <w:tcW w:w="825" w:type="dxa"/>
          </w:tcPr>
          <w:p w14:paraId="703BEED8" w14:textId="77777777" w:rsidR="00F40A81" w:rsidRDefault="00ED3797">
            <w:pPr>
              <w:jc w:val="center"/>
              <w:rPr>
                <w:sz w:val="18"/>
                <w:szCs w:val="18"/>
              </w:rPr>
            </w:pPr>
            <w:r>
              <w:rPr>
                <w:sz w:val="18"/>
                <w:szCs w:val="18"/>
              </w:rPr>
              <w:t>67</w:t>
            </w:r>
          </w:p>
        </w:tc>
        <w:tc>
          <w:tcPr>
            <w:tcW w:w="825" w:type="dxa"/>
          </w:tcPr>
          <w:p w14:paraId="4646C29D" w14:textId="77777777" w:rsidR="00F40A81" w:rsidRDefault="00ED3797">
            <w:pPr>
              <w:jc w:val="center"/>
              <w:rPr>
                <w:sz w:val="18"/>
                <w:szCs w:val="18"/>
              </w:rPr>
            </w:pPr>
            <w:r>
              <w:rPr>
                <w:sz w:val="18"/>
                <w:szCs w:val="18"/>
              </w:rPr>
              <w:t>112</w:t>
            </w:r>
          </w:p>
        </w:tc>
        <w:tc>
          <w:tcPr>
            <w:tcW w:w="825" w:type="dxa"/>
          </w:tcPr>
          <w:p w14:paraId="23A4DB7A" w14:textId="77777777" w:rsidR="00F40A81" w:rsidRDefault="00ED3797">
            <w:pPr>
              <w:jc w:val="center"/>
              <w:rPr>
                <w:sz w:val="18"/>
                <w:szCs w:val="18"/>
              </w:rPr>
            </w:pPr>
            <w:r>
              <w:rPr>
                <w:sz w:val="18"/>
                <w:szCs w:val="18"/>
              </w:rPr>
              <w:t>43</w:t>
            </w:r>
          </w:p>
        </w:tc>
      </w:tr>
      <w:tr w:rsidR="00F40A81" w14:paraId="4E7EA92A" w14:textId="77777777">
        <w:trPr>
          <w:trHeight w:val="285"/>
        </w:trPr>
        <w:tc>
          <w:tcPr>
            <w:tcW w:w="6128" w:type="dxa"/>
          </w:tcPr>
          <w:p w14:paraId="272F15E0" w14:textId="77777777" w:rsidR="00F40A81" w:rsidRDefault="00ED3797">
            <w:pPr>
              <w:rPr>
                <w:sz w:val="18"/>
                <w:szCs w:val="18"/>
              </w:rPr>
            </w:pPr>
            <w:r>
              <w:rPr>
                <w:sz w:val="18"/>
                <w:szCs w:val="18"/>
              </w:rPr>
              <w:t>Інші (організація дозвілля та гурткова робота з дітьми з сімей ВПО)</w:t>
            </w:r>
          </w:p>
        </w:tc>
        <w:tc>
          <w:tcPr>
            <w:tcW w:w="824" w:type="dxa"/>
          </w:tcPr>
          <w:p w14:paraId="54670399" w14:textId="77777777" w:rsidR="00F40A81" w:rsidRDefault="00F40A81">
            <w:pPr>
              <w:jc w:val="center"/>
              <w:rPr>
                <w:sz w:val="18"/>
                <w:szCs w:val="18"/>
              </w:rPr>
            </w:pPr>
          </w:p>
        </w:tc>
        <w:tc>
          <w:tcPr>
            <w:tcW w:w="825" w:type="dxa"/>
          </w:tcPr>
          <w:p w14:paraId="0F01DA87" w14:textId="77777777" w:rsidR="00F40A81" w:rsidRDefault="00ED3797">
            <w:pPr>
              <w:jc w:val="center"/>
              <w:rPr>
                <w:sz w:val="18"/>
                <w:szCs w:val="18"/>
              </w:rPr>
            </w:pPr>
            <w:r>
              <w:rPr>
                <w:sz w:val="18"/>
                <w:szCs w:val="18"/>
              </w:rPr>
              <w:t>573</w:t>
            </w:r>
          </w:p>
        </w:tc>
        <w:tc>
          <w:tcPr>
            <w:tcW w:w="825" w:type="dxa"/>
          </w:tcPr>
          <w:p w14:paraId="55292DA1" w14:textId="77777777" w:rsidR="00F40A81" w:rsidRDefault="00ED3797">
            <w:pPr>
              <w:jc w:val="center"/>
              <w:rPr>
                <w:sz w:val="18"/>
                <w:szCs w:val="18"/>
              </w:rPr>
            </w:pPr>
            <w:r>
              <w:rPr>
                <w:sz w:val="18"/>
                <w:szCs w:val="18"/>
              </w:rPr>
              <w:t>295</w:t>
            </w:r>
          </w:p>
        </w:tc>
        <w:tc>
          <w:tcPr>
            <w:tcW w:w="825" w:type="dxa"/>
          </w:tcPr>
          <w:p w14:paraId="27C8695C" w14:textId="77777777" w:rsidR="00F40A81" w:rsidRDefault="00ED3797">
            <w:pPr>
              <w:jc w:val="center"/>
              <w:rPr>
                <w:sz w:val="18"/>
                <w:szCs w:val="18"/>
              </w:rPr>
            </w:pPr>
            <w:r>
              <w:rPr>
                <w:sz w:val="18"/>
                <w:szCs w:val="18"/>
              </w:rPr>
              <w:t>89</w:t>
            </w:r>
          </w:p>
        </w:tc>
      </w:tr>
    </w:tbl>
    <w:p w14:paraId="6C2C99AE" w14:textId="77777777" w:rsidR="00F40A81" w:rsidRDefault="00F40A81">
      <w:pPr>
        <w:jc w:val="center"/>
      </w:pPr>
    </w:p>
    <w:p w14:paraId="061097DC" w14:textId="64476AFE" w:rsidR="00F40A81" w:rsidRDefault="00ED3797">
      <w:pPr>
        <w:jc w:val="both"/>
      </w:pPr>
      <w:r>
        <w:t>У 2024 році соціальні послуги згідно звіту 12 СОЦ надано 684 особам, з них 468 жінок (68%), 216</w:t>
      </w:r>
      <w:r w:rsidR="00CB47DA">
        <w:rPr>
          <w:lang w:val="ru-RU"/>
        </w:rPr>
        <w:t> </w:t>
      </w:r>
      <w:r>
        <w:t xml:space="preserve">чоловіків (32%). 124 з цих осіб віком понад 80 років (18%). 122 особа отримувала послугу допомоги вдома (з них 99 осіб або 81% </w:t>
      </w:r>
      <w:r w:rsidR="00CB47DA">
        <w:t xml:space="preserve">– </w:t>
      </w:r>
      <w:r>
        <w:t>жінки).</w:t>
      </w:r>
    </w:p>
    <w:p w14:paraId="459E78E9" w14:textId="77777777" w:rsidR="00F40A81" w:rsidRDefault="00F40A81">
      <w:pPr>
        <w:jc w:val="both"/>
      </w:pPr>
    </w:p>
    <w:p w14:paraId="6B916001" w14:textId="76571634" w:rsidR="00F40A81" w:rsidRDefault="00ED3797">
      <w:pPr>
        <w:jc w:val="both"/>
      </w:pPr>
      <w:r>
        <w:t>Не надаються послуги (</w:t>
      </w:r>
      <w:r>
        <w:t xml:space="preserve">віднесені до пакету Кращий догляд) </w:t>
      </w:r>
      <w:r w:rsidR="00CB47DA">
        <w:t xml:space="preserve">– </w:t>
      </w:r>
      <w:r>
        <w:t>супроводу під час інклюзивного навчання, денний догляд дітей з інвалідністю та переклад жестовою мовою. Денний догляд дітей з інвалідністю впроваджено у 2025 році.</w:t>
      </w:r>
    </w:p>
    <w:p w14:paraId="431CECA4" w14:textId="77777777" w:rsidR="00F40A81" w:rsidRDefault="00F40A81">
      <w:pPr>
        <w:jc w:val="both"/>
      </w:pPr>
    </w:p>
    <w:p w14:paraId="47AF272B" w14:textId="1DD51565" w:rsidR="00F40A81" w:rsidRDefault="00ED3797">
      <w:pPr>
        <w:jc w:val="both"/>
      </w:pPr>
      <w:r>
        <w:t>Зменшення кількості послуг, наданих для сімей з дітьм</w:t>
      </w:r>
      <w:r>
        <w:t xml:space="preserve">и, (за словами посадовців ОМС) викликане кадровим голодом та браком фахівців. Соціальні послуги дітям надають 5 працівників (рис. 5.6). З 2021 по 2022 рік </w:t>
      </w:r>
      <w:r w:rsidR="00CB47DA">
        <w:t>–</w:t>
      </w:r>
      <w:r>
        <w:t xml:space="preserve"> у</w:t>
      </w:r>
      <w:r>
        <w:t xml:space="preserve"> штаті тільки жінки.</w:t>
      </w:r>
    </w:p>
    <w:tbl>
      <w:tblPr>
        <w:tblStyle w:val="afffffffffffffffffffffffffffffffffffffffffffffffffffffffffffffffffffffffffffffffffffffffffffffffffffffffffffffffffffffffffffffffffffff7"/>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0184A82B" w14:textId="77777777">
        <w:trPr>
          <w:trHeight w:val="4336"/>
        </w:trPr>
        <w:tc>
          <w:tcPr>
            <w:tcW w:w="9356" w:type="dxa"/>
            <w:shd w:val="clear" w:color="auto" w:fill="auto"/>
            <w:tcMar>
              <w:top w:w="100" w:type="dxa"/>
              <w:left w:w="100" w:type="dxa"/>
              <w:bottom w:w="100" w:type="dxa"/>
              <w:right w:w="100" w:type="dxa"/>
            </w:tcMar>
          </w:tcPr>
          <w:p w14:paraId="257E836D" w14:textId="77777777" w:rsidR="00F40A81" w:rsidRDefault="00ED3797">
            <w:pPr>
              <w:widowControl w:val="0"/>
              <w:pBdr>
                <w:top w:val="nil"/>
                <w:left w:val="nil"/>
                <w:bottom w:val="nil"/>
                <w:right w:val="nil"/>
                <w:between w:val="nil"/>
              </w:pBdr>
              <w:spacing w:line="240" w:lineRule="auto"/>
            </w:pPr>
            <w:r>
              <w:rPr>
                <w:noProof/>
              </w:rPr>
              <w:drawing>
                <wp:inline distT="114300" distB="114300" distL="114300" distR="114300" wp14:anchorId="68F7FE5C" wp14:editId="0CE5F2B5">
                  <wp:extent cx="5810250" cy="2794000"/>
                  <wp:effectExtent l="0" t="0" r="0" b="0"/>
                  <wp:docPr id="213730157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6"/>
                          <a:srcRect/>
                          <a:stretch>
                            <a:fillRect/>
                          </a:stretch>
                        </pic:blipFill>
                        <pic:spPr>
                          <a:xfrm>
                            <a:off x="0" y="0"/>
                            <a:ext cx="5810250" cy="2794000"/>
                          </a:xfrm>
                          <a:prstGeom prst="rect">
                            <a:avLst/>
                          </a:prstGeom>
                          <a:ln/>
                        </pic:spPr>
                      </pic:pic>
                    </a:graphicData>
                  </a:graphic>
                </wp:inline>
              </w:drawing>
            </w:r>
          </w:p>
        </w:tc>
      </w:tr>
      <w:tr w:rsidR="00F40A81" w14:paraId="4405EEFC" w14:textId="77777777">
        <w:tc>
          <w:tcPr>
            <w:tcW w:w="9356" w:type="dxa"/>
            <w:shd w:val="clear" w:color="auto" w:fill="auto"/>
            <w:tcMar>
              <w:top w:w="100" w:type="dxa"/>
              <w:left w:w="100" w:type="dxa"/>
              <w:bottom w:w="100" w:type="dxa"/>
              <w:right w:w="100" w:type="dxa"/>
            </w:tcMar>
          </w:tcPr>
          <w:p w14:paraId="59343C9B" w14:textId="77777777" w:rsidR="00F40A81" w:rsidRDefault="00ED3797">
            <w:pPr>
              <w:jc w:val="both"/>
            </w:pPr>
            <w:r>
              <w:rPr>
                <w:b/>
                <w:i/>
              </w:rPr>
              <w:t>Рис. 5.6 Середня кількість послуг, наданих  дітям  1 працівником, 2021 - 2024</w:t>
            </w:r>
          </w:p>
        </w:tc>
      </w:tr>
    </w:tbl>
    <w:p w14:paraId="32AE1556" w14:textId="00DEBA79" w:rsidR="00F40A81" w:rsidRDefault="00ED3797">
      <w:pPr>
        <w:jc w:val="both"/>
      </w:pPr>
      <w:r>
        <w:t>Навантаження на 1 працівника є досить високим. Зростання навантаження в 2022 та 2023</w:t>
      </w:r>
      <w:r w:rsidR="00CB47DA">
        <w:rPr>
          <w:lang w:val="ru-RU"/>
        </w:rPr>
        <w:t> </w:t>
      </w:r>
      <w:r>
        <w:t>році зумовлене проведенням додаткових заходів з дітьми внутрішнього переміщених осіб. Вартість послуги не обраховується.</w:t>
      </w:r>
    </w:p>
    <w:p w14:paraId="5B754B46" w14:textId="77777777" w:rsidR="00F40A81" w:rsidRDefault="00F40A81">
      <w:pPr>
        <w:jc w:val="both"/>
      </w:pPr>
    </w:p>
    <w:p w14:paraId="3DD59DC3" w14:textId="77777777" w:rsidR="00F40A81" w:rsidRDefault="00ED3797">
      <w:pPr>
        <w:jc w:val="both"/>
      </w:pPr>
      <w:r>
        <w:t>Соціальний паспорт в громаді відсутній, а паспорт</w:t>
      </w:r>
      <w:r>
        <w:t xml:space="preserve"> громади містить лише показники щодо чисельності мешканців, кількості населених пунктів та площі громади. Визначення потреб населення територіальної громади у соціальних послугах не проводиться. </w:t>
      </w:r>
    </w:p>
    <w:p w14:paraId="471219CE" w14:textId="77777777" w:rsidR="00F40A81" w:rsidRDefault="00F40A81">
      <w:pPr>
        <w:jc w:val="both"/>
      </w:pPr>
    </w:p>
    <w:p w14:paraId="1C74D71E" w14:textId="77777777" w:rsidR="00F40A81" w:rsidRDefault="00ED3797">
      <w:pPr>
        <w:jc w:val="both"/>
      </w:pPr>
      <w:r>
        <w:t>Відсутність соціально-демографічних даних у ТГ в майбутньом</w:t>
      </w:r>
      <w:r>
        <w:t xml:space="preserve">у унеможливить: </w:t>
      </w:r>
    </w:p>
    <w:p w14:paraId="496D6739" w14:textId="7BA47059" w:rsidR="00F40A81" w:rsidRDefault="00ED3797">
      <w:pPr>
        <w:numPr>
          <w:ilvl w:val="0"/>
          <w:numId w:val="2"/>
        </w:numPr>
        <w:pBdr>
          <w:top w:val="nil"/>
          <w:left w:val="nil"/>
          <w:bottom w:val="nil"/>
          <w:right w:val="nil"/>
          <w:between w:val="nil"/>
        </w:pBdr>
        <w:jc w:val="both"/>
      </w:pPr>
      <w:r>
        <w:rPr>
          <w:color w:val="000000"/>
        </w:rPr>
        <w:t>ефективне планування розвитку ТГ;</w:t>
      </w:r>
    </w:p>
    <w:p w14:paraId="051DE0EF" w14:textId="6E76EF9B" w:rsidR="00F40A81" w:rsidRDefault="00ED3797">
      <w:pPr>
        <w:numPr>
          <w:ilvl w:val="0"/>
          <w:numId w:val="2"/>
        </w:numPr>
        <w:pBdr>
          <w:top w:val="nil"/>
          <w:left w:val="nil"/>
          <w:bottom w:val="nil"/>
          <w:right w:val="nil"/>
          <w:between w:val="nil"/>
        </w:pBdr>
        <w:jc w:val="both"/>
      </w:pPr>
      <w:r>
        <w:rPr>
          <w:color w:val="000000"/>
        </w:rPr>
        <w:t>розвиток соціальних послуг;</w:t>
      </w:r>
    </w:p>
    <w:p w14:paraId="664AE187" w14:textId="63D2FAA1" w:rsidR="00F40A81" w:rsidRDefault="00ED3797">
      <w:pPr>
        <w:numPr>
          <w:ilvl w:val="0"/>
          <w:numId w:val="2"/>
        </w:numPr>
        <w:pBdr>
          <w:top w:val="nil"/>
          <w:left w:val="nil"/>
          <w:bottom w:val="nil"/>
          <w:right w:val="nil"/>
          <w:between w:val="nil"/>
        </w:pBdr>
        <w:jc w:val="both"/>
      </w:pPr>
      <w:r>
        <w:rPr>
          <w:color w:val="000000"/>
        </w:rPr>
        <w:t>здійснення якісного аналізу стану надання соціальних послуг;</w:t>
      </w:r>
    </w:p>
    <w:p w14:paraId="61BAD46E" w14:textId="2FE5CCEE" w:rsidR="00F40A81" w:rsidRDefault="00ED3797">
      <w:pPr>
        <w:numPr>
          <w:ilvl w:val="0"/>
          <w:numId w:val="2"/>
        </w:numPr>
        <w:pBdr>
          <w:top w:val="nil"/>
          <w:left w:val="nil"/>
          <w:bottom w:val="nil"/>
          <w:right w:val="nil"/>
          <w:between w:val="nil"/>
        </w:pBdr>
        <w:jc w:val="both"/>
      </w:pPr>
      <w:r>
        <w:rPr>
          <w:color w:val="000000"/>
        </w:rPr>
        <w:t>якісне проведення оцінки потреб населення в соціальних послугах;</w:t>
      </w:r>
    </w:p>
    <w:p w14:paraId="57745860" w14:textId="77777777" w:rsidR="00F40A81" w:rsidRDefault="00ED3797">
      <w:pPr>
        <w:numPr>
          <w:ilvl w:val="0"/>
          <w:numId w:val="2"/>
        </w:numPr>
        <w:pBdr>
          <w:top w:val="nil"/>
          <w:left w:val="nil"/>
          <w:bottom w:val="nil"/>
          <w:right w:val="nil"/>
          <w:between w:val="nil"/>
        </w:pBdr>
        <w:jc w:val="both"/>
      </w:pPr>
      <w:r>
        <w:rPr>
          <w:color w:val="000000"/>
        </w:rPr>
        <w:t>проведення заходів щодо соціальної підтримки вр</w:t>
      </w:r>
      <w:r>
        <w:rPr>
          <w:color w:val="000000"/>
        </w:rPr>
        <w:t>азливих груп населення та осіб/сімей, які перебувають у складних життєвих обставинах.</w:t>
      </w:r>
    </w:p>
    <w:p w14:paraId="256F419B" w14:textId="77777777" w:rsidR="00F40A81" w:rsidRDefault="00F40A81">
      <w:pPr>
        <w:jc w:val="both"/>
        <w:rPr>
          <w:b/>
        </w:rPr>
      </w:pPr>
    </w:p>
    <w:p w14:paraId="38348BE9" w14:textId="77777777" w:rsidR="00F40A81" w:rsidRDefault="00ED3797">
      <w:pPr>
        <w:jc w:val="both"/>
        <w:rPr>
          <w:color w:val="00B0F0"/>
        </w:rPr>
      </w:pPr>
      <w:r>
        <w:rPr>
          <w:b/>
          <w:color w:val="00B0F0"/>
        </w:rPr>
        <w:t>НАДАВАЧІ СОЦІАЛЬНИХ ПОСЛУГ</w:t>
      </w:r>
    </w:p>
    <w:p w14:paraId="52E830C0" w14:textId="77777777" w:rsidR="00F40A81" w:rsidRDefault="00F40A81">
      <w:pPr>
        <w:jc w:val="both"/>
      </w:pPr>
    </w:p>
    <w:p w14:paraId="30A31E0D" w14:textId="77777777" w:rsidR="00F40A81" w:rsidRDefault="00ED3797">
      <w:pPr>
        <w:jc w:val="both"/>
        <w:rPr>
          <w:color w:val="1F1F1F"/>
        </w:rPr>
      </w:pPr>
      <w:r>
        <w:t xml:space="preserve">В громаді функціонує 1 надавач соціальних послуг </w:t>
      </w:r>
      <w:proofErr w:type="spellStart"/>
      <w:r>
        <w:t>Новороздільський</w:t>
      </w:r>
      <w:proofErr w:type="spellEnd"/>
      <w:r>
        <w:t xml:space="preserve"> територіальний центр соціального обслуговування (надання соціальних послуг)</w:t>
      </w:r>
      <w:r>
        <w:t xml:space="preserve">, що функціонує у статусі розпорядника нижчого рівня в мережі головного розпорядника коштів </w:t>
      </w:r>
      <w:r>
        <w:rPr>
          <w:color w:val="1F1F1F"/>
          <w:highlight w:val="white"/>
        </w:rPr>
        <w:t>Управління соціального захисту населення Новороздільської міської ради</w:t>
      </w:r>
      <w:r>
        <w:rPr>
          <w:color w:val="1F1F1F"/>
        </w:rPr>
        <w:t>.</w:t>
      </w:r>
    </w:p>
    <w:p w14:paraId="7CC4AC90" w14:textId="77777777" w:rsidR="00F40A81" w:rsidRDefault="00F40A81">
      <w:pPr>
        <w:jc w:val="both"/>
      </w:pPr>
    </w:p>
    <w:p w14:paraId="201D1A55" w14:textId="77777777" w:rsidR="00F40A81" w:rsidRDefault="00ED3797">
      <w:pPr>
        <w:jc w:val="both"/>
      </w:pPr>
      <w:r>
        <w:t>В структурі Центру створено наступні підрозділи:</w:t>
      </w:r>
    </w:p>
    <w:p w14:paraId="1787F8D6" w14:textId="77777777" w:rsidR="00F40A81" w:rsidRDefault="00ED3797">
      <w:pPr>
        <w:numPr>
          <w:ilvl w:val="0"/>
          <w:numId w:val="13"/>
        </w:numPr>
        <w:pBdr>
          <w:top w:val="nil"/>
          <w:left w:val="nil"/>
          <w:bottom w:val="nil"/>
          <w:right w:val="nil"/>
          <w:between w:val="nil"/>
        </w:pBdr>
        <w:jc w:val="both"/>
      </w:pPr>
      <w:r>
        <w:rPr>
          <w:color w:val="000000"/>
        </w:rPr>
        <w:t>Апарат управління (5,25 штатних одиниць);</w:t>
      </w:r>
    </w:p>
    <w:p w14:paraId="5661E7EE" w14:textId="77777777" w:rsidR="00F40A81" w:rsidRDefault="00ED3797">
      <w:pPr>
        <w:numPr>
          <w:ilvl w:val="0"/>
          <w:numId w:val="13"/>
        </w:numPr>
        <w:pBdr>
          <w:top w:val="nil"/>
          <w:left w:val="nil"/>
          <w:bottom w:val="nil"/>
          <w:right w:val="nil"/>
          <w:between w:val="nil"/>
        </w:pBdr>
        <w:jc w:val="both"/>
      </w:pPr>
      <w:r>
        <w:rPr>
          <w:color w:val="000000"/>
        </w:rPr>
        <w:t>Відділення соціальної допомоги вдома (12 штатних одиниць);</w:t>
      </w:r>
    </w:p>
    <w:p w14:paraId="050B8C87" w14:textId="77777777" w:rsidR="00F40A81" w:rsidRDefault="00ED3797">
      <w:pPr>
        <w:numPr>
          <w:ilvl w:val="0"/>
          <w:numId w:val="13"/>
        </w:numPr>
        <w:pBdr>
          <w:top w:val="nil"/>
          <w:left w:val="nil"/>
          <w:bottom w:val="nil"/>
          <w:right w:val="nil"/>
          <w:between w:val="nil"/>
        </w:pBdr>
        <w:jc w:val="both"/>
      </w:pPr>
      <w:r>
        <w:rPr>
          <w:color w:val="000000"/>
        </w:rPr>
        <w:lastRenderedPageBreak/>
        <w:t>Відділення організації надання адресної натуральної та грошової допомоги (2,25 штатних одиниць);</w:t>
      </w:r>
    </w:p>
    <w:p w14:paraId="271ABC36" w14:textId="77777777" w:rsidR="00F40A81" w:rsidRDefault="00ED3797">
      <w:pPr>
        <w:numPr>
          <w:ilvl w:val="0"/>
          <w:numId w:val="13"/>
        </w:numPr>
        <w:pBdr>
          <w:top w:val="nil"/>
          <w:left w:val="nil"/>
          <w:bottom w:val="nil"/>
          <w:right w:val="nil"/>
          <w:between w:val="nil"/>
        </w:pBdr>
        <w:jc w:val="both"/>
      </w:pPr>
      <w:r>
        <w:rPr>
          <w:color w:val="000000"/>
        </w:rPr>
        <w:t>Відділенн</w:t>
      </w:r>
      <w:r>
        <w:rPr>
          <w:color w:val="000000"/>
        </w:rPr>
        <w:t>я реабілітації дітей з інвалідністю (2 штатних одиниці);</w:t>
      </w:r>
    </w:p>
    <w:p w14:paraId="47B31AB0" w14:textId="79ACA63A" w:rsidR="00F40A81" w:rsidRDefault="00ED3797">
      <w:pPr>
        <w:numPr>
          <w:ilvl w:val="0"/>
          <w:numId w:val="13"/>
        </w:numPr>
        <w:pBdr>
          <w:top w:val="nil"/>
          <w:left w:val="nil"/>
          <w:bottom w:val="nil"/>
          <w:right w:val="nil"/>
          <w:between w:val="nil"/>
        </w:pBdr>
        <w:jc w:val="both"/>
      </w:pPr>
      <w:r>
        <w:rPr>
          <w:color w:val="000000"/>
        </w:rPr>
        <w:t xml:space="preserve">Відділення соціальної роботи з сім’ями, дітьми та молоддю, які перебувають у складних життєвих обставинах та потребують сторонньої допомоги (2 штатні одиниці, з них 1 </w:t>
      </w:r>
      <w:r w:rsidR="00CB47DA">
        <w:rPr>
          <w:color w:val="000000"/>
        </w:rPr>
        <w:t>–</w:t>
      </w:r>
      <w:r>
        <w:rPr>
          <w:color w:val="000000"/>
        </w:rPr>
        <w:t xml:space="preserve"> ФСР</w:t>
      </w:r>
      <w:r>
        <w:rPr>
          <w:color w:val="000000"/>
        </w:rPr>
        <w:t>);</w:t>
      </w:r>
    </w:p>
    <w:p w14:paraId="3D13BF2F" w14:textId="77777777" w:rsidR="00F40A81" w:rsidRDefault="00ED3797">
      <w:pPr>
        <w:numPr>
          <w:ilvl w:val="0"/>
          <w:numId w:val="13"/>
        </w:numPr>
        <w:pBdr>
          <w:top w:val="nil"/>
          <w:left w:val="nil"/>
          <w:bottom w:val="nil"/>
          <w:right w:val="nil"/>
          <w:between w:val="nil"/>
        </w:pBdr>
        <w:jc w:val="both"/>
      </w:pPr>
      <w:r>
        <w:rPr>
          <w:color w:val="000000"/>
        </w:rPr>
        <w:t>Служба перевезень осіб з</w:t>
      </w:r>
      <w:r>
        <w:rPr>
          <w:color w:val="000000"/>
        </w:rPr>
        <w:t xml:space="preserve"> інвалідністю та дітей з інвалідністю, які мають порушення опорно-рухового апарату (1 посада зі скороченою тривалістю робочого часу (0,5 ст.);</w:t>
      </w:r>
    </w:p>
    <w:p w14:paraId="399A4178" w14:textId="46A2075D" w:rsidR="00F40A81" w:rsidRDefault="00ED3797">
      <w:pPr>
        <w:numPr>
          <w:ilvl w:val="0"/>
          <w:numId w:val="13"/>
        </w:numPr>
        <w:pBdr>
          <w:top w:val="nil"/>
          <w:left w:val="nil"/>
          <w:bottom w:val="nil"/>
          <w:right w:val="nil"/>
          <w:between w:val="nil"/>
        </w:pBdr>
        <w:jc w:val="both"/>
      </w:pPr>
      <w:r>
        <w:rPr>
          <w:color w:val="000000"/>
        </w:rPr>
        <w:t xml:space="preserve">Денний центр соціально </w:t>
      </w:r>
      <w:r w:rsidR="00CB47DA">
        <w:rPr>
          <w:color w:val="000000"/>
        </w:rPr>
        <w:t>–</w:t>
      </w:r>
      <w:r>
        <w:rPr>
          <w:color w:val="000000"/>
        </w:rPr>
        <w:t xml:space="preserve"> психологічної</w:t>
      </w:r>
      <w:r w:rsidR="00CB47DA">
        <w:rPr>
          <w:color w:val="000000"/>
          <w:lang w:val="ru-RU"/>
        </w:rPr>
        <w:t xml:space="preserve"> </w:t>
      </w:r>
      <w:r>
        <w:rPr>
          <w:color w:val="000000"/>
        </w:rPr>
        <w:t>допомоги особам, які постраждали від домашнього насильства та/або насильст</w:t>
      </w:r>
      <w:r>
        <w:rPr>
          <w:color w:val="000000"/>
        </w:rPr>
        <w:t>ва за ознакою статі з кризовою кімнатою (1 особа, психолог).</w:t>
      </w:r>
    </w:p>
    <w:p w14:paraId="6DCE78CD" w14:textId="77777777" w:rsidR="00F40A81" w:rsidRDefault="00F40A81">
      <w:pPr>
        <w:pBdr>
          <w:top w:val="nil"/>
          <w:left w:val="nil"/>
          <w:bottom w:val="nil"/>
          <w:right w:val="nil"/>
          <w:between w:val="nil"/>
        </w:pBdr>
        <w:ind w:left="360"/>
        <w:jc w:val="both"/>
        <w:rPr>
          <w:color w:val="000000"/>
        </w:rPr>
      </w:pPr>
    </w:p>
    <w:p w14:paraId="24FD3301" w14:textId="77777777" w:rsidR="00F40A81" w:rsidRDefault="00ED3797">
      <w:pPr>
        <w:jc w:val="both"/>
      </w:pPr>
      <w:r>
        <w:t>Даних щодо кількості чоловіків/жінок немає.</w:t>
      </w:r>
    </w:p>
    <w:p w14:paraId="209A81CF" w14:textId="77777777" w:rsidR="00F40A81" w:rsidRDefault="00F40A81">
      <w:pPr>
        <w:jc w:val="both"/>
      </w:pPr>
    </w:p>
    <w:p w14:paraId="6272B0DF" w14:textId="77777777" w:rsidR="00F40A81" w:rsidRDefault="00ED3797">
      <w:pPr>
        <w:jc w:val="both"/>
      </w:pPr>
      <w:r>
        <w:t>Центр забезпечений автомобілем для перевезення маломобільних груп населення та легковим автомобілем, 1 велосипедом. Навантаження на 1 працівника відд</w:t>
      </w:r>
      <w:r>
        <w:t>ілення соціальної допомоги вдома в міській місцевості – 11 осіб, в сільській – 8</w:t>
      </w:r>
      <w:r>
        <w:rPr>
          <w:vertAlign w:val="superscript"/>
        </w:rPr>
        <w:footnoteReference w:id="28"/>
      </w:r>
      <w:r>
        <w:t>, що перевищує встановлені нормативи та свідчить про необхідність збільшення штатної чисельності.</w:t>
      </w:r>
    </w:p>
    <w:p w14:paraId="64F85093" w14:textId="77777777" w:rsidR="00F40A81" w:rsidRDefault="00F40A81">
      <w:pPr>
        <w:jc w:val="both"/>
      </w:pPr>
    </w:p>
    <w:p w14:paraId="2537F105" w14:textId="3927062C" w:rsidR="00F40A81" w:rsidRDefault="00ED3797">
      <w:pPr>
        <w:jc w:val="both"/>
      </w:pPr>
      <w:r>
        <w:t xml:space="preserve">В складі </w:t>
      </w:r>
      <w:proofErr w:type="spellStart"/>
      <w:r>
        <w:t>Новороздільського</w:t>
      </w:r>
      <w:proofErr w:type="spellEnd"/>
      <w:r>
        <w:t xml:space="preserve"> територіального центру соціального обслуговуванн</w:t>
      </w:r>
      <w:r>
        <w:t>я (надання соціальних послуг) працює перукар, швачка, надаються послуги з прання білизни. Тут знаходиться відділення соціальної роботи із сім’ями та молоддю, що перебувають у складних життєвих обставинах та служба з перевезення осіб з інвалідністю. Облашто</w:t>
      </w:r>
      <w:r>
        <w:t xml:space="preserve">вано сенсорну кімнату, соляну кімнату, дитячу ігрову кімнату «Планета мрій», де діти можуть з користю для здоров’я проводити свій час. Обладнаний великий спортивний зал, також можна пройти курси реабілітації на </w:t>
      </w:r>
      <w:proofErr w:type="spellStart"/>
      <w:r>
        <w:t>масажерах</w:t>
      </w:r>
      <w:proofErr w:type="spellEnd"/>
      <w:r>
        <w:t xml:space="preserve"> та </w:t>
      </w:r>
      <w:proofErr w:type="spellStart"/>
      <w:r>
        <w:t>апараті</w:t>
      </w:r>
      <w:proofErr w:type="spellEnd"/>
      <w:r>
        <w:t xml:space="preserve"> магнітотерапії «Олімп».</w:t>
      </w:r>
      <w:r>
        <w:rPr>
          <w:rFonts w:ascii="Times New Roman" w:eastAsia="Times New Roman" w:hAnsi="Times New Roman" w:cs="Times New Roman"/>
          <w:sz w:val="28"/>
          <w:szCs w:val="28"/>
        </w:rPr>
        <w:t xml:space="preserve"> </w:t>
      </w:r>
      <w:r>
        <w:t>У 2022</w:t>
      </w:r>
      <w:r w:rsidR="00CB47DA">
        <w:rPr>
          <w:lang w:val="ru-RU"/>
        </w:rPr>
        <w:t> </w:t>
      </w:r>
      <w:r>
        <w:t>році розпочав свою роботу «Денний центр соціально-психологічної допомоги особам, які постраждали від домашнього насильства та/або за ознакою статі з кризовою кімнатою».</w:t>
      </w:r>
    </w:p>
    <w:p w14:paraId="6E260995" w14:textId="0D619678" w:rsidR="00F40A81" w:rsidRDefault="00ED3797">
      <w:pPr>
        <w:jc w:val="both"/>
      </w:pPr>
      <w:r>
        <w:t xml:space="preserve">Для покращення надання соціальних послуг в 2024 році Центром надання соціальних послуг залучено благодійні організації, а саме від Міжнародного фонду охорони здоров’я та навколишнього середовища «Регіон Карпат» отримано 3 </w:t>
      </w:r>
      <w:proofErr w:type="spellStart"/>
      <w:r>
        <w:t>павербанки</w:t>
      </w:r>
      <w:proofErr w:type="spellEnd"/>
      <w:r>
        <w:t xml:space="preserve"> на суму 180,8</w:t>
      </w:r>
      <w:r w:rsidR="00CB47DA">
        <w:rPr>
          <w:lang w:val="ru-RU"/>
        </w:rPr>
        <w:t> </w:t>
      </w:r>
      <w:r>
        <w:t>тис.</w:t>
      </w:r>
      <w:r w:rsidR="00CB47DA">
        <w:rPr>
          <w:lang w:val="ru-RU"/>
        </w:rPr>
        <w:t> </w:t>
      </w:r>
      <w:r>
        <w:t>грн,</w:t>
      </w:r>
      <w:r>
        <w:t xml:space="preserve"> від благодійної установи «Навчально-реабілітаційний центр «Джерело» (кошти ЮНІСЕФ) отримано дитячі тренажери, продукти харчування, меблі, ноутбуки на суму 375,8 тис. грн.</w:t>
      </w:r>
    </w:p>
    <w:p w14:paraId="444A7EE2" w14:textId="77777777" w:rsidR="00F40A81" w:rsidRDefault="00F40A81">
      <w:pPr>
        <w:jc w:val="both"/>
      </w:pPr>
    </w:p>
    <w:p w14:paraId="78F27159" w14:textId="73D630E3" w:rsidR="00F40A81" w:rsidRDefault="00ED3797">
      <w:pPr>
        <w:jc w:val="both"/>
      </w:pPr>
      <w:r>
        <w:t>Оцінка потреб відповідно до Порядку визначення потреб населення адміністративно-тер</w:t>
      </w:r>
      <w:r>
        <w:t>иторіальної одиниці/територіальної громади у соціальних послугах та середньострокове планування потреб не проводиться, планування видатків здійснюється під фактичні звернення. Формування окремих програм надання соціальних послуг, розроблених за результатам</w:t>
      </w:r>
      <w:r>
        <w:t>и визначення потреб населення територіальної громади у соціальних послугах, не здійснюється. Поглиблений аналіз потреб осіб з інвалідністю, сімей з дітьми, дітей не проводиться.</w:t>
      </w:r>
    </w:p>
    <w:p w14:paraId="07F36DF4" w14:textId="77777777" w:rsidR="00F40A81" w:rsidRDefault="00F40A81">
      <w:pPr>
        <w:jc w:val="both"/>
      </w:pPr>
    </w:p>
    <w:tbl>
      <w:tblPr>
        <w:tblStyle w:val="afffffffffffffffffffffffffffffffffffffffffffffffffffffffffffffffffffffffffffffffffffffffffffffffffffffffffffffffffffffffffffffffffffff8"/>
        <w:tblW w:w="9427" w:type="dxa"/>
        <w:tblInd w:w="0" w:type="dxa"/>
        <w:tblLayout w:type="fixed"/>
        <w:tblLook w:val="0400" w:firstRow="0" w:lastRow="0" w:firstColumn="0" w:lastColumn="0" w:noHBand="0" w:noVBand="1"/>
      </w:tblPr>
      <w:tblGrid>
        <w:gridCol w:w="9427"/>
      </w:tblGrid>
      <w:tr w:rsidR="00F40A81" w14:paraId="14E216FD" w14:textId="77777777">
        <w:trPr>
          <w:trHeight w:val="1060"/>
        </w:trPr>
        <w:tc>
          <w:tcPr>
            <w:tcW w:w="9427" w:type="dxa"/>
            <w:shd w:val="clear" w:color="auto" w:fill="E7F9FF"/>
            <w:tcMar>
              <w:top w:w="0" w:type="dxa"/>
              <w:left w:w="115" w:type="dxa"/>
              <w:bottom w:w="0" w:type="dxa"/>
              <w:right w:w="115" w:type="dxa"/>
            </w:tcMar>
            <w:vAlign w:val="center"/>
          </w:tcPr>
          <w:p w14:paraId="20CDDE9E" w14:textId="77777777" w:rsidR="00F40A81" w:rsidRDefault="00ED3797">
            <w:pPr>
              <w:jc w:val="both"/>
            </w:pPr>
            <w:r>
              <w:lastRenderedPageBreak/>
              <w:t>В громаді надається широкий перелік соціальних послуг, однак частина мешкано</w:t>
            </w:r>
            <w:r>
              <w:t>к та мешканців послугами не охоплені. Надавач надає послуги як дорослому, так і дитячому населенню, штатних одиниць введених безпосередньо для роботи з дітьми – 5 (20%).</w:t>
            </w:r>
          </w:p>
        </w:tc>
      </w:tr>
    </w:tbl>
    <w:p w14:paraId="4098953E" w14:textId="77777777" w:rsidR="00F40A81" w:rsidRDefault="00F40A81">
      <w:pPr>
        <w:jc w:val="both"/>
      </w:pPr>
    </w:p>
    <w:p w14:paraId="38A2413E" w14:textId="77777777" w:rsidR="00F40A81" w:rsidRDefault="00ED3797">
      <w:pPr>
        <w:jc w:val="both"/>
        <w:rPr>
          <w:color w:val="00B0F0"/>
        </w:rPr>
      </w:pPr>
      <w:r>
        <w:rPr>
          <w:b/>
          <w:color w:val="00B0F0"/>
        </w:rPr>
        <w:t>СТАН ТА ПЕРСПЕКТИВИ ДЕІНСТИТУЦІАЛІЗАЦІЇ</w:t>
      </w:r>
    </w:p>
    <w:p w14:paraId="43ADB992" w14:textId="77777777" w:rsidR="00F40A81" w:rsidRDefault="00F40A81">
      <w:pPr>
        <w:jc w:val="both"/>
      </w:pPr>
    </w:p>
    <w:p w14:paraId="7AB4EBE7" w14:textId="77777777" w:rsidR="00F40A81" w:rsidRDefault="00ED3797">
      <w:pPr>
        <w:jc w:val="both"/>
      </w:pPr>
      <w:r>
        <w:t>Інтернати державної та комунальної форми власності в громаді не функціонують. Кількість дітей, які перебувають в будинках – інтернатах (обласного рівня) зменшується (табл. 5.4):</w:t>
      </w:r>
    </w:p>
    <w:p w14:paraId="09CB0345" w14:textId="77777777" w:rsidR="00F40A81" w:rsidRDefault="00ED3797">
      <w:pPr>
        <w:jc w:val="right"/>
      </w:pPr>
      <w:r>
        <w:rPr>
          <w:b/>
          <w:i/>
        </w:rPr>
        <w:t>Таблиця 5.4</w:t>
      </w:r>
    </w:p>
    <w:p w14:paraId="4C491567" w14:textId="77777777" w:rsidR="00F40A81" w:rsidRDefault="00ED3797">
      <w:pPr>
        <w:jc w:val="center"/>
        <w:rPr>
          <w:b/>
          <w:i/>
        </w:rPr>
      </w:pPr>
      <w:r>
        <w:rPr>
          <w:b/>
          <w:i/>
        </w:rPr>
        <w:t>Діти в дитячих будинках – інтернатах у 2021-2024 рр., осіб</w:t>
      </w:r>
    </w:p>
    <w:tbl>
      <w:tblPr>
        <w:tblStyle w:val="afffffffffffffffffffffffffffffffffffffffffffffffffffffffffffffffffffffffffffffffffffffffffffffffffffffffffffffffffffffffffffffffffffff9"/>
        <w:tblW w:w="9318"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400" w:firstRow="0" w:lastRow="0" w:firstColumn="0" w:lastColumn="0" w:noHBand="0" w:noVBand="1"/>
      </w:tblPr>
      <w:tblGrid>
        <w:gridCol w:w="4986"/>
        <w:gridCol w:w="1009"/>
        <w:gridCol w:w="1009"/>
        <w:gridCol w:w="1157"/>
        <w:gridCol w:w="1157"/>
      </w:tblGrid>
      <w:tr w:rsidR="00F40A81" w14:paraId="584DA5CC" w14:textId="77777777">
        <w:trPr>
          <w:trHeight w:val="535"/>
        </w:trPr>
        <w:tc>
          <w:tcPr>
            <w:tcW w:w="4986" w:type="dxa"/>
          </w:tcPr>
          <w:p w14:paraId="2AC6F81F" w14:textId="77777777" w:rsidR="00F40A81" w:rsidRDefault="00ED3797">
            <w:pPr>
              <w:jc w:val="center"/>
              <w:rPr>
                <w:b/>
              </w:rPr>
            </w:pPr>
            <w:r>
              <w:rPr>
                <w:b/>
              </w:rPr>
              <w:t>Показни</w:t>
            </w:r>
            <w:r>
              <w:rPr>
                <w:b/>
              </w:rPr>
              <w:t>ки</w:t>
            </w:r>
          </w:p>
        </w:tc>
        <w:tc>
          <w:tcPr>
            <w:tcW w:w="1009" w:type="dxa"/>
          </w:tcPr>
          <w:p w14:paraId="2E297FB9" w14:textId="77777777" w:rsidR="00F40A81" w:rsidRDefault="00ED3797">
            <w:pPr>
              <w:jc w:val="center"/>
              <w:rPr>
                <w:b/>
              </w:rPr>
            </w:pPr>
            <w:r>
              <w:rPr>
                <w:b/>
              </w:rPr>
              <w:t>2021</w:t>
            </w:r>
          </w:p>
        </w:tc>
        <w:tc>
          <w:tcPr>
            <w:tcW w:w="1009" w:type="dxa"/>
          </w:tcPr>
          <w:p w14:paraId="0915BA78" w14:textId="77777777" w:rsidR="00F40A81" w:rsidRDefault="00ED3797">
            <w:pPr>
              <w:jc w:val="center"/>
              <w:rPr>
                <w:b/>
              </w:rPr>
            </w:pPr>
            <w:r>
              <w:rPr>
                <w:b/>
              </w:rPr>
              <w:t>2022</w:t>
            </w:r>
          </w:p>
        </w:tc>
        <w:tc>
          <w:tcPr>
            <w:tcW w:w="1157" w:type="dxa"/>
          </w:tcPr>
          <w:p w14:paraId="219F5467" w14:textId="77777777" w:rsidR="00F40A81" w:rsidRDefault="00ED3797">
            <w:pPr>
              <w:jc w:val="center"/>
              <w:rPr>
                <w:b/>
              </w:rPr>
            </w:pPr>
            <w:r>
              <w:rPr>
                <w:b/>
              </w:rPr>
              <w:t>2023</w:t>
            </w:r>
          </w:p>
        </w:tc>
        <w:tc>
          <w:tcPr>
            <w:tcW w:w="1157" w:type="dxa"/>
          </w:tcPr>
          <w:p w14:paraId="7875BFD7" w14:textId="77777777" w:rsidR="00F40A81" w:rsidRDefault="00ED3797">
            <w:pPr>
              <w:jc w:val="center"/>
              <w:rPr>
                <w:b/>
              </w:rPr>
            </w:pPr>
            <w:r>
              <w:rPr>
                <w:b/>
              </w:rPr>
              <w:t>2024</w:t>
            </w:r>
          </w:p>
        </w:tc>
      </w:tr>
      <w:tr w:rsidR="00F40A81" w14:paraId="1561BB7E" w14:textId="77777777">
        <w:trPr>
          <w:trHeight w:val="402"/>
        </w:trPr>
        <w:tc>
          <w:tcPr>
            <w:tcW w:w="4986" w:type="dxa"/>
          </w:tcPr>
          <w:p w14:paraId="35DE6557" w14:textId="77777777" w:rsidR="00F40A81" w:rsidRDefault="00ED3797">
            <w:r>
              <w:t>Кількість будинків - інтернатів державної та комунальної форми власності</w:t>
            </w:r>
          </w:p>
        </w:tc>
        <w:tc>
          <w:tcPr>
            <w:tcW w:w="1009" w:type="dxa"/>
          </w:tcPr>
          <w:p w14:paraId="2FE29977" w14:textId="77777777" w:rsidR="00F40A81" w:rsidRDefault="00F40A81">
            <w:pPr>
              <w:jc w:val="center"/>
            </w:pPr>
          </w:p>
        </w:tc>
        <w:tc>
          <w:tcPr>
            <w:tcW w:w="1009" w:type="dxa"/>
          </w:tcPr>
          <w:p w14:paraId="2326426C" w14:textId="77777777" w:rsidR="00F40A81" w:rsidRDefault="00F40A81">
            <w:pPr>
              <w:jc w:val="center"/>
            </w:pPr>
          </w:p>
        </w:tc>
        <w:tc>
          <w:tcPr>
            <w:tcW w:w="1157" w:type="dxa"/>
          </w:tcPr>
          <w:p w14:paraId="0DCEFB0F" w14:textId="77777777" w:rsidR="00F40A81" w:rsidRDefault="00F40A81">
            <w:pPr>
              <w:jc w:val="center"/>
            </w:pPr>
          </w:p>
        </w:tc>
        <w:tc>
          <w:tcPr>
            <w:tcW w:w="1157" w:type="dxa"/>
          </w:tcPr>
          <w:p w14:paraId="58822F69" w14:textId="77777777" w:rsidR="00F40A81" w:rsidRDefault="00F40A81">
            <w:pPr>
              <w:jc w:val="center"/>
            </w:pPr>
          </w:p>
        </w:tc>
      </w:tr>
      <w:tr w:rsidR="00F40A81" w14:paraId="779AAF01" w14:textId="77777777">
        <w:trPr>
          <w:trHeight w:val="402"/>
        </w:trPr>
        <w:tc>
          <w:tcPr>
            <w:tcW w:w="4986" w:type="dxa"/>
          </w:tcPr>
          <w:p w14:paraId="61629D46" w14:textId="5AB95281" w:rsidR="00F40A81" w:rsidRDefault="00ED3797">
            <w:r>
              <w:t>Кількість дітей у будинках</w:t>
            </w:r>
            <w:r>
              <w:t>-</w:t>
            </w:r>
            <w:r>
              <w:t>інтернатах державної та комунальної форми власності та інших закладах</w:t>
            </w:r>
          </w:p>
        </w:tc>
        <w:tc>
          <w:tcPr>
            <w:tcW w:w="1009" w:type="dxa"/>
          </w:tcPr>
          <w:p w14:paraId="1F3871BB" w14:textId="77777777" w:rsidR="00F40A81" w:rsidRDefault="00ED3797">
            <w:pPr>
              <w:jc w:val="center"/>
            </w:pPr>
            <w:r>
              <w:t>7</w:t>
            </w:r>
          </w:p>
        </w:tc>
        <w:tc>
          <w:tcPr>
            <w:tcW w:w="1009" w:type="dxa"/>
          </w:tcPr>
          <w:p w14:paraId="536FCA9B" w14:textId="77777777" w:rsidR="00F40A81" w:rsidRDefault="00ED3797">
            <w:pPr>
              <w:jc w:val="center"/>
            </w:pPr>
            <w:r>
              <w:t>5</w:t>
            </w:r>
          </w:p>
        </w:tc>
        <w:tc>
          <w:tcPr>
            <w:tcW w:w="1157" w:type="dxa"/>
          </w:tcPr>
          <w:p w14:paraId="02BC7494" w14:textId="77777777" w:rsidR="00F40A81" w:rsidRDefault="00ED3797">
            <w:pPr>
              <w:jc w:val="center"/>
            </w:pPr>
            <w:r>
              <w:t>3</w:t>
            </w:r>
          </w:p>
        </w:tc>
        <w:tc>
          <w:tcPr>
            <w:tcW w:w="1157" w:type="dxa"/>
          </w:tcPr>
          <w:p w14:paraId="12D10432" w14:textId="77777777" w:rsidR="00F40A81" w:rsidRDefault="00ED3797">
            <w:pPr>
              <w:jc w:val="center"/>
            </w:pPr>
            <w:r>
              <w:t>1</w:t>
            </w:r>
          </w:p>
        </w:tc>
      </w:tr>
      <w:tr w:rsidR="00F40A81" w14:paraId="37BC3396" w14:textId="77777777">
        <w:trPr>
          <w:trHeight w:val="291"/>
        </w:trPr>
        <w:tc>
          <w:tcPr>
            <w:tcW w:w="4986" w:type="dxa"/>
          </w:tcPr>
          <w:p w14:paraId="0438BD17" w14:textId="77777777" w:rsidR="00F40A81" w:rsidRDefault="00ED3797">
            <w:r>
              <w:t xml:space="preserve">в </w:t>
            </w:r>
            <w:proofErr w:type="spellStart"/>
            <w:r>
              <w:t>т.ч</w:t>
            </w:r>
            <w:proofErr w:type="spellEnd"/>
            <w:r>
              <w:t>. дівчат</w:t>
            </w:r>
          </w:p>
        </w:tc>
        <w:tc>
          <w:tcPr>
            <w:tcW w:w="1009" w:type="dxa"/>
          </w:tcPr>
          <w:p w14:paraId="0FBADB6C" w14:textId="77777777" w:rsidR="00F40A81" w:rsidRDefault="00ED3797">
            <w:pPr>
              <w:jc w:val="center"/>
            </w:pPr>
            <w:r>
              <w:t>0</w:t>
            </w:r>
          </w:p>
        </w:tc>
        <w:tc>
          <w:tcPr>
            <w:tcW w:w="1009" w:type="dxa"/>
          </w:tcPr>
          <w:p w14:paraId="0E807D54" w14:textId="77777777" w:rsidR="00F40A81" w:rsidRDefault="00ED3797">
            <w:pPr>
              <w:jc w:val="center"/>
            </w:pPr>
            <w:r>
              <w:t>0</w:t>
            </w:r>
          </w:p>
        </w:tc>
        <w:tc>
          <w:tcPr>
            <w:tcW w:w="1157" w:type="dxa"/>
          </w:tcPr>
          <w:p w14:paraId="7254B0BE" w14:textId="77777777" w:rsidR="00F40A81" w:rsidRDefault="00ED3797">
            <w:pPr>
              <w:jc w:val="center"/>
            </w:pPr>
            <w:r>
              <w:t>0</w:t>
            </w:r>
          </w:p>
        </w:tc>
        <w:tc>
          <w:tcPr>
            <w:tcW w:w="1157" w:type="dxa"/>
          </w:tcPr>
          <w:p w14:paraId="360D4FD3" w14:textId="77777777" w:rsidR="00F40A81" w:rsidRDefault="00ED3797">
            <w:pPr>
              <w:jc w:val="center"/>
            </w:pPr>
            <w:r>
              <w:t>0</w:t>
            </w:r>
          </w:p>
        </w:tc>
      </w:tr>
      <w:tr w:rsidR="00F40A81" w14:paraId="6DC0B83B" w14:textId="77777777">
        <w:trPr>
          <w:trHeight w:val="291"/>
        </w:trPr>
        <w:tc>
          <w:tcPr>
            <w:tcW w:w="4986" w:type="dxa"/>
          </w:tcPr>
          <w:p w14:paraId="4A13C47A" w14:textId="77777777" w:rsidR="00F40A81" w:rsidRDefault="00ED3797">
            <w:r>
              <w:t xml:space="preserve">в </w:t>
            </w:r>
            <w:proofErr w:type="spellStart"/>
            <w:r>
              <w:t>т.ч</w:t>
            </w:r>
            <w:proofErr w:type="spellEnd"/>
            <w:r>
              <w:t>. хлопців</w:t>
            </w:r>
          </w:p>
        </w:tc>
        <w:tc>
          <w:tcPr>
            <w:tcW w:w="1009" w:type="dxa"/>
          </w:tcPr>
          <w:p w14:paraId="736564FE" w14:textId="77777777" w:rsidR="00F40A81" w:rsidRDefault="00ED3797">
            <w:pPr>
              <w:jc w:val="center"/>
            </w:pPr>
            <w:r>
              <w:t>7</w:t>
            </w:r>
          </w:p>
        </w:tc>
        <w:tc>
          <w:tcPr>
            <w:tcW w:w="1009" w:type="dxa"/>
          </w:tcPr>
          <w:p w14:paraId="13E05AF6" w14:textId="77777777" w:rsidR="00F40A81" w:rsidRDefault="00ED3797">
            <w:pPr>
              <w:jc w:val="center"/>
            </w:pPr>
            <w:r>
              <w:t>5</w:t>
            </w:r>
          </w:p>
        </w:tc>
        <w:tc>
          <w:tcPr>
            <w:tcW w:w="1157" w:type="dxa"/>
          </w:tcPr>
          <w:p w14:paraId="210E5E6B" w14:textId="77777777" w:rsidR="00F40A81" w:rsidRDefault="00ED3797">
            <w:pPr>
              <w:jc w:val="center"/>
            </w:pPr>
            <w:r>
              <w:t>3</w:t>
            </w:r>
          </w:p>
        </w:tc>
        <w:tc>
          <w:tcPr>
            <w:tcW w:w="1157" w:type="dxa"/>
          </w:tcPr>
          <w:p w14:paraId="3F48FA8D" w14:textId="77777777" w:rsidR="00F40A81" w:rsidRDefault="00ED3797">
            <w:pPr>
              <w:jc w:val="center"/>
            </w:pPr>
            <w:r>
              <w:t>1</w:t>
            </w:r>
          </w:p>
        </w:tc>
      </w:tr>
    </w:tbl>
    <w:p w14:paraId="15689471" w14:textId="77777777" w:rsidR="00F40A81" w:rsidRDefault="00F40A81"/>
    <w:p w14:paraId="681360D4" w14:textId="77777777" w:rsidR="00F40A81" w:rsidRDefault="00ED3797">
      <w:r>
        <w:t>Упродовж 2021–2024 років спостерігається поступове зменшення загальної кількості дітей, які перебувають під опікою. Якщо у 2021 році таких дітей було 55, то у 2024 році вже 49. Загалом кількість дітей під опікою в досліджуваних роках наступна:</w:t>
      </w:r>
    </w:p>
    <w:p w14:paraId="4A76A48B" w14:textId="77777777" w:rsidR="00F40A81" w:rsidRDefault="00ED3797">
      <w:pPr>
        <w:numPr>
          <w:ilvl w:val="0"/>
          <w:numId w:val="24"/>
        </w:numPr>
      </w:pPr>
      <w:r>
        <w:t>2021: 55 діт</w:t>
      </w:r>
      <w:r>
        <w:t>ей;</w:t>
      </w:r>
    </w:p>
    <w:p w14:paraId="4493482E" w14:textId="77777777" w:rsidR="00F40A81" w:rsidRDefault="00ED3797">
      <w:pPr>
        <w:numPr>
          <w:ilvl w:val="0"/>
          <w:numId w:val="24"/>
        </w:numPr>
      </w:pPr>
      <w:r>
        <w:t>2022: 53 дітей;</w:t>
      </w:r>
    </w:p>
    <w:p w14:paraId="6144E4D3" w14:textId="77777777" w:rsidR="00F40A81" w:rsidRDefault="00ED3797">
      <w:pPr>
        <w:numPr>
          <w:ilvl w:val="0"/>
          <w:numId w:val="24"/>
        </w:numPr>
      </w:pPr>
      <w:r>
        <w:t>2023: 50 дітей;</w:t>
      </w:r>
    </w:p>
    <w:p w14:paraId="2B0B63DF" w14:textId="77777777" w:rsidR="00F40A81" w:rsidRDefault="00ED3797">
      <w:pPr>
        <w:numPr>
          <w:ilvl w:val="0"/>
          <w:numId w:val="24"/>
        </w:numPr>
      </w:pPr>
      <w:r>
        <w:t>2024: 49 дітей.</w:t>
      </w:r>
    </w:p>
    <w:p w14:paraId="6F032718" w14:textId="77777777" w:rsidR="00F40A81" w:rsidRDefault="00ED3797">
      <w:r>
        <w:t>Дані в розрізі статі відсутні.</w:t>
      </w:r>
    </w:p>
    <w:p w14:paraId="66FFAFB0" w14:textId="77777777" w:rsidR="00F40A81" w:rsidRDefault="00F40A81">
      <w:pPr>
        <w:jc w:val="both"/>
      </w:pPr>
    </w:p>
    <w:p w14:paraId="7A03E965" w14:textId="64309BDB" w:rsidR="00F40A81" w:rsidRDefault="00ED3797">
      <w:pPr>
        <w:jc w:val="both"/>
      </w:pPr>
      <w:r>
        <w:t>В територіальній громаді немає жодної прийомної сім'ї та ДБСТ, однак діти сироти та діти, позбавлені батьківського піклування, перебувають в прийомних сім’ях, створених в і</w:t>
      </w:r>
      <w:r>
        <w:t xml:space="preserve">нших громадах. Протягом 2021–2023 років стабільно перебували 8 дітей. У 2024 році </w:t>
      </w:r>
      <w:r w:rsidR="00EA51C4">
        <w:rPr>
          <w:lang w:val="ru-RU"/>
        </w:rPr>
        <w:t>–</w:t>
      </w:r>
      <w:r>
        <w:t xml:space="preserve"> 7</w:t>
      </w:r>
      <w:r w:rsidR="00EA51C4">
        <w:rPr>
          <w:lang w:val="ru-RU"/>
        </w:rPr>
        <w:t> </w:t>
      </w:r>
      <w:r>
        <w:t>дітей. Частина дітей навчається у закладах професійно-технічної освіти:</w:t>
      </w:r>
    </w:p>
    <w:p w14:paraId="031DCE91" w14:textId="77777777" w:rsidR="00F40A81" w:rsidRDefault="00ED3797">
      <w:pPr>
        <w:numPr>
          <w:ilvl w:val="0"/>
          <w:numId w:val="35"/>
        </w:numPr>
        <w:pBdr>
          <w:top w:val="nil"/>
          <w:left w:val="nil"/>
          <w:bottom w:val="nil"/>
          <w:right w:val="nil"/>
          <w:between w:val="nil"/>
        </w:pBdr>
      </w:pPr>
      <w:r>
        <w:rPr>
          <w:color w:val="000000"/>
        </w:rPr>
        <w:t>2021</w:t>
      </w:r>
      <w:r>
        <w:t xml:space="preserve"> -</w:t>
      </w:r>
      <w:r>
        <w:rPr>
          <w:color w:val="000000"/>
        </w:rPr>
        <w:t xml:space="preserve"> 1 дитина;</w:t>
      </w:r>
    </w:p>
    <w:p w14:paraId="298A425B" w14:textId="77777777" w:rsidR="00F40A81" w:rsidRDefault="00ED3797">
      <w:pPr>
        <w:numPr>
          <w:ilvl w:val="0"/>
          <w:numId w:val="35"/>
        </w:numPr>
        <w:pBdr>
          <w:top w:val="nil"/>
          <w:left w:val="nil"/>
          <w:bottom w:val="nil"/>
          <w:right w:val="nil"/>
          <w:between w:val="nil"/>
        </w:pBdr>
      </w:pPr>
      <w:r>
        <w:rPr>
          <w:color w:val="000000"/>
        </w:rPr>
        <w:t>2022–2023</w:t>
      </w:r>
      <w:r>
        <w:t xml:space="preserve"> -</w:t>
      </w:r>
      <w:r>
        <w:rPr>
          <w:color w:val="000000"/>
        </w:rPr>
        <w:t xml:space="preserve"> по 2 дитини;</w:t>
      </w:r>
    </w:p>
    <w:p w14:paraId="382060F2" w14:textId="77777777" w:rsidR="00F40A81" w:rsidRDefault="00ED3797">
      <w:pPr>
        <w:numPr>
          <w:ilvl w:val="0"/>
          <w:numId w:val="35"/>
        </w:numPr>
        <w:pBdr>
          <w:top w:val="nil"/>
          <w:left w:val="nil"/>
          <w:bottom w:val="nil"/>
          <w:right w:val="nil"/>
          <w:between w:val="nil"/>
        </w:pBdr>
      </w:pPr>
      <w:r>
        <w:rPr>
          <w:color w:val="000000"/>
        </w:rPr>
        <w:t>2024</w:t>
      </w:r>
      <w:r>
        <w:t xml:space="preserve"> -</w:t>
      </w:r>
      <w:r>
        <w:rPr>
          <w:color w:val="000000"/>
        </w:rPr>
        <w:t xml:space="preserve"> 1 дитина.</w:t>
      </w:r>
    </w:p>
    <w:p w14:paraId="4D34041F" w14:textId="77777777" w:rsidR="00F40A81" w:rsidRDefault="00ED3797">
      <w:r>
        <w:t>Дані в розрізі статі відсутні.</w:t>
      </w:r>
    </w:p>
    <w:p w14:paraId="5F8EFBCA" w14:textId="77777777" w:rsidR="00F40A81" w:rsidRDefault="00F40A81"/>
    <w:p w14:paraId="0B5E6F1E" w14:textId="77777777" w:rsidR="00F40A81" w:rsidRDefault="00ED3797">
      <w:pPr>
        <w:jc w:val="both"/>
      </w:pPr>
      <w:r>
        <w:t>В інтернатних закладах в 2021–2022 та 2024 перебувало по 1 дитині. Частина дітей перебуває в медичних та інші виховних закладах:</w:t>
      </w:r>
    </w:p>
    <w:p w14:paraId="40D9999B" w14:textId="12A7F2B3" w:rsidR="00F40A81" w:rsidRDefault="00ED3797">
      <w:pPr>
        <w:numPr>
          <w:ilvl w:val="0"/>
          <w:numId w:val="46"/>
        </w:numPr>
      </w:pPr>
      <w:r>
        <w:t xml:space="preserve">2021 </w:t>
      </w:r>
      <w:r w:rsidR="00EA51C4">
        <w:t>–</w:t>
      </w:r>
      <w:r>
        <w:t xml:space="preserve"> 6</w:t>
      </w:r>
      <w:r w:rsidR="00EA51C4">
        <w:rPr>
          <w:lang w:val="ru-RU"/>
        </w:rPr>
        <w:t> </w:t>
      </w:r>
      <w:r>
        <w:t>дітей;</w:t>
      </w:r>
    </w:p>
    <w:p w14:paraId="76E6A2A0" w14:textId="1BC7DCDE" w:rsidR="00F40A81" w:rsidRDefault="00ED3797">
      <w:pPr>
        <w:numPr>
          <w:ilvl w:val="0"/>
          <w:numId w:val="46"/>
        </w:numPr>
      </w:pPr>
      <w:r>
        <w:t xml:space="preserve">2022–2023 </w:t>
      </w:r>
      <w:r w:rsidR="00EA51C4">
        <w:t>–</w:t>
      </w:r>
      <w:r>
        <w:t xml:space="preserve"> 3</w:t>
      </w:r>
      <w:r w:rsidR="00EA51C4">
        <w:rPr>
          <w:lang w:val="ru-RU"/>
        </w:rPr>
        <w:t> </w:t>
      </w:r>
      <w:r>
        <w:t>дітей;</w:t>
      </w:r>
    </w:p>
    <w:p w14:paraId="08F9D3BB" w14:textId="630198F5" w:rsidR="00F40A81" w:rsidRDefault="00ED3797">
      <w:pPr>
        <w:numPr>
          <w:ilvl w:val="0"/>
          <w:numId w:val="46"/>
        </w:numPr>
      </w:pPr>
      <w:r>
        <w:t xml:space="preserve">2024 </w:t>
      </w:r>
      <w:r w:rsidR="00EA51C4">
        <w:t>–</w:t>
      </w:r>
      <w:r>
        <w:t xml:space="preserve"> таки</w:t>
      </w:r>
      <w:r>
        <w:t>х дітей не зафіксовано.</w:t>
      </w:r>
    </w:p>
    <w:p w14:paraId="733C6D4B" w14:textId="0F4ACB2E" w:rsidR="00F40A81" w:rsidRDefault="00ED3797">
      <w:r>
        <w:t xml:space="preserve">Одна патронатна сім’я з’явилася лише у 2024 році </w:t>
      </w:r>
      <w:r w:rsidR="00EA51C4">
        <w:rPr>
          <w:lang w:val="ru-RU"/>
        </w:rPr>
        <w:t>–</w:t>
      </w:r>
      <w:r>
        <w:t xml:space="preserve"> 1</w:t>
      </w:r>
      <w:r w:rsidR="00EA51C4">
        <w:rPr>
          <w:lang w:val="ru-RU"/>
        </w:rPr>
        <w:t> </w:t>
      </w:r>
      <w:r>
        <w:t>дитина.</w:t>
      </w:r>
    </w:p>
    <w:p w14:paraId="7039D792" w14:textId="77777777" w:rsidR="00F40A81" w:rsidRDefault="00ED3797">
      <w:r>
        <w:t>Дані в розрізі статі відсутні.</w:t>
      </w:r>
    </w:p>
    <w:p w14:paraId="760FE9A8" w14:textId="77777777" w:rsidR="00F40A81" w:rsidRDefault="00F40A81">
      <w:pPr>
        <w:jc w:val="both"/>
      </w:pPr>
    </w:p>
    <w:p w14:paraId="5B83C857" w14:textId="77777777" w:rsidR="00F40A81" w:rsidRDefault="00ED3797">
      <w:pPr>
        <w:jc w:val="both"/>
      </w:pPr>
      <w:r>
        <w:t xml:space="preserve">Відбувається поступове скорочення кількості дітей під опікою, а також зменшення кількості дітей в інституційних закладах, що загалом відповідає державній політиці </w:t>
      </w:r>
      <w:proofErr w:type="spellStart"/>
      <w:r>
        <w:t>деінституціалізації</w:t>
      </w:r>
      <w:proofErr w:type="spellEnd"/>
      <w:r>
        <w:t xml:space="preserve">. Прийомні сім’ї та ДБСТ залишаються стабільним інструментом сімейного влаштування з незначними змінами в кількості дітей, однак у самій громаді такі форми не створені. </w:t>
      </w:r>
    </w:p>
    <w:p w14:paraId="69A9AA9D" w14:textId="77777777" w:rsidR="00F40A81" w:rsidRDefault="00F40A81">
      <w:pPr>
        <w:jc w:val="both"/>
      </w:pPr>
    </w:p>
    <w:tbl>
      <w:tblPr>
        <w:tblStyle w:val="afffffffffffffffffffffffffffffffffffffffffffffffffffffffffffffffffffffffffffffffffffffffffffffffffffffffffffffffffffffffffffffffffffffa"/>
        <w:tblW w:w="9427" w:type="dxa"/>
        <w:tblInd w:w="0" w:type="dxa"/>
        <w:tblLayout w:type="fixed"/>
        <w:tblLook w:val="0400" w:firstRow="0" w:lastRow="0" w:firstColumn="0" w:lastColumn="0" w:noHBand="0" w:noVBand="1"/>
      </w:tblPr>
      <w:tblGrid>
        <w:gridCol w:w="9427"/>
      </w:tblGrid>
      <w:tr w:rsidR="00F40A81" w14:paraId="6E6045E5" w14:textId="77777777">
        <w:trPr>
          <w:trHeight w:val="720"/>
        </w:trPr>
        <w:tc>
          <w:tcPr>
            <w:tcW w:w="9427" w:type="dxa"/>
            <w:shd w:val="clear" w:color="auto" w:fill="E7F9FF"/>
            <w:tcMar>
              <w:top w:w="0" w:type="dxa"/>
              <w:left w:w="115" w:type="dxa"/>
              <w:bottom w:w="0" w:type="dxa"/>
              <w:right w:w="115" w:type="dxa"/>
            </w:tcMar>
            <w:vAlign w:val="center"/>
          </w:tcPr>
          <w:p w14:paraId="2D03304A" w14:textId="01300A53" w:rsidR="00F40A81" w:rsidRDefault="00ED3797">
            <w:pPr>
              <w:jc w:val="both"/>
            </w:pPr>
            <w:r>
              <w:t>В громаді не застосовуються альтернативні форми піклування та вихо</w:t>
            </w:r>
            <w:r>
              <w:t xml:space="preserve">вання. Дитячих  будинків сімейного типу та прийомних сімей не створено. Однак запровадження патронатного виховання у 2024 році </w:t>
            </w:r>
            <w:r w:rsidR="00EA51C4">
              <w:rPr>
                <w:lang w:val="ru-RU"/>
              </w:rPr>
              <w:t>–</w:t>
            </w:r>
            <w:r>
              <w:t xml:space="preserve"> ц</w:t>
            </w:r>
            <w:r>
              <w:t>е позитивний крок до розширення варіантів тимчасового догляду.</w:t>
            </w:r>
          </w:p>
        </w:tc>
      </w:tr>
    </w:tbl>
    <w:p w14:paraId="7E66592D" w14:textId="77777777" w:rsidR="00F40A81" w:rsidRDefault="00F40A81">
      <w:pPr>
        <w:jc w:val="both"/>
        <w:rPr>
          <w:b/>
        </w:rPr>
      </w:pPr>
    </w:p>
    <w:p w14:paraId="3777FE45" w14:textId="77777777" w:rsidR="00F40A81" w:rsidRDefault="00ED3797">
      <w:pPr>
        <w:jc w:val="both"/>
        <w:rPr>
          <w:color w:val="00B0F0"/>
        </w:rPr>
      </w:pPr>
      <w:r>
        <w:rPr>
          <w:b/>
          <w:color w:val="00B0F0"/>
        </w:rPr>
        <w:t>СТРАТЕГУВАННЯ ТА ПРОГРАМУВАННЯ </w:t>
      </w:r>
    </w:p>
    <w:p w14:paraId="11627EB3" w14:textId="77777777" w:rsidR="00F40A81" w:rsidRDefault="00F40A81">
      <w:pPr>
        <w:jc w:val="both"/>
        <w:rPr>
          <w:color w:val="00B0F0"/>
        </w:rPr>
      </w:pPr>
    </w:p>
    <w:p w14:paraId="0AA36682" w14:textId="77777777" w:rsidR="00F40A81" w:rsidRDefault="00ED3797">
      <w:pPr>
        <w:jc w:val="both"/>
      </w:pPr>
      <w:r>
        <w:rPr>
          <w:b/>
        </w:rPr>
        <w:t>Стратегія розвитку передбача</w:t>
      </w:r>
      <w:r>
        <w:rPr>
          <w:b/>
        </w:rPr>
        <w:t>є розвиток соціальної інфраструктури, проте заходи, спрямовані безпосередньо на підтримку дітей, сімей з дітьми та молоді, не виокремлені. У сфері соціального захисту діють кілька місцевих цільових програм, зокрема щодо підтримки вразливих категорій населе</w:t>
      </w:r>
      <w:r>
        <w:rPr>
          <w:b/>
        </w:rPr>
        <w:t>ння. Водночас у програмах часто відсутні деталізовані показники щодо статі та наявності дітей серед отримувачів допомоги, що може впливати на адресність соціальних заходів.</w:t>
      </w:r>
    </w:p>
    <w:p w14:paraId="39A035A9" w14:textId="77777777" w:rsidR="00F40A81" w:rsidRDefault="00F40A81">
      <w:pPr>
        <w:jc w:val="both"/>
      </w:pPr>
    </w:p>
    <w:p w14:paraId="52376338" w14:textId="77777777" w:rsidR="00F40A81" w:rsidRDefault="00ED3797">
      <w:pPr>
        <w:jc w:val="both"/>
      </w:pPr>
      <w:r>
        <w:t>Стратегія розвитку громади сформована до 2027 року. Визначена стратегічна ціль – В</w:t>
      </w:r>
      <w:r>
        <w:t>исока якість життя, яка передбачає, зокрема, доступні медичні та соціальні послуги. Заплановано створення центру денного перебування жінок у складних життєвих обставинах, налагодження процесу співпраці з сусідніми громадами в сфері надання соціальних послу</w:t>
      </w:r>
      <w:r>
        <w:t>г. При цьому ключові індикатори досягнення цілі не визначені.</w:t>
      </w:r>
    </w:p>
    <w:p w14:paraId="31E6387B" w14:textId="77777777" w:rsidR="00F40A81" w:rsidRDefault="00ED3797">
      <w:pPr>
        <w:jc w:val="right"/>
      </w:pPr>
      <w:r>
        <w:rPr>
          <w:b/>
          <w:i/>
        </w:rPr>
        <w:t>Таблиця 5.5</w:t>
      </w:r>
    </w:p>
    <w:p w14:paraId="6811980E" w14:textId="2B08C0D6" w:rsidR="00F40A81" w:rsidRDefault="00ED3797">
      <w:pPr>
        <w:jc w:val="center"/>
        <w:rPr>
          <w:b/>
          <w:i/>
        </w:rPr>
      </w:pPr>
      <w:r>
        <w:rPr>
          <w:b/>
          <w:i/>
        </w:rPr>
        <w:t xml:space="preserve">Основні місцеві цільові програми у сфері соціального захисту по </w:t>
      </w:r>
      <w:proofErr w:type="spellStart"/>
      <w:r>
        <w:rPr>
          <w:b/>
          <w:i/>
        </w:rPr>
        <w:t>Новороздільській</w:t>
      </w:r>
      <w:proofErr w:type="spellEnd"/>
      <w:r>
        <w:rPr>
          <w:b/>
          <w:i/>
        </w:rPr>
        <w:t xml:space="preserve"> територіальній громаді,</w:t>
      </w:r>
      <w:r w:rsidR="00EA51C4">
        <w:rPr>
          <w:b/>
          <w:i/>
          <w:lang w:val="ru-RU"/>
        </w:rPr>
        <w:t xml:space="preserve"> </w:t>
      </w:r>
      <w:r>
        <w:rPr>
          <w:b/>
          <w:i/>
        </w:rPr>
        <w:t>за 2021-2024 роки, тис. грн</w:t>
      </w:r>
    </w:p>
    <w:tbl>
      <w:tblPr>
        <w:tblStyle w:val="afffffffffffffffffffffffffffffffffffffffffffffffffffffffffffffffffffffffffffffffffffffffffffffffffffffffffffffffffffffffffffffffffffffb"/>
        <w:tblW w:w="9417"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400" w:firstRow="0" w:lastRow="0" w:firstColumn="0" w:lastColumn="0" w:noHBand="0" w:noVBand="1"/>
      </w:tblPr>
      <w:tblGrid>
        <w:gridCol w:w="2509"/>
        <w:gridCol w:w="1728"/>
        <w:gridCol w:w="1726"/>
        <w:gridCol w:w="1727"/>
        <w:gridCol w:w="1727"/>
      </w:tblGrid>
      <w:tr w:rsidR="00F40A81" w14:paraId="016DC3E2" w14:textId="77777777">
        <w:trPr>
          <w:trHeight w:val="257"/>
        </w:trPr>
        <w:tc>
          <w:tcPr>
            <w:tcW w:w="2509" w:type="dxa"/>
          </w:tcPr>
          <w:p w14:paraId="060334F8" w14:textId="77777777" w:rsidR="00F40A81" w:rsidRDefault="00F40A81">
            <w:pPr>
              <w:jc w:val="center"/>
            </w:pPr>
          </w:p>
        </w:tc>
        <w:tc>
          <w:tcPr>
            <w:tcW w:w="1728" w:type="dxa"/>
          </w:tcPr>
          <w:p w14:paraId="4413C671" w14:textId="77777777" w:rsidR="00F40A81" w:rsidRDefault="00ED3797">
            <w:pPr>
              <w:jc w:val="center"/>
              <w:rPr>
                <w:b/>
              </w:rPr>
            </w:pPr>
            <w:r>
              <w:rPr>
                <w:b/>
              </w:rPr>
              <w:t>2021</w:t>
            </w:r>
          </w:p>
        </w:tc>
        <w:tc>
          <w:tcPr>
            <w:tcW w:w="1726" w:type="dxa"/>
          </w:tcPr>
          <w:p w14:paraId="45B0A74E" w14:textId="77777777" w:rsidR="00F40A81" w:rsidRDefault="00ED3797">
            <w:pPr>
              <w:jc w:val="center"/>
              <w:rPr>
                <w:b/>
              </w:rPr>
            </w:pPr>
            <w:r>
              <w:rPr>
                <w:b/>
              </w:rPr>
              <w:t>2022</w:t>
            </w:r>
          </w:p>
        </w:tc>
        <w:tc>
          <w:tcPr>
            <w:tcW w:w="1727" w:type="dxa"/>
          </w:tcPr>
          <w:p w14:paraId="250F3567" w14:textId="77777777" w:rsidR="00F40A81" w:rsidRDefault="00ED3797">
            <w:pPr>
              <w:jc w:val="center"/>
              <w:rPr>
                <w:b/>
              </w:rPr>
            </w:pPr>
            <w:r>
              <w:rPr>
                <w:b/>
              </w:rPr>
              <w:t>2023</w:t>
            </w:r>
          </w:p>
        </w:tc>
        <w:tc>
          <w:tcPr>
            <w:tcW w:w="1727" w:type="dxa"/>
          </w:tcPr>
          <w:p w14:paraId="538070A1" w14:textId="77777777" w:rsidR="00F40A81" w:rsidRDefault="00ED3797">
            <w:pPr>
              <w:jc w:val="center"/>
              <w:rPr>
                <w:b/>
              </w:rPr>
            </w:pPr>
            <w:r>
              <w:rPr>
                <w:b/>
              </w:rPr>
              <w:t>2024</w:t>
            </w:r>
          </w:p>
        </w:tc>
      </w:tr>
      <w:tr w:rsidR="00F40A81" w14:paraId="0826598C" w14:textId="77777777">
        <w:trPr>
          <w:trHeight w:val="247"/>
        </w:trPr>
        <w:tc>
          <w:tcPr>
            <w:tcW w:w="9417" w:type="dxa"/>
            <w:gridSpan w:val="5"/>
          </w:tcPr>
          <w:p w14:paraId="6B005E16" w14:textId="77777777" w:rsidR="00F40A81" w:rsidRDefault="00ED3797">
            <w:pPr>
              <w:jc w:val="center"/>
              <w:rPr>
                <w:b/>
                <w:i/>
              </w:rPr>
            </w:pPr>
            <w:r>
              <w:rPr>
                <w:i/>
              </w:rPr>
              <w:t>1.Програма соціального захисту населення на 2021 рік та прогноз на 2022-2023 роки</w:t>
            </w:r>
          </w:p>
        </w:tc>
      </w:tr>
      <w:tr w:rsidR="00F40A81" w14:paraId="40301BE7" w14:textId="77777777">
        <w:trPr>
          <w:trHeight w:val="247"/>
        </w:trPr>
        <w:tc>
          <w:tcPr>
            <w:tcW w:w="2509" w:type="dxa"/>
          </w:tcPr>
          <w:p w14:paraId="42460FEC" w14:textId="77777777" w:rsidR="00F40A81" w:rsidRDefault="00ED3797">
            <w:pPr>
              <w:jc w:val="center"/>
              <w:rPr>
                <w:b/>
                <w:i/>
              </w:rPr>
            </w:pPr>
            <w:r>
              <w:t>Визначений програмою обсяг</w:t>
            </w:r>
          </w:p>
        </w:tc>
        <w:tc>
          <w:tcPr>
            <w:tcW w:w="1728" w:type="dxa"/>
          </w:tcPr>
          <w:p w14:paraId="14DDB631" w14:textId="77777777" w:rsidR="00F40A81" w:rsidRDefault="00ED3797">
            <w:pPr>
              <w:jc w:val="center"/>
            </w:pPr>
            <w:r>
              <w:t>735</w:t>
            </w:r>
          </w:p>
        </w:tc>
        <w:tc>
          <w:tcPr>
            <w:tcW w:w="1726" w:type="dxa"/>
          </w:tcPr>
          <w:p w14:paraId="18A32708" w14:textId="77777777" w:rsidR="00F40A81" w:rsidRDefault="00ED3797">
            <w:pPr>
              <w:jc w:val="center"/>
            </w:pPr>
            <w:r>
              <w:t>1027,4</w:t>
            </w:r>
          </w:p>
        </w:tc>
        <w:tc>
          <w:tcPr>
            <w:tcW w:w="1727" w:type="dxa"/>
          </w:tcPr>
          <w:p w14:paraId="461D1E58" w14:textId="77777777" w:rsidR="00F40A81" w:rsidRDefault="00ED3797">
            <w:pPr>
              <w:jc w:val="center"/>
              <w:rPr>
                <w:b/>
                <w:i/>
              </w:rPr>
            </w:pPr>
            <w:r>
              <w:t>1158,9</w:t>
            </w:r>
          </w:p>
        </w:tc>
        <w:tc>
          <w:tcPr>
            <w:tcW w:w="1727" w:type="dxa"/>
          </w:tcPr>
          <w:p w14:paraId="6621F7E6" w14:textId="77777777" w:rsidR="00F40A81" w:rsidRDefault="00ED3797">
            <w:pPr>
              <w:jc w:val="center"/>
              <w:rPr>
                <w:b/>
                <w:i/>
              </w:rPr>
            </w:pPr>
            <w:r>
              <w:t>1265,4</w:t>
            </w:r>
          </w:p>
        </w:tc>
      </w:tr>
      <w:tr w:rsidR="00F40A81" w14:paraId="17FF788B" w14:textId="77777777">
        <w:trPr>
          <w:trHeight w:val="247"/>
        </w:trPr>
        <w:tc>
          <w:tcPr>
            <w:tcW w:w="9417" w:type="dxa"/>
            <w:gridSpan w:val="5"/>
          </w:tcPr>
          <w:p w14:paraId="10AB5599" w14:textId="77777777" w:rsidR="00F40A81" w:rsidRDefault="00ED3797">
            <w:pPr>
              <w:jc w:val="center"/>
              <w:rPr>
                <w:i/>
              </w:rPr>
            </w:pPr>
            <w:r>
              <w:rPr>
                <w:i/>
              </w:rPr>
              <w:t>2.Програма забезпечення житлово дітей сиріт та дітей, позбавлених батьківського піклування, на 2021 - 2024 роки</w:t>
            </w:r>
          </w:p>
        </w:tc>
      </w:tr>
      <w:tr w:rsidR="00F40A81" w14:paraId="023901FD" w14:textId="77777777">
        <w:trPr>
          <w:trHeight w:val="247"/>
        </w:trPr>
        <w:tc>
          <w:tcPr>
            <w:tcW w:w="2509" w:type="dxa"/>
          </w:tcPr>
          <w:p w14:paraId="3EC03B8C" w14:textId="77777777" w:rsidR="00F40A81" w:rsidRDefault="00ED3797">
            <w:pPr>
              <w:jc w:val="center"/>
            </w:pPr>
            <w:r>
              <w:t xml:space="preserve">Визначений програмою обсяг </w:t>
            </w:r>
          </w:p>
        </w:tc>
        <w:tc>
          <w:tcPr>
            <w:tcW w:w="1728" w:type="dxa"/>
          </w:tcPr>
          <w:p w14:paraId="6FB93589" w14:textId="77777777" w:rsidR="00F40A81" w:rsidRDefault="00ED3797">
            <w:pPr>
              <w:jc w:val="center"/>
            </w:pPr>
            <w:r>
              <w:t>325,5</w:t>
            </w:r>
          </w:p>
        </w:tc>
        <w:tc>
          <w:tcPr>
            <w:tcW w:w="1726" w:type="dxa"/>
          </w:tcPr>
          <w:p w14:paraId="2F47B425" w14:textId="77777777" w:rsidR="00F40A81" w:rsidRDefault="00ED3797">
            <w:pPr>
              <w:jc w:val="center"/>
            </w:pPr>
            <w:r>
              <w:t>460,0</w:t>
            </w:r>
          </w:p>
        </w:tc>
        <w:tc>
          <w:tcPr>
            <w:tcW w:w="1727" w:type="dxa"/>
          </w:tcPr>
          <w:p w14:paraId="6CD6AE27" w14:textId="77777777" w:rsidR="00F40A81" w:rsidRDefault="00ED3797">
            <w:pPr>
              <w:jc w:val="center"/>
            </w:pPr>
            <w:r>
              <w:t>500</w:t>
            </w:r>
          </w:p>
        </w:tc>
        <w:tc>
          <w:tcPr>
            <w:tcW w:w="1727" w:type="dxa"/>
          </w:tcPr>
          <w:p w14:paraId="02E40FA6" w14:textId="77777777" w:rsidR="00F40A81" w:rsidRDefault="00ED3797">
            <w:pPr>
              <w:jc w:val="center"/>
            </w:pPr>
            <w:r>
              <w:t>500</w:t>
            </w:r>
          </w:p>
        </w:tc>
      </w:tr>
      <w:tr w:rsidR="00F40A81" w14:paraId="637911BF" w14:textId="77777777">
        <w:trPr>
          <w:trHeight w:val="247"/>
        </w:trPr>
        <w:tc>
          <w:tcPr>
            <w:tcW w:w="2509" w:type="dxa"/>
          </w:tcPr>
          <w:p w14:paraId="600E009B" w14:textId="77777777" w:rsidR="00F40A81" w:rsidRDefault="00ED3797">
            <w:pPr>
              <w:jc w:val="center"/>
            </w:pPr>
            <w:r>
              <w:t xml:space="preserve">у </w:t>
            </w:r>
            <w:proofErr w:type="spellStart"/>
            <w:r>
              <w:t>т.ч</w:t>
            </w:r>
            <w:proofErr w:type="spellEnd"/>
            <w:r>
              <w:t>. бюджет ТГ</w:t>
            </w:r>
          </w:p>
        </w:tc>
        <w:tc>
          <w:tcPr>
            <w:tcW w:w="1728" w:type="dxa"/>
          </w:tcPr>
          <w:p w14:paraId="143A25E7" w14:textId="77777777" w:rsidR="00F40A81" w:rsidRDefault="00ED3797">
            <w:pPr>
              <w:jc w:val="center"/>
            </w:pPr>
            <w:r>
              <w:t xml:space="preserve">130,0 </w:t>
            </w:r>
          </w:p>
        </w:tc>
        <w:tc>
          <w:tcPr>
            <w:tcW w:w="1726" w:type="dxa"/>
          </w:tcPr>
          <w:p w14:paraId="15CCDAD3" w14:textId="77777777" w:rsidR="00F40A81" w:rsidRDefault="00ED3797">
            <w:pPr>
              <w:jc w:val="center"/>
            </w:pPr>
            <w:r>
              <w:t>-</w:t>
            </w:r>
          </w:p>
        </w:tc>
        <w:tc>
          <w:tcPr>
            <w:tcW w:w="1727" w:type="dxa"/>
          </w:tcPr>
          <w:p w14:paraId="6EF38433" w14:textId="77777777" w:rsidR="00F40A81" w:rsidRDefault="00ED3797">
            <w:pPr>
              <w:jc w:val="center"/>
            </w:pPr>
            <w:r>
              <w:t>-</w:t>
            </w:r>
          </w:p>
        </w:tc>
        <w:tc>
          <w:tcPr>
            <w:tcW w:w="1727" w:type="dxa"/>
          </w:tcPr>
          <w:p w14:paraId="0F239789" w14:textId="77777777" w:rsidR="00F40A81" w:rsidRDefault="00ED3797">
            <w:pPr>
              <w:jc w:val="center"/>
            </w:pPr>
            <w:r>
              <w:t>-</w:t>
            </w:r>
          </w:p>
        </w:tc>
      </w:tr>
      <w:tr w:rsidR="00F40A81" w14:paraId="50D3B5E6" w14:textId="77777777">
        <w:trPr>
          <w:trHeight w:val="247"/>
        </w:trPr>
        <w:tc>
          <w:tcPr>
            <w:tcW w:w="9417" w:type="dxa"/>
            <w:gridSpan w:val="5"/>
          </w:tcPr>
          <w:p w14:paraId="36AAC852" w14:textId="77777777" w:rsidR="00F40A81" w:rsidRDefault="00ED3797">
            <w:pPr>
              <w:jc w:val="center"/>
              <w:rPr>
                <w:i/>
              </w:rPr>
            </w:pPr>
            <w:r>
              <w:rPr>
                <w:i/>
              </w:rPr>
              <w:t xml:space="preserve">3.Програма підтримки військовослужбовців, які отримали поранення під час проходження військової служби та сімей, які знаходяться в пошуку безвісти відсутніх на 2022 -2024 роки </w:t>
            </w:r>
          </w:p>
        </w:tc>
      </w:tr>
      <w:tr w:rsidR="00F40A81" w14:paraId="4F180E2D" w14:textId="77777777">
        <w:trPr>
          <w:trHeight w:val="247"/>
        </w:trPr>
        <w:tc>
          <w:tcPr>
            <w:tcW w:w="2509" w:type="dxa"/>
          </w:tcPr>
          <w:p w14:paraId="64F616AA" w14:textId="77777777" w:rsidR="00F40A81" w:rsidRDefault="00ED3797">
            <w:pPr>
              <w:jc w:val="center"/>
            </w:pPr>
            <w:r>
              <w:t>Визначений програмою обсяг</w:t>
            </w:r>
          </w:p>
        </w:tc>
        <w:tc>
          <w:tcPr>
            <w:tcW w:w="1728" w:type="dxa"/>
          </w:tcPr>
          <w:p w14:paraId="4FD056FE" w14:textId="77777777" w:rsidR="00F40A81" w:rsidRDefault="00ED3797">
            <w:pPr>
              <w:jc w:val="center"/>
            </w:pPr>
            <w:r>
              <w:t>340,0</w:t>
            </w:r>
          </w:p>
        </w:tc>
        <w:tc>
          <w:tcPr>
            <w:tcW w:w="1726" w:type="dxa"/>
          </w:tcPr>
          <w:p w14:paraId="06A622F2" w14:textId="77777777" w:rsidR="00F40A81" w:rsidRDefault="00F40A81">
            <w:pPr>
              <w:jc w:val="center"/>
            </w:pPr>
          </w:p>
        </w:tc>
        <w:tc>
          <w:tcPr>
            <w:tcW w:w="1727" w:type="dxa"/>
          </w:tcPr>
          <w:p w14:paraId="2E975B22" w14:textId="77777777" w:rsidR="00F40A81" w:rsidRDefault="00F40A81">
            <w:pPr>
              <w:jc w:val="center"/>
            </w:pPr>
          </w:p>
        </w:tc>
        <w:tc>
          <w:tcPr>
            <w:tcW w:w="1727" w:type="dxa"/>
          </w:tcPr>
          <w:p w14:paraId="7F8FEA2F" w14:textId="77777777" w:rsidR="00F40A81" w:rsidRDefault="00F40A81">
            <w:pPr>
              <w:jc w:val="center"/>
            </w:pPr>
          </w:p>
        </w:tc>
      </w:tr>
      <w:tr w:rsidR="00F40A81" w14:paraId="27CD3B2E" w14:textId="77777777">
        <w:trPr>
          <w:trHeight w:val="247"/>
        </w:trPr>
        <w:tc>
          <w:tcPr>
            <w:tcW w:w="9417" w:type="dxa"/>
            <w:gridSpan w:val="5"/>
          </w:tcPr>
          <w:p w14:paraId="68E4ACFC" w14:textId="77777777" w:rsidR="00F40A81" w:rsidRDefault="00ED3797">
            <w:pPr>
              <w:jc w:val="center"/>
              <w:rPr>
                <w:i/>
              </w:rPr>
            </w:pPr>
            <w:r>
              <w:rPr>
                <w:i/>
              </w:rPr>
              <w:t>4.Міська комплексна програма підтримки учасників АТО, учасників ООС, загиблих внаслідок військової агресії російської федерації проти України та членів їх сімей на 2022 рік прогноз на 2023-2024 роки</w:t>
            </w:r>
          </w:p>
        </w:tc>
      </w:tr>
      <w:tr w:rsidR="00F40A81" w14:paraId="1D7878A7" w14:textId="77777777">
        <w:trPr>
          <w:trHeight w:val="247"/>
        </w:trPr>
        <w:tc>
          <w:tcPr>
            <w:tcW w:w="2509" w:type="dxa"/>
          </w:tcPr>
          <w:p w14:paraId="07642251" w14:textId="77777777" w:rsidR="00F40A81" w:rsidRDefault="00ED3797">
            <w:pPr>
              <w:jc w:val="center"/>
            </w:pPr>
            <w:r>
              <w:t>Визначений програмою обсяг</w:t>
            </w:r>
          </w:p>
        </w:tc>
        <w:tc>
          <w:tcPr>
            <w:tcW w:w="1728" w:type="dxa"/>
          </w:tcPr>
          <w:p w14:paraId="27851F4C" w14:textId="77777777" w:rsidR="00F40A81" w:rsidRDefault="00ED3797">
            <w:pPr>
              <w:jc w:val="center"/>
            </w:pPr>
            <w:r>
              <w:t>-</w:t>
            </w:r>
          </w:p>
        </w:tc>
        <w:tc>
          <w:tcPr>
            <w:tcW w:w="1726" w:type="dxa"/>
          </w:tcPr>
          <w:p w14:paraId="390E5DFB" w14:textId="77777777" w:rsidR="00F40A81" w:rsidRDefault="00ED3797">
            <w:pPr>
              <w:jc w:val="center"/>
            </w:pPr>
            <w:r>
              <w:t>615</w:t>
            </w:r>
          </w:p>
        </w:tc>
        <w:tc>
          <w:tcPr>
            <w:tcW w:w="1727" w:type="dxa"/>
          </w:tcPr>
          <w:p w14:paraId="773848F0" w14:textId="77777777" w:rsidR="00F40A81" w:rsidRDefault="00ED3797">
            <w:pPr>
              <w:jc w:val="center"/>
            </w:pPr>
            <w:r>
              <w:t>385</w:t>
            </w:r>
          </w:p>
        </w:tc>
        <w:tc>
          <w:tcPr>
            <w:tcW w:w="1727" w:type="dxa"/>
          </w:tcPr>
          <w:p w14:paraId="45530876" w14:textId="77777777" w:rsidR="00F40A81" w:rsidRDefault="00ED3797">
            <w:pPr>
              <w:jc w:val="center"/>
            </w:pPr>
            <w:r>
              <w:t>385</w:t>
            </w:r>
          </w:p>
        </w:tc>
      </w:tr>
      <w:tr w:rsidR="00F40A81" w14:paraId="2DCD8466" w14:textId="77777777">
        <w:trPr>
          <w:trHeight w:val="247"/>
        </w:trPr>
        <w:tc>
          <w:tcPr>
            <w:tcW w:w="9417" w:type="dxa"/>
            <w:gridSpan w:val="5"/>
          </w:tcPr>
          <w:p w14:paraId="31B953B8" w14:textId="77777777" w:rsidR="00F40A81" w:rsidRDefault="00ED3797">
            <w:pPr>
              <w:jc w:val="center"/>
              <w:rPr>
                <w:i/>
              </w:rPr>
            </w:pPr>
            <w:r>
              <w:rPr>
                <w:i/>
              </w:rPr>
              <w:t>5.Міської комплексної програми підтримки Захисників і Захисниць України та членів їх сімей на 2023 рік прогноз на 2024-2025 роки</w:t>
            </w:r>
          </w:p>
        </w:tc>
      </w:tr>
      <w:tr w:rsidR="00F40A81" w14:paraId="464684D3" w14:textId="77777777">
        <w:trPr>
          <w:trHeight w:val="247"/>
        </w:trPr>
        <w:tc>
          <w:tcPr>
            <w:tcW w:w="2509" w:type="dxa"/>
          </w:tcPr>
          <w:p w14:paraId="405D0CA1" w14:textId="77777777" w:rsidR="00F40A81" w:rsidRDefault="00ED3797">
            <w:pPr>
              <w:jc w:val="center"/>
            </w:pPr>
            <w:r>
              <w:lastRenderedPageBreak/>
              <w:t>Визначений програмою обсяг</w:t>
            </w:r>
          </w:p>
        </w:tc>
        <w:tc>
          <w:tcPr>
            <w:tcW w:w="1728" w:type="dxa"/>
          </w:tcPr>
          <w:p w14:paraId="4CBA5295" w14:textId="77777777" w:rsidR="00F40A81" w:rsidRDefault="00ED3797">
            <w:pPr>
              <w:jc w:val="center"/>
            </w:pPr>
            <w:r>
              <w:t>-</w:t>
            </w:r>
          </w:p>
        </w:tc>
        <w:tc>
          <w:tcPr>
            <w:tcW w:w="1726" w:type="dxa"/>
          </w:tcPr>
          <w:p w14:paraId="22FEECA8" w14:textId="77777777" w:rsidR="00F40A81" w:rsidRDefault="00ED3797">
            <w:pPr>
              <w:jc w:val="center"/>
            </w:pPr>
            <w:r>
              <w:t>-</w:t>
            </w:r>
          </w:p>
        </w:tc>
        <w:tc>
          <w:tcPr>
            <w:tcW w:w="1727" w:type="dxa"/>
          </w:tcPr>
          <w:p w14:paraId="28C9AA4C" w14:textId="77777777" w:rsidR="00F40A81" w:rsidRDefault="00ED3797">
            <w:pPr>
              <w:jc w:val="center"/>
            </w:pPr>
            <w:r>
              <w:t>1104,9</w:t>
            </w:r>
          </w:p>
        </w:tc>
        <w:tc>
          <w:tcPr>
            <w:tcW w:w="1727" w:type="dxa"/>
          </w:tcPr>
          <w:p w14:paraId="5B96E11A" w14:textId="77777777" w:rsidR="00F40A81" w:rsidRDefault="00ED3797">
            <w:pPr>
              <w:jc w:val="center"/>
            </w:pPr>
            <w:r>
              <w:t>1655</w:t>
            </w:r>
          </w:p>
        </w:tc>
      </w:tr>
      <w:tr w:rsidR="00F40A81" w14:paraId="1ACD6825" w14:textId="77777777">
        <w:trPr>
          <w:trHeight w:val="247"/>
        </w:trPr>
        <w:tc>
          <w:tcPr>
            <w:tcW w:w="9417" w:type="dxa"/>
            <w:gridSpan w:val="5"/>
          </w:tcPr>
          <w:p w14:paraId="1A627F73" w14:textId="77777777" w:rsidR="00F40A81" w:rsidRDefault="00ED3797">
            <w:pPr>
              <w:jc w:val="center"/>
              <w:rPr>
                <w:i/>
              </w:rPr>
            </w:pPr>
            <w:r>
              <w:rPr>
                <w:i/>
              </w:rPr>
              <w:t>6.Програми підтримки внутрішньо переміщених осіб на 2024 рік</w:t>
            </w:r>
          </w:p>
          <w:p w14:paraId="4FC02EBA" w14:textId="77777777" w:rsidR="00F40A81" w:rsidRDefault="00ED3797">
            <w:pPr>
              <w:jc w:val="center"/>
            </w:pPr>
            <w:r>
              <w:rPr>
                <w:i/>
              </w:rPr>
              <w:t>та прогноз на 2025-2026 роки</w:t>
            </w:r>
          </w:p>
        </w:tc>
      </w:tr>
      <w:tr w:rsidR="00F40A81" w14:paraId="0D5ED469" w14:textId="77777777">
        <w:trPr>
          <w:trHeight w:val="247"/>
        </w:trPr>
        <w:tc>
          <w:tcPr>
            <w:tcW w:w="2509" w:type="dxa"/>
          </w:tcPr>
          <w:p w14:paraId="55210D5C" w14:textId="77777777" w:rsidR="00F40A81" w:rsidRDefault="00ED3797">
            <w:pPr>
              <w:jc w:val="center"/>
            </w:pPr>
            <w:r>
              <w:t>Визначений програмою обсяг</w:t>
            </w:r>
          </w:p>
        </w:tc>
        <w:tc>
          <w:tcPr>
            <w:tcW w:w="1728" w:type="dxa"/>
          </w:tcPr>
          <w:p w14:paraId="700A6BEB" w14:textId="77777777" w:rsidR="00F40A81" w:rsidRDefault="00ED3797">
            <w:pPr>
              <w:jc w:val="center"/>
            </w:pPr>
            <w:r>
              <w:t>0</w:t>
            </w:r>
          </w:p>
        </w:tc>
        <w:tc>
          <w:tcPr>
            <w:tcW w:w="1726" w:type="dxa"/>
          </w:tcPr>
          <w:p w14:paraId="5ADB0CFB" w14:textId="77777777" w:rsidR="00F40A81" w:rsidRDefault="00ED3797">
            <w:pPr>
              <w:jc w:val="center"/>
            </w:pPr>
            <w:r>
              <w:t>0</w:t>
            </w:r>
          </w:p>
        </w:tc>
        <w:tc>
          <w:tcPr>
            <w:tcW w:w="1727" w:type="dxa"/>
          </w:tcPr>
          <w:p w14:paraId="208DE7B4" w14:textId="77777777" w:rsidR="00F40A81" w:rsidRDefault="00ED3797">
            <w:pPr>
              <w:jc w:val="center"/>
            </w:pPr>
            <w:r>
              <w:t>0</w:t>
            </w:r>
          </w:p>
        </w:tc>
        <w:tc>
          <w:tcPr>
            <w:tcW w:w="1727" w:type="dxa"/>
          </w:tcPr>
          <w:p w14:paraId="7EFEBB27" w14:textId="77777777" w:rsidR="00F40A81" w:rsidRDefault="00ED3797">
            <w:pPr>
              <w:jc w:val="center"/>
            </w:pPr>
            <w:r>
              <w:t>0</w:t>
            </w:r>
          </w:p>
        </w:tc>
      </w:tr>
      <w:tr w:rsidR="00F40A81" w14:paraId="5D30124F" w14:textId="77777777">
        <w:trPr>
          <w:trHeight w:val="247"/>
        </w:trPr>
        <w:tc>
          <w:tcPr>
            <w:tcW w:w="9417" w:type="dxa"/>
            <w:gridSpan w:val="5"/>
          </w:tcPr>
          <w:p w14:paraId="0A0782C2" w14:textId="77777777" w:rsidR="00F40A81" w:rsidRDefault="00ED3797">
            <w:pPr>
              <w:jc w:val="center"/>
            </w:pPr>
            <w:r>
              <w:rPr>
                <w:i/>
              </w:rPr>
              <w:t>7.Міська програма підтримки осіб, постраждалих внаслідок Чорнобильської катастрофи і віднесених до категорії 1 на 2022 рік прогно</w:t>
            </w:r>
            <w:r>
              <w:rPr>
                <w:i/>
              </w:rPr>
              <w:t>з на 2023-2024 роки</w:t>
            </w:r>
          </w:p>
        </w:tc>
      </w:tr>
      <w:tr w:rsidR="00F40A81" w14:paraId="7A192CEA" w14:textId="77777777">
        <w:trPr>
          <w:trHeight w:val="247"/>
        </w:trPr>
        <w:tc>
          <w:tcPr>
            <w:tcW w:w="2509" w:type="dxa"/>
          </w:tcPr>
          <w:p w14:paraId="183B45A1" w14:textId="77777777" w:rsidR="00F40A81" w:rsidRDefault="00ED3797">
            <w:pPr>
              <w:jc w:val="center"/>
            </w:pPr>
            <w:r>
              <w:t>Визначений програмою обсяг</w:t>
            </w:r>
          </w:p>
        </w:tc>
        <w:tc>
          <w:tcPr>
            <w:tcW w:w="1728" w:type="dxa"/>
          </w:tcPr>
          <w:p w14:paraId="34EAFEAA" w14:textId="77777777" w:rsidR="00F40A81" w:rsidRDefault="00ED3797">
            <w:pPr>
              <w:jc w:val="center"/>
            </w:pPr>
            <w:r>
              <w:t>178,5</w:t>
            </w:r>
          </w:p>
        </w:tc>
        <w:tc>
          <w:tcPr>
            <w:tcW w:w="1726" w:type="dxa"/>
          </w:tcPr>
          <w:p w14:paraId="36389D0B" w14:textId="77777777" w:rsidR="00F40A81" w:rsidRDefault="00ED3797">
            <w:pPr>
              <w:jc w:val="center"/>
            </w:pPr>
            <w:r>
              <w:t>-</w:t>
            </w:r>
          </w:p>
        </w:tc>
        <w:tc>
          <w:tcPr>
            <w:tcW w:w="1727" w:type="dxa"/>
          </w:tcPr>
          <w:p w14:paraId="34ED8E4E" w14:textId="77777777" w:rsidR="00F40A81" w:rsidRDefault="00ED3797">
            <w:pPr>
              <w:jc w:val="center"/>
            </w:pPr>
            <w:r>
              <w:t>-</w:t>
            </w:r>
          </w:p>
        </w:tc>
        <w:tc>
          <w:tcPr>
            <w:tcW w:w="1727" w:type="dxa"/>
          </w:tcPr>
          <w:p w14:paraId="187921FA" w14:textId="77777777" w:rsidR="00F40A81" w:rsidRDefault="00ED3797">
            <w:pPr>
              <w:jc w:val="center"/>
            </w:pPr>
            <w:r>
              <w:t>-</w:t>
            </w:r>
          </w:p>
        </w:tc>
      </w:tr>
    </w:tbl>
    <w:p w14:paraId="32DCF695" w14:textId="77777777" w:rsidR="00F40A81" w:rsidRDefault="00F40A81">
      <w:pPr>
        <w:jc w:val="center"/>
        <w:rPr>
          <w:b/>
          <w:i/>
        </w:rPr>
      </w:pPr>
    </w:p>
    <w:p w14:paraId="61EC896B" w14:textId="5DA414BD" w:rsidR="00F40A81" w:rsidRDefault="00ED3797">
      <w:pPr>
        <w:numPr>
          <w:ilvl w:val="1"/>
          <w:numId w:val="50"/>
        </w:numPr>
        <w:jc w:val="both"/>
      </w:pPr>
      <w:r>
        <w:t xml:space="preserve">У сфері соціального захисту діють 7 місцевих цільових програм, основна з них </w:t>
      </w:r>
      <w:r w:rsidR="00EA51C4">
        <w:t>–</w:t>
      </w:r>
      <w:r>
        <w:t xml:space="preserve"> П</w:t>
      </w:r>
      <w:r>
        <w:t>рограма соціального захисту населення, яка передбачає виплати допомог один раз на рік (формулювання відповідно до документу):</w:t>
      </w:r>
    </w:p>
    <w:p w14:paraId="4A60BF2A" w14:textId="77777777" w:rsidR="00F40A81" w:rsidRDefault="00ED3797">
      <w:pPr>
        <w:numPr>
          <w:ilvl w:val="0"/>
          <w:numId w:val="57"/>
        </w:numPr>
        <w:jc w:val="both"/>
        <w:rPr>
          <w:rFonts w:ascii="Times New Roman" w:eastAsia="Times New Roman" w:hAnsi="Times New Roman" w:cs="Times New Roman"/>
        </w:rPr>
      </w:pPr>
      <w:r>
        <w:t>одноразову допомогу громадянам, які постраждали ві</w:t>
      </w:r>
      <w:r>
        <w:t>д аварії на ЧАЕС;</w:t>
      </w:r>
    </w:p>
    <w:p w14:paraId="7C927A4F" w14:textId="77777777" w:rsidR="00F40A81" w:rsidRDefault="00ED3797">
      <w:pPr>
        <w:numPr>
          <w:ilvl w:val="0"/>
          <w:numId w:val="57"/>
        </w:numPr>
        <w:jc w:val="both"/>
        <w:rPr>
          <w:rFonts w:ascii="Times New Roman" w:eastAsia="Times New Roman" w:hAnsi="Times New Roman" w:cs="Times New Roman"/>
        </w:rPr>
      </w:pPr>
      <w:r>
        <w:t>одноразову допомогу учасникам бойовий дій та сім’ям загиблих учасників бойових дій на території республіки Афганістан;</w:t>
      </w:r>
    </w:p>
    <w:p w14:paraId="1A6B108D" w14:textId="77777777" w:rsidR="00F40A81" w:rsidRDefault="00ED3797">
      <w:pPr>
        <w:numPr>
          <w:ilvl w:val="0"/>
          <w:numId w:val="57"/>
        </w:numPr>
        <w:jc w:val="both"/>
        <w:rPr>
          <w:rFonts w:ascii="Times New Roman" w:eastAsia="Times New Roman" w:hAnsi="Times New Roman" w:cs="Times New Roman"/>
        </w:rPr>
      </w:pPr>
      <w:r>
        <w:t xml:space="preserve">адресну допомогу </w:t>
      </w:r>
      <w:proofErr w:type="spellStart"/>
      <w:r>
        <w:t>вдовам</w:t>
      </w:r>
      <w:proofErr w:type="spellEnd"/>
      <w:r>
        <w:t xml:space="preserve"> політв’язня до Дня створення УПА;</w:t>
      </w:r>
    </w:p>
    <w:p w14:paraId="1866C1C6" w14:textId="77777777" w:rsidR="00F40A81" w:rsidRDefault="00ED3797">
      <w:pPr>
        <w:numPr>
          <w:ilvl w:val="0"/>
          <w:numId w:val="57"/>
        </w:numPr>
        <w:jc w:val="both"/>
        <w:rPr>
          <w:rFonts w:ascii="Times New Roman" w:eastAsia="Times New Roman" w:hAnsi="Times New Roman" w:cs="Times New Roman"/>
        </w:rPr>
      </w:pPr>
      <w:r>
        <w:t xml:space="preserve">адресну допомогу членам УТОС „Біла Тростина”, інвалідам 1, 2 </w:t>
      </w:r>
      <w:r>
        <w:t>груп по зору до міжнародного дня незрячих;</w:t>
      </w:r>
    </w:p>
    <w:p w14:paraId="39248686" w14:textId="77777777" w:rsidR="00F40A81" w:rsidRDefault="00ED3797">
      <w:pPr>
        <w:numPr>
          <w:ilvl w:val="0"/>
          <w:numId w:val="57"/>
        </w:numPr>
        <w:jc w:val="both"/>
        <w:rPr>
          <w:rFonts w:ascii="Times New Roman" w:eastAsia="Times New Roman" w:hAnsi="Times New Roman" w:cs="Times New Roman"/>
        </w:rPr>
      </w:pPr>
      <w:r>
        <w:t>одноразову допомогу на поховання;</w:t>
      </w:r>
    </w:p>
    <w:p w14:paraId="494981FE" w14:textId="77777777" w:rsidR="00F40A81" w:rsidRDefault="00ED3797">
      <w:pPr>
        <w:numPr>
          <w:ilvl w:val="0"/>
          <w:numId w:val="57"/>
        </w:numPr>
        <w:jc w:val="both"/>
        <w:rPr>
          <w:rFonts w:ascii="Times New Roman" w:eastAsia="Times New Roman" w:hAnsi="Times New Roman" w:cs="Times New Roman"/>
        </w:rPr>
      </w:pPr>
      <w:r>
        <w:t>адресну допомогу членам УТОГ;</w:t>
      </w:r>
    </w:p>
    <w:p w14:paraId="240CD9C6" w14:textId="77777777" w:rsidR="00F40A81" w:rsidRDefault="00ED3797">
      <w:pPr>
        <w:numPr>
          <w:ilvl w:val="0"/>
          <w:numId w:val="57"/>
        </w:numPr>
        <w:jc w:val="both"/>
        <w:rPr>
          <w:rFonts w:ascii="Times New Roman" w:eastAsia="Times New Roman" w:hAnsi="Times New Roman" w:cs="Times New Roman"/>
        </w:rPr>
      </w:pPr>
      <w:r>
        <w:t xml:space="preserve">матеріальну допомогу мешканцям Новороздільської громади та особам, зареєстрованим в ІСОІ ВПО на території громади, які опинились в складних життєвих </w:t>
      </w:r>
      <w:r>
        <w:t>обставинах;</w:t>
      </w:r>
    </w:p>
    <w:p w14:paraId="1C0B3502" w14:textId="77777777" w:rsidR="00F40A81" w:rsidRDefault="00F40A81">
      <w:pPr>
        <w:jc w:val="both"/>
      </w:pPr>
    </w:p>
    <w:p w14:paraId="74FD4A6A" w14:textId="77777777" w:rsidR="00F40A81" w:rsidRDefault="00ED3797">
      <w:pPr>
        <w:jc w:val="both"/>
      </w:pPr>
      <w:r>
        <w:t>Безпосередньо спрямованих саме на сім’ї з дітьми виплат не встановлено.</w:t>
      </w:r>
    </w:p>
    <w:p w14:paraId="341CC9A8" w14:textId="77777777" w:rsidR="00F40A81" w:rsidRDefault="00F40A81">
      <w:pPr>
        <w:jc w:val="both"/>
      </w:pPr>
    </w:p>
    <w:p w14:paraId="4F710354" w14:textId="17E23620" w:rsidR="00F40A81" w:rsidRDefault="00ED3797">
      <w:pPr>
        <w:jc w:val="both"/>
      </w:pPr>
      <w:r>
        <w:t xml:space="preserve">Затверджена Програма забезпечення житлом дітей сиріт та дітей, позбавлених батьківського піклування, на 2021 </w:t>
      </w:r>
      <w:r w:rsidR="00EA51C4">
        <w:t>–</w:t>
      </w:r>
      <w:r>
        <w:t xml:space="preserve"> 2024</w:t>
      </w:r>
      <w:r w:rsidR="00EA51C4">
        <w:rPr>
          <w:lang w:val="ru-RU"/>
        </w:rPr>
        <w:t> </w:t>
      </w:r>
      <w:r>
        <w:t>роки, однак її реалізація запланована лише за кошти об</w:t>
      </w:r>
      <w:r>
        <w:t>ласного бюджету. В громаді сформовано Порядок формування місцевих цільових програм, однак він потребує удосконалення, зокрема в частині визначення результативних показників.</w:t>
      </w:r>
    </w:p>
    <w:p w14:paraId="3D998A6D" w14:textId="77777777" w:rsidR="00F40A81" w:rsidRDefault="00F40A81">
      <w:pPr>
        <w:jc w:val="both"/>
        <w:rPr>
          <w:highlight w:val="yellow"/>
        </w:rPr>
      </w:pPr>
    </w:p>
    <w:p w14:paraId="46605A6E" w14:textId="77777777" w:rsidR="00F40A81" w:rsidRDefault="00ED3797">
      <w:pPr>
        <w:jc w:val="both"/>
      </w:pPr>
      <w:r>
        <w:t xml:space="preserve">Гендерний аналіз програм дозволяє зробити висновок, що під час їх складання гендерний підхід не застосовується, а самі програми є гендерно нейтральними, інформація та показники місцевих цільових програм, що висвітлюють гендерні аспекти, відсутні, Програми </w:t>
      </w:r>
      <w:r>
        <w:t>не відповідають взятим Україною зобов'язанням щодо гендерної рівності, вимогам нормативно-правових актів, які містять інформацію про гендерну рівність, в тому числі її відповідності завданням стратегічних і програмних документів держави з гендерних питань,</w:t>
      </w:r>
      <w:r>
        <w:t xml:space="preserve"> зокрема не забезпечено розподіл бюджетних коштів при плануванні та виконанні місцевих цільових та бюджетної програми.</w:t>
      </w:r>
    </w:p>
    <w:p w14:paraId="7979F7D6" w14:textId="77777777" w:rsidR="00F40A81" w:rsidRDefault="00F40A81">
      <w:pPr>
        <w:jc w:val="both"/>
      </w:pPr>
    </w:p>
    <w:p w14:paraId="5725D0B1" w14:textId="77777777" w:rsidR="00F40A81" w:rsidRDefault="00ED3797">
      <w:pPr>
        <w:jc w:val="both"/>
      </w:pPr>
      <w:r>
        <w:t>Реальний аналіз існуючої ситуації в громаді, стану фінансового забезпечення окремих категорій мешканців/-</w:t>
      </w:r>
      <w:proofErr w:type="spellStart"/>
      <w:r>
        <w:t>нок</w:t>
      </w:r>
      <w:proofErr w:type="spellEnd"/>
      <w:r>
        <w:t xml:space="preserve"> як передумова формування мі</w:t>
      </w:r>
      <w:r>
        <w:t>сцевої цільової програми не проведена, планування здійснюється переважно ситуаційно.</w:t>
      </w:r>
    </w:p>
    <w:p w14:paraId="60C3EB31" w14:textId="77777777" w:rsidR="00F40A81" w:rsidRDefault="00F40A81">
      <w:pPr>
        <w:jc w:val="both"/>
      </w:pPr>
    </w:p>
    <w:tbl>
      <w:tblPr>
        <w:tblStyle w:val="afffffffffffffffffffffffffffffffffffffffffffffffffffffffffffffffffffffffffffffffffffffffffffffffffffffffffffffffffffffffffffffffffffffc"/>
        <w:tblW w:w="9427" w:type="dxa"/>
        <w:tblInd w:w="0" w:type="dxa"/>
        <w:tblLayout w:type="fixed"/>
        <w:tblLook w:val="0400" w:firstRow="0" w:lastRow="0" w:firstColumn="0" w:lastColumn="0" w:noHBand="0" w:noVBand="1"/>
      </w:tblPr>
      <w:tblGrid>
        <w:gridCol w:w="9427"/>
      </w:tblGrid>
      <w:tr w:rsidR="00F40A81" w14:paraId="68AB605B" w14:textId="77777777">
        <w:trPr>
          <w:trHeight w:val="720"/>
        </w:trPr>
        <w:tc>
          <w:tcPr>
            <w:tcW w:w="9427" w:type="dxa"/>
            <w:shd w:val="clear" w:color="auto" w:fill="E7F9FF"/>
            <w:tcMar>
              <w:top w:w="0" w:type="dxa"/>
              <w:left w:w="115" w:type="dxa"/>
              <w:bottom w:w="0" w:type="dxa"/>
              <w:right w:w="115" w:type="dxa"/>
            </w:tcMar>
            <w:vAlign w:val="center"/>
          </w:tcPr>
          <w:p w14:paraId="5722AF49" w14:textId="77777777" w:rsidR="00F40A81" w:rsidRDefault="00ED3797">
            <w:pPr>
              <w:jc w:val="both"/>
            </w:pPr>
            <w:r>
              <w:lastRenderedPageBreak/>
              <w:t xml:space="preserve">В громаді не сформовано місцеві цільові програми, спрямовані на дітей та сім’ї з дітьми, в основному Програми орієнтовані на доросле населення.  </w:t>
            </w:r>
          </w:p>
        </w:tc>
      </w:tr>
    </w:tbl>
    <w:p w14:paraId="119C5EED" w14:textId="77777777" w:rsidR="00F40A81" w:rsidRDefault="00F40A81">
      <w:pPr>
        <w:jc w:val="both"/>
      </w:pPr>
    </w:p>
    <w:p w14:paraId="36F251BC" w14:textId="77777777" w:rsidR="00F40A81" w:rsidRDefault="00ED3797">
      <w:pPr>
        <w:jc w:val="both"/>
        <w:rPr>
          <w:color w:val="00B0F0"/>
        </w:rPr>
      </w:pPr>
      <w:r>
        <w:rPr>
          <w:b/>
          <w:color w:val="00B0F0"/>
        </w:rPr>
        <w:t>ДИНАМІКА ТА СТРУКТУРА ВИДАТКІВ</w:t>
      </w:r>
    </w:p>
    <w:p w14:paraId="09367683" w14:textId="77777777" w:rsidR="00F40A81" w:rsidRDefault="00F40A81">
      <w:pPr>
        <w:jc w:val="both"/>
        <w:rPr>
          <w:color w:val="00B0F0"/>
        </w:rPr>
      </w:pPr>
    </w:p>
    <w:p w14:paraId="096D3192" w14:textId="77777777" w:rsidR="00F40A81" w:rsidRDefault="00ED3797">
      <w:pPr>
        <w:jc w:val="both"/>
        <w:rPr>
          <w:b/>
        </w:rPr>
      </w:pPr>
      <w:r>
        <w:rPr>
          <w:b/>
        </w:rPr>
        <w:t>Частка видатків на соціальний захист та соціальне забезпечення зросла, що пов'язано із викликами воєнного стану та зростаючою через ці виклики потребою у соціальному захисті. Окремі програми щодо соціального захисту дітей не</w:t>
      </w:r>
      <w:r>
        <w:rPr>
          <w:b/>
        </w:rPr>
        <w:t xml:space="preserve"> реалізуються з року в рік. В 2024 році створено спеціалізовану службу підтримки осіб, які постраждали від домашнього насильства та/або насильства за ознакою статі.</w:t>
      </w:r>
    </w:p>
    <w:p w14:paraId="3D13676F" w14:textId="77777777" w:rsidR="00F40A81" w:rsidRDefault="00F40A81">
      <w:pPr>
        <w:jc w:val="both"/>
      </w:pPr>
    </w:p>
    <w:p w14:paraId="2C73EC69" w14:textId="77777777" w:rsidR="00F40A81" w:rsidRDefault="00ED3797">
      <w:pPr>
        <w:jc w:val="both"/>
      </w:pPr>
      <w:r>
        <w:t>Питома вага видатків на соціальний захист в загальному обсязі видатків зростає від 3% в 20</w:t>
      </w:r>
      <w:r>
        <w:t>21 році до 6% в 2024 році, - в основному за рахунок зростання матеріальних допомог, в тому числі допомог військовослужбовцям (рис. 5.7):</w:t>
      </w:r>
    </w:p>
    <w:tbl>
      <w:tblPr>
        <w:tblStyle w:val="afffffffffffffffffffffffffffffffffffffffffffffffffffffffffffffffffffffffffffffffffffffffffffffffffffffffffffffffffffffffffffffffffffffd"/>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40160332" w14:textId="77777777">
        <w:tc>
          <w:tcPr>
            <w:tcW w:w="9356" w:type="dxa"/>
            <w:shd w:val="clear" w:color="auto" w:fill="auto"/>
            <w:tcMar>
              <w:top w:w="100" w:type="dxa"/>
              <w:left w:w="100" w:type="dxa"/>
              <w:bottom w:w="100" w:type="dxa"/>
              <w:right w:w="100" w:type="dxa"/>
            </w:tcMar>
          </w:tcPr>
          <w:p w14:paraId="76413EE0" w14:textId="77777777" w:rsidR="00F40A81" w:rsidRDefault="00ED3797">
            <w:pPr>
              <w:widowControl w:val="0"/>
              <w:pBdr>
                <w:top w:val="nil"/>
                <w:left w:val="nil"/>
                <w:bottom w:val="nil"/>
                <w:right w:val="nil"/>
                <w:between w:val="nil"/>
              </w:pBdr>
              <w:spacing w:line="240" w:lineRule="auto"/>
            </w:pPr>
            <w:r>
              <w:rPr>
                <w:noProof/>
              </w:rPr>
              <w:drawing>
                <wp:inline distT="114300" distB="114300" distL="114300" distR="114300" wp14:anchorId="6C9CB0B7" wp14:editId="523447B4">
                  <wp:extent cx="5810250" cy="2710461"/>
                  <wp:effectExtent l="0" t="0" r="0" b="0"/>
                  <wp:docPr id="213730157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7"/>
                          <a:srcRect/>
                          <a:stretch>
                            <a:fillRect/>
                          </a:stretch>
                        </pic:blipFill>
                        <pic:spPr>
                          <a:xfrm>
                            <a:off x="0" y="0"/>
                            <a:ext cx="5810250" cy="2710461"/>
                          </a:xfrm>
                          <a:prstGeom prst="rect">
                            <a:avLst/>
                          </a:prstGeom>
                          <a:ln/>
                        </pic:spPr>
                      </pic:pic>
                    </a:graphicData>
                  </a:graphic>
                </wp:inline>
              </w:drawing>
            </w:r>
          </w:p>
        </w:tc>
      </w:tr>
      <w:tr w:rsidR="00F40A81" w14:paraId="4733B1B0" w14:textId="77777777">
        <w:tc>
          <w:tcPr>
            <w:tcW w:w="9356" w:type="dxa"/>
            <w:shd w:val="clear" w:color="auto" w:fill="auto"/>
            <w:tcMar>
              <w:top w:w="100" w:type="dxa"/>
              <w:left w:w="100" w:type="dxa"/>
              <w:bottom w:w="100" w:type="dxa"/>
              <w:right w:w="100" w:type="dxa"/>
            </w:tcMar>
          </w:tcPr>
          <w:p w14:paraId="27857DB1" w14:textId="77777777" w:rsidR="00F40A81" w:rsidRDefault="00ED3797">
            <w:r>
              <w:rPr>
                <w:b/>
                <w:i/>
              </w:rPr>
              <w:t>Рис. 5.7 Обсяг видатків на соціальний захист та соціальне забезпечення за 2021 -2024 роки, млн грн</w:t>
            </w:r>
          </w:p>
        </w:tc>
      </w:tr>
    </w:tbl>
    <w:p w14:paraId="2534843B" w14:textId="71450F46" w:rsidR="00F40A81" w:rsidRDefault="00ED3797">
      <w:pPr>
        <w:jc w:val="both"/>
      </w:pPr>
      <w:r>
        <w:t>Загальний обсяг видатків на соціальний захист населення зріс за три роки вдвічі або на 10 млн грн. З них найбільше зростання спостерігалося по іншій діяльно</w:t>
      </w:r>
      <w:r>
        <w:t>сті (виплати матеріальних допомог), тут зростання відбулося втричі за рахунок зростання виплат, зокрема військовослужбовцям. По компенсаційним виплатам по догляду зростання відбулося найбільше – тем</w:t>
      </w:r>
      <w:r>
        <w:t>п росту 1</w:t>
      </w:r>
      <w:r w:rsidR="00EA51C4">
        <w:rPr>
          <w:lang w:val="ru-RU"/>
        </w:rPr>
        <w:t> </w:t>
      </w:r>
      <w:r>
        <w:t>102,7</w:t>
      </w:r>
      <w:r>
        <w:t>% (таблиця</w:t>
      </w:r>
      <w:r w:rsidR="00EA51C4">
        <w:rPr>
          <w:lang w:val="ru-RU"/>
        </w:rPr>
        <w:t> </w:t>
      </w:r>
      <w:r>
        <w:t>5.6). Експертним шляхом встанов</w:t>
      </w:r>
      <w:r>
        <w:t xml:space="preserve">лено, що таке зростання відбулося внаслідок демографічних змін </w:t>
      </w:r>
      <w:r w:rsidR="00EA51C4">
        <w:t>–</w:t>
      </w:r>
      <w:r>
        <w:t xml:space="preserve"> с</w:t>
      </w:r>
      <w:r>
        <w:t>таріння населення.</w:t>
      </w:r>
    </w:p>
    <w:p w14:paraId="6AC1965C" w14:textId="77777777" w:rsidR="00F40A81" w:rsidRDefault="00ED3797">
      <w:pPr>
        <w:jc w:val="right"/>
      </w:pPr>
      <w:r>
        <w:rPr>
          <w:b/>
          <w:i/>
        </w:rPr>
        <w:t>Таблиця 5.6</w:t>
      </w:r>
    </w:p>
    <w:p w14:paraId="7D782A06" w14:textId="77777777" w:rsidR="00EA51C4" w:rsidRDefault="00ED3797">
      <w:pPr>
        <w:jc w:val="center"/>
        <w:rPr>
          <w:b/>
          <w:i/>
        </w:rPr>
      </w:pPr>
      <w:r>
        <w:rPr>
          <w:b/>
          <w:i/>
        </w:rPr>
        <w:t xml:space="preserve">Динаміка видатків на соціальний захист (за функціональною класифікацією) </w:t>
      </w:r>
    </w:p>
    <w:p w14:paraId="1FB239D7" w14:textId="0D652CE6" w:rsidR="00F40A81" w:rsidRDefault="00ED3797">
      <w:pPr>
        <w:jc w:val="center"/>
      </w:pPr>
      <w:r>
        <w:rPr>
          <w:b/>
          <w:i/>
        </w:rPr>
        <w:t xml:space="preserve">за 2021 </w:t>
      </w:r>
      <w:r w:rsidR="00EA51C4">
        <w:rPr>
          <w:b/>
          <w:i/>
        </w:rPr>
        <w:t>–</w:t>
      </w:r>
      <w:r>
        <w:rPr>
          <w:b/>
          <w:i/>
        </w:rPr>
        <w:t xml:space="preserve"> 2024</w:t>
      </w:r>
      <w:r w:rsidR="00EA51C4">
        <w:rPr>
          <w:b/>
          <w:i/>
          <w:lang w:val="ru-RU"/>
        </w:rPr>
        <w:t> </w:t>
      </w:r>
      <w:r>
        <w:rPr>
          <w:b/>
          <w:i/>
        </w:rPr>
        <w:t>роки, тис. грн</w:t>
      </w:r>
    </w:p>
    <w:tbl>
      <w:tblPr>
        <w:tblStyle w:val="afffffffffffffffffffffffffffffffffffffffffffffffffffffffffffffffffffffffffffffffffffffffffffffffffffffffffffffffffffffffffffffffffffffe"/>
        <w:tblW w:w="9323" w:type="dxa"/>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2828"/>
        <w:gridCol w:w="1118"/>
        <w:gridCol w:w="1046"/>
        <w:gridCol w:w="1046"/>
        <w:gridCol w:w="1118"/>
        <w:gridCol w:w="1118"/>
        <w:gridCol w:w="1049"/>
      </w:tblGrid>
      <w:tr w:rsidR="00F40A81" w14:paraId="746623AD" w14:textId="77777777">
        <w:trPr>
          <w:trHeight w:val="289"/>
        </w:trPr>
        <w:tc>
          <w:tcPr>
            <w:tcW w:w="2828" w:type="dxa"/>
            <w:vMerge w:val="restart"/>
            <w:tcBorders>
              <w:top w:val="single" w:sz="4" w:space="0" w:color="00B0F0"/>
              <w:left w:val="single" w:sz="4" w:space="0" w:color="00B0F0"/>
              <w:bottom w:val="single" w:sz="4" w:space="0" w:color="00B0F0"/>
              <w:right w:val="single" w:sz="4" w:space="0" w:color="00B0F0"/>
            </w:tcBorders>
            <w:shd w:val="clear" w:color="auto" w:fill="E7E6E6"/>
            <w:vAlign w:val="center"/>
          </w:tcPr>
          <w:p w14:paraId="1361AE99" w14:textId="77777777" w:rsidR="00F40A81" w:rsidRDefault="00ED3797">
            <w:pPr>
              <w:spacing w:line="240" w:lineRule="auto"/>
              <w:rPr>
                <w:sz w:val="18"/>
                <w:szCs w:val="18"/>
              </w:rPr>
            </w:pPr>
            <w:r>
              <w:rPr>
                <w:sz w:val="18"/>
                <w:szCs w:val="18"/>
              </w:rPr>
              <w:t> </w:t>
            </w:r>
          </w:p>
        </w:tc>
        <w:tc>
          <w:tcPr>
            <w:tcW w:w="1118" w:type="dxa"/>
            <w:vMerge w:val="restart"/>
            <w:tcBorders>
              <w:top w:val="single" w:sz="4" w:space="0" w:color="00B0F0"/>
              <w:left w:val="single" w:sz="4" w:space="0" w:color="00B0F0"/>
              <w:bottom w:val="single" w:sz="4" w:space="0" w:color="00B0F0"/>
              <w:right w:val="single" w:sz="4" w:space="0" w:color="00B0F0"/>
            </w:tcBorders>
            <w:shd w:val="clear" w:color="auto" w:fill="E7E6E6"/>
            <w:vAlign w:val="center"/>
          </w:tcPr>
          <w:p w14:paraId="2573CD9E" w14:textId="77777777" w:rsidR="00F40A81" w:rsidRDefault="00ED3797">
            <w:pPr>
              <w:spacing w:line="240" w:lineRule="auto"/>
              <w:jc w:val="center"/>
              <w:rPr>
                <w:b/>
                <w:sz w:val="18"/>
                <w:szCs w:val="18"/>
              </w:rPr>
            </w:pPr>
            <w:r>
              <w:rPr>
                <w:b/>
                <w:sz w:val="18"/>
                <w:szCs w:val="18"/>
              </w:rPr>
              <w:t>2021</w:t>
            </w:r>
          </w:p>
        </w:tc>
        <w:tc>
          <w:tcPr>
            <w:tcW w:w="1046" w:type="dxa"/>
            <w:vMerge w:val="restart"/>
            <w:tcBorders>
              <w:top w:val="single" w:sz="4" w:space="0" w:color="00B0F0"/>
              <w:left w:val="single" w:sz="4" w:space="0" w:color="00B0F0"/>
              <w:bottom w:val="single" w:sz="4" w:space="0" w:color="00B0F0"/>
              <w:right w:val="single" w:sz="4" w:space="0" w:color="00B0F0"/>
            </w:tcBorders>
            <w:shd w:val="clear" w:color="auto" w:fill="E7E6E6"/>
            <w:vAlign w:val="center"/>
          </w:tcPr>
          <w:p w14:paraId="66A3FC6A" w14:textId="77777777" w:rsidR="00F40A81" w:rsidRDefault="00ED3797">
            <w:pPr>
              <w:spacing w:line="240" w:lineRule="auto"/>
              <w:jc w:val="center"/>
              <w:rPr>
                <w:b/>
                <w:sz w:val="18"/>
                <w:szCs w:val="18"/>
              </w:rPr>
            </w:pPr>
            <w:r>
              <w:rPr>
                <w:b/>
                <w:sz w:val="18"/>
                <w:szCs w:val="18"/>
              </w:rPr>
              <w:t>2022</w:t>
            </w:r>
          </w:p>
        </w:tc>
        <w:tc>
          <w:tcPr>
            <w:tcW w:w="1046" w:type="dxa"/>
            <w:vMerge w:val="restart"/>
            <w:tcBorders>
              <w:top w:val="single" w:sz="4" w:space="0" w:color="00B0F0"/>
              <w:left w:val="single" w:sz="4" w:space="0" w:color="00B0F0"/>
              <w:bottom w:val="single" w:sz="4" w:space="0" w:color="00B0F0"/>
              <w:right w:val="single" w:sz="4" w:space="0" w:color="00B0F0"/>
            </w:tcBorders>
            <w:shd w:val="clear" w:color="auto" w:fill="E7E6E6"/>
            <w:vAlign w:val="center"/>
          </w:tcPr>
          <w:p w14:paraId="3C175C6E" w14:textId="77777777" w:rsidR="00F40A81" w:rsidRDefault="00ED3797">
            <w:pPr>
              <w:spacing w:line="240" w:lineRule="auto"/>
              <w:jc w:val="center"/>
              <w:rPr>
                <w:b/>
                <w:sz w:val="18"/>
                <w:szCs w:val="18"/>
              </w:rPr>
            </w:pPr>
            <w:r>
              <w:rPr>
                <w:b/>
                <w:sz w:val="18"/>
                <w:szCs w:val="18"/>
              </w:rPr>
              <w:t>2023</w:t>
            </w:r>
          </w:p>
        </w:tc>
        <w:tc>
          <w:tcPr>
            <w:tcW w:w="1118" w:type="dxa"/>
            <w:vMerge w:val="restart"/>
            <w:tcBorders>
              <w:top w:val="single" w:sz="4" w:space="0" w:color="00B0F0"/>
              <w:left w:val="single" w:sz="4" w:space="0" w:color="00B0F0"/>
              <w:bottom w:val="single" w:sz="4" w:space="0" w:color="00B0F0"/>
              <w:right w:val="single" w:sz="4" w:space="0" w:color="00B0F0"/>
            </w:tcBorders>
            <w:shd w:val="clear" w:color="auto" w:fill="E7E6E6"/>
            <w:vAlign w:val="center"/>
          </w:tcPr>
          <w:p w14:paraId="6741AD58" w14:textId="77777777" w:rsidR="00F40A81" w:rsidRDefault="00ED3797">
            <w:pPr>
              <w:spacing w:line="240" w:lineRule="auto"/>
              <w:jc w:val="center"/>
              <w:rPr>
                <w:b/>
                <w:sz w:val="18"/>
                <w:szCs w:val="18"/>
              </w:rPr>
            </w:pPr>
            <w:r>
              <w:rPr>
                <w:b/>
                <w:sz w:val="18"/>
                <w:szCs w:val="18"/>
              </w:rPr>
              <w:t>2024</w:t>
            </w:r>
          </w:p>
        </w:tc>
        <w:tc>
          <w:tcPr>
            <w:tcW w:w="2167" w:type="dxa"/>
            <w:gridSpan w:val="2"/>
            <w:tcBorders>
              <w:top w:val="single" w:sz="4" w:space="0" w:color="00B0F0"/>
              <w:left w:val="single" w:sz="4" w:space="0" w:color="00B0F0"/>
              <w:bottom w:val="single" w:sz="4" w:space="0" w:color="00B0F0"/>
              <w:right w:val="single" w:sz="4" w:space="0" w:color="00B0F0"/>
            </w:tcBorders>
            <w:shd w:val="clear" w:color="auto" w:fill="E7E6E6"/>
            <w:vAlign w:val="center"/>
          </w:tcPr>
          <w:p w14:paraId="5DA3EA73" w14:textId="77777777" w:rsidR="00F40A81" w:rsidRDefault="00ED3797">
            <w:pPr>
              <w:spacing w:line="240" w:lineRule="auto"/>
              <w:jc w:val="center"/>
              <w:rPr>
                <w:b/>
                <w:sz w:val="18"/>
                <w:szCs w:val="18"/>
              </w:rPr>
            </w:pPr>
            <w:r>
              <w:rPr>
                <w:b/>
                <w:sz w:val="18"/>
                <w:szCs w:val="18"/>
              </w:rPr>
              <w:t>Відхилення 2024 від 2021</w:t>
            </w:r>
          </w:p>
        </w:tc>
      </w:tr>
      <w:tr w:rsidR="00F40A81" w14:paraId="6B9C3465" w14:textId="77777777">
        <w:trPr>
          <w:trHeight w:val="390"/>
        </w:trPr>
        <w:tc>
          <w:tcPr>
            <w:tcW w:w="2828" w:type="dxa"/>
            <w:vMerge/>
            <w:tcBorders>
              <w:top w:val="single" w:sz="4" w:space="0" w:color="00B0F0"/>
              <w:left w:val="single" w:sz="4" w:space="0" w:color="00B0F0"/>
              <w:bottom w:val="single" w:sz="4" w:space="0" w:color="00B0F0"/>
              <w:right w:val="single" w:sz="4" w:space="0" w:color="00B0F0"/>
            </w:tcBorders>
            <w:shd w:val="clear" w:color="auto" w:fill="E7E6E6"/>
            <w:vAlign w:val="center"/>
          </w:tcPr>
          <w:p w14:paraId="0D73A541" w14:textId="77777777" w:rsidR="00F40A81" w:rsidRDefault="00F40A81">
            <w:pPr>
              <w:widowControl w:val="0"/>
              <w:pBdr>
                <w:top w:val="nil"/>
                <w:left w:val="nil"/>
                <w:bottom w:val="nil"/>
                <w:right w:val="nil"/>
                <w:between w:val="nil"/>
              </w:pBdr>
              <w:rPr>
                <w:b/>
                <w:sz w:val="18"/>
                <w:szCs w:val="18"/>
              </w:rPr>
            </w:pPr>
          </w:p>
        </w:tc>
        <w:tc>
          <w:tcPr>
            <w:tcW w:w="1118" w:type="dxa"/>
            <w:vMerge/>
            <w:tcBorders>
              <w:top w:val="single" w:sz="4" w:space="0" w:color="00B0F0"/>
              <w:left w:val="single" w:sz="4" w:space="0" w:color="00B0F0"/>
              <w:bottom w:val="single" w:sz="4" w:space="0" w:color="00B0F0"/>
              <w:right w:val="single" w:sz="4" w:space="0" w:color="00B0F0"/>
            </w:tcBorders>
            <w:shd w:val="clear" w:color="auto" w:fill="E7E6E6"/>
            <w:vAlign w:val="center"/>
          </w:tcPr>
          <w:p w14:paraId="28975667" w14:textId="77777777" w:rsidR="00F40A81" w:rsidRDefault="00F40A81">
            <w:pPr>
              <w:widowControl w:val="0"/>
              <w:pBdr>
                <w:top w:val="nil"/>
                <w:left w:val="nil"/>
                <w:bottom w:val="nil"/>
                <w:right w:val="nil"/>
                <w:between w:val="nil"/>
              </w:pBdr>
              <w:rPr>
                <w:b/>
                <w:sz w:val="18"/>
                <w:szCs w:val="18"/>
              </w:rPr>
            </w:pPr>
          </w:p>
        </w:tc>
        <w:tc>
          <w:tcPr>
            <w:tcW w:w="1046" w:type="dxa"/>
            <w:vMerge/>
            <w:tcBorders>
              <w:top w:val="single" w:sz="4" w:space="0" w:color="00B0F0"/>
              <w:left w:val="single" w:sz="4" w:space="0" w:color="00B0F0"/>
              <w:bottom w:val="single" w:sz="4" w:space="0" w:color="00B0F0"/>
              <w:right w:val="single" w:sz="4" w:space="0" w:color="00B0F0"/>
            </w:tcBorders>
            <w:shd w:val="clear" w:color="auto" w:fill="E7E6E6"/>
            <w:vAlign w:val="center"/>
          </w:tcPr>
          <w:p w14:paraId="50DA7234" w14:textId="77777777" w:rsidR="00F40A81" w:rsidRDefault="00F40A81">
            <w:pPr>
              <w:widowControl w:val="0"/>
              <w:pBdr>
                <w:top w:val="nil"/>
                <w:left w:val="nil"/>
                <w:bottom w:val="nil"/>
                <w:right w:val="nil"/>
                <w:between w:val="nil"/>
              </w:pBdr>
              <w:rPr>
                <w:b/>
                <w:sz w:val="18"/>
                <w:szCs w:val="18"/>
              </w:rPr>
            </w:pPr>
          </w:p>
        </w:tc>
        <w:tc>
          <w:tcPr>
            <w:tcW w:w="1046" w:type="dxa"/>
            <w:vMerge/>
            <w:tcBorders>
              <w:top w:val="single" w:sz="4" w:space="0" w:color="00B0F0"/>
              <w:left w:val="single" w:sz="4" w:space="0" w:color="00B0F0"/>
              <w:bottom w:val="single" w:sz="4" w:space="0" w:color="00B0F0"/>
              <w:right w:val="single" w:sz="4" w:space="0" w:color="00B0F0"/>
            </w:tcBorders>
            <w:shd w:val="clear" w:color="auto" w:fill="E7E6E6"/>
            <w:vAlign w:val="center"/>
          </w:tcPr>
          <w:p w14:paraId="675C04FD" w14:textId="77777777" w:rsidR="00F40A81" w:rsidRDefault="00F40A81">
            <w:pPr>
              <w:widowControl w:val="0"/>
              <w:pBdr>
                <w:top w:val="nil"/>
                <w:left w:val="nil"/>
                <w:bottom w:val="nil"/>
                <w:right w:val="nil"/>
                <w:between w:val="nil"/>
              </w:pBdr>
              <w:rPr>
                <w:b/>
                <w:sz w:val="18"/>
                <w:szCs w:val="18"/>
              </w:rPr>
            </w:pPr>
          </w:p>
        </w:tc>
        <w:tc>
          <w:tcPr>
            <w:tcW w:w="1118" w:type="dxa"/>
            <w:vMerge/>
            <w:tcBorders>
              <w:top w:val="single" w:sz="4" w:space="0" w:color="00B0F0"/>
              <w:left w:val="single" w:sz="4" w:space="0" w:color="00B0F0"/>
              <w:bottom w:val="single" w:sz="4" w:space="0" w:color="00B0F0"/>
              <w:right w:val="single" w:sz="4" w:space="0" w:color="00B0F0"/>
            </w:tcBorders>
            <w:shd w:val="clear" w:color="auto" w:fill="E7E6E6"/>
            <w:vAlign w:val="center"/>
          </w:tcPr>
          <w:p w14:paraId="50383E6B" w14:textId="77777777" w:rsidR="00F40A81" w:rsidRDefault="00F40A81">
            <w:pPr>
              <w:widowControl w:val="0"/>
              <w:pBdr>
                <w:top w:val="nil"/>
                <w:left w:val="nil"/>
                <w:bottom w:val="nil"/>
                <w:right w:val="nil"/>
                <w:between w:val="nil"/>
              </w:pBdr>
              <w:rPr>
                <w:b/>
                <w:sz w:val="18"/>
                <w:szCs w:val="18"/>
              </w:rPr>
            </w:pP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18BF66EA" w14:textId="77777777" w:rsidR="00F40A81" w:rsidRDefault="00ED3797">
            <w:pPr>
              <w:spacing w:line="240" w:lineRule="auto"/>
              <w:jc w:val="center"/>
              <w:rPr>
                <w:b/>
                <w:sz w:val="18"/>
                <w:szCs w:val="18"/>
              </w:rPr>
            </w:pPr>
            <w:r>
              <w:rPr>
                <w:b/>
                <w:sz w:val="18"/>
                <w:szCs w:val="18"/>
              </w:rPr>
              <w:t>у сумі</w:t>
            </w:r>
          </w:p>
        </w:tc>
        <w:tc>
          <w:tcPr>
            <w:tcW w:w="1049"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01DBE2E6" w14:textId="77777777" w:rsidR="00F40A81" w:rsidRDefault="00ED3797">
            <w:pPr>
              <w:spacing w:line="240" w:lineRule="auto"/>
              <w:jc w:val="center"/>
              <w:rPr>
                <w:b/>
                <w:sz w:val="18"/>
                <w:szCs w:val="18"/>
              </w:rPr>
            </w:pPr>
            <w:r>
              <w:rPr>
                <w:b/>
                <w:sz w:val="18"/>
                <w:szCs w:val="18"/>
              </w:rPr>
              <w:t>темп росту, %</w:t>
            </w:r>
          </w:p>
        </w:tc>
      </w:tr>
      <w:tr w:rsidR="00F40A81" w14:paraId="650D271C" w14:textId="77777777">
        <w:trPr>
          <w:trHeight w:val="495"/>
        </w:trPr>
        <w:tc>
          <w:tcPr>
            <w:tcW w:w="282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6292F24A" w14:textId="77777777" w:rsidR="00F40A81" w:rsidRDefault="00ED3797">
            <w:pPr>
              <w:spacing w:line="240" w:lineRule="auto"/>
              <w:rPr>
                <w:sz w:val="18"/>
                <w:szCs w:val="18"/>
              </w:rPr>
            </w:pPr>
            <w:r>
              <w:rPr>
                <w:sz w:val="18"/>
                <w:szCs w:val="18"/>
              </w:rPr>
              <w:t>1010 Соціальний захист на випадок непрацездатності</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3A65EB82" w14:textId="77777777" w:rsidR="00F40A81" w:rsidRDefault="00ED3797">
            <w:pPr>
              <w:spacing w:line="240" w:lineRule="auto"/>
              <w:jc w:val="center"/>
              <w:rPr>
                <w:sz w:val="18"/>
                <w:szCs w:val="18"/>
              </w:rPr>
            </w:pPr>
            <w:r>
              <w:rPr>
                <w:sz w:val="18"/>
                <w:szCs w:val="18"/>
              </w:rPr>
              <w:t>216,9</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73089FE8" w14:textId="77777777" w:rsidR="00F40A81" w:rsidRDefault="00ED3797">
            <w:pPr>
              <w:spacing w:line="240" w:lineRule="auto"/>
              <w:jc w:val="center"/>
              <w:rPr>
                <w:sz w:val="18"/>
                <w:szCs w:val="18"/>
              </w:rPr>
            </w:pPr>
            <w:r>
              <w:rPr>
                <w:sz w:val="18"/>
                <w:szCs w:val="18"/>
              </w:rPr>
              <w:t>782,6</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2CEB84A3" w14:textId="77777777" w:rsidR="00F40A81" w:rsidRDefault="00ED3797">
            <w:pPr>
              <w:spacing w:line="240" w:lineRule="auto"/>
              <w:jc w:val="center"/>
              <w:rPr>
                <w:sz w:val="18"/>
                <w:szCs w:val="18"/>
              </w:rPr>
            </w:pPr>
            <w:r>
              <w:rPr>
                <w:sz w:val="18"/>
                <w:szCs w:val="18"/>
              </w:rPr>
              <w:t>1 580,8</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624C36B5" w14:textId="77777777" w:rsidR="00F40A81" w:rsidRDefault="00ED3797">
            <w:pPr>
              <w:spacing w:line="240" w:lineRule="auto"/>
              <w:jc w:val="center"/>
              <w:rPr>
                <w:sz w:val="18"/>
                <w:szCs w:val="18"/>
              </w:rPr>
            </w:pPr>
            <w:r>
              <w:rPr>
                <w:sz w:val="18"/>
                <w:szCs w:val="18"/>
              </w:rPr>
              <w:t>2 392,0</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20DBA143" w14:textId="77777777" w:rsidR="00F40A81" w:rsidRDefault="00ED3797">
            <w:pPr>
              <w:spacing w:line="240" w:lineRule="auto"/>
              <w:jc w:val="center"/>
              <w:rPr>
                <w:sz w:val="18"/>
                <w:szCs w:val="18"/>
              </w:rPr>
            </w:pPr>
            <w:r>
              <w:rPr>
                <w:sz w:val="18"/>
                <w:szCs w:val="18"/>
              </w:rPr>
              <w:t>2 175,1</w:t>
            </w:r>
          </w:p>
        </w:tc>
        <w:tc>
          <w:tcPr>
            <w:tcW w:w="1049"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24C64336" w14:textId="77777777" w:rsidR="00F40A81" w:rsidRDefault="00ED3797">
            <w:pPr>
              <w:spacing w:line="240" w:lineRule="auto"/>
              <w:jc w:val="center"/>
              <w:rPr>
                <w:sz w:val="18"/>
                <w:szCs w:val="18"/>
              </w:rPr>
            </w:pPr>
            <w:r>
              <w:rPr>
                <w:sz w:val="18"/>
                <w:szCs w:val="18"/>
              </w:rPr>
              <w:t>1 102,7</w:t>
            </w:r>
          </w:p>
        </w:tc>
      </w:tr>
      <w:tr w:rsidR="00F40A81" w14:paraId="32B999F9" w14:textId="77777777">
        <w:trPr>
          <w:trHeight w:val="450"/>
        </w:trPr>
        <w:tc>
          <w:tcPr>
            <w:tcW w:w="282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44A25BBA" w14:textId="77777777" w:rsidR="00F40A81" w:rsidRDefault="00ED3797">
            <w:pPr>
              <w:spacing w:line="240" w:lineRule="auto"/>
              <w:rPr>
                <w:sz w:val="18"/>
                <w:szCs w:val="18"/>
              </w:rPr>
            </w:pPr>
            <w:r>
              <w:rPr>
                <w:sz w:val="18"/>
                <w:szCs w:val="18"/>
              </w:rPr>
              <w:t xml:space="preserve">1020 Соціальний захист пенсіонерів </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23A5C065" w14:textId="77777777" w:rsidR="00F40A81" w:rsidRDefault="00ED3797">
            <w:pPr>
              <w:spacing w:line="240" w:lineRule="auto"/>
              <w:jc w:val="center"/>
              <w:rPr>
                <w:sz w:val="18"/>
                <w:szCs w:val="18"/>
              </w:rPr>
            </w:pPr>
            <w:r>
              <w:rPr>
                <w:sz w:val="18"/>
                <w:szCs w:val="18"/>
              </w:rPr>
              <w:t>3 111,0</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28D2A3A8" w14:textId="77777777" w:rsidR="00F40A81" w:rsidRDefault="00ED3797">
            <w:pPr>
              <w:spacing w:line="240" w:lineRule="auto"/>
              <w:jc w:val="center"/>
              <w:rPr>
                <w:sz w:val="18"/>
                <w:szCs w:val="18"/>
              </w:rPr>
            </w:pPr>
            <w:r>
              <w:rPr>
                <w:sz w:val="18"/>
                <w:szCs w:val="18"/>
              </w:rPr>
              <w:t>3 247,1</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33DD2A04" w14:textId="77777777" w:rsidR="00F40A81" w:rsidRDefault="00ED3797">
            <w:pPr>
              <w:spacing w:line="240" w:lineRule="auto"/>
              <w:jc w:val="center"/>
              <w:rPr>
                <w:sz w:val="18"/>
                <w:szCs w:val="18"/>
              </w:rPr>
            </w:pPr>
            <w:r>
              <w:rPr>
                <w:sz w:val="18"/>
                <w:szCs w:val="18"/>
              </w:rPr>
              <w:t>3 173,3</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46A1A7F4" w14:textId="77777777" w:rsidR="00F40A81" w:rsidRDefault="00ED3797">
            <w:pPr>
              <w:spacing w:line="240" w:lineRule="auto"/>
              <w:jc w:val="center"/>
              <w:rPr>
                <w:sz w:val="18"/>
                <w:szCs w:val="18"/>
              </w:rPr>
            </w:pPr>
            <w:r>
              <w:rPr>
                <w:sz w:val="18"/>
                <w:szCs w:val="18"/>
              </w:rPr>
              <w:t>759,9</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42B526F0" w14:textId="77777777" w:rsidR="00F40A81" w:rsidRDefault="00ED3797">
            <w:pPr>
              <w:spacing w:line="240" w:lineRule="auto"/>
              <w:jc w:val="center"/>
              <w:rPr>
                <w:sz w:val="18"/>
                <w:szCs w:val="18"/>
              </w:rPr>
            </w:pPr>
            <w:r>
              <w:rPr>
                <w:sz w:val="18"/>
                <w:szCs w:val="18"/>
              </w:rPr>
              <w:t>-2 351,1</w:t>
            </w:r>
          </w:p>
        </w:tc>
        <w:tc>
          <w:tcPr>
            <w:tcW w:w="1049"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3AA3A339" w14:textId="77777777" w:rsidR="00F40A81" w:rsidRDefault="00ED3797">
            <w:pPr>
              <w:spacing w:line="240" w:lineRule="auto"/>
              <w:jc w:val="center"/>
              <w:rPr>
                <w:sz w:val="18"/>
                <w:szCs w:val="18"/>
              </w:rPr>
            </w:pPr>
            <w:r>
              <w:rPr>
                <w:sz w:val="18"/>
                <w:szCs w:val="18"/>
              </w:rPr>
              <w:t>24,4</w:t>
            </w:r>
          </w:p>
        </w:tc>
      </w:tr>
      <w:tr w:rsidR="00F40A81" w14:paraId="7EB494F4" w14:textId="77777777">
        <w:trPr>
          <w:trHeight w:val="510"/>
        </w:trPr>
        <w:tc>
          <w:tcPr>
            <w:tcW w:w="282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1554BE40" w14:textId="77777777" w:rsidR="00F40A81" w:rsidRDefault="00ED3797">
            <w:pPr>
              <w:spacing w:line="240" w:lineRule="auto"/>
              <w:rPr>
                <w:sz w:val="18"/>
                <w:szCs w:val="18"/>
              </w:rPr>
            </w:pPr>
            <w:r>
              <w:rPr>
                <w:sz w:val="18"/>
                <w:szCs w:val="18"/>
              </w:rPr>
              <w:lastRenderedPageBreak/>
              <w:t xml:space="preserve">1030 Соціальний захист ветеранів війни та праці </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6F135A17" w14:textId="77777777" w:rsidR="00F40A81" w:rsidRDefault="00ED3797">
            <w:pPr>
              <w:spacing w:line="240" w:lineRule="auto"/>
              <w:jc w:val="center"/>
              <w:rPr>
                <w:sz w:val="18"/>
                <w:szCs w:val="18"/>
              </w:rPr>
            </w:pPr>
            <w:r>
              <w:rPr>
                <w:sz w:val="18"/>
                <w:szCs w:val="18"/>
              </w:rPr>
              <w:t>114,2</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54741113" w14:textId="77777777" w:rsidR="00F40A81" w:rsidRDefault="00ED3797">
            <w:pPr>
              <w:spacing w:line="240" w:lineRule="auto"/>
              <w:jc w:val="center"/>
              <w:rPr>
                <w:sz w:val="18"/>
                <w:szCs w:val="18"/>
              </w:rPr>
            </w:pPr>
            <w:r>
              <w:rPr>
                <w:sz w:val="18"/>
                <w:szCs w:val="18"/>
              </w:rPr>
              <w:t>60,5</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03BFF553" w14:textId="77777777" w:rsidR="00F40A81" w:rsidRDefault="00ED3797">
            <w:pPr>
              <w:spacing w:line="240" w:lineRule="auto"/>
              <w:jc w:val="center"/>
              <w:rPr>
                <w:sz w:val="18"/>
                <w:szCs w:val="18"/>
              </w:rPr>
            </w:pPr>
            <w:r>
              <w:rPr>
                <w:sz w:val="18"/>
                <w:szCs w:val="18"/>
              </w:rPr>
              <w:t>86,5</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76332872" w14:textId="77777777" w:rsidR="00F40A81" w:rsidRDefault="00ED3797">
            <w:pPr>
              <w:spacing w:line="240" w:lineRule="auto"/>
              <w:jc w:val="center"/>
              <w:rPr>
                <w:sz w:val="18"/>
                <w:szCs w:val="18"/>
              </w:rPr>
            </w:pPr>
            <w:r>
              <w:rPr>
                <w:sz w:val="18"/>
                <w:szCs w:val="18"/>
              </w:rPr>
              <w:t>103,5</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23A39F91" w14:textId="77777777" w:rsidR="00F40A81" w:rsidRDefault="00ED3797">
            <w:pPr>
              <w:spacing w:line="240" w:lineRule="auto"/>
              <w:jc w:val="center"/>
              <w:rPr>
                <w:sz w:val="18"/>
                <w:szCs w:val="18"/>
              </w:rPr>
            </w:pPr>
            <w:r>
              <w:rPr>
                <w:sz w:val="18"/>
                <w:szCs w:val="18"/>
              </w:rPr>
              <w:t>-10,7</w:t>
            </w:r>
          </w:p>
        </w:tc>
        <w:tc>
          <w:tcPr>
            <w:tcW w:w="1049"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572D44C8" w14:textId="77777777" w:rsidR="00F40A81" w:rsidRDefault="00ED3797">
            <w:pPr>
              <w:spacing w:line="240" w:lineRule="auto"/>
              <w:jc w:val="center"/>
              <w:rPr>
                <w:sz w:val="18"/>
                <w:szCs w:val="18"/>
              </w:rPr>
            </w:pPr>
            <w:r>
              <w:rPr>
                <w:sz w:val="18"/>
                <w:szCs w:val="18"/>
              </w:rPr>
              <w:t>90,6</w:t>
            </w:r>
          </w:p>
        </w:tc>
      </w:tr>
      <w:tr w:rsidR="00F40A81" w14:paraId="33B9C457" w14:textId="77777777">
        <w:trPr>
          <w:trHeight w:val="495"/>
        </w:trPr>
        <w:tc>
          <w:tcPr>
            <w:tcW w:w="282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70C34ED9" w14:textId="77777777" w:rsidR="00F40A81" w:rsidRDefault="00ED3797">
            <w:pPr>
              <w:spacing w:line="240" w:lineRule="auto"/>
              <w:rPr>
                <w:sz w:val="18"/>
                <w:szCs w:val="18"/>
              </w:rPr>
            </w:pPr>
            <w:r>
              <w:rPr>
                <w:sz w:val="18"/>
                <w:szCs w:val="18"/>
              </w:rPr>
              <w:t>1040 Соціальний захист сім'ї, дітей та молоді</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0FB4BE91" w14:textId="77777777" w:rsidR="00F40A81" w:rsidRDefault="00ED3797">
            <w:pPr>
              <w:spacing w:line="240" w:lineRule="auto"/>
              <w:jc w:val="center"/>
              <w:rPr>
                <w:sz w:val="18"/>
                <w:szCs w:val="18"/>
              </w:rPr>
            </w:pPr>
            <w:r>
              <w:rPr>
                <w:sz w:val="18"/>
                <w:szCs w:val="18"/>
              </w:rPr>
              <w:t>4 410,2</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23FF6B2A" w14:textId="77777777" w:rsidR="00F40A81" w:rsidRDefault="00ED3797">
            <w:pPr>
              <w:spacing w:line="240" w:lineRule="auto"/>
              <w:jc w:val="center"/>
              <w:rPr>
                <w:sz w:val="18"/>
                <w:szCs w:val="18"/>
              </w:rPr>
            </w:pPr>
            <w:r>
              <w:rPr>
                <w:sz w:val="18"/>
                <w:szCs w:val="18"/>
              </w:rPr>
              <w:t>0,0</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18BEDD5D" w14:textId="77777777" w:rsidR="00F40A81" w:rsidRDefault="00ED3797">
            <w:pPr>
              <w:spacing w:line="240" w:lineRule="auto"/>
              <w:jc w:val="center"/>
              <w:rPr>
                <w:sz w:val="18"/>
                <w:szCs w:val="18"/>
              </w:rPr>
            </w:pPr>
            <w:r>
              <w:rPr>
                <w:sz w:val="18"/>
                <w:szCs w:val="18"/>
              </w:rPr>
              <w:t>143,2</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6D3EE79D" w14:textId="77777777" w:rsidR="00F40A81" w:rsidRDefault="00ED3797">
            <w:pPr>
              <w:spacing w:line="240" w:lineRule="auto"/>
              <w:jc w:val="center"/>
              <w:rPr>
                <w:sz w:val="18"/>
                <w:szCs w:val="18"/>
              </w:rPr>
            </w:pPr>
            <w:r>
              <w:rPr>
                <w:sz w:val="18"/>
                <w:szCs w:val="18"/>
              </w:rPr>
              <w:t>2 147,3</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21486008" w14:textId="77777777" w:rsidR="00F40A81" w:rsidRDefault="00ED3797">
            <w:pPr>
              <w:spacing w:line="240" w:lineRule="auto"/>
              <w:jc w:val="center"/>
              <w:rPr>
                <w:sz w:val="18"/>
                <w:szCs w:val="18"/>
              </w:rPr>
            </w:pPr>
            <w:r>
              <w:rPr>
                <w:sz w:val="18"/>
                <w:szCs w:val="18"/>
              </w:rPr>
              <w:t>-2 263,0</w:t>
            </w:r>
          </w:p>
        </w:tc>
        <w:tc>
          <w:tcPr>
            <w:tcW w:w="1049"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7098DF41" w14:textId="77777777" w:rsidR="00F40A81" w:rsidRDefault="00ED3797">
            <w:pPr>
              <w:spacing w:line="240" w:lineRule="auto"/>
              <w:jc w:val="center"/>
              <w:rPr>
                <w:sz w:val="18"/>
                <w:szCs w:val="18"/>
              </w:rPr>
            </w:pPr>
            <w:r>
              <w:rPr>
                <w:sz w:val="18"/>
                <w:szCs w:val="18"/>
              </w:rPr>
              <w:t>0,0</w:t>
            </w:r>
          </w:p>
        </w:tc>
      </w:tr>
      <w:tr w:rsidR="00F40A81" w14:paraId="1679B9C9" w14:textId="77777777">
        <w:trPr>
          <w:trHeight w:val="465"/>
        </w:trPr>
        <w:tc>
          <w:tcPr>
            <w:tcW w:w="282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78ADFDAB" w14:textId="77777777" w:rsidR="00F40A81" w:rsidRDefault="00ED3797">
            <w:pPr>
              <w:spacing w:line="240" w:lineRule="auto"/>
              <w:rPr>
                <w:sz w:val="18"/>
                <w:szCs w:val="18"/>
              </w:rPr>
            </w:pPr>
            <w:r>
              <w:rPr>
                <w:sz w:val="18"/>
                <w:szCs w:val="18"/>
              </w:rPr>
              <w:t>1050 Соціальний захист безробітних</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45E96E93" w14:textId="77777777" w:rsidR="00F40A81" w:rsidRDefault="00ED3797">
            <w:pPr>
              <w:spacing w:line="240" w:lineRule="auto"/>
              <w:jc w:val="center"/>
              <w:rPr>
                <w:sz w:val="18"/>
                <w:szCs w:val="18"/>
              </w:rPr>
            </w:pPr>
            <w:r>
              <w:rPr>
                <w:sz w:val="18"/>
                <w:szCs w:val="18"/>
              </w:rPr>
              <w:t>0,0</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2743D525" w14:textId="77777777" w:rsidR="00F40A81" w:rsidRDefault="00ED3797">
            <w:pPr>
              <w:spacing w:line="240" w:lineRule="auto"/>
              <w:jc w:val="center"/>
              <w:rPr>
                <w:sz w:val="18"/>
                <w:szCs w:val="18"/>
              </w:rPr>
            </w:pPr>
            <w:r>
              <w:rPr>
                <w:sz w:val="18"/>
                <w:szCs w:val="18"/>
              </w:rPr>
              <w:t>0,0</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7054BAD0" w14:textId="77777777" w:rsidR="00F40A81" w:rsidRDefault="00ED3797">
            <w:pPr>
              <w:spacing w:line="240" w:lineRule="auto"/>
              <w:jc w:val="center"/>
              <w:rPr>
                <w:sz w:val="18"/>
                <w:szCs w:val="18"/>
              </w:rPr>
            </w:pPr>
            <w:r>
              <w:rPr>
                <w:sz w:val="18"/>
                <w:szCs w:val="18"/>
              </w:rPr>
              <w:t>0,0</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7D8FBD9D" w14:textId="77777777" w:rsidR="00F40A81" w:rsidRDefault="00ED3797">
            <w:pPr>
              <w:spacing w:line="240" w:lineRule="auto"/>
              <w:jc w:val="center"/>
              <w:rPr>
                <w:sz w:val="18"/>
                <w:szCs w:val="18"/>
              </w:rPr>
            </w:pPr>
            <w:r>
              <w:rPr>
                <w:sz w:val="18"/>
                <w:szCs w:val="18"/>
              </w:rPr>
              <w:t>206,2</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0E6A1A36" w14:textId="77777777" w:rsidR="00F40A81" w:rsidRDefault="00ED3797">
            <w:pPr>
              <w:spacing w:line="240" w:lineRule="auto"/>
              <w:jc w:val="center"/>
              <w:rPr>
                <w:sz w:val="18"/>
                <w:szCs w:val="18"/>
              </w:rPr>
            </w:pPr>
            <w:r>
              <w:rPr>
                <w:sz w:val="18"/>
                <w:szCs w:val="18"/>
              </w:rPr>
              <w:t>206,2</w:t>
            </w:r>
          </w:p>
        </w:tc>
        <w:tc>
          <w:tcPr>
            <w:tcW w:w="1049"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177C4BEE" w14:textId="77777777" w:rsidR="00F40A81" w:rsidRDefault="00ED3797">
            <w:pPr>
              <w:spacing w:line="240" w:lineRule="auto"/>
              <w:jc w:val="center"/>
              <w:rPr>
                <w:sz w:val="18"/>
                <w:szCs w:val="18"/>
              </w:rPr>
            </w:pPr>
            <w:r>
              <w:rPr>
                <w:sz w:val="18"/>
                <w:szCs w:val="18"/>
              </w:rPr>
              <w:t>0,0</w:t>
            </w:r>
          </w:p>
        </w:tc>
      </w:tr>
      <w:tr w:rsidR="00F40A81" w14:paraId="5E5FD949" w14:textId="77777777">
        <w:trPr>
          <w:trHeight w:val="510"/>
        </w:trPr>
        <w:tc>
          <w:tcPr>
            <w:tcW w:w="282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56D92311" w14:textId="77777777" w:rsidR="00F40A81" w:rsidRDefault="00ED3797">
            <w:pPr>
              <w:spacing w:line="240" w:lineRule="auto"/>
              <w:rPr>
                <w:sz w:val="18"/>
                <w:szCs w:val="18"/>
              </w:rPr>
            </w:pPr>
            <w:r>
              <w:rPr>
                <w:sz w:val="18"/>
                <w:szCs w:val="18"/>
              </w:rPr>
              <w:t>1060 Допомога у вирішенні житлового питання</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63233537" w14:textId="77777777" w:rsidR="00F40A81" w:rsidRDefault="00ED3797">
            <w:pPr>
              <w:spacing w:line="240" w:lineRule="auto"/>
              <w:jc w:val="center"/>
              <w:rPr>
                <w:sz w:val="18"/>
                <w:szCs w:val="18"/>
              </w:rPr>
            </w:pPr>
            <w:r>
              <w:rPr>
                <w:sz w:val="18"/>
                <w:szCs w:val="18"/>
              </w:rPr>
              <w:t>118,1</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58BD6A5A" w14:textId="77777777" w:rsidR="00F40A81" w:rsidRDefault="00ED3797">
            <w:pPr>
              <w:spacing w:line="240" w:lineRule="auto"/>
              <w:jc w:val="center"/>
              <w:rPr>
                <w:sz w:val="18"/>
                <w:szCs w:val="18"/>
              </w:rPr>
            </w:pPr>
            <w:r>
              <w:rPr>
                <w:sz w:val="18"/>
                <w:szCs w:val="18"/>
              </w:rPr>
              <w:t>103,0</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75A5E3B2" w14:textId="77777777" w:rsidR="00F40A81" w:rsidRDefault="00ED3797">
            <w:pPr>
              <w:spacing w:line="240" w:lineRule="auto"/>
              <w:jc w:val="center"/>
              <w:rPr>
                <w:sz w:val="18"/>
                <w:szCs w:val="18"/>
              </w:rPr>
            </w:pPr>
            <w:r>
              <w:rPr>
                <w:sz w:val="18"/>
                <w:szCs w:val="18"/>
              </w:rPr>
              <w:t>149,3</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781D1E2B" w14:textId="77777777" w:rsidR="00F40A81" w:rsidRDefault="00ED3797">
            <w:pPr>
              <w:spacing w:line="240" w:lineRule="auto"/>
              <w:jc w:val="center"/>
              <w:rPr>
                <w:sz w:val="18"/>
                <w:szCs w:val="18"/>
              </w:rPr>
            </w:pPr>
            <w:r>
              <w:rPr>
                <w:sz w:val="18"/>
                <w:szCs w:val="18"/>
              </w:rPr>
              <w:t>8 689,7</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101B573A" w14:textId="77777777" w:rsidR="00F40A81" w:rsidRDefault="00ED3797">
            <w:pPr>
              <w:spacing w:line="240" w:lineRule="auto"/>
              <w:jc w:val="center"/>
              <w:rPr>
                <w:sz w:val="18"/>
                <w:szCs w:val="18"/>
              </w:rPr>
            </w:pPr>
            <w:r>
              <w:rPr>
                <w:sz w:val="18"/>
                <w:szCs w:val="18"/>
              </w:rPr>
              <w:t>8 571,6</w:t>
            </w:r>
          </w:p>
        </w:tc>
        <w:tc>
          <w:tcPr>
            <w:tcW w:w="1049"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03EE0C70" w14:textId="77777777" w:rsidR="00F40A81" w:rsidRDefault="00ED3797">
            <w:pPr>
              <w:spacing w:line="240" w:lineRule="auto"/>
              <w:jc w:val="center"/>
              <w:rPr>
                <w:sz w:val="18"/>
                <w:szCs w:val="18"/>
              </w:rPr>
            </w:pPr>
            <w:r>
              <w:rPr>
                <w:sz w:val="18"/>
                <w:szCs w:val="18"/>
              </w:rPr>
              <w:t>7 360,6</w:t>
            </w:r>
          </w:p>
        </w:tc>
      </w:tr>
      <w:tr w:rsidR="00F40A81" w14:paraId="50C09DCE" w14:textId="77777777">
        <w:trPr>
          <w:trHeight w:val="495"/>
        </w:trPr>
        <w:tc>
          <w:tcPr>
            <w:tcW w:w="282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1E1FB2FE" w14:textId="77777777" w:rsidR="00F40A81" w:rsidRDefault="00ED3797">
            <w:pPr>
              <w:spacing w:line="240" w:lineRule="auto"/>
              <w:rPr>
                <w:sz w:val="18"/>
                <w:szCs w:val="18"/>
              </w:rPr>
            </w:pPr>
            <w:r>
              <w:rPr>
                <w:sz w:val="18"/>
                <w:szCs w:val="18"/>
              </w:rPr>
              <w:t>1070 Соціальний захист інших категорій населення</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41227C36" w14:textId="77777777" w:rsidR="00F40A81" w:rsidRDefault="00ED3797">
            <w:pPr>
              <w:spacing w:line="240" w:lineRule="auto"/>
              <w:jc w:val="center"/>
              <w:rPr>
                <w:sz w:val="18"/>
                <w:szCs w:val="18"/>
              </w:rPr>
            </w:pPr>
            <w:r>
              <w:rPr>
                <w:sz w:val="18"/>
                <w:szCs w:val="18"/>
              </w:rPr>
              <w:t>26,7</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6303F776" w14:textId="77777777" w:rsidR="00F40A81" w:rsidRDefault="00ED3797">
            <w:pPr>
              <w:spacing w:line="240" w:lineRule="auto"/>
              <w:jc w:val="center"/>
              <w:rPr>
                <w:sz w:val="18"/>
                <w:szCs w:val="18"/>
              </w:rPr>
            </w:pPr>
            <w:r>
              <w:rPr>
                <w:sz w:val="18"/>
                <w:szCs w:val="18"/>
              </w:rPr>
              <w:t>18,4</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2A394D86" w14:textId="77777777" w:rsidR="00F40A81" w:rsidRDefault="00ED3797">
            <w:pPr>
              <w:spacing w:line="240" w:lineRule="auto"/>
              <w:jc w:val="center"/>
              <w:rPr>
                <w:sz w:val="18"/>
                <w:szCs w:val="18"/>
              </w:rPr>
            </w:pPr>
            <w:r>
              <w:rPr>
                <w:sz w:val="18"/>
                <w:szCs w:val="18"/>
              </w:rPr>
              <w:t>11,5</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735FD77B" w14:textId="77777777" w:rsidR="00F40A81" w:rsidRDefault="00ED3797">
            <w:pPr>
              <w:spacing w:line="240" w:lineRule="auto"/>
              <w:jc w:val="center"/>
              <w:rPr>
                <w:sz w:val="18"/>
                <w:szCs w:val="18"/>
              </w:rPr>
            </w:pPr>
            <w:r>
              <w:rPr>
                <w:sz w:val="18"/>
                <w:szCs w:val="18"/>
              </w:rPr>
              <w:t>5,4</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3EDA86AA" w14:textId="77777777" w:rsidR="00F40A81" w:rsidRDefault="00ED3797">
            <w:pPr>
              <w:spacing w:line="240" w:lineRule="auto"/>
              <w:jc w:val="center"/>
              <w:rPr>
                <w:sz w:val="18"/>
                <w:szCs w:val="18"/>
              </w:rPr>
            </w:pPr>
            <w:r>
              <w:rPr>
                <w:sz w:val="18"/>
                <w:szCs w:val="18"/>
              </w:rPr>
              <w:t>-21,3</w:t>
            </w:r>
          </w:p>
        </w:tc>
        <w:tc>
          <w:tcPr>
            <w:tcW w:w="1049"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606D00B2" w14:textId="77777777" w:rsidR="00F40A81" w:rsidRDefault="00ED3797">
            <w:pPr>
              <w:spacing w:line="240" w:lineRule="auto"/>
              <w:jc w:val="center"/>
              <w:rPr>
                <w:sz w:val="18"/>
                <w:szCs w:val="18"/>
              </w:rPr>
            </w:pPr>
            <w:r>
              <w:rPr>
                <w:sz w:val="18"/>
                <w:szCs w:val="18"/>
              </w:rPr>
              <w:t>20,2</w:t>
            </w:r>
          </w:p>
        </w:tc>
      </w:tr>
      <w:tr w:rsidR="00F40A81" w14:paraId="23505EAE" w14:textId="77777777">
        <w:trPr>
          <w:trHeight w:val="675"/>
        </w:trPr>
        <w:tc>
          <w:tcPr>
            <w:tcW w:w="282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0872CC52" w14:textId="77777777" w:rsidR="00F40A81" w:rsidRDefault="00ED3797">
            <w:pPr>
              <w:spacing w:line="240" w:lineRule="auto"/>
              <w:rPr>
                <w:sz w:val="18"/>
                <w:szCs w:val="18"/>
              </w:rPr>
            </w:pPr>
            <w:r>
              <w:rPr>
                <w:sz w:val="18"/>
                <w:szCs w:val="18"/>
              </w:rPr>
              <w:t>1090 Інша діяльність у сфері соціального захисту</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37150928" w14:textId="77777777" w:rsidR="00F40A81" w:rsidRDefault="00ED3797">
            <w:pPr>
              <w:spacing w:line="240" w:lineRule="auto"/>
              <w:jc w:val="center"/>
              <w:rPr>
                <w:sz w:val="18"/>
                <w:szCs w:val="18"/>
              </w:rPr>
            </w:pPr>
            <w:r>
              <w:rPr>
                <w:sz w:val="18"/>
                <w:szCs w:val="18"/>
              </w:rPr>
              <w:t>2 030,6</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3D0D132E" w14:textId="77777777" w:rsidR="00F40A81" w:rsidRDefault="00ED3797">
            <w:pPr>
              <w:spacing w:line="240" w:lineRule="auto"/>
              <w:jc w:val="center"/>
              <w:rPr>
                <w:sz w:val="18"/>
                <w:szCs w:val="18"/>
              </w:rPr>
            </w:pPr>
            <w:r>
              <w:rPr>
                <w:sz w:val="18"/>
                <w:szCs w:val="18"/>
              </w:rPr>
              <w:t>1 452,8</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39A5A8C6" w14:textId="77777777" w:rsidR="00F40A81" w:rsidRDefault="00ED3797">
            <w:pPr>
              <w:spacing w:line="240" w:lineRule="auto"/>
              <w:jc w:val="center"/>
              <w:rPr>
                <w:sz w:val="18"/>
                <w:szCs w:val="18"/>
              </w:rPr>
            </w:pPr>
            <w:r>
              <w:rPr>
                <w:sz w:val="18"/>
                <w:szCs w:val="18"/>
              </w:rPr>
              <w:t>2 051,2</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23487E56" w14:textId="77777777" w:rsidR="00F40A81" w:rsidRDefault="00ED3797">
            <w:pPr>
              <w:spacing w:line="240" w:lineRule="auto"/>
              <w:jc w:val="center"/>
              <w:rPr>
                <w:sz w:val="18"/>
                <w:szCs w:val="18"/>
              </w:rPr>
            </w:pPr>
            <w:r>
              <w:rPr>
                <w:sz w:val="18"/>
                <w:szCs w:val="18"/>
              </w:rPr>
              <w:t>6 298,5</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2F236AE1" w14:textId="77777777" w:rsidR="00F40A81" w:rsidRDefault="00ED3797">
            <w:pPr>
              <w:spacing w:line="240" w:lineRule="auto"/>
              <w:jc w:val="center"/>
              <w:rPr>
                <w:sz w:val="18"/>
                <w:szCs w:val="18"/>
              </w:rPr>
            </w:pPr>
            <w:r>
              <w:rPr>
                <w:sz w:val="18"/>
                <w:szCs w:val="18"/>
              </w:rPr>
              <w:t>4 267,9</w:t>
            </w:r>
          </w:p>
        </w:tc>
        <w:tc>
          <w:tcPr>
            <w:tcW w:w="1049"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7CC81812" w14:textId="77777777" w:rsidR="00F40A81" w:rsidRDefault="00ED3797">
            <w:pPr>
              <w:spacing w:line="240" w:lineRule="auto"/>
              <w:jc w:val="center"/>
              <w:rPr>
                <w:sz w:val="18"/>
                <w:szCs w:val="18"/>
              </w:rPr>
            </w:pPr>
            <w:r>
              <w:rPr>
                <w:sz w:val="18"/>
                <w:szCs w:val="18"/>
              </w:rPr>
              <w:t>310,2</w:t>
            </w:r>
          </w:p>
        </w:tc>
      </w:tr>
      <w:tr w:rsidR="00F40A81" w14:paraId="6612C18D" w14:textId="77777777">
        <w:trPr>
          <w:trHeight w:val="705"/>
        </w:trPr>
        <w:tc>
          <w:tcPr>
            <w:tcW w:w="282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5D4D01AA" w14:textId="77777777" w:rsidR="00F40A81" w:rsidRDefault="00ED3797">
            <w:pPr>
              <w:spacing w:line="240" w:lineRule="auto"/>
              <w:rPr>
                <w:sz w:val="18"/>
                <w:szCs w:val="18"/>
              </w:rPr>
            </w:pPr>
            <w:r>
              <w:rPr>
                <w:sz w:val="18"/>
                <w:szCs w:val="18"/>
              </w:rPr>
              <w:t>Частка виплат  на соціальний захист сім’ї, дітей та молоді, %</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6E45C965" w14:textId="77777777" w:rsidR="00F40A81" w:rsidRDefault="00ED3797">
            <w:pPr>
              <w:spacing w:line="240" w:lineRule="auto"/>
              <w:jc w:val="center"/>
              <w:rPr>
                <w:sz w:val="18"/>
                <w:szCs w:val="18"/>
              </w:rPr>
            </w:pPr>
            <w:r>
              <w:rPr>
                <w:sz w:val="18"/>
                <w:szCs w:val="18"/>
              </w:rPr>
              <w:t>0,0</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064C2473" w14:textId="77777777" w:rsidR="00F40A81" w:rsidRDefault="00ED3797">
            <w:pPr>
              <w:spacing w:line="240" w:lineRule="auto"/>
              <w:jc w:val="center"/>
              <w:rPr>
                <w:sz w:val="18"/>
                <w:szCs w:val="18"/>
              </w:rPr>
            </w:pPr>
            <w:r>
              <w:rPr>
                <w:sz w:val="18"/>
                <w:szCs w:val="18"/>
              </w:rPr>
              <w:t>0,0</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321F13E3" w14:textId="77777777" w:rsidR="00F40A81" w:rsidRDefault="00ED3797">
            <w:pPr>
              <w:spacing w:line="240" w:lineRule="auto"/>
              <w:jc w:val="center"/>
              <w:rPr>
                <w:sz w:val="18"/>
                <w:szCs w:val="18"/>
              </w:rPr>
            </w:pPr>
            <w:r>
              <w:rPr>
                <w:sz w:val="18"/>
                <w:szCs w:val="18"/>
              </w:rPr>
              <w:t>0,0</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6D4AC993" w14:textId="77777777" w:rsidR="00F40A81" w:rsidRDefault="00ED3797">
            <w:pPr>
              <w:spacing w:line="240" w:lineRule="auto"/>
              <w:jc w:val="center"/>
              <w:rPr>
                <w:sz w:val="18"/>
                <w:szCs w:val="18"/>
              </w:rPr>
            </w:pPr>
            <w:r>
              <w:rPr>
                <w:sz w:val="18"/>
                <w:szCs w:val="18"/>
              </w:rPr>
              <w:t>0,0</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6923EBA2" w14:textId="77777777" w:rsidR="00F40A81" w:rsidRDefault="00ED3797">
            <w:pPr>
              <w:spacing w:line="240" w:lineRule="auto"/>
              <w:jc w:val="center"/>
              <w:rPr>
                <w:sz w:val="18"/>
                <w:szCs w:val="18"/>
              </w:rPr>
            </w:pPr>
            <w:r>
              <w:rPr>
                <w:sz w:val="18"/>
                <w:szCs w:val="18"/>
              </w:rPr>
              <w:t>0,0</w:t>
            </w:r>
          </w:p>
        </w:tc>
        <w:tc>
          <w:tcPr>
            <w:tcW w:w="1049"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2213A0F6" w14:textId="77777777" w:rsidR="00F40A81" w:rsidRDefault="00ED3797">
            <w:pPr>
              <w:spacing w:line="240" w:lineRule="auto"/>
              <w:jc w:val="center"/>
              <w:rPr>
                <w:sz w:val="18"/>
                <w:szCs w:val="18"/>
              </w:rPr>
            </w:pPr>
            <w:r>
              <w:rPr>
                <w:sz w:val="18"/>
                <w:szCs w:val="18"/>
              </w:rPr>
              <w:t>0,0</w:t>
            </w:r>
          </w:p>
        </w:tc>
      </w:tr>
      <w:tr w:rsidR="00F40A81" w14:paraId="47A7408D" w14:textId="77777777">
        <w:trPr>
          <w:trHeight w:val="299"/>
        </w:trPr>
        <w:tc>
          <w:tcPr>
            <w:tcW w:w="282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7898234C" w14:textId="77777777" w:rsidR="00F40A81" w:rsidRDefault="00ED3797">
            <w:pPr>
              <w:spacing w:line="240" w:lineRule="auto"/>
              <w:rPr>
                <w:sz w:val="18"/>
                <w:szCs w:val="18"/>
              </w:rPr>
            </w:pPr>
            <w:r>
              <w:rPr>
                <w:sz w:val="18"/>
                <w:szCs w:val="18"/>
              </w:rPr>
              <w:t>Всього КФК  1000</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7F8F1C15" w14:textId="77777777" w:rsidR="00F40A81" w:rsidRDefault="00ED3797">
            <w:pPr>
              <w:spacing w:line="240" w:lineRule="auto"/>
              <w:jc w:val="center"/>
              <w:rPr>
                <w:sz w:val="18"/>
                <w:szCs w:val="18"/>
              </w:rPr>
            </w:pPr>
            <w:r>
              <w:rPr>
                <w:sz w:val="18"/>
                <w:szCs w:val="18"/>
              </w:rPr>
              <w:t>10 027,7</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30354D09" w14:textId="77777777" w:rsidR="00F40A81" w:rsidRDefault="00ED3797">
            <w:pPr>
              <w:spacing w:line="240" w:lineRule="auto"/>
              <w:jc w:val="center"/>
              <w:rPr>
                <w:sz w:val="18"/>
                <w:szCs w:val="18"/>
              </w:rPr>
            </w:pPr>
            <w:r>
              <w:rPr>
                <w:sz w:val="18"/>
                <w:szCs w:val="18"/>
              </w:rPr>
              <w:t>5 664,4</w:t>
            </w:r>
          </w:p>
        </w:tc>
        <w:tc>
          <w:tcPr>
            <w:tcW w:w="1046"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07D93268" w14:textId="77777777" w:rsidR="00F40A81" w:rsidRDefault="00ED3797">
            <w:pPr>
              <w:spacing w:line="240" w:lineRule="auto"/>
              <w:jc w:val="center"/>
              <w:rPr>
                <w:sz w:val="18"/>
                <w:szCs w:val="18"/>
              </w:rPr>
            </w:pPr>
            <w:r>
              <w:rPr>
                <w:sz w:val="18"/>
                <w:szCs w:val="18"/>
              </w:rPr>
              <w:t>7 195,7</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326F74FB" w14:textId="77777777" w:rsidR="00F40A81" w:rsidRDefault="00ED3797">
            <w:pPr>
              <w:spacing w:line="240" w:lineRule="auto"/>
              <w:jc w:val="center"/>
              <w:rPr>
                <w:sz w:val="18"/>
                <w:szCs w:val="18"/>
              </w:rPr>
            </w:pPr>
            <w:r>
              <w:rPr>
                <w:sz w:val="18"/>
                <w:szCs w:val="18"/>
              </w:rPr>
              <w:t>20 602,4</w:t>
            </w:r>
          </w:p>
        </w:tc>
        <w:tc>
          <w:tcPr>
            <w:tcW w:w="1118"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78E799AC" w14:textId="77777777" w:rsidR="00F40A81" w:rsidRDefault="00ED3797">
            <w:pPr>
              <w:spacing w:line="240" w:lineRule="auto"/>
              <w:jc w:val="center"/>
              <w:rPr>
                <w:sz w:val="18"/>
                <w:szCs w:val="18"/>
              </w:rPr>
            </w:pPr>
            <w:r>
              <w:rPr>
                <w:sz w:val="18"/>
                <w:szCs w:val="18"/>
              </w:rPr>
              <w:t>10 574,7</w:t>
            </w:r>
          </w:p>
        </w:tc>
        <w:tc>
          <w:tcPr>
            <w:tcW w:w="1049" w:type="dxa"/>
            <w:tcBorders>
              <w:top w:val="single" w:sz="4" w:space="0" w:color="00B0F0"/>
              <w:left w:val="single" w:sz="4" w:space="0" w:color="00B0F0"/>
              <w:bottom w:val="single" w:sz="4" w:space="0" w:color="00B0F0"/>
              <w:right w:val="single" w:sz="4" w:space="0" w:color="00B0F0"/>
            </w:tcBorders>
            <w:shd w:val="clear" w:color="auto" w:fill="E7E6E6"/>
            <w:vAlign w:val="center"/>
          </w:tcPr>
          <w:p w14:paraId="67FF492D" w14:textId="77777777" w:rsidR="00F40A81" w:rsidRDefault="00ED3797">
            <w:pPr>
              <w:spacing w:line="240" w:lineRule="auto"/>
              <w:jc w:val="center"/>
              <w:rPr>
                <w:sz w:val="18"/>
                <w:szCs w:val="18"/>
              </w:rPr>
            </w:pPr>
            <w:r>
              <w:rPr>
                <w:sz w:val="18"/>
                <w:szCs w:val="18"/>
              </w:rPr>
              <w:t>205,5</w:t>
            </w:r>
          </w:p>
        </w:tc>
      </w:tr>
    </w:tbl>
    <w:p w14:paraId="76644F11" w14:textId="77777777" w:rsidR="00F40A81" w:rsidRDefault="00F40A81">
      <w:pPr>
        <w:jc w:val="both"/>
      </w:pPr>
    </w:p>
    <w:p w14:paraId="013A23F5" w14:textId="0FF4A5EF" w:rsidR="00F40A81" w:rsidRDefault="00ED3797">
      <w:pPr>
        <w:jc w:val="both"/>
      </w:pPr>
      <w:r>
        <w:t>За період воєнного стану видатки на соціальний захист сімей з дітьми, дітей та молоді нестабільні, питома вага в загальних видатках на соціальний захист коливається від 44% в 2021</w:t>
      </w:r>
      <w:r w:rsidR="00EA51C4">
        <w:rPr>
          <w:lang w:val="ru-RU"/>
        </w:rPr>
        <w:t> </w:t>
      </w:r>
      <w:r>
        <w:t xml:space="preserve">році до 10% в 2024 за рахунок створення в 2021 </w:t>
      </w:r>
      <w:r>
        <w:rPr>
          <w:highlight w:val="white"/>
        </w:rPr>
        <w:t>році спеціалізованих служб пі</w:t>
      </w:r>
      <w:r>
        <w:rPr>
          <w:highlight w:val="white"/>
        </w:rPr>
        <w:t>дтримки осіб, які постраждали від домашнього насильства та/або насильства за ознакою статі</w:t>
      </w:r>
      <w:r>
        <w:t>, капітальний ремонт приміщення та придбанням предметів довгострокового користування (автомобіля) за тим же напрямком в 2024 році, зі створенням служби, видатки набул</w:t>
      </w:r>
      <w:r>
        <w:t>и сталого характеру(рис. 5.8):</w:t>
      </w:r>
    </w:p>
    <w:tbl>
      <w:tblPr>
        <w:tblStyle w:val="affffffffffffffffffffffffffffffffffffffffffffffffffffffffffffffffffffffffffffffffffffffffffffffffffffffffffffffffffffffffffffffffffffff"/>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531168EC" w14:textId="77777777">
        <w:tc>
          <w:tcPr>
            <w:tcW w:w="9356" w:type="dxa"/>
            <w:shd w:val="clear" w:color="auto" w:fill="auto"/>
            <w:tcMar>
              <w:top w:w="100" w:type="dxa"/>
              <w:left w:w="100" w:type="dxa"/>
              <w:bottom w:w="100" w:type="dxa"/>
              <w:right w:w="100" w:type="dxa"/>
            </w:tcMar>
          </w:tcPr>
          <w:p w14:paraId="2E822D52" w14:textId="77777777" w:rsidR="00F40A81" w:rsidRDefault="00ED3797">
            <w:pPr>
              <w:widowControl w:val="0"/>
              <w:pBdr>
                <w:top w:val="nil"/>
                <w:left w:val="nil"/>
                <w:bottom w:val="nil"/>
                <w:right w:val="nil"/>
                <w:between w:val="nil"/>
              </w:pBdr>
              <w:spacing w:line="240" w:lineRule="auto"/>
            </w:pPr>
            <w:r>
              <w:rPr>
                <w:noProof/>
              </w:rPr>
              <w:drawing>
                <wp:inline distT="114300" distB="114300" distL="114300" distR="114300" wp14:anchorId="3AAF9B88" wp14:editId="7DEE93C2">
                  <wp:extent cx="5810250" cy="2846388"/>
                  <wp:effectExtent l="0" t="0" r="0" b="0"/>
                  <wp:docPr id="213730157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8"/>
                          <a:srcRect/>
                          <a:stretch>
                            <a:fillRect/>
                          </a:stretch>
                        </pic:blipFill>
                        <pic:spPr>
                          <a:xfrm>
                            <a:off x="0" y="0"/>
                            <a:ext cx="5810250" cy="2846388"/>
                          </a:xfrm>
                          <a:prstGeom prst="rect">
                            <a:avLst/>
                          </a:prstGeom>
                          <a:ln/>
                        </pic:spPr>
                      </pic:pic>
                    </a:graphicData>
                  </a:graphic>
                </wp:inline>
              </w:drawing>
            </w:r>
          </w:p>
        </w:tc>
      </w:tr>
      <w:tr w:rsidR="00F40A81" w14:paraId="5013B73A" w14:textId="77777777">
        <w:tc>
          <w:tcPr>
            <w:tcW w:w="9356" w:type="dxa"/>
            <w:shd w:val="clear" w:color="auto" w:fill="auto"/>
            <w:tcMar>
              <w:top w:w="100" w:type="dxa"/>
              <w:left w:w="100" w:type="dxa"/>
              <w:bottom w:w="100" w:type="dxa"/>
              <w:right w:w="100" w:type="dxa"/>
            </w:tcMar>
          </w:tcPr>
          <w:p w14:paraId="5DF30BAC" w14:textId="378E869C" w:rsidR="00F40A81" w:rsidRDefault="00ED3797">
            <w:r>
              <w:rPr>
                <w:b/>
                <w:i/>
              </w:rPr>
              <w:t>Рис. 5.8 Обсяг видатків на соціальний захист та соціальне забезпечення дітей та молоді,</w:t>
            </w:r>
            <w:r w:rsidR="00EA51C4">
              <w:rPr>
                <w:b/>
                <w:i/>
                <w:lang w:val="ru-RU"/>
              </w:rPr>
              <w:t xml:space="preserve"> </w:t>
            </w:r>
            <w:r>
              <w:rPr>
                <w:b/>
                <w:i/>
              </w:rPr>
              <w:t>у 2021 -2024 роках, млн грн та у %</w:t>
            </w:r>
          </w:p>
        </w:tc>
      </w:tr>
    </w:tbl>
    <w:p w14:paraId="1F68FB92" w14:textId="77777777" w:rsidR="00F40A81" w:rsidRDefault="00F40A81">
      <w:pPr>
        <w:jc w:val="both"/>
      </w:pPr>
    </w:p>
    <w:p w14:paraId="1987DF2A" w14:textId="6A5D7E11" w:rsidR="00F40A81" w:rsidRDefault="00ED3797">
      <w:pPr>
        <w:jc w:val="both"/>
      </w:pPr>
      <w:r>
        <w:t>Видатки у сфері соціального захисту на 1 дитину розраховані у табл. 5.8:</w:t>
      </w:r>
    </w:p>
    <w:p w14:paraId="1FBA3023" w14:textId="77777777" w:rsidR="003A3D26" w:rsidRDefault="003A3D26">
      <w:pPr>
        <w:jc w:val="both"/>
        <w:rPr>
          <w:b/>
          <w:i/>
        </w:rPr>
      </w:pPr>
    </w:p>
    <w:p w14:paraId="0C8920E8" w14:textId="77777777" w:rsidR="00F40A81" w:rsidRDefault="00ED3797">
      <w:pPr>
        <w:jc w:val="right"/>
      </w:pPr>
      <w:r>
        <w:rPr>
          <w:b/>
          <w:i/>
        </w:rPr>
        <w:t>Таблиця 5.7</w:t>
      </w:r>
    </w:p>
    <w:p w14:paraId="03C0252C" w14:textId="77777777" w:rsidR="00F40A81" w:rsidRDefault="00ED3797">
      <w:pPr>
        <w:jc w:val="center"/>
        <w:rPr>
          <w:b/>
          <w:highlight w:val="yellow"/>
        </w:rPr>
      </w:pPr>
      <w:r>
        <w:rPr>
          <w:b/>
          <w:i/>
        </w:rPr>
        <w:t>Видатки соціального захисту на 1 дитину, грн/</w:t>
      </w:r>
      <w:proofErr w:type="spellStart"/>
      <w:r>
        <w:rPr>
          <w:b/>
          <w:i/>
        </w:rPr>
        <w:t>ди</w:t>
      </w:r>
      <w:r>
        <w:rPr>
          <w:b/>
          <w:i/>
        </w:rPr>
        <w:t>т</w:t>
      </w:r>
      <w:proofErr w:type="spellEnd"/>
    </w:p>
    <w:tbl>
      <w:tblPr>
        <w:tblStyle w:val="affffffffffffffffffffffffffffffffffffffffffffffffffffffffffffffffffffffffffffffffffffffffffffffffffffffffffffffffffffffffffffffffffffff0"/>
        <w:tblW w:w="9417"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400" w:firstRow="0" w:lastRow="0" w:firstColumn="0" w:lastColumn="0" w:noHBand="0" w:noVBand="1"/>
      </w:tblPr>
      <w:tblGrid>
        <w:gridCol w:w="3685"/>
        <w:gridCol w:w="1433"/>
        <w:gridCol w:w="1433"/>
        <w:gridCol w:w="1433"/>
        <w:gridCol w:w="1433"/>
      </w:tblGrid>
      <w:tr w:rsidR="00F40A81" w14:paraId="1C351595" w14:textId="77777777">
        <w:trPr>
          <w:trHeight w:val="576"/>
        </w:trPr>
        <w:tc>
          <w:tcPr>
            <w:tcW w:w="3685" w:type="dxa"/>
          </w:tcPr>
          <w:p w14:paraId="7D5EC7FF" w14:textId="77777777" w:rsidR="00F40A81" w:rsidRDefault="00F40A81">
            <w:pPr>
              <w:jc w:val="both"/>
            </w:pPr>
          </w:p>
        </w:tc>
        <w:tc>
          <w:tcPr>
            <w:tcW w:w="1433" w:type="dxa"/>
          </w:tcPr>
          <w:p w14:paraId="382B78A0" w14:textId="77777777" w:rsidR="00F40A81" w:rsidRDefault="00ED3797">
            <w:pPr>
              <w:jc w:val="center"/>
              <w:rPr>
                <w:b/>
              </w:rPr>
            </w:pPr>
            <w:r>
              <w:rPr>
                <w:b/>
              </w:rPr>
              <w:t>2021</w:t>
            </w:r>
          </w:p>
        </w:tc>
        <w:tc>
          <w:tcPr>
            <w:tcW w:w="1433" w:type="dxa"/>
          </w:tcPr>
          <w:p w14:paraId="76BF56AE" w14:textId="77777777" w:rsidR="00F40A81" w:rsidRDefault="00ED3797">
            <w:pPr>
              <w:jc w:val="center"/>
              <w:rPr>
                <w:b/>
              </w:rPr>
            </w:pPr>
            <w:r>
              <w:rPr>
                <w:b/>
              </w:rPr>
              <w:t>2022</w:t>
            </w:r>
          </w:p>
        </w:tc>
        <w:tc>
          <w:tcPr>
            <w:tcW w:w="1433" w:type="dxa"/>
          </w:tcPr>
          <w:p w14:paraId="256D5922" w14:textId="77777777" w:rsidR="00F40A81" w:rsidRDefault="00ED3797">
            <w:pPr>
              <w:jc w:val="center"/>
              <w:rPr>
                <w:b/>
              </w:rPr>
            </w:pPr>
            <w:r>
              <w:rPr>
                <w:b/>
              </w:rPr>
              <w:t>2023</w:t>
            </w:r>
          </w:p>
        </w:tc>
        <w:tc>
          <w:tcPr>
            <w:tcW w:w="1433" w:type="dxa"/>
          </w:tcPr>
          <w:p w14:paraId="6F013402" w14:textId="77777777" w:rsidR="00F40A81" w:rsidRDefault="00ED3797">
            <w:pPr>
              <w:jc w:val="center"/>
              <w:rPr>
                <w:b/>
              </w:rPr>
            </w:pPr>
            <w:r>
              <w:rPr>
                <w:b/>
              </w:rPr>
              <w:t>2024</w:t>
            </w:r>
          </w:p>
        </w:tc>
      </w:tr>
      <w:tr w:rsidR="00F40A81" w14:paraId="4CA2BCEC" w14:textId="77777777">
        <w:trPr>
          <w:trHeight w:val="576"/>
        </w:trPr>
        <w:tc>
          <w:tcPr>
            <w:tcW w:w="3685" w:type="dxa"/>
          </w:tcPr>
          <w:p w14:paraId="3B89BB7D" w14:textId="77777777" w:rsidR="00F40A81" w:rsidRDefault="00ED3797" w:rsidP="00EA51C4">
            <w:r>
              <w:t>Обсяг видатків КФК 1040</w:t>
            </w:r>
          </w:p>
        </w:tc>
        <w:tc>
          <w:tcPr>
            <w:tcW w:w="1433" w:type="dxa"/>
          </w:tcPr>
          <w:p w14:paraId="2DEA7364" w14:textId="77777777" w:rsidR="00F40A81" w:rsidRDefault="00ED3797">
            <w:pPr>
              <w:jc w:val="center"/>
            </w:pPr>
            <w:r>
              <w:t>4 410 197</w:t>
            </w:r>
          </w:p>
        </w:tc>
        <w:tc>
          <w:tcPr>
            <w:tcW w:w="1433" w:type="dxa"/>
          </w:tcPr>
          <w:p w14:paraId="16599A06" w14:textId="77777777" w:rsidR="00F40A81" w:rsidRDefault="00ED3797">
            <w:pPr>
              <w:jc w:val="center"/>
            </w:pPr>
            <w:r>
              <w:t>-</w:t>
            </w:r>
          </w:p>
        </w:tc>
        <w:tc>
          <w:tcPr>
            <w:tcW w:w="1433" w:type="dxa"/>
          </w:tcPr>
          <w:p w14:paraId="067691BA" w14:textId="77777777" w:rsidR="00F40A81" w:rsidRDefault="00ED3797">
            <w:pPr>
              <w:jc w:val="center"/>
            </w:pPr>
            <w:r>
              <w:t>143 168</w:t>
            </w:r>
          </w:p>
        </w:tc>
        <w:tc>
          <w:tcPr>
            <w:tcW w:w="1433" w:type="dxa"/>
          </w:tcPr>
          <w:p w14:paraId="0DC1533B" w14:textId="77777777" w:rsidR="00F40A81" w:rsidRDefault="00ED3797">
            <w:pPr>
              <w:jc w:val="center"/>
            </w:pPr>
            <w:r>
              <w:t>2 147 250</w:t>
            </w:r>
          </w:p>
        </w:tc>
      </w:tr>
      <w:tr w:rsidR="00F40A81" w14:paraId="1F3B0EC8" w14:textId="77777777">
        <w:trPr>
          <w:trHeight w:val="576"/>
        </w:trPr>
        <w:tc>
          <w:tcPr>
            <w:tcW w:w="3685" w:type="dxa"/>
          </w:tcPr>
          <w:p w14:paraId="1A36964F" w14:textId="77777777" w:rsidR="00F40A81" w:rsidRDefault="00ED3797" w:rsidP="00EA51C4">
            <w:r>
              <w:lastRenderedPageBreak/>
              <w:t>Кількість дітей що охоплені соціальним захистом</w:t>
            </w:r>
          </w:p>
        </w:tc>
        <w:tc>
          <w:tcPr>
            <w:tcW w:w="1433" w:type="dxa"/>
          </w:tcPr>
          <w:p w14:paraId="3B310FBE" w14:textId="77777777" w:rsidR="00F40A81" w:rsidRDefault="00ED3797">
            <w:pPr>
              <w:jc w:val="center"/>
            </w:pPr>
            <w:r>
              <w:t>846</w:t>
            </w:r>
          </w:p>
        </w:tc>
        <w:tc>
          <w:tcPr>
            <w:tcW w:w="1433" w:type="dxa"/>
          </w:tcPr>
          <w:p w14:paraId="6435CAF5" w14:textId="77777777" w:rsidR="00F40A81" w:rsidRDefault="00ED3797">
            <w:pPr>
              <w:jc w:val="center"/>
            </w:pPr>
            <w:r>
              <w:t>778</w:t>
            </w:r>
          </w:p>
        </w:tc>
        <w:tc>
          <w:tcPr>
            <w:tcW w:w="1433" w:type="dxa"/>
          </w:tcPr>
          <w:p w14:paraId="7EB7F829" w14:textId="77777777" w:rsidR="00F40A81" w:rsidRDefault="00ED3797">
            <w:pPr>
              <w:jc w:val="center"/>
            </w:pPr>
            <w:r>
              <w:t>935</w:t>
            </w:r>
          </w:p>
        </w:tc>
        <w:tc>
          <w:tcPr>
            <w:tcW w:w="1433" w:type="dxa"/>
          </w:tcPr>
          <w:p w14:paraId="72B830F5" w14:textId="77777777" w:rsidR="00F40A81" w:rsidRDefault="00ED3797">
            <w:pPr>
              <w:jc w:val="center"/>
            </w:pPr>
            <w:r>
              <w:t>935</w:t>
            </w:r>
          </w:p>
        </w:tc>
      </w:tr>
      <w:tr w:rsidR="00F40A81" w14:paraId="6EF77D0C" w14:textId="77777777">
        <w:trPr>
          <w:trHeight w:val="576"/>
        </w:trPr>
        <w:tc>
          <w:tcPr>
            <w:tcW w:w="3685" w:type="dxa"/>
          </w:tcPr>
          <w:p w14:paraId="37B2D829" w14:textId="77777777" w:rsidR="00F40A81" w:rsidRDefault="00ED3797" w:rsidP="00EA51C4">
            <w:r>
              <w:t xml:space="preserve">Розрахунок видатків на 1 дитину, що охоплена соціальним захистом </w:t>
            </w:r>
          </w:p>
        </w:tc>
        <w:tc>
          <w:tcPr>
            <w:tcW w:w="1433" w:type="dxa"/>
          </w:tcPr>
          <w:p w14:paraId="631B7E00" w14:textId="77777777" w:rsidR="00F40A81" w:rsidRDefault="00ED3797">
            <w:pPr>
              <w:jc w:val="center"/>
            </w:pPr>
            <w:r>
              <w:t>5 212</w:t>
            </w:r>
          </w:p>
        </w:tc>
        <w:tc>
          <w:tcPr>
            <w:tcW w:w="1433" w:type="dxa"/>
          </w:tcPr>
          <w:p w14:paraId="30BDAF6D" w14:textId="77777777" w:rsidR="00F40A81" w:rsidRDefault="00ED3797">
            <w:pPr>
              <w:jc w:val="center"/>
            </w:pPr>
            <w:r>
              <w:t>-</w:t>
            </w:r>
          </w:p>
        </w:tc>
        <w:tc>
          <w:tcPr>
            <w:tcW w:w="1433" w:type="dxa"/>
          </w:tcPr>
          <w:p w14:paraId="77FFB1E0" w14:textId="77777777" w:rsidR="00F40A81" w:rsidRDefault="00ED3797">
            <w:pPr>
              <w:jc w:val="center"/>
            </w:pPr>
            <w:r>
              <w:t>153</w:t>
            </w:r>
          </w:p>
        </w:tc>
        <w:tc>
          <w:tcPr>
            <w:tcW w:w="1433" w:type="dxa"/>
          </w:tcPr>
          <w:p w14:paraId="2757D0F1" w14:textId="77777777" w:rsidR="00F40A81" w:rsidRDefault="00ED3797">
            <w:pPr>
              <w:jc w:val="center"/>
            </w:pPr>
            <w:r>
              <w:t>2 296</w:t>
            </w:r>
          </w:p>
        </w:tc>
      </w:tr>
    </w:tbl>
    <w:p w14:paraId="27852AD9" w14:textId="77777777" w:rsidR="00F40A81" w:rsidRDefault="00F40A81">
      <w:pPr>
        <w:jc w:val="both"/>
      </w:pPr>
    </w:p>
    <w:p w14:paraId="3AC9997B" w14:textId="7BED0CF1" w:rsidR="00F40A81" w:rsidRDefault="00ED3797">
      <w:pPr>
        <w:jc w:val="both"/>
      </w:pPr>
      <w:r>
        <w:t>Видатки на соціальний захист дітей та сімей з дітьми нестабільні, мають значний обсяг в 2021</w:t>
      </w:r>
      <w:r w:rsidR="00EA51C4">
        <w:rPr>
          <w:lang w:val="ru-RU"/>
        </w:rPr>
        <w:t> </w:t>
      </w:r>
      <w:r>
        <w:t>році та 2024, однак зовсім відсутні в 2022 та незначні в 2023 році. Це викликано обмеженим фінансуванням бюджетних програм спрямованих на ці потреби. Зокрема відсу</w:t>
      </w:r>
      <w:r>
        <w:t>тні програми оздоровлення, окремі заходи підтримки патронатних вихователів, прийомних сімей, ДБСТ, сімей з дітьми тощо.</w:t>
      </w:r>
    </w:p>
    <w:p w14:paraId="6311C492" w14:textId="77777777" w:rsidR="00F40A81" w:rsidRDefault="00F40A81">
      <w:pPr>
        <w:jc w:val="both"/>
        <w:rPr>
          <w:b/>
        </w:rPr>
      </w:pPr>
    </w:p>
    <w:p w14:paraId="3BAEFA6B" w14:textId="77777777" w:rsidR="00F40A81" w:rsidRDefault="00ED3797">
      <w:pPr>
        <w:jc w:val="both"/>
        <w:rPr>
          <w:color w:val="00B0F0"/>
        </w:rPr>
      </w:pPr>
      <w:r>
        <w:rPr>
          <w:b/>
          <w:color w:val="00B0F0"/>
        </w:rPr>
        <w:t>ВИДАТКИ ЗА БЮДЖЕТНИМИ ПРОГРАМАМИ</w:t>
      </w:r>
    </w:p>
    <w:p w14:paraId="42C9AB7E" w14:textId="77777777" w:rsidR="00F40A81" w:rsidRDefault="00F40A81">
      <w:pPr>
        <w:jc w:val="both"/>
      </w:pPr>
    </w:p>
    <w:p w14:paraId="4DC4EBB2" w14:textId="6F1D03CB" w:rsidR="00F40A81" w:rsidRDefault="00ED3797">
      <w:pPr>
        <w:jc w:val="both"/>
      </w:pPr>
      <w:r>
        <w:t>У сфері соціального захисту в громаді реалізуються такі наступні бюджетні програми (табл. 5.8):</w:t>
      </w:r>
    </w:p>
    <w:p w14:paraId="472787AB" w14:textId="77777777" w:rsidR="003A3D26" w:rsidRDefault="003A3D26">
      <w:pPr>
        <w:jc w:val="both"/>
        <w:rPr>
          <w:b/>
          <w:i/>
        </w:rPr>
      </w:pPr>
    </w:p>
    <w:p w14:paraId="1692ED39" w14:textId="77777777" w:rsidR="00F40A81" w:rsidRDefault="00ED3797">
      <w:pPr>
        <w:jc w:val="right"/>
      </w:pPr>
      <w:r>
        <w:rPr>
          <w:b/>
          <w:i/>
        </w:rPr>
        <w:t>Таблиця 5.8</w:t>
      </w:r>
    </w:p>
    <w:p w14:paraId="752E9384" w14:textId="2B4283EB" w:rsidR="003A3D26" w:rsidRDefault="00ED3797">
      <w:pPr>
        <w:jc w:val="center"/>
        <w:rPr>
          <w:b/>
          <w:i/>
        </w:rPr>
      </w:pPr>
      <w:r>
        <w:rPr>
          <w:b/>
          <w:i/>
        </w:rPr>
        <w:t xml:space="preserve">Бюджетні програми у сфері соціального захисту населення та прямо або опосередковано спрямовані на дітей за 2021 </w:t>
      </w:r>
      <w:r w:rsidR="003A3D26">
        <w:rPr>
          <w:b/>
          <w:i/>
        </w:rPr>
        <w:t>–</w:t>
      </w:r>
      <w:r>
        <w:rPr>
          <w:b/>
          <w:i/>
        </w:rPr>
        <w:t xml:space="preserve"> 2024</w:t>
      </w:r>
      <w:r w:rsidR="003A3D26">
        <w:rPr>
          <w:b/>
          <w:i/>
          <w:lang w:val="ru-RU"/>
        </w:rPr>
        <w:t> </w:t>
      </w:r>
      <w:r>
        <w:rPr>
          <w:b/>
          <w:i/>
        </w:rPr>
        <w:t xml:space="preserve">роки, тис. </w:t>
      </w:r>
      <w:r w:rsidR="003A3D26">
        <w:rPr>
          <w:b/>
          <w:i/>
          <w:lang w:val="ru-RU"/>
        </w:rPr>
        <w:t>г</w:t>
      </w:r>
      <w:proofErr w:type="spellStart"/>
      <w:r>
        <w:rPr>
          <w:b/>
          <w:i/>
        </w:rPr>
        <w:t>рн</w:t>
      </w:r>
      <w:proofErr w:type="spellEnd"/>
    </w:p>
    <w:p w14:paraId="31CB969B" w14:textId="77777777" w:rsidR="003A3D26" w:rsidRDefault="003A3D26">
      <w:pPr>
        <w:jc w:val="center"/>
      </w:pPr>
    </w:p>
    <w:tbl>
      <w:tblPr>
        <w:tblStyle w:val="affffffffffffffffffffffffffffffffffffffffffffffffffffffffffffffffffffffffffffffffffffffffffffffffffffffffffffffffffffffffffffffffffffff1"/>
        <w:tblW w:w="9480"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400" w:firstRow="0" w:lastRow="0" w:firstColumn="0" w:lastColumn="0" w:noHBand="0" w:noVBand="1"/>
      </w:tblPr>
      <w:tblGrid>
        <w:gridCol w:w="5400"/>
        <w:gridCol w:w="1065"/>
        <w:gridCol w:w="930"/>
        <w:gridCol w:w="1020"/>
        <w:gridCol w:w="1065"/>
      </w:tblGrid>
      <w:tr w:rsidR="00F40A81" w14:paraId="259E6312" w14:textId="77777777">
        <w:trPr>
          <w:trHeight w:val="697"/>
        </w:trPr>
        <w:tc>
          <w:tcPr>
            <w:tcW w:w="5400" w:type="dxa"/>
          </w:tcPr>
          <w:p w14:paraId="212E96E6" w14:textId="77777777" w:rsidR="00F40A81" w:rsidRDefault="00F40A81"/>
        </w:tc>
        <w:tc>
          <w:tcPr>
            <w:tcW w:w="1065" w:type="dxa"/>
          </w:tcPr>
          <w:p w14:paraId="135FC402" w14:textId="77777777" w:rsidR="00F40A81" w:rsidRDefault="00ED3797">
            <w:pPr>
              <w:jc w:val="center"/>
              <w:rPr>
                <w:b/>
              </w:rPr>
            </w:pPr>
            <w:r>
              <w:rPr>
                <w:b/>
              </w:rPr>
              <w:t>2021</w:t>
            </w:r>
          </w:p>
        </w:tc>
        <w:tc>
          <w:tcPr>
            <w:tcW w:w="930" w:type="dxa"/>
          </w:tcPr>
          <w:p w14:paraId="5BEF3B05" w14:textId="77777777" w:rsidR="00F40A81" w:rsidRDefault="00ED3797">
            <w:pPr>
              <w:jc w:val="center"/>
              <w:rPr>
                <w:b/>
              </w:rPr>
            </w:pPr>
            <w:r>
              <w:rPr>
                <w:b/>
              </w:rPr>
              <w:t>2022</w:t>
            </w:r>
          </w:p>
        </w:tc>
        <w:tc>
          <w:tcPr>
            <w:tcW w:w="1020" w:type="dxa"/>
          </w:tcPr>
          <w:p w14:paraId="03B814CC" w14:textId="77777777" w:rsidR="00F40A81" w:rsidRDefault="00ED3797">
            <w:pPr>
              <w:jc w:val="center"/>
              <w:rPr>
                <w:b/>
              </w:rPr>
            </w:pPr>
            <w:r>
              <w:rPr>
                <w:b/>
              </w:rPr>
              <w:t>20</w:t>
            </w:r>
            <w:r>
              <w:rPr>
                <w:b/>
              </w:rPr>
              <w:t>23</w:t>
            </w:r>
          </w:p>
        </w:tc>
        <w:tc>
          <w:tcPr>
            <w:tcW w:w="1065" w:type="dxa"/>
          </w:tcPr>
          <w:p w14:paraId="480291C1" w14:textId="77777777" w:rsidR="00F40A81" w:rsidRDefault="00ED3797">
            <w:pPr>
              <w:jc w:val="center"/>
              <w:rPr>
                <w:b/>
              </w:rPr>
            </w:pPr>
            <w:r>
              <w:rPr>
                <w:b/>
              </w:rPr>
              <w:t>2024</w:t>
            </w:r>
          </w:p>
        </w:tc>
      </w:tr>
      <w:tr w:rsidR="00F40A81" w14:paraId="51476154" w14:textId="77777777">
        <w:trPr>
          <w:trHeight w:val="746"/>
        </w:trPr>
        <w:tc>
          <w:tcPr>
            <w:tcW w:w="5400" w:type="dxa"/>
          </w:tcPr>
          <w:p w14:paraId="484B67BB" w14:textId="77777777" w:rsidR="00F40A81" w:rsidRDefault="00ED3797">
            <w:r>
              <w:t>КПКВ 3124 Створення та забезпечення діяльності спеціалізованих служб підтримки осіб, які постраждали від домашнього насильства та/або насильства за ознакою статі</w:t>
            </w:r>
          </w:p>
        </w:tc>
        <w:tc>
          <w:tcPr>
            <w:tcW w:w="1065" w:type="dxa"/>
          </w:tcPr>
          <w:p w14:paraId="0FD741A2" w14:textId="77777777" w:rsidR="00F40A81" w:rsidRDefault="00ED3797">
            <w:pPr>
              <w:jc w:val="center"/>
            </w:pPr>
            <w:r>
              <w:t>4334,2</w:t>
            </w:r>
          </w:p>
        </w:tc>
        <w:tc>
          <w:tcPr>
            <w:tcW w:w="930" w:type="dxa"/>
          </w:tcPr>
          <w:p w14:paraId="4FFDAF61" w14:textId="77777777" w:rsidR="00F40A81" w:rsidRDefault="00ED3797">
            <w:pPr>
              <w:jc w:val="center"/>
            </w:pPr>
            <w:r>
              <w:t>0</w:t>
            </w:r>
          </w:p>
        </w:tc>
        <w:tc>
          <w:tcPr>
            <w:tcW w:w="1020" w:type="dxa"/>
          </w:tcPr>
          <w:p w14:paraId="523DF9AC" w14:textId="77777777" w:rsidR="00F40A81" w:rsidRDefault="00ED3797">
            <w:pPr>
              <w:jc w:val="center"/>
            </w:pPr>
            <w:r>
              <w:t>0</w:t>
            </w:r>
          </w:p>
        </w:tc>
        <w:tc>
          <w:tcPr>
            <w:tcW w:w="1065" w:type="dxa"/>
          </w:tcPr>
          <w:p w14:paraId="2EA028BB" w14:textId="77777777" w:rsidR="00F40A81" w:rsidRDefault="00ED3797">
            <w:pPr>
              <w:jc w:val="center"/>
            </w:pPr>
            <w:r>
              <w:t>2 000</w:t>
            </w:r>
          </w:p>
        </w:tc>
      </w:tr>
      <w:tr w:rsidR="00F40A81" w14:paraId="79027D4C" w14:textId="77777777">
        <w:trPr>
          <w:trHeight w:val="642"/>
        </w:trPr>
        <w:tc>
          <w:tcPr>
            <w:tcW w:w="5400" w:type="dxa"/>
          </w:tcPr>
          <w:p w14:paraId="3A6DB3B9" w14:textId="77777777" w:rsidR="00F40A81" w:rsidRDefault="00ED3797">
            <w:r>
              <w:t xml:space="preserve">КПКВ 3133 Інші заходи молодіжної політики </w:t>
            </w:r>
          </w:p>
        </w:tc>
        <w:tc>
          <w:tcPr>
            <w:tcW w:w="1065" w:type="dxa"/>
          </w:tcPr>
          <w:p w14:paraId="1D94A2BD" w14:textId="77777777" w:rsidR="00F40A81" w:rsidRDefault="00ED3797">
            <w:pPr>
              <w:jc w:val="center"/>
            </w:pPr>
            <w:r>
              <w:t>76,0</w:t>
            </w:r>
          </w:p>
        </w:tc>
        <w:tc>
          <w:tcPr>
            <w:tcW w:w="930" w:type="dxa"/>
          </w:tcPr>
          <w:p w14:paraId="6A340107" w14:textId="77777777" w:rsidR="00F40A81" w:rsidRDefault="00ED3797">
            <w:pPr>
              <w:jc w:val="center"/>
            </w:pPr>
            <w:r>
              <w:t>0</w:t>
            </w:r>
          </w:p>
        </w:tc>
        <w:tc>
          <w:tcPr>
            <w:tcW w:w="1020" w:type="dxa"/>
          </w:tcPr>
          <w:p w14:paraId="6818579C" w14:textId="77777777" w:rsidR="00F40A81" w:rsidRDefault="00ED3797">
            <w:pPr>
              <w:jc w:val="center"/>
            </w:pPr>
            <w:r>
              <w:t>143,2</w:t>
            </w:r>
          </w:p>
        </w:tc>
        <w:tc>
          <w:tcPr>
            <w:tcW w:w="1065" w:type="dxa"/>
          </w:tcPr>
          <w:p w14:paraId="08E5F55C" w14:textId="77777777" w:rsidR="00F40A81" w:rsidRDefault="00ED3797">
            <w:pPr>
              <w:jc w:val="center"/>
            </w:pPr>
            <w:r>
              <w:t>147,2</w:t>
            </w:r>
          </w:p>
        </w:tc>
      </w:tr>
    </w:tbl>
    <w:p w14:paraId="6F8DB342" w14:textId="77777777" w:rsidR="00F40A81" w:rsidRDefault="00F40A81">
      <w:pPr>
        <w:jc w:val="both"/>
      </w:pPr>
    </w:p>
    <w:p w14:paraId="2A22E57C" w14:textId="77777777" w:rsidR="00F40A81" w:rsidRDefault="00ED3797">
      <w:pPr>
        <w:jc w:val="both"/>
      </w:pPr>
      <w:r>
        <w:t xml:space="preserve">Із загальної кількості 7 бюджетних програм, безпосередньо спрямовані на соціальний захист дітей, сімей з дітьми лише 2 (з них одна заходи молодіжної політики). </w:t>
      </w:r>
    </w:p>
    <w:p w14:paraId="17CA9F4A" w14:textId="77777777" w:rsidR="00F40A81" w:rsidRDefault="00F40A81">
      <w:pPr>
        <w:jc w:val="both"/>
      </w:pPr>
    </w:p>
    <w:p w14:paraId="534D9A2C" w14:textId="34CB3030" w:rsidR="00F40A81" w:rsidRDefault="00ED3797">
      <w:pPr>
        <w:jc w:val="both"/>
      </w:pPr>
      <w:r>
        <w:t>За бюджетною програмою КПКВ</w:t>
      </w:r>
      <w:r w:rsidR="00EA51C4">
        <w:rPr>
          <w:lang w:val="ru-RU"/>
        </w:rPr>
        <w:t> </w:t>
      </w:r>
      <w:r>
        <w:t>3124 Створення та забезпечення діяльності спеціалізованих служб пі</w:t>
      </w:r>
      <w:r>
        <w:t>дтримки осіб, які постраждали від домашнього насильства та/або насильства за ознакою статі, забезпечено капітальний ремонт приміщення та придбання автомобіля, детально у таблиці 5.9.</w:t>
      </w:r>
    </w:p>
    <w:p w14:paraId="63205DFA" w14:textId="77777777" w:rsidR="00F40A81" w:rsidRDefault="00F40A81">
      <w:pPr>
        <w:jc w:val="both"/>
      </w:pPr>
    </w:p>
    <w:p w14:paraId="6BC23169" w14:textId="77777777" w:rsidR="00F40A81" w:rsidRDefault="00ED3797">
      <w:pPr>
        <w:jc w:val="both"/>
      </w:pPr>
      <w:r>
        <w:t xml:space="preserve">Крім того, частково спрямована на потреби дітей КПКВ 3104 «Забезпечення </w:t>
      </w:r>
      <w:r>
        <w:t>соціальними послугами за місцем проживання громадян, які не здатні до самообслуговування, у зв'язку з похилим віком, хворобою, інвалідністю» через наявність у структурі відділення реабілітації дітей з інвалідністю (2 штатних одиниці) та відділення соціальн</w:t>
      </w:r>
      <w:r>
        <w:t xml:space="preserve">ої роботи з сім’ями, дітьми та молоддю, які перебувають у складних життєвих обставинах та потребують сторонньої допомоги (2 штатні одиниці, з них 1 ФСР), що є недостатнім для якісного надання послуг </w:t>
      </w:r>
      <w:r>
        <w:rPr>
          <w:vertAlign w:val="superscript"/>
        </w:rPr>
        <w:footnoteReference w:id="29"/>
      </w:r>
      <w:r>
        <w:t>.</w:t>
      </w:r>
    </w:p>
    <w:p w14:paraId="13EE7113" w14:textId="77777777" w:rsidR="00F40A81" w:rsidRDefault="00ED3797">
      <w:pPr>
        <w:jc w:val="both"/>
      </w:pPr>
      <w:r>
        <w:lastRenderedPageBreak/>
        <w:t>Однак окремий облік витрат на послуги дітям не ведеть</w:t>
      </w:r>
      <w:r>
        <w:t>ся, результативні показники не визначені, детально в таблиці 5.10.</w:t>
      </w:r>
    </w:p>
    <w:p w14:paraId="3D7496FB" w14:textId="77777777" w:rsidR="00F40A81" w:rsidRDefault="00F40A81">
      <w:pPr>
        <w:jc w:val="both"/>
      </w:pPr>
    </w:p>
    <w:p w14:paraId="3CD0F40D" w14:textId="4828B745" w:rsidR="00F40A81" w:rsidRDefault="00ED3797">
      <w:pPr>
        <w:jc w:val="both"/>
      </w:pPr>
      <w:r>
        <w:t>Крім того за програмою, яка не відноситься до видатків соціального захисту та КФК</w:t>
      </w:r>
      <w:r w:rsidR="00EA51C4">
        <w:rPr>
          <w:lang w:val="ru-RU"/>
        </w:rPr>
        <w:t> </w:t>
      </w:r>
      <w:r>
        <w:t>1000, але опосередковано спрямована на заходи із ним пов’язані, а саме КПКВ</w:t>
      </w:r>
      <w:r w:rsidR="00EA51C4">
        <w:rPr>
          <w:lang w:val="ru-RU"/>
        </w:rPr>
        <w:t> </w:t>
      </w:r>
      <w:r>
        <w:t>6083 Проектні, будівельно-ремо</w:t>
      </w:r>
      <w:r>
        <w:t>нтні роботи, придбання житла та приміщень для розвитку сімейних та інших форм виховання, наближених до сімейних, та забезпечення житлом дітей-сиріт, дітей, позбавлених батьківського піклування, осіб з їх числа в 2021 профінансовано 772,9 тис. грн для придб</w:t>
      </w:r>
      <w:r>
        <w:t>ання квартири дитині – си</w:t>
      </w:r>
      <w:r>
        <w:t xml:space="preserve">роті та виплати грошової компенсації. </w:t>
      </w:r>
      <w:r>
        <w:t>Середня витрати на придбання квартири 335 тис. грн.</w:t>
      </w:r>
    </w:p>
    <w:p w14:paraId="372F5A89" w14:textId="77777777" w:rsidR="00F40A81" w:rsidRDefault="00F40A81">
      <w:pPr>
        <w:jc w:val="both"/>
      </w:pPr>
    </w:p>
    <w:p w14:paraId="2EB0FC02" w14:textId="0DA03C3C" w:rsidR="00F40A81" w:rsidRDefault="00ED3797">
      <w:pPr>
        <w:jc w:val="both"/>
      </w:pPr>
      <w:r>
        <w:t>Програма оздоровлення та відпочинку дітей у громаді відсутня.</w:t>
      </w:r>
    </w:p>
    <w:p w14:paraId="57338909" w14:textId="77777777" w:rsidR="003A3D26" w:rsidRDefault="003A3D26">
      <w:pPr>
        <w:jc w:val="both"/>
      </w:pPr>
    </w:p>
    <w:p w14:paraId="56C0A215" w14:textId="77777777" w:rsidR="00F40A81" w:rsidRDefault="00ED3797">
      <w:pPr>
        <w:jc w:val="right"/>
        <w:rPr>
          <w:b/>
          <w:i/>
        </w:rPr>
      </w:pPr>
      <w:r>
        <w:rPr>
          <w:b/>
          <w:i/>
        </w:rPr>
        <w:t>Таблиця 5.9</w:t>
      </w:r>
    </w:p>
    <w:p w14:paraId="3716D2CD" w14:textId="77777777" w:rsidR="00F40A81" w:rsidRDefault="00ED3797">
      <w:pPr>
        <w:jc w:val="center"/>
        <w:rPr>
          <w:b/>
          <w:i/>
        </w:rPr>
      </w:pPr>
      <w:r>
        <w:rPr>
          <w:b/>
          <w:i/>
        </w:rPr>
        <w:t>Виконання бюджетної програми КПКВ 3124 «Створення та забезпеченн</w:t>
      </w:r>
      <w:r>
        <w:rPr>
          <w:b/>
          <w:i/>
        </w:rPr>
        <w:t xml:space="preserve">я діяльності спеціалізованих служб підтримки осіб, які постраждали від домашнього насильства та/або насильства за ознакою статі» за показниками </w:t>
      </w:r>
    </w:p>
    <w:p w14:paraId="01A1CDC8" w14:textId="6FE96B0D" w:rsidR="00F40A81" w:rsidRDefault="00ED3797">
      <w:pPr>
        <w:jc w:val="center"/>
        <w:rPr>
          <w:b/>
          <w:i/>
        </w:rPr>
      </w:pPr>
      <w:r>
        <w:rPr>
          <w:b/>
          <w:i/>
        </w:rPr>
        <w:t xml:space="preserve">затрат, продукту, ефективності та якості за 2021 </w:t>
      </w:r>
      <w:r w:rsidR="00EA51C4">
        <w:rPr>
          <w:b/>
          <w:i/>
        </w:rPr>
        <w:t>–</w:t>
      </w:r>
      <w:r>
        <w:rPr>
          <w:b/>
          <w:i/>
        </w:rPr>
        <w:t xml:space="preserve"> 2024</w:t>
      </w:r>
      <w:r w:rsidR="00EA51C4">
        <w:rPr>
          <w:b/>
          <w:i/>
          <w:lang w:val="ru-RU"/>
        </w:rPr>
        <w:t> </w:t>
      </w:r>
      <w:r>
        <w:rPr>
          <w:b/>
          <w:i/>
        </w:rPr>
        <w:t>роки</w:t>
      </w:r>
    </w:p>
    <w:p w14:paraId="68BCCDF4" w14:textId="77777777" w:rsidR="003A3D26" w:rsidRDefault="003A3D26">
      <w:pPr>
        <w:jc w:val="center"/>
      </w:pPr>
    </w:p>
    <w:tbl>
      <w:tblPr>
        <w:tblStyle w:val="affffffffffffffffffffffffffffffffffffffffffffffffffffffffffffffffffffffffffffffffffffffffffffffffffffffffffffffffffffffffffffffffffffff2"/>
        <w:tblW w:w="9645"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400" w:firstRow="0" w:lastRow="0" w:firstColumn="0" w:lastColumn="0" w:noHBand="0" w:noVBand="1"/>
      </w:tblPr>
      <w:tblGrid>
        <w:gridCol w:w="2265"/>
        <w:gridCol w:w="1020"/>
        <w:gridCol w:w="1095"/>
        <w:gridCol w:w="718"/>
        <w:gridCol w:w="567"/>
        <w:gridCol w:w="605"/>
        <w:gridCol w:w="630"/>
        <w:gridCol w:w="720"/>
        <w:gridCol w:w="660"/>
        <w:gridCol w:w="600"/>
        <w:gridCol w:w="765"/>
      </w:tblGrid>
      <w:tr w:rsidR="00F40A81" w14:paraId="2E5B4702" w14:textId="77777777" w:rsidTr="003A3D26">
        <w:trPr>
          <w:cantSplit/>
          <w:trHeight w:val="412"/>
        </w:trPr>
        <w:tc>
          <w:tcPr>
            <w:tcW w:w="2265" w:type="dxa"/>
            <w:vMerge w:val="restart"/>
          </w:tcPr>
          <w:p w14:paraId="376013D3" w14:textId="77777777" w:rsidR="00F40A81" w:rsidRDefault="00ED3797" w:rsidP="003A3D26">
            <w:pPr>
              <w:ind w:right="-176"/>
              <w:jc w:val="center"/>
              <w:rPr>
                <w:b/>
                <w:sz w:val="18"/>
                <w:szCs w:val="18"/>
              </w:rPr>
            </w:pPr>
            <w:r>
              <w:rPr>
                <w:b/>
                <w:sz w:val="16"/>
                <w:szCs w:val="16"/>
              </w:rPr>
              <w:t>Показники</w:t>
            </w:r>
          </w:p>
        </w:tc>
        <w:tc>
          <w:tcPr>
            <w:tcW w:w="2833" w:type="dxa"/>
            <w:gridSpan w:val="3"/>
          </w:tcPr>
          <w:p w14:paraId="7BE558E5" w14:textId="77777777" w:rsidR="00F40A81" w:rsidRDefault="00ED3797">
            <w:pPr>
              <w:ind w:left="-141" w:right="-176"/>
              <w:jc w:val="center"/>
              <w:rPr>
                <w:b/>
                <w:sz w:val="16"/>
                <w:szCs w:val="16"/>
              </w:rPr>
            </w:pPr>
            <w:r>
              <w:rPr>
                <w:b/>
                <w:sz w:val="16"/>
                <w:szCs w:val="16"/>
              </w:rPr>
              <w:t>2021 рік</w:t>
            </w:r>
          </w:p>
        </w:tc>
        <w:tc>
          <w:tcPr>
            <w:tcW w:w="1802" w:type="dxa"/>
            <w:gridSpan w:val="3"/>
          </w:tcPr>
          <w:p w14:paraId="28904D4B" w14:textId="77777777" w:rsidR="00F40A81" w:rsidRDefault="00ED3797">
            <w:pPr>
              <w:ind w:left="-141" w:right="-176"/>
              <w:jc w:val="center"/>
              <w:rPr>
                <w:b/>
                <w:sz w:val="16"/>
                <w:szCs w:val="16"/>
              </w:rPr>
            </w:pPr>
            <w:r>
              <w:rPr>
                <w:b/>
                <w:sz w:val="16"/>
                <w:szCs w:val="16"/>
              </w:rPr>
              <w:t>2022 рік</w:t>
            </w:r>
          </w:p>
        </w:tc>
        <w:tc>
          <w:tcPr>
            <w:tcW w:w="1980" w:type="dxa"/>
            <w:gridSpan w:val="3"/>
          </w:tcPr>
          <w:p w14:paraId="42F1F2B7" w14:textId="77777777" w:rsidR="00F40A81" w:rsidRDefault="00ED3797">
            <w:pPr>
              <w:ind w:left="-141" w:right="-176"/>
              <w:jc w:val="center"/>
              <w:rPr>
                <w:b/>
                <w:sz w:val="16"/>
                <w:szCs w:val="16"/>
              </w:rPr>
            </w:pPr>
            <w:r>
              <w:rPr>
                <w:b/>
                <w:sz w:val="16"/>
                <w:szCs w:val="16"/>
              </w:rPr>
              <w:t>2023 рік</w:t>
            </w:r>
          </w:p>
        </w:tc>
        <w:tc>
          <w:tcPr>
            <w:tcW w:w="765" w:type="dxa"/>
          </w:tcPr>
          <w:p w14:paraId="56F9205C" w14:textId="77777777" w:rsidR="00F40A81" w:rsidRDefault="00ED3797">
            <w:pPr>
              <w:ind w:left="-141" w:right="-180"/>
              <w:jc w:val="center"/>
              <w:rPr>
                <w:b/>
                <w:sz w:val="16"/>
                <w:szCs w:val="16"/>
              </w:rPr>
            </w:pPr>
            <w:r>
              <w:rPr>
                <w:b/>
                <w:sz w:val="16"/>
                <w:szCs w:val="16"/>
              </w:rPr>
              <w:t>2024 рік</w:t>
            </w:r>
          </w:p>
        </w:tc>
      </w:tr>
      <w:tr w:rsidR="00F40A81" w14:paraId="23BE3487" w14:textId="77777777" w:rsidTr="003A3D26">
        <w:trPr>
          <w:cantSplit/>
          <w:trHeight w:val="688"/>
        </w:trPr>
        <w:tc>
          <w:tcPr>
            <w:tcW w:w="2265" w:type="dxa"/>
            <w:vMerge/>
          </w:tcPr>
          <w:p w14:paraId="7EBFEC8B" w14:textId="77777777" w:rsidR="00F40A81" w:rsidRDefault="00F40A81">
            <w:pPr>
              <w:widowControl w:val="0"/>
              <w:pBdr>
                <w:top w:val="nil"/>
                <w:left w:val="nil"/>
                <w:bottom w:val="nil"/>
                <w:right w:val="nil"/>
                <w:between w:val="nil"/>
              </w:pBdr>
              <w:spacing w:line="240" w:lineRule="auto"/>
              <w:rPr>
                <w:b/>
                <w:sz w:val="18"/>
                <w:szCs w:val="18"/>
              </w:rPr>
            </w:pPr>
          </w:p>
        </w:tc>
        <w:tc>
          <w:tcPr>
            <w:tcW w:w="1020" w:type="dxa"/>
          </w:tcPr>
          <w:p w14:paraId="23E28204" w14:textId="77777777" w:rsidR="00F40A81" w:rsidRDefault="00ED3797">
            <w:pPr>
              <w:ind w:left="-141" w:right="-176"/>
              <w:jc w:val="center"/>
              <w:rPr>
                <w:b/>
                <w:sz w:val="16"/>
                <w:szCs w:val="16"/>
              </w:rPr>
            </w:pPr>
            <w:r>
              <w:rPr>
                <w:b/>
                <w:sz w:val="16"/>
                <w:szCs w:val="16"/>
              </w:rPr>
              <w:t>План</w:t>
            </w:r>
          </w:p>
        </w:tc>
        <w:tc>
          <w:tcPr>
            <w:tcW w:w="1095" w:type="dxa"/>
          </w:tcPr>
          <w:p w14:paraId="43A28E1F" w14:textId="77777777" w:rsidR="00F40A81" w:rsidRDefault="00ED3797">
            <w:pPr>
              <w:ind w:left="-141" w:right="-176"/>
              <w:jc w:val="center"/>
              <w:rPr>
                <w:b/>
                <w:sz w:val="16"/>
                <w:szCs w:val="16"/>
              </w:rPr>
            </w:pPr>
            <w:r>
              <w:rPr>
                <w:b/>
                <w:sz w:val="16"/>
                <w:szCs w:val="16"/>
              </w:rPr>
              <w:t>Факт</w:t>
            </w:r>
          </w:p>
        </w:tc>
        <w:tc>
          <w:tcPr>
            <w:tcW w:w="718" w:type="dxa"/>
          </w:tcPr>
          <w:p w14:paraId="4E331DB8" w14:textId="77777777" w:rsidR="00F40A81" w:rsidRDefault="00ED3797">
            <w:pPr>
              <w:ind w:left="-141" w:right="-176"/>
              <w:jc w:val="center"/>
              <w:rPr>
                <w:b/>
                <w:sz w:val="16"/>
                <w:szCs w:val="16"/>
              </w:rPr>
            </w:pPr>
            <w:r>
              <w:rPr>
                <w:b/>
                <w:sz w:val="16"/>
                <w:szCs w:val="16"/>
              </w:rPr>
              <w:t>%</w:t>
            </w:r>
          </w:p>
        </w:tc>
        <w:tc>
          <w:tcPr>
            <w:tcW w:w="567" w:type="dxa"/>
          </w:tcPr>
          <w:p w14:paraId="1A07E93F" w14:textId="77777777" w:rsidR="00F40A81" w:rsidRDefault="00ED3797" w:rsidP="003A3D26">
            <w:pPr>
              <w:ind w:left="-141" w:right="-150"/>
              <w:jc w:val="center"/>
              <w:rPr>
                <w:b/>
                <w:sz w:val="16"/>
                <w:szCs w:val="16"/>
              </w:rPr>
            </w:pPr>
            <w:r>
              <w:rPr>
                <w:b/>
                <w:sz w:val="16"/>
                <w:szCs w:val="16"/>
              </w:rPr>
              <w:t>План</w:t>
            </w:r>
          </w:p>
        </w:tc>
        <w:tc>
          <w:tcPr>
            <w:tcW w:w="605" w:type="dxa"/>
          </w:tcPr>
          <w:p w14:paraId="3C8BE1B7" w14:textId="77777777" w:rsidR="00F40A81" w:rsidRDefault="00ED3797" w:rsidP="003A3D26">
            <w:pPr>
              <w:ind w:left="-173" w:right="-176"/>
              <w:jc w:val="center"/>
              <w:rPr>
                <w:b/>
                <w:sz w:val="16"/>
                <w:szCs w:val="16"/>
              </w:rPr>
            </w:pPr>
            <w:r>
              <w:rPr>
                <w:b/>
                <w:sz w:val="16"/>
                <w:szCs w:val="16"/>
              </w:rPr>
              <w:t>Факт</w:t>
            </w:r>
          </w:p>
        </w:tc>
        <w:tc>
          <w:tcPr>
            <w:tcW w:w="630" w:type="dxa"/>
          </w:tcPr>
          <w:p w14:paraId="5D5EFC6D" w14:textId="77777777" w:rsidR="00F40A81" w:rsidRDefault="00ED3797">
            <w:pPr>
              <w:ind w:left="-141" w:right="-176"/>
              <w:jc w:val="center"/>
              <w:rPr>
                <w:b/>
                <w:sz w:val="16"/>
                <w:szCs w:val="16"/>
              </w:rPr>
            </w:pPr>
            <w:r>
              <w:rPr>
                <w:b/>
                <w:sz w:val="16"/>
                <w:szCs w:val="16"/>
              </w:rPr>
              <w:t>%</w:t>
            </w:r>
          </w:p>
        </w:tc>
        <w:tc>
          <w:tcPr>
            <w:tcW w:w="720" w:type="dxa"/>
          </w:tcPr>
          <w:p w14:paraId="2006BE5C" w14:textId="77777777" w:rsidR="00F40A81" w:rsidRDefault="00ED3797">
            <w:pPr>
              <w:ind w:left="-141" w:right="-176"/>
              <w:jc w:val="center"/>
              <w:rPr>
                <w:b/>
                <w:sz w:val="16"/>
                <w:szCs w:val="16"/>
              </w:rPr>
            </w:pPr>
            <w:r>
              <w:rPr>
                <w:b/>
                <w:sz w:val="16"/>
                <w:szCs w:val="16"/>
              </w:rPr>
              <w:t>План</w:t>
            </w:r>
          </w:p>
        </w:tc>
        <w:tc>
          <w:tcPr>
            <w:tcW w:w="660" w:type="dxa"/>
          </w:tcPr>
          <w:p w14:paraId="3DC1A451" w14:textId="77777777" w:rsidR="00F40A81" w:rsidRDefault="00ED3797">
            <w:pPr>
              <w:ind w:left="-141" w:right="-176"/>
              <w:jc w:val="center"/>
              <w:rPr>
                <w:b/>
                <w:sz w:val="16"/>
                <w:szCs w:val="16"/>
              </w:rPr>
            </w:pPr>
            <w:r>
              <w:rPr>
                <w:b/>
                <w:sz w:val="16"/>
                <w:szCs w:val="16"/>
              </w:rPr>
              <w:t>Факт</w:t>
            </w:r>
          </w:p>
        </w:tc>
        <w:tc>
          <w:tcPr>
            <w:tcW w:w="600" w:type="dxa"/>
          </w:tcPr>
          <w:p w14:paraId="48C9898C" w14:textId="77777777" w:rsidR="00F40A81" w:rsidRDefault="00ED3797">
            <w:pPr>
              <w:ind w:left="-141" w:right="-176"/>
              <w:jc w:val="center"/>
              <w:rPr>
                <w:b/>
                <w:sz w:val="16"/>
                <w:szCs w:val="16"/>
              </w:rPr>
            </w:pPr>
            <w:r>
              <w:rPr>
                <w:b/>
                <w:sz w:val="16"/>
                <w:szCs w:val="16"/>
              </w:rPr>
              <w:t>%</w:t>
            </w:r>
          </w:p>
        </w:tc>
        <w:tc>
          <w:tcPr>
            <w:tcW w:w="765" w:type="dxa"/>
          </w:tcPr>
          <w:p w14:paraId="76AE9CB1" w14:textId="77777777" w:rsidR="00F40A81" w:rsidRDefault="00ED3797">
            <w:pPr>
              <w:ind w:left="-141" w:right="-176"/>
              <w:jc w:val="center"/>
              <w:rPr>
                <w:b/>
                <w:sz w:val="16"/>
                <w:szCs w:val="16"/>
              </w:rPr>
            </w:pPr>
            <w:r>
              <w:rPr>
                <w:b/>
                <w:sz w:val="16"/>
                <w:szCs w:val="16"/>
              </w:rPr>
              <w:t>факт</w:t>
            </w:r>
          </w:p>
        </w:tc>
      </w:tr>
      <w:tr w:rsidR="00F40A81" w14:paraId="26255BF3" w14:textId="77777777">
        <w:trPr>
          <w:cantSplit/>
          <w:trHeight w:val="373"/>
        </w:trPr>
        <w:tc>
          <w:tcPr>
            <w:tcW w:w="9645" w:type="dxa"/>
            <w:gridSpan w:val="11"/>
          </w:tcPr>
          <w:p w14:paraId="52F1ED31" w14:textId="44D58003" w:rsidR="00F40A81" w:rsidRDefault="00ED3797">
            <w:pPr>
              <w:ind w:left="-141" w:right="-176"/>
              <w:jc w:val="center"/>
              <w:rPr>
                <w:sz w:val="18"/>
                <w:szCs w:val="18"/>
              </w:rPr>
            </w:pPr>
            <w:r>
              <w:rPr>
                <w:i/>
                <w:sz w:val="18"/>
                <w:szCs w:val="18"/>
              </w:rPr>
              <w:t>Затрат</w:t>
            </w:r>
          </w:p>
        </w:tc>
      </w:tr>
      <w:tr w:rsidR="00F40A81" w14:paraId="7E7AA81C" w14:textId="77777777" w:rsidTr="003A3D26">
        <w:trPr>
          <w:cantSplit/>
        </w:trPr>
        <w:tc>
          <w:tcPr>
            <w:tcW w:w="2265" w:type="dxa"/>
          </w:tcPr>
          <w:p w14:paraId="02454961" w14:textId="0BD9E206" w:rsidR="00F40A81" w:rsidRDefault="00ED3797">
            <w:pPr>
              <w:spacing w:line="240" w:lineRule="auto"/>
              <w:ind w:right="-100"/>
              <w:rPr>
                <w:sz w:val="18"/>
                <w:szCs w:val="18"/>
              </w:rPr>
            </w:pPr>
            <w:r>
              <w:rPr>
                <w:sz w:val="18"/>
                <w:szCs w:val="18"/>
              </w:rPr>
              <w:t xml:space="preserve">Капітальний ремонт частини вбудованих приміщень нежитлової будівлі (IV) поверх по вул. </w:t>
            </w:r>
            <w:proofErr w:type="spellStart"/>
            <w:r>
              <w:rPr>
                <w:sz w:val="18"/>
                <w:szCs w:val="18"/>
              </w:rPr>
              <w:t>Вячеслава</w:t>
            </w:r>
            <w:proofErr w:type="spellEnd"/>
            <w:r>
              <w:rPr>
                <w:sz w:val="18"/>
                <w:szCs w:val="18"/>
              </w:rPr>
              <w:t xml:space="preserve"> </w:t>
            </w:r>
            <w:proofErr w:type="spellStart"/>
            <w:r>
              <w:rPr>
                <w:sz w:val="18"/>
                <w:szCs w:val="18"/>
              </w:rPr>
              <w:t>Чорновола</w:t>
            </w:r>
            <w:proofErr w:type="spellEnd"/>
            <w:r>
              <w:rPr>
                <w:sz w:val="18"/>
                <w:szCs w:val="18"/>
              </w:rPr>
              <w:t>, 7,секція 1, м.</w:t>
            </w:r>
            <w:r w:rsidR="00EA51C4">
              <w:rPr>
                <w:sz w:val="18"/>
                <w:szCs w:val="18"/>
                <w:lang w:val="ru-RU"/>
              </w:rPr>
              <w:t> </w:t>
            </w:r>
            <w:r>
              <w:rPr>
                <w:sz w:val="18"/>
                <w:szCs w:val="18"/>
              </w:rPr>
              <w:t xml:space="preserve">Новий Розділ для розміщення Денного центру </w:t>
            </w:r>
            <w:proofErr w:type="spellStart"/>
            <w:r>
              <w:rPr>
                <w:sz w:val="18"/>
                <w:szCs w:val="18"/>
              </w:rPr>
              <w:t>соц</w:t>
            </w:r>
            <w:proofErr w:type="spellEnd"/>
            <w:r>
              <w:rPr>
                <w:sz w:val="18"/>
                <w:szCs w:val="18"/>
              </w:rPr>
              <w:t>-психологічної допомоги особам, які постраждали від домашнього насильства</w:t>
            </w:r>
          </w:p>
        </w:tc>
        <w:tc>
          <w:tcPr>
            <w:tcW w:w="1020" w:type="dxa"/>
          </w:tcPr>
          <w:p w14:paraId="371CC862" w14:textId="77777777" w:rsidR="00F40A81" w:rsidRDefault="00ED3797">
            <w:pPr>
              <w:ind w:left="-141" w:right="-176"/>
              <w:jc w:val="center"/>
              <w:rPr>
                <w:sz w:val="18"/>
                <w:szCs w:val="18"/>
              </w:rPr>
            </w:pPr>
            <w:r>
              <w:rPr>
                <w:sz w:val="18"/>
                <w:szCs w:val="18"/>
              </w:rPr>
              <w:t>1</w:t>
            </w:r>
          </w:p>
        </w:tc>
        <w:tc>
          <w:tcPr>
            <w:tcW w:w="1095" w:type="dxa"/>
          </w:tcPr>
          <w:p w14:paraId="66402FA5" w14:textId="77777777" w:rsidR="00F40A81" w:rsidRDefault="00ED3797">
            <w:pPr>
              <w:ind w:left="-141" w:right="-176"/>
              <w:jc w:val="center"/>
              <w:rPr>
                <w:sz w:val="18"/>
                <w:szCs w:val="18"/>
              </w:rPr>
            </w:pPr>
            <w:r>
              <w:rPr>
                <w:sz w:val="18"/>
                <w:szCs w:val="18"/>
              </w:rPr>
              <w:t>1</w:t>
            </w:r>
          </w:p>
        </w:tc>
        <w:tc>
          <w:tcPr>
            <w:tcW w:w="718" w:type="dxa"/>
          </w:tcPr>
          <w:p w14:paraId="4770A7D4" w14:textId="77777777" w:rsidR="00F40A81" w:rsidRDefault="00F40A81">
            <w:pPr>
              <w:ind w:left="-141" w:right="-176"/>
              <w:jc w:val="center"/>
              <w:rPr>
                <w:sz w:val="18"/>
                <w:szCs w:val="18"/>
              </w:rPr>
            </w:pPr>
          </w:p>
        </w:tc>
        <w:tc>
          <w:tcPr>
            <w:tcW w:w="567" w:type="dxa"/>
          </w:tcPr>
          <w:p w14:paraId="47E35684" w14:textId="77777777" w:rsidR="00F40A81" w:rsidRDefault="00F40A81">
            <w:pPr>
              <w:ind w:left="-141" w:right="-176"/>
              <w:jc w:val="center"/>
              <w:rPr>
                <w:sz w:val="18"/>
                <w:szCs w:val="18"/>
              </w:rPr>
            </w:pPr>
          </w:p>
        </w:tc>
        <w:tc>
          <w:tcPr>
            <w:tcW w:w="605" w:type="dxa"/>
          </w:tcPr>
          <w:p w14:paraId="777AF25F" w14:textId="77777777" w:rsidR="00F40A81" w:rsidRDefault="00F40A81">
            <w:pPr>
              <w:ind w:left="-141" w:right="-176"/>
              <w:jc w:val="center"/>
              <w:rPr>
                <w:sz w:val="18"/>
                <w:szCs w:val="18"/>
              </w:rPr>
            </w:pPr>
          </w:p>
        </w:tc>
        <w:tc>
          <w:tcPr>
            <w:tcW w:w="630" w:type="dxa"/>
          </w:tcPr>
          <w:p w14:paraId="42B12058" w14:textId="77777777" w:rsidR="00F40A81" w:rsidRDefault="00F40A81">
            <w:pPr>
              <w:ind w:left="-141" w:right="-176"/>
              <w:jc w:val="center"/>
              <w:rPr>
                <w:sz w:val="18"/>
                <w:szCs w:val="18"/>
              </w:rPr>
            </w:pPr>
          </w:p>
        </w:tc>
        <w:tc>
          <w:tcPr>
            <w:tcW w:w="720" w:type="dxa"/>
          </w:tcPr>
          <w:p w14:paraId="2032B74C" w14:textId="77777777" w:rsidR="00F40A81" w:rsidRDefault="00F40A81">
            <w:pPr>
              <w:ind w:left="-141" w:right="-176"/>
              <w:jc w:val="center"/>
              <w:rPr>
                <w:sz w:val="18"/>
                <w:szCs w:val="18"/>
              </w:rPr>
            </w:pPr>
          </w:p>
        </w:tc>
        <w:tc>
          <w:tcPr>
            <w:tcW w:w="660" w:type="dxa"/>
          </w:tcPr>
          <w:p w14:paraId="54AEA497" w14:textId="77777777" w:rsidR="00F40A81" w:rsidRDefault="00F40A81">
            <w:pPr>
              <w:ind w:left="-141" w:right="-176"/>
              <w:jc w:val="center"/>
              <w:rPr>
                <w:sz w:val="18"/>
                <w:szCs w:val="18"/>
              </w:rPr>
            </w:pPr>
          </w:p>
        </w:tc>
        <w:tc>
          <w:tcPr>
            <w:tcW w:w="600" w:type="dxa"/>
          </w:tcPr>
          <w:p w14:paraId="4AED27B8" w14:textId="77777777" w:rsidR="00F40A81" w:rsidRDefault="00F40A81">
            <w:pPr>
              <w:ind w:left="-141" w:right="-176"/>
              <w:jc w:val="center"/>
              <w:rPr>
                <w:sz w:val="18"/>
                <w:szCs w:val="18"/>
              </w:rPr>
            </w:pPr>
          </w:p>
        </w:tc>
        <w:tc>
          <w:tcPr>
            <w:tcW w:w="765" w:type="dxa"/>
          </w:tcPr>
          <w:p w14:paraId="0719A925" w14:textId="77777777" w:rsidR="00F40A81" w:rsidRDefault="00F40A81">
            <w:pPr>
              <w:ind w:left="-141" w:right="-176"/>
              <w:jc w:val="center"/>
              <w:rPr>
                <w:sz w:val="18"/>
                <w:szCs w:val="18"/>
              </w:rPr>
            </w:pPr>
          </w:p>
        </w:tc>
      </w:tr>
      <w:tr w:rsidR="00F40A81" w14:paraId="210BD680" w14:textId="77777777" w:rsidTr="003A3D26">
        <w:trPr>
          <w:cantSplit/>
        </w:trPr>
        <w:tc>
          <w:tcPr>
            <w:tcW w:w="2265" w:type="dxa"/>
          </w:tcPr>
          <w:p w14:paraId="429038CD" w14:textId="77777777" w:rsidR="00F40A81" w:rsidRDefault="00ED3797">
            <w:pPr>
              <w:spacing w:line="240" w:lineRule="auto"/>
              <w:ind w:right="-100"/>
              <w:rPr>
                <w:sz w:val="18"/>
                <w:szCs w:val="18"/>
              </w:rPr>
            </w:pPr>
            <w:r>
              <w:rPr>
                <w:sz w:val="18"/>
                <w:szCs w:val="18"/>
              </w:rPr>
              <w:t>Загальна сума видатків на придбання автомобілів для мобільної бригади</w:t>
            </w:r>
          </w:p>
        </w:tc>
        <w:tc>
          <w:tcPr>
            <w:tcW w:w="1020" w:type="dxa"/>
          </w:tcPr>
          <w:p w14:paraId="31DFE96A" w14:textId="77777777" w:rsidR="00F40A81" w:rsidRDefault="00F40A81">
            <w:pPr>
              <w:ind w:left="-141" w:right="-176"/>
              <w:jc w:val="center"/>
              <w:rPr>
                <w:sz w:val="18"/>
                <w:szCs w:val="18"/>
              </w:rPr>
            </w:pPr>
          </w:p>
        </w:tc>
        <w:tc>
          <w:tcPr>
            <w:tcW w:w="1095" w:type="dxa"/>
          </w:tcPr>
          <w:p w14:paraId="760A5249" w14:textId="77777777" w:rsidR="00F40A81" w:rsidRDefault="00F40A81">
            <w:pPr>
              <w:ind w:left="-141" w:right="-176"/>
              <w:jc w:val="center"/>
              <w:rPr>
                <w:sz w:val="18"/>
                <w:szCs w:val="18"/>
              </w:rPr>
            </w:pPr>
          </w:p>
        </w:tc>
        <w:tc>
          <w:tcPr>
            <w:tcW w:w="718" w:type="dxa"/>
          </w:tcPr>
          <w:p w14:paraId="05039F01" w14:textId="77777777" w:rsidR="00F40A81" w:rsidRDefault="00F40A81">
            <w:pPr>
              <w:ind w:left="-141" w:right="-176"/>
              <w:jc w:val="center"/>
              <w:rPr>
                <w:sz w:val="18"/>
                <w:szCs w:val="18"/>
              </w:rPr>
            </w:pPr>
          </w:p>
        </w:tc>
        <w:tc>
          <w:tcPr>
            <w:tcW w:w="567" w:type="dxa"/>
          </w:tcPr>
          <w:p w14:paraId="76F78CCD" w14:textId="77777777" w:rsidR="00F40A81" w:rsidRDefault="00F40A81">
            <w:pPr>
              <w:ind w:left="-141" w:right="-176"/>
              <w:jc w:val="center"/>
              <w:rPr>
                <w:sz w:val="18"/>
                <w:szCs w:val="18"/>
              </w:rPr>
            </w:pPr>
          </w:p>
        </w:tc>
        <w:tc>
          <w:tcPr>
            <w:tcW w:w="605" w:type="dxa"/>
          </w:tcPr>
          <w:p w14:paraId="11E19175" w14:textId="77777777" w:rsidR="00F40A81" w:rsidRDefault="00F40A81">
            <w:pPr>
              <w:ind w:left="-141" w:right="-176"/>
              <w:jc w:val="center"/>
              <w:rPr>
                <w:sz w:val="18"/>
                <w:szCs w:val="18"/>
              </w:rPr>
            </w:pPr>
          </w:p>
        </w:tc>
        <w:tc>
          <w:tcPr>
            <w:tcW w:w="630" w:type="dxa"/>
          </w:tcPr>
          <w:p w14:paraId="1595E815" w14:textId="77777777" w:rsidR="00F40A81" w:rsidRDefault="00F40A81">
            <w:pPr>
              <w:ind w:left="-141" w:right="-176"/>
              <w:jc w:val="center"/>
              <w:rPr>
                <w:sz w:val="18"/>
                <w:szCs w:val="18"/>
              </w:rPr>
            </w:pPr>
          </w:p>
        </w:tc>
        <w:tc>
          <w:tcPr>
            <w:tcW w:w="720" w:type="dxa"/>
          </w:tcPr>
          <w:p w14:paraId="32F53869" w14:textId="77777777" w:rsidR="00F40A81" w:rsidRDefault="00F40A81">
            <w:pPr>
              <w:ind w:left="-141" w:right="-176"/>
              <w:jc w:val="center"/>
              <w:rPr>
                <w:sz w:val="18"/>
                <w:szCs w:val="18"/>
              </w:rPr>
            </w:pPr>
          </w:p>
        </w:tc>
        <w:tc>
          <w:tcPr>
            <w:tcW w:w="660" w:type="dxa"/>
          </w:tcPr>
          <w:p w14:paraId="0481D244" w14:textId="77777777" w:rsidR="00F40A81" w:rsidRDefault="00F40A81">
            <w:pPr>
              <w:ind w:left="-141" w:right="-176"/>
              <w:jc w:val="center"/>
              <w:rPr>
                <w:sz w:val="18"/>
                <w:szCs w:val="18"/>
              </w:rPr>
            </w:pPr>
          </w:p>
        </w:tc>
        <w:tc>
          <w:tcPr>
            <w:tcW w:w="600" w:type="dxa"/>
          </w:tcPr>
          <w:p w14:paraId="036C1E13" w14:textId="77777777" w:rsidR="00F40A81" w:rsidRDefault="00F40A81">
            <w:pPr>
              <w:ind w:left="-141" w:right="-176"/>
              <w:jc w:val="center"/>
              <w:rPr>
                <w:sz w:val="18"/>
                <w:szCs w:val="18"/>
              </w:rPr>
            </w:pPr>
          </w:p>
        </w:tc>
        <w:tc>
          <w:tcPr>
            <w:tcW w:w="765" w:type="dxa"/>
          </w:tcPr>
          <w:p w14:paraId="65CA6830" w14:textId="77777777" w:rsidR="00F40A81" w:rsidRDefault="00ED3797">
            <w:pPr>
              <w:ind w:left="-141" w:right="-176"/>
              <w:jc w:val="center"/>
              <w:rPr>
                <w:sz w:val="18"/>
                <w:szCs w:val="18"/>
              </w:rPr>
            </w:pPr>
            <w:r>
              <w:rPr>
                <w:sz w:val="18"/>
                <w:szCs w:val="18"/>
              </w:rPr>
              <w:t>2 000</w:t>
            </w:r>
          </w:p>
        </w:tc>
      </w:tr>
      <w:tr w:rsidR="00F40A81" w14:paraId="0DE5A3EC" w14:textId="77777777">
        <w:trPr>
          <w:cantSplit/>
          <w:trHeight w:val="418"/>
        </w:trPr>
        <w:tc>
          <w:tcPr>
            <w:tcW w:w="9645" w:type="dxa"/>
            <w:gridSpan w:val="11"/>
          </w:tcPr>
          <w:p w14:paraId="5E30B6E7" w14:textId="4D9CD000" w:rsidR="00F40A81" w:rsidRDefault="00ED3797">
            <w:pPr>
              <w:ind w:left="-141" w:right="-176"/>
              <w:jc w:val="center"/>
              <w:rPr>
                <w:i/>
                <w:sz w:val="18"/>
                <w:szCs w:val="18"/>
              </w:rPr>
            </w:pPr>
            <w:r>
              <w:rPr>
                <w:i/>
                <w:sz w:val="18"/>
                <w:szCs w:val="18"/>
              </w:rPr>
              <w:t>Продукту</w:t>
            </w:r>
          </w:p>
        </w:tc>
      </w:tr>
      <w:tr w:rsidR="00F40A81" w14:paraId="44E45E15" w14:textId="77777777" w:rsidTr="003A3D26">
        <w:trPr>
          <w:cantSplit/>
        </w:trPr>
        <w:tc>
          <w:tcPr>
            <w:tcW w:w="2265" w:type="dxa"/>
          </w:tcPr>
          <w:p w14:paraId="3DCE4CB5" w14:textId="77777777" w:rsidR="00F40A81" w:rsidRDefault="00ED3797">
            <w:pPr>
              <w:spacing w:line="240" w:lineRule="auto"/>
              <w:ind w:right="-100"/>
              <w:rPr>
                <w:sz w:val="18"/>
                <w:szCs w:val="18"/>
              </w:rPr>
            </w:pPr>
            <w:r>
              <w:rPr>
                <w:sz w:val="18"/>
                <w:szCs w:val="18"/>
              </w:rPr>
              <w:t>Кількість автомобілів, придбаних для мобільної бригади у 2024 році</w:t>
            </w:r>
          </w:p>
        </w:tc>
        <w:tc>
          <w:tcPr>
            <w:tcW w:w="1020" w:type="dxa"/>
          </w:tcPr>
          <w:p w14:paraId="2E618988" w14:textId="77777777" w:rsidR="00F40A81" w:rsidRDefault="00F40A81">
            <w:pPr>
              <w:ind w:left="-141" w:right="-176"/>
              <w:jc w:val="center"/>
              <w:rPr>
                <w:sz w:val="18"/>
                <w:szCs w:val="18"/>
              </w:rPr>
            </w:pPr>
          </w:p>
        </w:tc>
        <w:tc>
          <w:tcPr>
            <w:tcW w:w="1095" w:type="dxa"/>
          </w:tcPr>
          <w:p w14:paraId="6EE5EEB6" w14:textId="77777777" w:rsidR="00F40A81" w:rsidRDefault="00F40A81">
            <w:pPr>
              <w:ind w:left="-141" w:right="-176"/>
              <w:jc w:val="center"/>
              <w:rPr>
                <w:sz w:val="18"/>
                <w:szCs w:val="18"/>
              </w:rPr>
            </w:pPr>
          </w:p>
        </w:tc>
        <w:tc>
          <w:tcPr>
            <w:tcW w:w="718" w:type="dxa"/>
          </w:tcPr>
          <w:p w14:paraId="0603A0D3" w14:textId="77777777" w:rsidR="00F40A81" w:rsidRDefault="00F40A81">
            <w:pPr>
              <w:ind w:left="-141" w:right="-176"/>
              <w:jc w:val="center"/>
              <w:rPr>
                <w:sz w:val="18"/>
                <w:szCs w:val="18"/>
              </w:rPr>
            </w:pPr>
          </w:p>
        </w:tc>
        <w:tc>
          <w:tcPr>
            <w:tcW w:w="567" w:type="dxa"/>
          </w:tcPr>
          <w:p w14:paraId="543D76EC" w14:textId="77777777" w:rsidR="00F40A81" w:rsidRDefault="00F40A81">
            <w:pPr>
              <w:ind w:left="-141" w:right="-176"/>
              <w:jc w:val="center"/>
              <w:rPr>
                <w:sz w:val="18"/>
                <w:szCs w:val="18"/>
              </w:rPr>
            </w:pPr>
          </w:p>
        </w:tc>
        <w:tc>
          <w:tcPr>
            <w:tcW w:w="605" w:type="dxa"/>
          </w:tcPr>
          <w:p w14:paraId="55082562" w14:textId="77777777" w:rsidR="00F40A81" w:rsidRDefault="00F40A81">
            <w:pPr>
              <w:ind w:left="-141" w:right="-176"/>
              <w:jc w:val="center"/>
              <w:rPr>
                <w:sz w:val="18"/>
                <w:szCs w:val="18"/>
              </w:rPr>
            </w:pPr>
          </w:p>
        </w:tc>
        <w:tc>
          <w:tcPr>
            <w:tcW w:w="630" w:type="dxa"/>
          </w:tcPr>
          <w:p w14:paraId="348EFECA" w14:textId="77777777" w:rsidR="00F40A81" w:rsidRDefault="00F40A81">
            <w:pPr>
              <w:ind w:left="-141" w:right="-176"/>
              <w:jc w:val="center"/>
              <w:rPr>
                <w:sz w:val="18"/>
                <w:szCs w:val="18"/>
              </w:rPr>
            </w:pPr>
          </w:p>
        </w:tc>
        <w:tc>
          <w:tcPr>
            <w:tcW w:w="720" w:type="dxa"/>
          </w:tcPr>
          <w:p w14:paraId="6CD14B38" w14:textId="77777777" w:rsidR="00F40A81" w:rsidRDefault="00F40A81">
            <w:pPr>
              <w:ind w:left="-141" w:right="-176"/>
              <w:jc w:val="center"/>
              <w:rPr>
                <w:sz w:val="18"/>
                <w:szCs w:val="18"/>
              </w:rPr>
            </w:pPr>
          </w:p>
        </w:tc>
        <w:tc>
          <w:tcPr>
            <w:tcW w:w="660" w:type="dxa"/>
          </w:tcPr>
          <w:p w14:paraId="343F9A42" w14:textId="77777777" w:rsidR="00F40A81" w:rsidRDefault="00F40A81">
            <w:pPr>
              <w:ind w:left="-141" w:right="-176"/>
              <w:jc w:val="center"/>
              <w:rPr>
                <w:sz w:val="18"/>
                <w:szCs w:val="18"/>
              </w:rPr>
            </w:pPr>
          </w:p>
        </w:tc>
        <w:tc>
          <w:tcPr>
            <w:tcW w:w="600" w:type="dxa"/>
          </w:tcPr>
          <w:p w14:paraId="070D93A5" w14:textId="77777777" w:rsidR="00F40A81" w:rsidRDefault="00F40A81">
            <w:pPr>
              <w:ind w:left="-141" w:right="-176"/>
              <w:jc w:val="center"/>
              <w:rPr>
                <w:sz w:val="18"/>
                <w:szCs w:val="18"/>
              </w:rPr>
            </w:pPr>
          </w:p>
        </w:tc>
        <w:tc>
          <w:tcPr>
            <w:tcW w:w="765" w:type="dxa"/>
          </w:tcPr>
          <w:p w14:paraId="2EE5E73A" w14:textId="77777777" w:rsidR="00F40A81" w:rsidRDefault="00ED3797">
            <w:pPr>
              <w:ind w:left="-141" w:right="-176"/>
              <w:jc w:val="center"/>
              <w:rPr>
                <w:sz w:val="18"/>
                <w:szCs w:val="18"/>
              </w:rPr>
            </w:pPr>
            <w:r>
              <w:rPr>
                <w:sz w:val="18"/>
                <w:szCs w:val="18"/>
              </w:rPr>
              <w:t>1</w:t>
            </w:r>
          </w:p>
        </w:tc>
      </w:tr>
      <w:tr w:rsidR="00F40A81" w14:paraId="29C306D2" w14:textId="77777777" w:rsidTr="003A3D26">
        <w:trPr>
          <w:cantSplit/>
        </w:trPr>
        <w:tc>
          <w:tcPr>
            <w:tcW w:w="2265" w:type="dxa"/>
          </w:tcPr>
          <w:p w14:paraId="07FA2672" w14:textId="77777777" w:rsidR="00F40A81" w:rsidRDefault="00ED3797">
            <w:pPr>
              <w:ind w:right="-176"/>
              <w:rPr>
                <w:sz w:val="18"/>
                <w:szCs w:val="18"/>
              </w:rPr>
            </w:pPr>
            <w:r>
              <w:rPr>
                <w:sz w:val="18"/>
                <w:szCs w:val="18"/>
              </w:rPr>
              <w:t>Площа, яку планують відремонтувати</w:t>
            </w:r>
          </w:p>
        </w:tc>
        <w:tc>
          <w:tcPr>
            <w:tcW w:w="1020" w:type="dxa"/>
          </w:tcPr>
          <w:p w14:paraId="22A19C96" w14:textId="77777777" w:rsidR="00F40A81" w:rsidRDefault="00ED3797">
            <w:pPr>
              <w:ind w:left="-141" w:right="-176"/>
              <w:jc w:val="center"/>
              <w:rPr>
                <w:sz w:val="18"/>
                <w:szCs w:val="18"/>
              </w:rPr>
            </w:pPr>
            <w:r>
              <w:rPr>
                <w:sz w:val="18"/>
                <w:szCs w:val="18"/>
              </w:rPr>
              <w:t>291,64</w:t>
            </w:r>
          </w:p>
        </w:tc>
        <w:tc>
          <w:tcPr>
            <w:tcW w:w="1095" w:type="dxa"/>
          </w:tcPr>
          <w:p w14:paraId="2D00F0AC" w14:textId="77777777" w:rsidR="00F40A81" w:rsidRDefault="00ED3797">
            <w:pPr>
              <w:ind w:left="-141" w:right="-176"/>
              <w:jc w:val="center"/>
              <w:rPr>
                <w:sz w:val="18"/>
                <w:szCs w:val="18"/>
              </w:rPr>
            </w:pPr>
            <w:r>
              <w:rPr>
                <w:sz w:val="18"/>
                <w:szCs w:val="18"/>
              </w:rPr>
              <w:t>291,64</w:t>
            </w:r>
          </w:p>
        </w:tc>
        <w:tc>
          <w:tcPr>
            <w:tcW w:w="718" w:type="dxa"/>
          </w:tcPr>
          <w:p w14:paraId="181DC995" w14:textId="77777777" w:rsidR="00F40A81" w:rsidRDefault="00ED3797">
            <w:pPr>
              <w:ind w:left="-141" w:right="-176"/>
              <w:jc w:val="center"/>
              <w:rPr>
                <w:sz w:val="18"/>
                <w:szCs w:val="18"/>
              </w:rPr>
            </w:pPr>
            <w:r>
              <w:rPr>
                <w:sz w:val="18"/>
                <w:szCs w:val="18"/>
              </w:rPr>
              <w:t>100</w:t>
            </w:r>
          </w:p>
        </w:tc>
        <w:tc>
          <w:tcPr>
            <w:tcW w:w="567" w:type="dxa"/>
          </w:tcPr>
          <w:p w14:paraId="49CB1D77" w14:textId="77777777" w:rsidR="00F40A81" w:rsidRDefault="00F40A81">
            <w:pPr>
              <w:ind w:left="-141" w:right="-176"/>
              <w:jc w:val="center"/>
              <w:rPr>
                <w:sz w:val="18"/>
                <w:szCs w:val="18"/>
              </w:rPr>
            </w:pPr>
          </w:p>
        </w:tc>
        <w:tc>
          <w:tcPr>
            <w:tcW w:w="605" w:type="dxa"/>
          </w:tcPr>
          <w:p w14:paraId="10362AE3" w14:textId="77777777" w:rsidR="00F40A81" w:rsidRDefault="00F40A81">
            <w:pPr>
              <w:ind w:left="-141" w:right="-176"/>
              <w:jc w:val="center"/>
              <w:rPr>
                <w:sz w:val="18"/>
                <w:szCs w:val="18"/>
              </w:rPr>
            </w:pPr>
          </w:p>
        </w:tc>
        <w:tc>
          <w:tcPr>
            <w:tcW w:w="630" w:type="dxa"/>
          </w:tcPr>
          <w:p w14:paraId="0917F2FA" w14:textId="77777777" w:rsidR="00F40A81" w:rsidRDefault="00F40A81">
            <w:pPr>
              <w:ind w:left="-141" w:right="-176"/>
              <w:jc w:val="center"/>
              <w:rPr>
                <w:sz w:val="18"/>
                <w:szCs w:val="18"/>
              </w:rPr>
            </w:pPr>
          </w:p>
        </w:tc>
        <w:tc>
          <w:tcPr>
            <w:tcW w:w="720" w:type="dxa"/>
          </w:tcPr>
          <w:p w14:paraId="76D1103F" w14:textId="77777777" w:rsidR="00F40A81" w:rsidRDefault="00F40A81">
            <w:pPr>
              <w:ind w:left="-141" w:right="-176"/>
              <w:jc w:val="center"/>
              <w:rPr>
                <w:sz w:val="18"/>
                <w:szCs w:val="18"/>
              </w:rPr>
            </w:pPr>
          </w:p>
        </w:tc>
        <w:tc>
          <w:tcPr>
            <w:tcW w:w="660" w:type="dxa"/>
          </w:tcPr>
          <w:p w14:paraId="4D694044" w14:textId="77777777" w:rsidR="00F40A81" w:rsidRDefault="00F40A81">
            <w:pPr>
              <w:ind w:left="-141" w:right="-176"/>
              <w:jc w:val="center"/>
              <w:rPr>
                <w:sz w:val="18"/>
                <w:szCs w:val="18"/>
              </w:rPr>
            </w:pPr>
          </w:p>
        </w:tc>
        <w:tc>
          <w:tcPr>
            <w:tcW w:w="600" w:type="dxa"/>
          </w:tcPr>
          <w:p w14:paraId="59D34273" w14:textId="77777777" w:rsidR="00F40A81" w:rsidRDefault="00F40A81">
            <w:pPr>
              <w:ind w:left="-141" w:right="-176"/>
              <w:jc w:val="center"/>
              <w:rPr>
                <w:sz w:val="18"/>
                <w:szCs w:val="18"/>
              </w:rPr>
            </w:pPr>
          </w:p>
        </w:tc>
        <w:tc>
          <w:tcPr>
            <w:tcW w:w="765" w:type="dxa"/>
          </w:tcPr>
          <w:p w14:paraId="18A91623" w14:textId="77777777" w:rsidR="00F40A81" w:rsidRDefault="00F40A81">
            <w:pPr>
              <w:ind w:left="-141" w:right="-176"/>
              <w:jc w:val="center"/>
              <w:rPr>
                <w:sz w:val="18"/>
                <w:szCs w:val="18"/>
              </w:rPr>
            </w:pPr>
          </w:p>
        </w:tc>
      </w:tr>
      <w:tr w:rsidR="00F40A81" w14:paraId="78962A42" w14:textId="77777777" w:rsidTr="003A3D26">
        <w:trPr>
          <w:cantSplit/>
          <w:trHeight w:val="671"/>
        </w:trPr>
        <w:tc>
          <w:tcPr>
            <w:tcW w:w="2265" w:type="dxa"/>
          </w:tcPr>
          <w:p w14:paraId="39E9726B" w14:textId="77777777" w:rsidR="00F40A81" w:rsidRDefault="00ED3797">
            <w:pPr>
              <w:spacing w:line="240" w:lineRule="auto"/>
              <w:ind w:right="-176"/>
              <w:rPr>
                <w:sz w:val="18"/>
                <w:szCs w:val="18"/>
              </w:rPr>
            </w:pPr>
            <w:r>
              <w:rPr>
                <w:sz w:val="18"/>
                <w:szCs w:val="18"/>
              </w:rPr>
              <w:t>Загальна вартість робіт, що плануються в поточному періоді</w:t>
            </w:r>
          </w:p>
        </w:tc>
        <w:tc>
          <w:tcPr>
            <w:tcW w:w="1020" w:type="dxa"/>
          </w:tcPr>
          <w:p w14:paraId="4BD73B54" w14:textId="77777777" w:rsidR="00F40A81" w:rsidRDefault="00ED3797">
            <w:pPr>
              <w:ind w:left="-75" w:right="-180"/>
              <w:rPr>
                <w:sz w:val="16"/>
                <w:szCs w:val="16"/>
              </w:rPr>
            </w:pPr>
            <w:r>
              <w:rPr>
                <w:sz w:val="16"/>
                <w:szCs w:val="16"/>
              </w:rPr>
              <w:t>4 442 339,00</w:t>
            </w:r>
          </w:p>
        </w:tc>
        <w:tc>
          <w:tcPr>
            <w:tcW w:w="1095" w:type="dxa"/>
          </w:tcPr>
          <w:p w14:paraId="1B0BD1CC" w14:textId="77777777" w:rsidR="00F40A81" w:rsidRDefault="00ED3797">
            <w:pPr>
              <w:ind w:right="-176"/>
              <w:rPr>
                <w:sz w:val="16"/>
                <w:szCs w:val="16"/>
              </w:rPr>
            </w:pPr>
            <w:r>
              <w:rPr>
                <w:sz w:val="16"/>
                <w:szCs w:val="16"/>
              </w:rPr>
              <w:t>4 334 197,80</w:t>
            </w:r>
          </w:p>
        </w:tc>
        <w:tc>
          <w:tcPr>
            <w:tcW w:w="718" w:type="dxa"/>
          </w:tcPr>
          <w:p w14:paraId="2F7C2F24" w14:textId="77777777" w:rsidR="00F40A81" w:rsidRDefault="00ED3797">
            <w:pPr>
              <w:ind w:left="-141" w:right="-176"/>
              <w:jc w:val="center"/>
              <w:rPr>
                <w:sz w:val="16"/>
                <w:szCs w:val="16"/>
              </w:rPr>
            </w:pPr>
            <w:r>
              <w:rPr>
                <w:sz w:val="16"/>
                <w:szCs w:val="16"/>
              </w:rPr>
              <w:t>97</w:t>
            </w:r>
          </w:p>
        </w:tc>
        <w:tc>
          <w:tcPr>
            <w:tcW w:w="567" w:type="dxa"/>
          </w:tcPr>
          <w:p w14:paraId="4A293C1D" w14:textId="77777777" w:rsidR="00F40A81" w:rsidRDefault="00F40A81">
            <w:pPr>
              <w:ind w:left="-141" w:right="-176"/>
              <w:jc w:val="center"/>
              <w:rPr>
                <w:sz w:val="16"/>
                <w:szCs w:val="16"/>
              </w:rPr>
            </w:pPr>
          </w:p>
        </w:tc>
        <w:tc>
          <w:tcPr>
            <w:tcW w:w="605" w:type="dxa"/>
          </w:tcPr>
          <w:p w14:paraId="2AF3FBAE" w14:textId="77777777" w:rsidR="00F40A81" w:rsidRDefault="00F40A81">
            <w:pPr>
              <w:ind w:left="-141" w:right="-176"/>
              <w:jc w:val="center"/>
              <w:rPr>
                <w:sz w:val="16"/>
                <w:szCs w:val="16"/>
              </w:rPr>
            </w:pPr>
          </w:p>
        </w:tc>
        <w:tc>
          <w:tcPr>
            <w:tcW w:w="630" w:type="dxa"/>
          </w:tcPr>
          <w:p w14:paraId="6D0AFF33" w14:textId="77777777" w:rsidR="00F40A81" w:rsidRDefault="00F40A81">
            <w:pPr>
              <w:ind w:left="-141" w:right="-176"/>
              <w:jc w:val="center"/>
              <w:rPr>
                <w:sz w:val="16"/>
                <w:szCs w:val="16"/>
              </w:rPr>
            </w:pPr>
          </w:p>
        </w:tc>
        <w:tc>
          <w:tcPr>
            <w:tcW w:w="720" w:type="dxa"/>
          </w:tcPr>
          <w:p w14:paraId="59ED422F" w14:textId="77777777" w:rsidR="00F40A81" w:rsidRDefault="00F40A81">
            <w:pPr>
              <w:ind w:left="-141" w:right="-176"/>
              <w:jc w:val="center"/>
              <w:rPr>
                <w:sz w:val="16"/>
                <w:szCs w:val="16"/>
              </w:rPr>
            </w:pPr>
          </w:p>
        </w:tc>
        <w:tc>
          <w:tcPr>
            <w:tcW w:w="660" w:type="dxa"/>
          </w:tcPr>
          <w:p w14:paraId="7E10EC3F" w14:textId="77777777" w:rsidR="00F40A81" w:rsidRDefault="00F40A81">
            <w:pPr>
              <w:ind w:left="-141" w:right="-176"/>
              <w:jc w:val="center"/>
              <w:rPr>
                <w:sz w:val="16"/>
                <w:szCs w:val="16"/>
              </w:rPr>
            </w:pPr>
          </w:p>
        </w:tc>
        <w:tc>
          <w:tcPr>
            <w:tcW w:w="600" w:type="dxa"/>
          </w:tcPr>
          <w:p w14:paraId="6A4431A8" w14:textId="77777777" w:rsidR="00F40A81" w:rsidRDefault="00F40A81">
            <w:pPr>
              <w:ind w:left="-141" w:right="-176"/>
              <w:jc w:val="center"/>
              <w:rPr>
                <w:sz w:val="16"/>
                <w:szCs w:val="16"/>
              </w:rPr>
            </w:pPr>
          </w:p>
        </w:tc>
        <w:tc>
          <w:tcPr>
            <w:tcW w:w="765" w:type="dxa"/>
          </w:tcPr>
          <w:p w14:paraId="5531F523" w14:textId="77777777" w:rsidR="00F40A81" w:rsidRDefault="00F40A81">
            <w:pPr>
              <w:ind w:left="-141" w:right="-176"/>
              <w:jc w:val="center"/>
              <w:rPr>
                <w:sz w:val="16"/>
                <w:szCs w:val="16"/>
              </w:rPr>
            </w:pPr>
          </w:p>
        </w:tc>
      </w:tr>
      <w:tr w:rsidR="00F40A81" w14:paraId="3AD4B10F" w14:textId="77777777">
        <w:trPr>
          <w:cantSplit/>
          <w:trHeight w:val="493"/>
        </w:trPr>
        <w:tc>
          <w:tcPr>
            <w:tcW w:w="9645" w:type="dxa"/>
            <w:gridSpan w:val="11"/>
          </w:tcPr>
          <w:p w14:paraId="33E0316B" w14:textId="77777777" w:rsidR="00F40A81" w:rsidRDefault="00ED3797">
            <w:pPr>
              <w:ind w:left="-141" w:right="-176"/>
              <w:jc w:val="center"/>
              <w:rPr>
                <w:i/>
                <w:sz w:val="18"/>
                <w:szCs w:val="18"/>
              </w:rPr>
            </w:pPr>
            <w:r>
              <w:rPr>
                <w:i/>
                <w:sz w:val="18"/>
                <w:szCs w:val="18"/>
              </w:rPr>
              <w:lastRenderedPageBreak/>
              <w:t>Ефективності</w:t>
            </w:r>
          </w:p>
        </w:tc>
      </w:tr>
      <w:tr w:rsidR="00F40A81" w14:paraId="6F20BBD7" w14:textId="77777777" w:rsidTr="003A3D26">
        <w:trPr>
          <w:cantSplit/>
        </w:trPr>
        <w:tc>
          <w:tcPr>
            <w:tcW w:w="2265" w:type="dxa"/>
          </w:tcPr>
          <w:p w14:paraId="0C996877" w14:textId="77777777" w:rsidR="00F40A81" w:rsidRDefault="00ED3797">
            <w:pPr>
              <w:spacing w:line="240" w:lineRule="auto"/>
              <w:ind w:right="-176"/>
              <w:rPr>
                <w:sz w:val="18"/>
                <w:szCs w:val="18"/>
              </w:rPr>
            </w:pPr>
            <w:r>
              <w:rPr>
                <w:sz w:val="18"/>
                <w:szCs w:val="18"/>
              </w:rPr>
              <w:t xml:space="preserve">Час реагування мобільних бригад на запити про допомогу, год </w:t>
            </w:r>
          </w:p>
        </w:tc>
        <w:tc>
          <w:tcPr>
            <w:tcW w:w="1020" w:type="dxa"/>
          </w:tcPr>
          <w:p w14:paraId="744952CD" w14:textId="77777777" w:rsidR="00F40A81" w:rsidRDefault="00F40A81">
            <w:pPr>
              <w:ind w:left="-141" w:right="-176"/>
              <w:jc w:val="center"/>
              <w:rPr>
                <w:sz w:val="18"/>
                <w:szCs w:val="18"/>
              </w:rPr>
            </w:pPr>
          </w:p>
        </w:tc>
        <w:tc>
          <w:tcPr>
            <w:tcW w:w="1095" w:type="dxa"/>
          </w:tcPr>
          <w:p w14:paraId="3BFA7DCE" w14:textId="77777777" w:rsidR="00F40A81" w:rsidRDefault="00F40A81">
            <w:pPr>
              <w:ind w:left="-141" w:right="-176"/>
              <w:jc w:val="center"/>
              <w:rPr>
                <w:sz w:val="18"/>
                <w:szCs w:val="18"/>
              </w:rPr>
            </w:pPr>
          </w:p>
        </w:tc>
        <w:tc>
          <w:tcPr>
            <w:tcW w:w="718" w:type="dxa"/>
          </w:tcPr>
          <w:p w14:paraId="13B92114" w14:textId="77777777" w:rsidR="00F40A81" w:rsidRDefault="00F40A81">
            <w:pPr>
              <w:ind w:left="-141" w:right="-176"/>
              <w:jc w:val="center"/>
              <w:rPr>
                <w:sz w:val="18"/>
                <w:szCs w:val="18"/>
              </w:rPr>
            </w:pPr>
          </w:p>
        </w:tc>
        <w:tc>
          <w:tcPr>
            <w:tcW w:w="567" w:type="dxa"/>
          </w:tcPr>
          <w:p w14:paraId="4036BC8E" w14:textId="77777777" w:rsidR="00F40A81" w:rsidRDefault="00F40A81">
            <w:pPr>
              <w:ind w:left="-141" w:right="-176"/>
              <w:jc w:val="center"/>
              <w:rPr>
                <w:sz w:val="18"/>
                <w:szCs w:val="18"/>
              </w:rPr>
            </w:pPr>
          </w:p>
        </w:tc>
        <w:tc>
          <w:tcPr>
            <w:tcW w:w="605" w:type="dxa"/>
          </w:tcPr>
          <w:p w14:paraId="0EEC6795" w14:textId="77777777" w:rsidR="00F40A81" w:rsidRDefault="00F40A81">
            <w:pPr>
              <w:ind w:left="-141" w:right="-176"/>
              <w:jc w:val="center"/>
              <w:rPr>
                <w:sz w:val="18"/>
                <w:szCs w:val="18"/>
              </w:rPr>
            </w:pPr>
          </w:p>
        </w:tc>
        <w:tc>
          <w:tcPr>
            <w:tcW w:w="630" w:type="dxa"/>
          </w:tcPr>
          <w:p w14:paraId="1E4E8A5C" w14:textId="77777777" w:rsidR="00F40A81" w:rsidRDefault="00F40A81">
            <w:pPr>
              <w:ind w:left="-141" w:right="-176"/>
              <w:jc w:val="center"/>
              <w:rPr>
                <w:sz w:val="18"/>
                <w:szCs w:val="18"/>
              </w:rPr>
            </w:pPr>
          </w:p>
        </w:tc>
        <w:tc>
          <w:tcPr>
            <w:tcW w:w="720" w:type="dxa"/>
          </w:tcPr>
          <w:p w14:paraId="461EACFC" w14:textId="77777777" w:rsidR="00F40A81" w:rsidRDefault="00F40A81">
            <w:pPr>
              <w:ind w:left="-141" w:right="-176"/>
              <w:jc w:val="center"/>
              <w:rPr>
                <w:sz w:val="18"/>
                <w:szCs w:val="18"/>
              </w:rPr>
            </w:pPr>
          </w:p>
        </w:tc>
        <w:tc>
          <w:tcPr>
            <w:tcW w:w="660" w:type="dxa"/>
          </w:tcPr>
          <w:p w14:paraId="21DF16EA" w14:textId="77777777" w:rsidR="00F40A81" w:rsidRDefault="00F40A81">
            <w:pPr>
              <w:ind w:left="-141" w:right="-176"/>
              <w:jc w:val="center"/>
              <w:rPr>
                <w:sz w:val="18"/>
                <w:szCs w:val="18"/>
              </w:rPr>
            </w:pPr>
          </w:p>
        </w:tc>
        <w:tc>
          <w:tcPr>
            <w:tcW w:w="600" w:type="dxa"/>
          </w:tcPr>
          <w:p w14:paraId="067EE0E9" w14:textId="77777777" w:rsidR="00F40A81" w:rsidRDefault="00F40A81">
            <w:pPr>
              <w:ind w:left="-141" w:right="-176"/>
              <w:jc w:val="center"/>
              <w:rPr>
                <w:sz w:val="18"/>
                <w:szCs w:val="18"/>
              </w:rPr>
            </w:pPr>
          </w:p>
        </w:tc>
        <w:tc>
          <w:tcPr>
            <w:tcW w:w="765" w:type="dxa"/>
          </w:tcPr>
          <w:p w14:paraId="4C86EC36" w14:textId="77777777" w:rsidR="00F40A81" w:rsidRDefault="00ED3797">
            <w:pPr>
              <w:ind w:left="-141" w:right="-176"/>
              <w:jc w:val="center"/>
              <w:rPr>
                <w:sz w:val="18"/>
                <w:szCs w:val="18"/>
              </w:rPr>
            </w:pPr>
            <w:r>
              <w:rPr>
                <w:sz w:val="18"/>
                <w:szCs w:val="18"/>
              </w:rPr>
              <w:t>24</w:t>
            </w:r>
          </w:p>
        </w:tc>
      </w:tr>
      <w:tr w:rsidR="00F40A81" w14:paraId="1EA689E6" w14:textId="77777777">
        <w:trPr>
          <w:cantSplit/>
          <w:trHeight w:val="180"/>
        </w:trPr>
        <w:tc>
          <w:tcPr>
            <w:tcW w:w="9645" w:type="dxa"/>
            <w:gridSpan w:val="11"/>
          </w:tcPr>
          <w:p w14:paraId="55D31A58" w14:textId="77777777" w:rsidR="00F40A81" w:rsidRDefault="00ED3797">
            <w:pPr>
              <w:ind w:left="-141" w:right="-176"/>
              <w:jc w:val="center"/>
              <w:rPr>
                <w:i/>
                <w:sz w:val="18"/>
                <w:szCs w:val="18"/>
              </w:rPr>
            </w:pPr>
            <w:r>
              <w:rPr>
                <w:i/>
                <w:sz w:val="18"/>
                <w:szCs w:val="18"/>
              </w:rPr>
              <w:t>Якості</w:t>
            </w:r>
          </w:p>
        </w:tc>
      </w:tr>
      <w:tr w:rsidR="00F40A81" w14:paraId="4C241767" w14:textId="77777777" w:rsidTr="003A3D26">
        <w:trPr>
          <w:cantSplit/>
        </w:trPr>
        <w:tc>
          <w:tcPr>
            <w:tcW w:w="2265" w:type="dxa"/>
          </w:tcPr>
          <w:p w14:paraId="7604ED8E" w14:textId="77777777" w:rsidR="00F40A81" w:rsidRDefault="00ED3797">
            <w:pPr>
              <w:spacing w:line="240" w:lineRule="auto"/>
              <w:ind w:right="-176"/>
              <w:rPr>
                <w:sz w:val="18"/>
                <w:szCs w:val="18"/>
              </w:rPr>
            </w:pPr>
            <w:r>
              <w:rPr>
                <w:sz w:val="18"/>
                <w:szCs w:val="18"/>
              </w:rPr>
              <w:t>Рівень доступності мобільних бригад у сільській місцевості та віддалених районах</w:t>
            </w:r>
          </w:p>
        </w:tc>
        <w:tc>
          <w:tcPr>
            <w:tcW w:w="1020" w:type="dxa"/>
          </w:tcPr>
          <w:p w14:paraId="361A58D9" w14:textId="77777777" w:rsidR="00F40A81" w:rsidRDefault="00F40A81">
            <w:pPr>
              <w:ind w:left="-141" w:right="-176"/>
              <w:jc w:val="center"/>
              <w:rPr>
                <w:sz w:val="18"/>
                <w:szCs w:val="18"/>
              </w:rPr>
            </w:pPr>
          </w:p>
        </w:tc>
        <w:tc>
          <w:tcPr>
            <w:tcW w:w="1095" w:type="dxa"/>
          </w:tcPr>
          <w:p w14:paraId="2BCF44D7" w14:textId="77777777" w:rsidR="00F40A81" w:rsidRDefault="00F40A81">
            <w:pPr>
              <w:ind w:left="-141" w:right="-176"/>
              <w:jc w:val="center"/>
              <w:rPr>
                <w:sz w:val="18"/>
                <w:szCs w:val="18"/>
              </w:rPr>
            </w:pPr>
          </w:p>
        </w:tc>
        <w:tc>
          <w:tcPr>
            <w:tcW w:w="718" w:type="dxa"/>
          </w:tcPr>
          <w:p w14:paraId="4990B4EF" w14:textId="77777777" w:rsidR="00F40A81" w:rsidRDefault="00F40A81">
            <w:pPr>
              <w:ind w:left="-141" w:right="-176"/>
              <w:jc w:val="center"/>
              <w:rPr>
                <w:sz w:val="18"/>
                <w:szCs w:val="18"/>
              </w:rPr>
            </w:pPr>
          </w:p>
        </w:tc>
        <w:tc>
          <w:tcPr>
            <w:tcW w:w="567" w:type="dxa"/>
          </w:tcPr>
          <w:p w14:paraId="4F7A23F1" w14:textId="77777777" w:rsidR="00F40A81" w:rsidRDefault="00F40A81">
            <w:pPr>
              <w:ind w:left="-141" w:right="-176"/>
              <w:jc w:val="center"/>
              <w:rPr>
                <w:sz w:val="18"/>
                <w:szCs w:val="18"/>
              </w:rPr>
            </w:pPr>
          </w:p>
        </w:tc>
        <w:tc>
          <w:tcPr>
            <w:tcW w:w="605" w:type="dxa"/>
          </w:tcPr>
          <w:p w14:paraId="1BC1BCB4" w14:textId="77777777" w:rsidR="00F40A81" w:rsidRDefault="00F40A81">
            <w:pPr>
              <w:ind w:left="-141" w:right="-176"/>
              <w:jc w:val="center"/>
              <w:rPr>
                <w:sz w:val="18"/>
                <w:szCs w:val="18"/>
              </w:rPr>
            </w:pPr>
          </w:p>
        </w:tc>
        <w:tc>
          <w:tcPr>
            <w:tcW w:w="630" w:type="dxa"/>
          </w:tcPr>
          <w:p w14:paraId="72710B4C" w14:textId="77777777" w:rsidR="00F40A81" w:rsidRDefault="00F40A81">
            <w:pPr>
              <w:ind w:left="-141" w:right="-176"/>
              <w:jc w:val="center"/>
              <w:rPr>
                <w:sz w:val="18"/>
                <w:szCs w:val="18"/>
              </w:rPr>
            </w:pPr>
          </w:p>
        </w:tc>
        <w:tc>
          <w:tcPr>
            <w:tcW w:w="720" w:type="dxa"/>
          </w:tcPr>
          <w:p w14:paraId="75CB4E81" w14:textId="77777777" w:rsidR="00F40A81" w:rsidRDefault="00F40A81">
            <w:pPr>
              <w:ind w:left="-141" w:right="-176"/>
              <w:jc w:val="center"/>
              <w:rPr>
                <w:sz w:val="18"/>
                <w:szCs w:val="18"/>
              </w:rPr>
            </w:pPr>
          </w:p>
        </w:tc>
        <w:tc>
          <w:tcPr>
            <w:tcW w:w="660" w:type="dxa"/>
          </w:tcPr>
          <w:p w14:paraId="138F9A49" w14:textId="77777777" w:rsidR="00F40A81" w:rsidRDefault="00F40A81">
            <w:pPr>
              <w:ind w:left="-141" w:right="-176"/>
              <w:jc w:val="center"/>
              <w:rPr>
                <w:sz w:val="18"/>
                <w:szCs w:val="18"/>
              </w:rPr>
            </w:pPr>
          </w:p>
        </w:tc>
        <w:tc>
          <w:tcPr>
            <w:tcW w:w="600" w:type="dxa"/>
          </w:tcPr>
          <w:p w14:paraId="071E99E5" w14:textId="77777777" w:rsidR="00F40A81" w:rsidRDefault="00F40A81">
            <w:pPr>
              <w:ind w:left="-141" w:right="-176"/>
              <w:jc w:val="center"/>
              <w:rPr>
                <w:sz w:val="18"/>
                <w:szCs w:val="18"/>
              </w:rPr>
            </w:pPr>
          </w:p>
        </w:tc>
        <w:tc>
          <w:tcPr>
            <w:tcW w:w="765" w:type="dxa"/>
          </w:tcPr>
          <w:p w14:paraId="3C02A296" w14:textId="77777777" w:rsidR="00F40A81" w:rsidRDefault="00ED3797">
            <w:pPr>
              <w:ind w:left="-141" w:right="-176"/>
              <w:jc w:val="center"/>
              <w:rPr>
                <w:sz w:val="18"/>
                <w:szCs w:val="18"/>
              </w:rPr>
            </w:pPr>
            <w:r>
              <w:rPr>
                <w:sz w:val="18"/>
                <w:szCs w:val="18"/>
              </w:rPr>
              <w:t>100</w:t>
            </w:r>
          </w:p>
        </w:tc>
      </w:tr>
    </w:tbl>
    <w:p w14:paraId="1FA2AC20" w14:textId="77777777" w:rsidR="00F40A81" w:rsidRDefault="00F40A81">
      <w:pPr>
        <w:jc w:val="both"/>
      </w:pPr>
    </w:p>
    <w:p w14:paraId="3EB21C12" w14:textId="6F39DF7B" w:rsidR="00F40A81" w:rsidRDefault="00ED3797">
      <w:pPr>
        <w:jc w:val="both"/>
      </w:pPr>
      <w:r>
        <w:t>Показники відображають виконання програми в повному обсязі, продовження укомплектування служби транспортом для мобільної бригади завершено в 2024 році.</w:t>
      </w:r>
    </w:p>
    <w:p w14:paraId="1A3F59C3" w14:textId="77777777" w:rsidR="003A3D26" w:rsidRDefault="003A3D26">
      <w:pPr>
        <w:jc w:val="both"/>
        <w:rPr>
          <w:b/>
          <w:i/>
        </w:rPr>
      </w:pPr>
    </w:p>
    <w:p w14:paraId="51EBAD37" w14:textId="77777777" w:rsidR="00F40A81" w:rsidRDefault="00ED3797">
      <w:pPr>
        <w:jc w:val="right"/>
        <w:rPr>
          <w:b/>
          <w:i/>
        </w:rPr>
      </w:pPr>
      <w:r>
        <w:rPr>
          <w:b/>
          <w:i/>
        </w:rPr>
        <w:t>Таблиця 5.10</w:t>
      </w:r>
    </w:p>
    <w:p w14:paraId="756B4C52" w14:textId="6974FD5D" w:rsidR="00F40A81" w:rsidRDefault="00ED3797">
      <w:pPr>
        <w:jc w:val="center"/>
        <w:rPr>
          <w:b/>
          <w:i/>
        </w:rPr>
      </w:pPr>
      <w:r>
        <w:rPr>
          <w:b/>
          <w:i/>
        </w:rPr>
        <w:t xml:space="preserve">Виконання бюджетної </w:t>
      </w:r>
      <w:r>
        <w:rPr>
          <w:b/>
          <w:i/>
        </w:rPr>
        <w:t>програми КПКВ 3104 «Забезпечення соціальними послугами за місцем прож</w:t>
      </w:r>
      <w:r>
        <w:rPr>
          <w:b/>
          <w:i/>
        </w:rPr>
        <w:t>ивання громадян, які не здатні до самообслуговування у зв'язку з похилим віком, хворобою, інвалідністю» та 3241 за показниками</w:t>
      </w:r>
      <w:r w:rsidR="003A3D26">
        <w:rPr>
          <w:b/>
          <w:i/>
          <w:lang w:val="ru-RU"/>
        </w:rPr>
        <w:t xml:space="preserve"> </w:t>
      </w:r>
      <w:r>
        <w:rPr>
          <w:b/>
          <w:i/>
        </w:rPr>
        <w:t xml:space="preserve">затрат, продукту, ефективності та якості за 2021 </w:t>
      </w:r>
      <w:r w:rsidR="00EA51C4">
        <w:rPr>
          <w:b/>
          <w:i/>
        </w:rPr>
        <w:t>–</w:t>
      </w:r>
      <w:r>
        <w:rPr>
          <w:b/>
          <w:i/>
        </w:rPr>
        <w:t xml:space="preserve"> 2024</w:t>
      </w:r>
      <w:r w:rsidR="00EA51C4">
        <w:rPr>
          <w:b/>
          <w:i/>
          <w:lang w:val="ru-RU"/>
        </w:rPr>
        <w:t> </w:t>
      </w:r>
      <w:r>
        <w:rPr>
          <w:b/>
          <w:i/>
        </w:rPr>
        <w:t>роки</w:t>
      </w:r>
    </w:p>
    <w:p w14:paraId="305BEF49" w14:textId="77777777" w:rsidR="00F40A81" w:rsidRDefault="00F40A81">
      <w:pPr>
        <w:jc w:val="both"/>
      </w:pPr>
    </w:p>
    <w:tbl>
      <w:tblPr>
        <w:tblStyle w:val="affffffffffffffffffffffffffffffffffffffffffffffffffffffffffffffffffffffffffffffffffffffffffffffffffffffffffffffffffffffffffffffffffffff3"/>
        <w:tblW w:w="9493"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400" w:firstRow="0" w:lastRow="0" w:firstColumn="0" w:lastColumn="0" w:noHBand="0" w:noVBand="1"/>
      </w:tblPr>
      <w:tblGrid>
        <w:gridCol w:w="1935"/>
        <w:gridCol w:w="676"/>
        <w:gridCol w:w="676"/>
        <w:gridCol w:w="668"/>
        <w:gridCol w:w="9"/>
        <w:gridCol w:w="676"/>
        <w:gridCol w:w="676"/>
        <w:gridCol w:w="677"/>
        <w:gridCol w:w="37"/>
        <w:gridCol w:w="639"/>
        <w:gridCol w:w="676"/>
        <w:gridCol w:w="660"/>
        <w:gridCol w:w="17"/>
        <w:gridCol w:w="676"/>
        <w:gridCol w:w="795"/>
      </w:tblGrid>
      <w:tr w:rsidR="00F40A81" w:rsidRPr="003A3D26" w14:paraId="5B14341C" w14:textId="77777777" w:rsidTr="003A3D26">
        <w:trPr>
          <w:trHeight w:val="436"/>
        </w:trPr>
        <w:tc>
          <w:tcPr>
            <w:tcW w:w="1935" w:type="dxa"/>
            <w:vMerge w:val="restart"/>
          </w:tcPr>
          <w:p w14:paraId="51F782FC" w14:textId="77777777" w:rsidR="00F40A81" w:rsidRPr="003A3D26" w:rsidRDefault="00ED3797">
            <w:pPr>
              <w:rPr>
                <w:b/>
                <w:sz w:val="16"/>
                <w:szCs w:val="16"/>
              </w:rPr>
            </w:pPr>
            <w:r w:rsidRPr="003A3D26">
              <w:rPr>
                <w:b/>
                <w:sz w:val="16"/>
                <w:szCs w:val="16"/>
              </w:rPr>
              <w:t>Показники</w:t>
            </w:r>
          </w:p>
        </w:tc>
        <w:tc>
          <w:tcPr>
            <w:tcW w:w="2020" w:type="dxa"/>
            <w:gridSpan w:val="3"/>
          </w:tcPr>
          <w:p w14:paraId="1F68D19E" w14:textId="77777777" w:rsidR="00F40A81" w:rsidRPr="003A3D26" w:rsidRDefault="00ED3797">
            <w:pPr>
              <w:jc w:val="center"/>
              <w:rPr>
                <w:b/>
                <w:sz w:val="16"/>
                <w:szCs w:val="16"/>
              </w:rPr>
            </w:pPr>
            <w:r w:rsidRPr="003A3D26">
              <w:rPr>
                <w:b/>
                <w:sz w:val="16"/>
                <w:szCs w:val="16"/>
              </w:rPr>
              <w:t>2021 рік</w:t>
            </w:r>
          </w:p>
        </w:tc>
        <w:tc>
          <w:tcPr>
            <w:tcW w:w="2075" w:type="dxa"/>
            <w:gridSpan w:val="5"/>
          </w:tcPr>
          <w:p w14:paraId="133E6C99" w14:textId="77777777" w:rsidR="00F40A81" w:rsidRPr="003A3D26" w:rsidRDefault="00ED3797">
            <w:pPr>
              <w:jc w:val="center"/>
              <w:rPr>
                <w:b/>
                <w:sz w:val="16"/>
                <w:szCs w:val="16"/>
              </w:rPr>
            </w:pPr>
            <w:r w:rsidRPr="003A3D26">
              <w:rPr>
                <w:b/>
                <w:sz w:val="16"/>
                <w:szCs w:val="16"/>
              </w:rPr>
              <w:t>2022 рік</w:t>
            </w:r>
          </w:p>
        </w:tc>
        <w:tc>
          <w:tcPr>
            <w:tcW w:w="1975" w:type="dxa"/>
            <w:gridSpan w:val="3"/>
          </w:tcPr>
          <w:p w14:paraId="5CD8E706" w14:textId="77777777" w:rsidR="00F40A81" w:rsidRPr="003A3D26" w:rsidRDefault="00ED3797">
            <w:pPr>
              <w:jc w:val="center"/>
              <w:rPr>
                <w:b/>
                <w:sz w:val="16"/>
                <w:szCs w:val="16"/>
              </w:rPr>
            </w:pPr>
            <w:r w:rsidRPr="003A3D26">
              <w:rPr>
                <w:b/>
                <w:sz w:val="16"/>
                <w:szCs w:val="16"/>
              </w:rPr>
              <w:t>2023 рік</w:t>
            </w:r>
          </w:p>
        </w:tc>
        <w:tc>
          <w:tcPr>
            <w:tcW w:w="1488" w:type="dxa"/>
            <w:gridSpan w:val="3"/>
          </w:tcPr>
          <w:p w14:paraId="0823A8ED" w14:textId="77777777" w:rsidR="00F40A81" w:rsidRPr="003A3D26" w:rsidRDefault="00ED3797">
            <w:pPr>
              <w:jc w:val="center"/>
              <w:rPr>
                <w:b/>
                <w:sz w:val="16"/>
                <w:szCs w:val="16"/>
              </w:rPr>
            </w:pPr>
            <w:r w:rsidRPr="003A3D26">
              <w:rPr>
                <w:b/>
                <w:sz w:val="16"/>
                <w:szCs w:val="16"/>
              </w:rPr>
              <w:t>2024 рік</w:t>
            </w:r>
          </w:p>
        </w:tc>
      </w:tr>
      <w:tr w:rsidR="00F40A81" w:rsidRPr="003A3D26" w14:paraId="157B65D7" w14:textId="77777777" w:rsidTr="003A3D26">
        <w:trPr>
          <w:trHeight w:val="143"/>
        </w:trPr>
        <w:tc>
          <w:tcPr>
            <w:tcW w:w="1935" w:type="dxa"/>
            <w:vMerge/>
          </w:tcPr>
          <w:p w14:paraId="311FEFDD" w14:textId="77777777" w:rsidR="00F40A81" w:rsidRPr="003A3D26" w:rsidRDefault="00F40A81">
            <w:pPr>
              <w:widowControl w:val="0"/>
              <w:pBdr>
                <w:top w:val="nil"/>
                <w:left w:val="nil"/>
                <w:bottom w:val="nil"/>
                <w:right w:val="nil"/>
                <w:between w:val="nil"/>
              </w:pBdr>
              <w:rPr>
                <w:b/>
                <w:sz w:val="16"/>
                <w:szCs w:val="16"/>
              </w:rPr>
            </w:pPr>
          </w:p>
        </w:tc>
        <w:tc>
          <w:tcPr>
            <w:tcW w:w="676" w:type="dxa"/>
          </w:tcPr>
          <w:p w14:paraId="3141B506" w14:textId="77777777" w:rsidR="00F40A81" w:rsidRPr="003A3D26" w:rsidRDefault="00ED3797">
            <w:pPr>
              <w:jc w:val="center"/>
              <w:rPr>
                <w:b/>
                <w:sz w:val="16"/>
                <w:szCs w:val="16"/>
              </w:rPr>
            </w:pPr>
            <w:r w:rsidRPr="003A3D26">
              <w:rPr>
                <w:b/>
                <w:sz w:val="16"/>
                <w:szCs w:val="16"/>
              </w:rPr>
              <w:t>План</w:t>
            </w:r>
          </w:p>
        </w:tc>
        <w:tc>
          <w:tcPr>
            <w:tcW w:w="676" w:type="dxa"/>
          </w:tcPr>
          <w:p w14:paraId="40CA6273" w14:textId="77777777" w:rsidR="00F40A81" w:rsidRPr="003A3D26" w:rsidRDefault="00ED3797">
            <w:pPr>
              <w:jc w:val="center"/>
              <w:rPr>
                <w:b/>
                <w:sz w:val="16"/>
                <w:szCs w:val="16"/>
              </w:rPr>
            </w:pPr>
            <w:r w:rsidRPr="003A3D26">
              <w:rPr>
                <w:b/>
                <w:sz w:val="16"/>
                <w:szCs w:val="16"/>
              </w:rPr>
              <w:t>Факт</w:t>
            </w:r>
          </w:p>
        </w:tc>
        <w:tc>
          <w:tcPr>
            <w:tcW w:w="677" w:type="dxa"/>
            <w:gridSpan w:val="2"/>
          </w:tcPr>
          <w:p w14:paraId="2F2FA341" w14:textId="77777777" w:rsidR="00F40A81" w:rsidRPr="003A3D26" w:rsidRDefault="00ED3797">
            <w:pPr>
              <w:jc w:val="center"/>
              <w:rPr>
                <w:b/>
                <w:sz w:val="16"/>
                <w:szCs w:val="16"/>
              </w:rPr>
            </w:pPr>
            <w:r w:rsidRPr="003A3D26">
              <w:rPr>
                <w:b/>
                <w:sz w:val="16"/>
                <w:szCs w:val="16"/>
              </w:rPr>
              <w:t>%</w:t>
            </w:r>
          </w:p>
        </w:tc>
        <w:tc>
          <w:tcPr>
            <w:tcW w:w="676" w:type="dxa"/>
          </w:tcPr>
          <w:p w14:paraId="5196C769" w14:textId="77777777" w:rsidR="00F40A81" w:rsidRPr="003A3D26" w:rsidRDefault="00ED3797">
            <w:pPr>
              <w:jc w:val="center"/>
              <w:rPr>
                <w:b/>
                <w:sz w:val="16"/>
                <w:szCs w:val="16"/>
              </w:rPr>
            </w:pPr>
            <w:r w:rsidRPr="003A3D26">
              <w:rPr>
                <w:b/>
                <w:sz w:val="16"/>
                <w:szCs w:val="16"/>
              </w:rPr>
              <w:t>План</w:t>
            </w:r>
          </w:p>
        </w:tc>
        <w:tc>
          <w:tcPr>
            <w:tcW w:w="676" w:type="dxa"/>
          </w:tcPr>
          <w:p w14:paraId="206CD5F9" w14:textId="77777777" w:rsidR="00F40A81" w:rsidRPr="003A3D26" w:rsidRDefault="00ED3797">
            <w:pPr>
              <w:jc w:val="center"/>
              <w:rPr>
                <w:b/>
                <w:sz w:val="16"/>
                <w:szCs w:val="16"/>
              </w:rPr>
            </w:pPr>
            <w:r w:rsidRPr="003A3D26">
              <w:rPr>
                <w:b/>
                <w:sz w:val="16"/>
                <w:szCs w:val="16"/>
              </w:rPr>
              <w:t>Факт</w:t>
            </w:r>
          </w:p>
        </w:tc>
        <w:tc>
          <w:tcPr>
            <w:tcW w:w="677" w:type="dxa"/>
          </w:tcPr>
          <w:p w14:paraId="0A59683C" w14:textId="77777777" w:rsidR="00F40A81" w:rsidRPr="003A3D26" w:rsidRDefault="00ED3797">
            <w:pPr>
              <w:jc w:val="center"/>
              <w:rPr>
                <w:b/>
                <w:sz w:val="16"/>
                <w:szCs w:val="16"/>
              </w:rPr>
            </w:pPr>
            <w:r w:rsidRPr="003A3D26">
              <w:rPr>
                <w:b/>
                <w:sz w:val="16"/>
                <w:szCs w:val="16"/>
              </w:rPr>
              <w:t>%</w:t>
            </w:r>
          </w:p>
        </w:tc>
        <w:tc>
          <w:tcPr>
            <w:tcW w:w="676" w:type="dxa"/>
            <w:gridSpan w:val="2"/>
          </w:tcPr>
          <w:p w14:paraId="230070CF" w14:textId="77777777" w:rsidR="00F40A81" w:rsidRPr="003A3D26" w:rsidRDefault="00ED3797">
            <w:pPr>
              <w:jc w:val="center"/>
              <w:rPr>
                <w:b/>
                <w:sz w:val="16"/>
                <w:szCs w:val="16"/>
              </w:rPr>
            </w:pPr>
            <w:r w:rsidRPr="003A3D26">
              <w:rPr>
                <w:b/>
                <w:sz w:val="16"/>
                <w:szCs w:val="16"/>
              </w:rPr>
              <w:t>План</w:t>
            </w:r>
          </w:p>
        </w:tc>
        <w:tc>
          <w:tcPr>
            <w:tcW w:w="676" w:type="dxa"/>
          </w:tcPr>
          <w:p w14:paraId="62F472B7" w14:textId="77777777" w:rsidR="00F40A81" w:rsidRPr="003A3D26" w:rsidRDefault="00ED3797">
            <w:pPr>
              <w:jc w:val="center"/>
              <w:rPr>
                <w:b/>
                <w:sz w:val="16"/>
                <w:szCs w:val="16"/>
              </w:rPr>
            </w:pPr>
            <w:r w:rsidRPr="003A3D26">
              <w:rPr>
                <w:b/>
                <w:sz w:val="16"/>
                <w:szCs w:val="16"/>
              </w:rPr>
              <w:t>Факт</w:t>
            </w:r>
          </w:p>
        </w:tc>
        <w:tc>
          <w:tcPr>
            <w:tcW w:w="677" w:type="dxa"/>
            <w:gridSpan w:val="2"/>
          </w:tcPr>
          <w:p w14:paraId="56E1B530" w14:textId="77777777" w:rsidR="00F40A81" w:rsidRPr="003A3D26" w:rsidRDefault="00ED3797">
            <w:pPr>
              <w:jc w:val="center"/>
              <w:rPr>
                <w:b/>
                <w:sz w:val="16"/>
                <w:szCs w:val="16"/>
              </w:rPr>
            </w:pPr>
            <w:r w:rsidRPr="003A3D26">
              <w:rPr>
                <w:b/>
                <w:sz w:val="16"/>
                <w:szCs w:val="16"/>
              </w:rPr>
              <w:t>%</w:t>
            </w:r>
          </w:p>
        </w:tc>
        <w:tc>
          <w:tcPr>
            <w:tcW w:w="676" w:type="dxa"/>
          </w:tcPr>
          <w:p w14:paraId="2BF0E30E" w14:textId="77777777" w:rsidR="00F40A81" w:rsidRPr="003A3D26" w:rsidRDefault="00ED3797">
            <w:pPr>
              <w:jc w:val="center"/>
              <w:rPr>
                <w:b/>
                <w:sz w:val="16"/>
                <w:szCs w:val="16"/>
              </w:rPr>
            </w:pPr>
            <w:r w:rsidRPr="003A3D26">
              <w:rPr>
                <w:b/>
                <w:sz w:val="16"/>
                <w:szCs w:val="16"/>
              </w:rPr>
              <w:t>Факт</w:t>
            </w:r>
          </w:p>
          <w:p w14:paraId="53436A26" w14:textId="77777777" w:rsidR="00F40A81" w:rsidRPr="003A3D26" w:rsidRDefault="00ED3797">
            <w:pPr>
              <w:jc w:val="center"/>
              <w:rPr>
                <w:b/>
                <w:sz w:val="16"/>
                <w:szCs w:val="16"/>
              </w:rPr>
            </w:pPr>
            <w:r w:rsidRPr="003A3D26">
              <w:rPr>
                <w:b/>
                <w:sz w:val="16"/>
                <w:szCs w:val="16"/>
              </w:rPr>
              <w:t>3 міс</w:t>
            </w:r>
          </w:p>
        </w:tc>
        <w:tc>
          <w:tcPr>
            <w:tcW w:w="795" w:type="dxa"/>
          </w:tcPr>
          <w:p w14:paraId="5C4C1A61" w14:textId="77777777" w:rsidR="00F40A81" w:rsidRPr="003A3D26" w:rsidRDefault="00ED3797">
            <w:pPr>
              <w:jc w:val="center"/>
              <w:rPr>
                <w:b/>
                <w:sz w:val="16"/>
                <w:szCs w:val="16"/>
              </w:rPr>
            </w:pPr>
            <w:r w:rsidRPr="003A3D26">
              <w:rPr>
                <w:b/>
                <w:sz w:val="16"/>
                <w:szCs w:val="16"/>
              </w:rPr>
              <w:t>Факт</w:t>
            </w:r>
          </w:p>
          <w:p w14:paraId="6E9CEEA0" w14:textId="77777777" w:rsidR="00F40A81" w:rsidRPr="003A3D26" w:rsidRDefault="00ED3797">
            <w:pPr>
              <w:jc w:val="center"/>
              <w:rPr>
                <w:b/>
                <w:sz w:val="16"/>
                <w:szCs w:val="16"/>
              </w:rPr>
            </w:pPr>
            <w:r w:rsidRPr="003A3D26">
              <w:rPr>
                <w:b/>
                <w:sz w:val="16"/>
                <w:szCs w:val="16"/>
              </w:rPr>
              <w:t xml:space="preserve">9 міс </w:t>
            </w:r>
          </w:p>
        </w:tc>
      </w:tr>
      <w:tr w:rsidR="00F40A81" w:rsidRPr="003A3D26" w14:paraId="79DABA00" w14:textId="77777777" w:rsidTr="003A3D26">
        <w:trPr>
          <w:trHeight w:val="402"/>
        </w:trPr>
        <w:tc>
          <w:tcPr>
            <w:tcW w:w="9493" w:type="dxa"/>
            <w:gridSpan w:val="15"/>
          </w:tcPr>
          <w:p w14:paraId="39FEAA5E" w14:textId="77777777" w:rsidR="00F40A81" w:rsidRPr="003A3D26" w:rsidRDefault="00ED3797">
            <w:pPr>
              <w:jc w:val="center"/>
              <w:rPr>
                <w:b/>
                <w:i/>
                <w:sz w:val="16"/>
                <w:szCs w:val="16"/>
              </w:rPr>
            </w:pPr>
            <w:r w:rsidRPr="003A3D26">
              <w:rPr>
                <w:i/>
                <w:sz w:val="16"/>
                <w:szCs w:val="16"/>
              </w:rPr>
              <w:t>Затрат</w:t>
            </w:r>
          </w:p>
        </w:tc>
      </w:tr>
      <w:tr w:rsidR="00F40A81" w:rsidRPr="003A3D26" w14:paraId="232F4065" w14:textId="77777777" w:rsidTr="003A3D26">
        <w:trPr>
          <w:trHeight w:val="143"/>
        </w:trPr>
        <w:tc>
          <w:tcPr>
            <w:tcW w:w="1935" w:type="dxa"/>
          </w:tcPr>
          <w:p w14:paraId="571E9ABE" w14:textId="77777777" w:rsidR="00F40A81" w:rsidRPr="003A3D26" w:rsidRDefault="00ED3797">
            <w:pPr>
              <w:spacing w:line="240" w:lineRule="auto"/>
              <w:rPr>
                <w:sz w:val="16"/>
                <w:szCs w:val="16"/>
              </w:rPr>
            </w:pPr>
            <w:r w:rsidRPr="003A3D26">
              <w:rPr>
                <w:sz w:val="16"/>
                <w:szCs w:val="16"/>
              </w:rPr>
              <w:t>Кількість відділень од. положення про</w:t>
            </w:r>
          </w:p>
          <w:p w14:paraId="4C2357E5" w14:textId="77777777" w:rsidR="00F40A81" w:rsidRPr="003A3D26" w:rsidRDefault="00ED3797">
            <w:pPr>
              <w:spacing w:line="240" w:lineRule="auto"/>
              <w:rPr>
                <w:sz w:val="16"/>
                <w:szCs w:val="16"/>
              </w:rPr>
            </w:pPr>
            <w:proofErr w:type="spellStart"/>
            <w:r w:rsidRPr="003A3D26">
              <w:rPr>
                <w:sz w:val="16"/>
                <w:szCs w:val="16"/>
              </w:rPr>
              <w:t>територ</w:t>
            </w:r>
            <w:proofErr w:type="spellEnd"/>
          </w:p>
        </w:tc>
        <w:tc>
          <w:tcPr>
            <w:tcW w:w="676" w:type="dxa"/>
          </w:tcPr>
          <w:p w14:paraId="02EFC31D" w14:textId="77777777" w:rsidR="00F40A81" w:rsidRPr="003A3D26" w:rsidRDefault="00ED3797">
            <w:pPr>
              <w:jc w:val="center"/>
              <w:rPr>
                <w:sz w:val="16"/>
                <w:szCs w:val="16"/>
              </w:rPr>
            </w:pPr>
            <w:r w:rsidRPr="003A3D26">
              <w:rPr>
                <w:sz w:val="16"/>
                <w:szCs w:val="16"/>
              </w:rPr>
              <w:t>4</w:t>
            </w:r>
          </w:p>
        </w:tc>
        <w:tc>
          <w:tcPr>
            <w:tcW w:w="676" w:type="dxa"/>
          </w:tcPr>
          <w:p w14:paraId="431CD79F" w14:textId="77777777" w:rsidR="00F40A81" w:rsidRPr="003A3D26" w:rsidRDefault="00ED3797">
            <w:pPr>
              <w:jc w:val="center"/>
              <w:rPr>
                <w:sz w:val="16"/>
                <w:szCs w:val="16"/>
              </w:rPr>
            </w:pPr>
            <w:r w:rsidRPr="003A3D26">
              <w:rPr>
                <w:sz w:val="16"/>
                <w:szCs w:val="16"/>
              </w:rPr>
              <w:t>4</w:t>
            </w:r>
          </w:p>
        </w:tc>
        <w:tc>
          <w:tcPr>
            <w:tcW w:w="677" w:type="dxa"/>
            <w:gridSpan w:val="2"/>
          </w:tcPr>
          <w:p w14:paraId="4488CF6C" w14:textId="77777777" w:rsidR="00F40A81" w:rsidRPr="003A3D26" w:rsidRDefault="00ED3797">
            <w:pPr>
              <w:jc w:val="center"/>
              <w:rPr>
                <w:sz w:val="16"/>
                <w:szCs w:val="16"/>
              </w:rPr>
            </w:pPr>
            <w:r w:rsidRPr="003A3D26">
              <w:rPr>
                <w:sz w:val="16"/>
                <w:szCs w:val="16"/>
              </w:rPr>
              <w:t>100</w:t>
            </w:r>
          </w:p>
        </w:tc>
        <w:tc>
          <w:tcPr>
            <w:tcW w:w="676" w:type="dxa"/>
          </w:tcPr>
          <w:p w14:paraId="4F8A38DA" w14:textId="77777777" w:rsidR="00F40A81" w:rsidRPr="003A3D26" w:rsidRDefault="00ED3797">
            <w:pPr>
              <w:jc w:val="center"/>
              <w:rPr>
                <w:sz w:val="16"/>
                <w:szCs w:val="16"/>
              </w:rPr>
            </w:pPr>
            <w:r w:rsidRPr="003A3D26">
              <w:rPr>
                <w:sz w:val="16"/>
                <w:szCs w:val="16"/>
              </w:rPr>
              <w:t>6</w:t>
            </w:r>
          </w:p>
        </w:tc>
        <w:tc>
          <w:tcPr>
            <w:tcW w:w="676" w:type="dxa"/>
          </w:tcPr>
          <w:p w14:paraId="04B3DC24" w14:textId="77777777" w:rsidR="00F40A81" w:rsidRPr="003A3D26" w:rsidRDefault="00ED3797">
            <w:pPr>
              <w:jc w:val="center"/>
              <w:rPr>
                <w:sz w:val="16"/>
                <w:szCs w:val="16"/>
              </w:rPr>
            </w:pPr>
            <w:r w:rsidRPr="003A3D26">
              <w:rPr>
                <w:sz w:val="16"/>
                <w:szCs w:val="16"/>
              </w:rPr>
              <w:t>6</w:t>
            </w:r>
          </w:p>
        </w:tc>
        <w:tc>
          <w:tcPr>
            <w:tcW w:w="677" w:type="dxa"/>
          </w:tcPr>
          <w:p w14:paraId="0310F57F" w14:textId="77777777" w:rsidR="00F40A81" w:rsidRPr="003A3D26" w:rsidRDefault="00ED3797">
            <w:pPr>
              <w:jc w:val="center"/>
              <w:rPr>
                <w:sz w:val="16"/>
                <w:szCs w:val="16"/>
              </w:rPr>
            </w:pPr>
            <w:r w:rsidRPr="003A3D26">
              <w:rPr>
                <w:sz w:val="16"/>
                <w:szCs w:val="16"/>
              </w:rPr>
              <w:t>100</w:t>
            </w:r>
          </w:p>
        </w:tc>
        <w:tc>
          <w:tcPr>
            <w:tcW w:w="676" w:type="dxa"/>
            <w:gridSpan w:val="2"/>
          </w:tcPr>
          <w:p w14:paraId="3CA6C741" w14:textId="77777777" w:rsidR="00F40A81" w:rsidRPr="003A3D26" w:rsidRDefault="00ED3797">
            <w:pPr>
              <w:jc w:val="center"/>
              <w:rPr>
                <w:sz w:val="16"/>
                <w:szCs w:val="16"/>
              </w:rPr>
            </w:pPr>
            <w:r w:rsidRPr="003A3D26">
              <w:rPr>
                <w:sz w:val="16"/>
                <w:szCs w:val="16"/>
              </w:rPr>
              <w:t>5</w:t>
            </w:r>
          </w:p>
        </w:tc>
        <w:tc>
          <w:tcPr>
            <w:tcW w:w="676" w:type="dxa"/>
          </w:tcPr>
          <w:p w14:paraId="6536D258" w14:textId="77777777" w:rsidR="00F40A81" w:rsidRPr="003A3D26" w:rsidRDefault="00ED3797">
            <w:pPr>
              <w:jc w:val="center"/>
              <w:rPr>
                <w:sz w:val="16"/>
                <w:szCs w:val="16"/>
              </w:rPr>
            </w:pPr>
            <w:r w:rsidRPr="003A3D26">
              <w:rPr>
                <w:sz w:val="16"/>
                <w:szCs w:val="16"/>
              </w:rPr>
              <w:t>5</w:t>
            </w:r>
          </w:p>
        </w:tc>
        <w:tc>
          <w:tcPr>
            <w:tcW w:w="677" w:type="dxa"/>
            <w:gridSpan w:val="2"/>
          </w:tcPr>
          <w:p w14:paraId="033060A0" w14:textId="77777777" w:rsidR="00F40A81" w:rsidRPr="003A3D26" w:rsidRDefault="00ED3797">
            <w:pPr>
              <w:jc w:val="center"/>
              <w:rPr>
                <w:sz w:val="16"/>
                <w:szCs w:val="16"/>
              </w:rPr>
            </w:pPr>
            <w:r w:rsidRPr="003A3D26">
              <w:rPr>
                <w:sz w:val="16"/>
                <w:szCs w:val="16"/>
              </w:rPr>
              <w:t>100</w:t>
            </w:r>
          </w:p>
        </w:tc>
        <w:tc>
          <w:tcPr>
            <w:tcW w:w="676" w:type="dxa"/>
          </w:tcPr>
          <w:p w14:paraId="71F787C1" w14:textId="77777777" w:rsidR="00F40A81" w:rsidRPr="003A3D26" w:rsidRDefault="00ED3797">
            <w:pPr>
              <w:jc w:val="center"/>
              <w:rPr>
                <w:sz w:val="16"/>
                <w:szCs w:val="16"/>
              </w:rPr>
            </w:pPr>
            <w:r w:rsidRPr="003A3D26">
              <w:rPr>
                <w:sz w:val="16"/>
                <w:szCs w:val="16"/>
              </w:rPr>
              <w:t>5</w:t>
            </w:r>
          </w:p>
        </w:tc>
        <w:tc>
          <w:tcPr>
            <w:tcW w:w="795" w:type="dxa"/>
          </w:tcPr>
          <w:p w14:paraId="401FE8B5" w14:textId="77777777" w:rsidR="00F40A81" w:rsidRPr="003A3D26" w:rsidRDefault="00ED3797">
            <w:pPr>
              <w:jc w:val="center"/>
              <w:rPr>
                <w:sz w:val="16"/>
                <w:szCs w:val="16"/>
              </w:rPr>
            </w:pPr>
            <w:r w:rsidRPr="003A3D26">
              <w:rPr>
                <w:sz w:val="16"/>
                <w:szCs w:val="16"/>
              </w:rPr>
              <w:t>6</w:t>
            </w:r>
          </w:p>
        </w:tc>
      </w:tr>
      <w:tr w:rsidR="00F40A81" w:rsidRPr="003A3D26" w14:paraId="4C7FF438" w14:textId="77777777" w:rsidTr="003A3D26">
        <w:trPr>
          <w:trHeight w:val="143"/>
        </w:trPr>
        <w:tc>
          <w:tcPr>
            <w:tcW w:w="1935" w:type="dxa"/>
          </w:tcPr>
          <w:p w14:paraId="66C637F5" w14:textId="77777777" w:rsidR="00F40A81" w:rsidRPr="003A3D26" w:rsidRDefault="00ED3797">
            <w:pPr>
              <w:rPr>
                <w:sz w:val="16"/>
                <w:szCs w:val="16"/>
              </w:rPr>
            </w:pPr>
            <w:r w:rsidRPr="003A3D26">
              <w:rPr>
                <w:sz w:val="16"/>
                <w:szCs w:val="16"/>
              </w:rPr>
              <w:t>Кількість установ</w:t>
            </w:r>
          </w:p>
        </w:tc>
        <w:tc>
          <w:tcPr>
            <w:tcW w:w="676" w:type="dxa"/>
          </w:tcPr>
          <w:p w14:paraId="5D5DA6F7" w14:textId="77777777" w:rsidR="00F40A81" w:rsidRPr="003A3D26" w:rsidRDefault="00ED3797">
            <w:pPr>
              <w:jc w:val="center"/>
              <w:rPr>
                <w:sz w:val="16"/>
                <w:szCs w:val="16"/>
              </w:rPr>
            </w:pPr>
            <w:r w:rsidRPr="003A3D26">
              <w:rPr>
                <w:sz w:val="16"/>
                <w:szCs w:val="16"/>
              </w:rPr>
              <w:t>1</w:t>
            </w:r>
          </w:p>
        </w:tc>
        <w:tc>
          <w:tcPr>
            <w:tcW w:w="676" w:type="dxa"/>
          </w:tcPr>
          <w:p w14:paraId="6CDB4052" w14:textId="77777777" w:rsidR="00F40A81" w:rsidRPr="003A3D26" w:rsidRDefault="00ED3797">
            <w:pPr>
              <w:jc w:val="center"/>
              <w:rPr>
                <w:sz w:val="16"/>
                <w:szCs w:val="16"/>
              </w:rPr>
            </w:pPr>
            <w:r w:rsidRPr="003A3D26">
              <w:rPr>
                <w:sz w:val="16"/>
                <w:szCs w:val="16"/>
              </w:rPr>
              <w:t>1</w:t>
            </w:r>
          </w:p>
        </w:tc>
        <w:tc>
          <w:tcPr>
            <w:tcW w:w="677" w:type="dxa"/>
            <w:gridSpan w:val="2"/>
          </w:tcPr>
          <w:p w14:paraId="323F8DE4" w14:textId="77777777" w:rsidR="00F40A81" w:rsidRPr="003A3D26" w:rsidRDefault="00ED3797">
            <w:pPr>
              <w:jc w:val="center"/>
              <w:rPr>
                <w:sz w:val="16"/>
                <w:szCs w:val="16"/>
              </w:rPr>
            </w:pPr>
            <w:r w:rsidRPr="003A3D26">
              <w:rPr>
                <w:sz w:val="16"/>
                <w:szCs w:val="16"/>
              </w:rPr>
              <w:t>100</w:t>
            </w:r>
          </w:p>
        </w:tc>
        <w:tc>
          <w:tcPr>
            <w:tcW w:w="676" w:type="dxa"/>
          </w:tcPr>
          <w:p w14:paraId="4B33204B" w14:textId="77777777" w:rsidR="00F40A81" w:rsidRPr="003A3D26" w:rsidRDefault="00ED3797">
            <w:pPr>
              <w:jc w:val="center"/>
              <w:rPr>
                <w:sz w:val="16"/>
                <w:szCs w:val="16"/>
              </w:rPr>
            </w:pPr>
            <w:r w:rsidRPr="003A3D26">
              <w:rPr>
                <w:sz w:val="16"/>
                <w:szCs w:val="16"/>
              </w:rPr>
              <w:t>1</w:t>
            </w:r>
          </w:p>
        </w:tc>
        <w:tc>
          <w:tcPr>
            <w:tcW w:w="676" w:type="dxa"/>
          </w:tcPr>
          <w:p w14:paraId="036ACD7E" w14:textId="77777777" w:rsidR="00F40A81" w:rsidRPr="003A3D26" w:rsidRDefault="00ED3797">
            <w:pPr>
              <w:jc w:val="center"/>
              <w:rPr>
                <w:sz w:val="16"/>
                <w:szCs w:val="16"/>
              </w:rPr>
            </w:pPr>
            <w:r w:rsidRPr="003A3D26">
              <w:rPr>
                <w:sz w:val="16"/>
                <w:szCs w:val="16"/>
              </w:rPr>
              <w:t>1</w:t>
            </w:r>
          </w:p>
        </w:tc>
        <w:tc>
          <w:tcPr>
            <w:tcW w:w="677" w:type="dxa"/>
          </w:tcPr>
          <w:p w14:paraId="335A11FF" w14:textId="77777777" w:rsidR="00F40A81" w:rsidRPr="003A3D26" w:rsidRDefault="00ED3797">
            <w:pPr>
              <w:jc w:val="center"/>
              <w:rPr>
                <w:sz w:val="16"/>
                <w:szCs w:val="16"/>
              </w:rPr>
            </w:pPr>
            <w:r w:rsidRPr="003A3D26">
              <w:rPr>
                <w:sz w:val="16"/>
                <w:szCs w:val="16"/>
              </w:rPr>
              <w:t>100</w:t>
            </w:r>
          </w:p>
        </w:tc>
        <w:tc>
          <w:tcPr>
            <w:tcW w:w="676" w:type="dxa"/>
            <w:gridSpan w:val="2"/>
          </w:tcPr>
          <w:p w14:paraId="21713875" w14:textId="77777777" w:rsidR="00F40A81" w:rsidRPr="003A3D26" w:rsidRDefault="00ED3797">
            <w:pPr>
              <w:jc w:val="center"/>
              <w:rPr>
                <w:sz w:val="16"/>
                <w:szCs w:val="16"/>
              </w:rPr>
            </w:pPr>
            <w:r w:rsidRPr="003A3D26">
              <w:rPr>
                <w:sz w:val="16"/>
                <w:szCs w:val="16"/>
              </w:rPr>
              <w:t>1</w:t>
            </w:r>
          </w:p>
        </w:tc>
        <w:tc>
          <w:tcPr>
            <w:tcW w:w="676" w:type="dxa"/>
          </w:tcPr>
          <w:p w14:paraId="0F8FABA9" w14:textId="77777777" w:rsidR="00F40A81" w:rsidRPr="003A3D26" w:rsidRDefault="00ED3797">
            <w:pPr>
              <w:jc w:val="center"/>
              <w:rPr>
                <w:sz w:val="16"/>
                <w:szCs w:val="16"/>
              </w:rPr>
            </w:pPr>
            <w:r w:rsidRPr="003A3D26">
              <w:rPr>
                <w:sz w:val="16"/>
                <w:szCs w:val="16"/>
              </w:rPr>
              <w:t>1</w:t>
            </w:r>
          </w:p>
        </w:tc>
        <w:tc>
          <w:tcPr>
            <w:tcW w:w="677" w:type="dxa"/>
            <w:gridSpan w:val="2"/>
          </w:tcPr>
          <w:p w14:paraId="15B92CFE" w14:textId="77777777" w:rsidR="00F40A81" w:rsidRPr="003A3D26" w:rsidRDefault="00ED3797">
            <w:pPr>
              <w:jc w:val="center"/>
              <w:rPr>
                <w:sz w:val="16"/>
                <w:szCs w:val="16"/>
              </w:rPr>
            </w:pPr>
            <w:r w:rsidRPr="003A3D26">
              <w:rPr>
                <w:sz w:val="16"/>
                <w:szCs w:val="16"/>
              </w:rPr>
              <w:t>100</w:t>
            </w:r>
          </w:p>
        </w:tc>
        <w:tc>
          <w:tcPr>
            <w:tcW w:w="676" w:type="dxa"/>
          </w:tcPr>
          <w:p w14:paraId="7BFFC165" w14:textId="77777777" w:rsidR="00F40A81" w:rsidRPr="003A3D26" w:rsidRDefault="00ED3797">
            <w:pPr>
              <w:jc w:val="center"/>
              <w:rPr>
                <w:sz w:val="16"/>
                <w:szCs w:val="16"/>
              </w:rPr>
            </w:pPr>
            <w:r w:rsidRPr="003A3D26">
              <w:rPr>
                <w:sz w:val="16"/>
                <w:szCs w:val="16"/>
              </w:rPr>
              <w:t>1</w:t>
            </w:r>
          </w:p>
        </w:tc>
        <w:tc>
          <w:tcPr>
            <w:tcW w:w="795" w:type="dxa"/>
          </w:tcPr>
          <w:p w14:paraId="1DAB3794" w14:textId="77777777" w:rsidR="00F40A81" w:rsidRPr="003A3D26" w:rsidRDefault="00ED3797">
            <w:pPr>
              <w:jc w:val="center"/>
              <w:rPr>
                <w:sz w:val="16"/>
                <w:szCs w:val="16"/>
              </w:rPr>
            </w:pPr>
            <w:r w:rsidRPr="003A3D26">
              <w:rPr>
                <w:sz w:val="16"/>
                <w:szCs w:val="16"/>
              </w:rPr>
              <w:t>1</w:t>
            </w:r>
          </w:p>
        </w:tc>
      </w:tr>
      <w:tr w:rsidR="00F40A81" w:rsidRPr="003A3D26" w14:paraId="173A90FE" w14:textId="77777777" w:rsidTr="003A3D26">
        <w:trPr>
          <w:trHeight w:val="143"/>
        </w:trPr>
        <w:tc>
          <w:tcPr>
            <w:tcW w:w="1935" w:type="dxa"/>
          </w:tcPr>
          <w:p w14:paraId="63C8DECF" w14:textId="77777777" w:rsidR="00F40A81" w:rsidRPr="003A3D26" w:rsidRDefault="00ED3797">
            <w:pPr>
              <w:rPr>
                <w:sz w:val="16"/>
                <w:szCs w:val="16"/>
              </w:rPr>
            </w:pPr>
            <w:r w:rsidRPr="003A3D26">
              <w:rPr>
                <w:sz w:val="16"/>
                <w:szCs w:val="16"/>
              </w:rPr>
              <w:t xml:space="preserve">Штатна чисельність </w:t>
            </w:r>
          </w:p>
        </w:tc>
        <w:tc>
          <w:tcPr>
            <w:tcW w:w="676" w:type="dxa"/>
          </w:tcPr>
          <w:p w14:paraId="2C189C91" w14:textId="77777777" w:rsidR="00F40A81" w:rsidRPr="003A3D26" w:rsidRDefault="00ED3797">
            <w:pPr>
              <w:jc w:val="center"/>
              <w:rPr>
                <w:sz w:val="16"/>
                <w:szCs w:val="16"/>
              </w:rPr>
            </w:pPr>
            <w:r w:rsidRPr="003A3D26">
              <w:rPr>
                <w:sz w:val="16"/>
                <w:szCs w:val="16"/>
              </w:rPr>
              <w:t>17,5</w:t>
            </w:r>
          </w:p>
        </w:tc>
        <w:tc>
          <w:tcPr>
            <w:tcW w:w="676" w:type="dxa"/>
          </w:tcPr>
          <w:p w14:paraId="473B39B2" w14:textId="77777777" w:rsidR="00F40A81" w:rsidRPr="003A3D26" w:rsidRDefault="00ED3797">
            <w:pPr>
              <w:jc w:val="center"/>
              <w:rPr>
                <w:sz w:val="16"/>
                <w:szCs w:val="16"/>
              </w:rPr>
            </w:pPr>
            <w:r w:rsidRPr="003A3D26">
              <w:rPr>
                <w:sz w:val="16"/>
                <w:szCs w:val="16"/>
              </w:rPr>
              <w:t>17,5</w:t>
            </w:r>
          </w:p>
        </w:tc>
        <w:tc>
          <w:tcPr>
            <w:tcW w:w="677" w:type="dxa"/>
            <w:gridSpan w:val="2"/>
          </w:tcPr>
          <w:p w14:paraId="46214565" w14:textId="77777777" w:rsidR="00F40A81" w:rsidRPr="003A3D26" w:rsidRDefault="00ED3797">
            <w:pPr>
              <w:jc w:val="center"/>
              <w:rPr>
                <w:sz w:val="16"/>
                <w:szCs w:val="16"/>
              </w:rPr>
            </w:pPr>
            <w:r w:rsidRPr="003A3D26">
              <w:rPr>
                <w:sz w:val="16"/>
                <w:szCs w:val="16"/>
              </w:rPr>
              <w:t>100</w:t>
            </w:r>
          </w:p>
        </w:tc>
        <w:tc>
          <w:tcPr>
            <w:tcW w:w="676" w:type="dxa"/>
          </w:tcPr>
          <w:p w14:paraId="05700478" w14:textId="77777777" w:rsidR="00F40A81" w:rsidRPr="003A3D26" w:rsidRDefault="00ED3797">
            <w:pPr>
              <w:jc w:val="center"/>
              <w:rPr>
                <w:sz w:val="16"/>
                <w:szCs w:val="16"/>
              </w:rPr>
            </w:pPr>
            <w:r w:rsidRPr="003A3D26">
              <w:rPr>
                <w:sz w:val="16"/>
                <w:szCs w:val="16"/>
              </w:rPr>
              <w:t>25</w:t>
            </w:r>
          </w:p>
        </w:tc>
        <w:tc>
          <w:tcPr>
            <w:tcW w:w="676" w:type="dxa"/>
          </w:tcPr>
          <w:p w14:paraId="35681BBA" w14:textId="77777777" w:rsidR="00F40A81" w:rsidRPr="003A3D26" w:rsidRDefault="00ED3797">
            <w:pPr>
              <w:jc w:val="center"/>
              <w:rPr>
                <w:sz w:val="16"/>
                <w:szCs w:val="16"/>
              </w:rPr>
            </w:pPr>
            <w:r w:rsidRPr="003A3D26">
              <w:rPr>
                <w:sz w:val="16"/>
                <w:szCs w:val="16"/>
              </w:rPr>
              <w:t>23,25</w:t>
            </w:r>
          </w:p>
        </w:tc>
        <w:tc>
          <w:tcPr>
            <w:tcW w:w="677" w:type="dxa"/>
          </w:tcPr>
          <w:p w14:paraId="75FC87E2" w14:textId="77777777" w:rsidR="00F40A81" w:rsidRPr="003A3D26" w:rsidRDefault="00ED3797">
            <w:pPr>
              <w:jc w:val="center"/>
              <w:rPr>
                <w:sz w:val="16"/>
                <w:szCs w:val="16"/>
              </w:rPr>
            </w:pPr>
            <w:r w:rsidRPr="003A3D26">
              <w:rPr>
                <w:sz w:val="16"/>
                <w:szCs w:val="16"/>
              </w:rPr>
              <w:t>93</w:t>
            </w:r>
          </w:p>
        </w:tc>
        <w:tc>
          <w:tcPr>
            <w:tcW w:w="676" w:type="dxa"/>
            <w:gridSpan w:val="2"/>
          </w:tcPr>
          <w:p w14:paraId="73F5D6B8" w14:textId="77777777" w:rsidR="00F40A81" w:rsidRPr="003A3D26" w:rsidRDefault="00ED3797">
            <w:pPr>
              <w:jc w:val="center"/>
              <w:rPr>
                <w:sz w:val="16"/>
                <w:szCs w:val="16"/>
              </w:rPr>
            </w:pPr>
            <w:r w:rsidRPr="003A3D26">
              <w:rPr>
                <w:sz w:val="16"/>
                <w:szCs w:val="16"/>
              </w:rPr>
              <w:t>23,75</w:t>
            </w:r>
          </w:p>
        </w:tc>
        <w:tc>
          <w:tcPr>
            <w:tcW w:w="676" w:type="dxa"/>
          </w:tcPr>
          <w:p w14:paraId="393B4728" w14:textId="77777777" w:rsidR="00F40A81" w:rsidRPr="003A3D26" w:rsidRDefault="00ED3797">
            <w:pPr>
              <w:jc w:val="center"/>
              <w:rPr>
                <w:sz w:val="16"/>
                <w:szCs w:val="16"/>
              </w:rPr>
            </w:pPr>
            <w:r w:rsidRPr="003A3D26">
              <w:rPr>
                <w:sz w:val="16"/>
                <w:szCs w:val="16"/>
              </w:rPr>
              <w:t>23,75</w:t>
            </w:r>
          </w:p>
        </w:tc>
        <w:tc>
          <w:tcPr>
            <w:tcW w:w="677" w:type="dxa"/>
            <w:gridSpan w:val="2"/>
          </w:tcPr>
          <w:p w14:paraId="32259C2E" w14:textId="77777777" w:rsidR="00F40A81" w:rsidRPr="003A3D26" w:rsidRDefault="00ED3797">
            <w:pPr>
              <w:jc w:val="center"/>
              <w:rPr>
                <w:sz w:val="16"/>
                <w:szCs w:val="16"/>
              </w:rPr>
            </w:pPr>
            <w:r w:rsidRPr="003A3D26">
              <w:rPr>
                <w:sz w:val="16"/>
                <w:szCs w:val="16"/>
              </w:rPr>
              <w:t>100</w:t>
            </w:r>
          </w:p>
        </w:tc>
        <w:tc>
          <w:tcPr>
            <w:tcW w:w="676" w:type="dxa"/>
          </w:tcPr>
          <w:p w14:paraId="67E55199" w14:textId="77777777" w:rsidR="00F40A81" w:rsidRPr="003A3D26" w:rsidRDefault="00ED3797">
            <w:pPr>
              <w:jc w:val="center"/>
              <w:rPr>
                <w:sz w:val="16"/>
                <w:szCs w:val="16"/>
              </w:rPr>
            </w:pPr>
            <w:r w:rsidRPr="003A3D26">
              <w:rPr>
                <w:sz w:val="16"/>
                <w:szCs w:val="16"/>
              </w:rPr>
              <w:t>23,75</w:t>
            </w:r>
          </w:p>
        </w:tc>
        <w:tc>
          <w:tcPr>
            <w:tcW w:w="795" w:type="dxa"/>
          </w:tcPr>
          <w:p w14:paraId="63783FF5" w14:textId="77777777" w:rsidR="00F40A81" w:rsidRPr="003A3D26" w:rsidRDefault="00ED3797">
            <w:pPr>
              <w:jc w:val="center"/>
              <w:rPr>
                <w:sz w:val="16"/>
                <w:szCs w:val="16"/>
              </w:rPr>
            </w:pPr>
            <w:r w:rsidRPr="003A3D26">
              <w:rPr>
                <w:sz w:val="16"/>
                <w:szCs w:val="16"/>
              </w:rPr>
              <w:t>29.75</w:t>
            </w:r>
          </w:p>
        </w:tc>
      </w:tr>
      <w:tr w:rsidR="00F40A81" w:rsidRPr="003A3D26" w14:paraId="7166E0EF" w14:textId="77777777" w:rsidTr="003A3D26">
        <w:trPr>
          <w:trHeight w:val="470"/>
        </w:trPr>
        <w:tc>
          <w:tcPr>
            <w:tcW w:w="9493" w:type="dxa"/>
            <w:gridSpan w:val="15"/>
          </w:tcPr>
          <w:p w14:paraId="3CD924D5" w14:textId="77777777" w:rsidR="00F40A81" w:rsidRPr="003A3D26" w:rsidRDefault="00ED3797">
            <w:pPr>
              <w:jc w:val="center"/>
              <w:rPr>
                <w:b/>
                <w:i/>
                <w:sz w:val="16"/>
                <w:szCs w:val="16"/>
              </w:rPr>
            </w:pPr>
            <w:r w:rsidRPr="003A3D26">
              <w:rPr>
                <w:i/>
                <w:sz w:val="16"/>
                <w:szCs w:val="16"/>
              </w:rPr>
              <w:t>Продукту</w:t>
            </w:r>
          </w:p>
        </w:tc>
      </w:tr>
      <w:tr w:rsidR="00F40A81" w:rsidRPr="003A3D26" w14:paraId="4F757AC3" w14:textId="77777777" w:rsidTr="003A3D26">
        <w:trPr>
          <w:trHeight w:val="143"/>
        </w:trPr>
        <w:tc>
          <w:tcPr>
            <w:tcW w:w="1935" w:type="dxa"/>
          </w:tcPr>
          <w:p w14:paraId="12D01DB3" w14:textId="77777777" w:rsidR="00F40A81" w:rsidRPr="003A3D26" w:rsidRDefault="00ED3797">
            <w:pPr>
              <w:spacing w:line="240" w:lineRule="auto"/>
              <w:rPr>
                <w:sz w:val="16"/>
                <w:szCs w:val="16"/>
              </w:rPr>
            </w:pPr>
            <w:r w:rsidRPr="003A3D26">
              <w:rPr>
                <w:sz w:val="16"/>
                <w:szCs w:val="16"/>
              </w:rPr>
              <w:t>Чисельність осіб, які потребують</w:t>
            </w:r>
          </w:p>
          <w:p w14:paraId="55100CA8" w14:textId="77777777" w:rsidR="00F40A81" w:rsidRPr="003A3D26" w:rsidRDefault="00ED3797">
            <w:pPr>
              <w:spacing w:line="240" w:lineRule="auto"/>
              <w:rPr>
                <w:sz w:val="16"/>
                <w:szCs w:val="16"/>
              </w:rPr>
            </w:pPr>
            <w:r w:rsidRPr="003A3D26">
              <w:rPr>
                <w:sz w:val="16"/>
                <w:szCs w:val="16"/>
              </w:rPr>
              <w:t>соціального обслуговування (надання</w:t>
            </w:r>
          </w:p>
          <w:p w14:paraId="63C25E73" w14:textId="77777777" w:rsidR="00F40A81" w:rsidRPr="003A3D26" w:rsidRDefault="00ED3797">
            <w:pPr>
              <w:rPr>
                <w:sz w:val="16"/>
                <w:szCs w:val="16"/>
              </w:rPr>
            </w:pPr>
            <w:r w:rsidRPr="003A3D26">
              <w:rPr>
                <w:sz w:val="16"/>
                <w:szCs w:val="16"/>
              </w:rPr>
              <w:t>соціальних послуг)</w:t>
            </w:r>
          </w:p>
        </w:tc>
        <w:tc>
          <w:tcPr>
            <w:tcW w:w="676" w:type="dxa"/>
          </w:tcPr>
          <w:p w14:paraId="32AE3E51" w14:textId="77777777" w:rsidR="00F40A81" w:rsidRPr="003A3D26" w:rsidRDefault="00ED3797">
            <w:pPr>
              <w:jc w:val="center"/>
              <w:rPr>
                <w:sz w:val="16"/>
                <w:szCs w:val="16"/>
              </w:rPr>
            </w:pPr>
            <w:r w:rsidRPr="003A3D26">
              <w:rPr>
                <w:sz w:val="16"/>
                <w:szCs w:val="16"/>
              </w:rPr>
              <w:t>856</w:t>
            </w:r>
          </w:p>
        </w:tc>
        <w:tc>
          <w:tcPr>
            <w:tcW w:w="676" w:type="dxa"/>
          </w:tcPr>
          <w:p w14:paraId="6199696A" w14:textId="77777777" w:rsidR="00F40A81" w:rsidRPr="003A3D26" w:rsidRDefault="00ED3797">
            <w:pPr>
              <w:jc w:val="center"/>
              <w:rPr>
                <w:sz w:val="16"/>
                <w:szCs w:val="16"/>
              </w:rPr>
            </w:pPr>
            <w:r w:rsidRPr="003A3D26">
              <w:rPr>
                <w:sz w:val="16"/>
                <w:szCs w:val="16"/>
              </w:rPr>
              <w:t>1032</w:t>
            </w:r>
          </w:p>
        </w:tc>
        <w:tc>
          <w:tcPr>
            <w:tcW w:w="677" w:type="dxa"/>
            <w:gridSpan w:val="2"/>
          </w:tcPr>
          <w:p w14:paraId="556DE5FE" w14:textId="77777777" w:rsidR="00F40A81" w:rsidRPr="003A3D26" w:rsidRDefault="00ED3797">
            <w:pPr>
              <w:jc w:val="center"/>
              <w:rPr>
                <w:sz w:val="16"/>
                <w:szCs w:val="16"/>
              </w:rPr>
            </w:pPr>
            <w:r w:rsidRPr="003A3D26">
              <w:rPr>
                <w:sz w:val="16"/>
                <w:szCs w:val="16"/>
              </w:rPr>
              <w:t>120</w:t>
            </w:r>
          </w:p>
        </w:tc>
        <w:tc>
          <w:tcPr>
            <w:tcW w:w="676" w:type="dxa"/>
          </w:tcPr>
          <w:p w14:paraId="741D1CFC" w14:textId="77777777" w:rsidR="00F40A81" w:rsidRPr="003A3D26" w:rsidRDefault="00ED3797">
            <w:pPr>
              <w:jc w:val="center"/>
              <w:rPr>
                <w:sz w:val="16"/>
                <w:szCs w:val="16"/>
              </w:rPr>
            </w:pPr>
            <w:r w:rsidRPr="003A3D26">
              <w:rPr>
                <w:sz w:val="16"/>
                <w:szCs w:val="16"/>
              </w:rPr>
              <w:t>856</w:t>
            </w:r>
          </w:p>
        </w:tc>
        <w:tc>
          <w:tcPr>
            <w:tcW w:w="676" w:type="dxa"/>
          </w:tcPr>
          <w:p w14:paraId="1BEDD5FA" w14:textId="77777777" w:rsidR="00F40A81" w:rsidRPr="003A3D26" w:rsidRDefault="00ED3797">
            <w:pPr>
              <w:jc w:val="center"/>
              <w:rPr>
                <w:sz w:val="16"/>
                <w:szCs w:val="16"/>
              </w:rPr>
            </w:pPr>
            <w:r w:rsidRPr="003A3D26">
              <w:rPr>
                <w:sz w:val="16"/>
                <w:szCs w:val="16"/>
              </w:rPr>
              <w:t>1044</w:t>
            </w:r>
          </w:p>
        </w:tc>
        <w:tc>
          <w:tcPr>
            <w:tcW w:w="677" w:type="dxa"/>
          </w:tcPr>
          <w:p w14:paraId="0E3696FD" w14:textId="77777777" w:rsidR="00F40A81" w:rsidRPr="003A3D26" w:rsidRDefault="00ED3797">
            <w:pPr>
              <w:jc w:val="center"/>
              <w:rPr>
                <w:sz w:val="16"/>
                <w:szCs w:val="16"/>
              </w:rPr>
            </w:pPr>
            <w:r w:rsidRPr="003A3D26">
              <w:rPr>
                <w:sz w:val="16"/>
                <w:szCs w:val="16"/>
              </w:rPr>
              <w:t>121</w:t>
            </w:r>
          </w:p>
        </w:tc>
        <w:tc>
          <w:tcPr>
            <w:tcW w:w="676" w:type="dxa"/>
            <w:gridSpan w:val="2"/>
          </w:tcPr>
          <w:p w14:paraId="5F4B201B" w14:textId="77777777" w:rsidR="00F40A81" w:rsidRPr="003A3D26" w:rsidRDefault="00ED3797">
            <w:pPr>
              <w:jc w:val="center"/>
              <w:rPr>
                <w:sz w:val="16"/>
                <w:szCs w:val="16"/>
              </w:rPr>
            </w:pPr>
            <w:r w:rsidRPr="003A3D26">
              <w:rPr>
                <w:sz w:val="16"/>
                <w:szCs w:val="16"/>
              </w:rPr>
              <w:t>960</w:t>
            </w:r>
          </w:p>
        </w:tc>
        <w:tc>
          <w:tcPr>
            <w:tcW w:w="676" w:type="dxa"/>
          </w:tcPr>
          <w:p w14:paraId="601B8E7D" w14:textId="77777777" w:rsidR="00F40A81" w:rsidRPr="003A3D26" w:rsidRDefault="00ED3797">
            <w:pPr>
              <w:jc w:val="center"/>
              <w:rPr>
                <w:sz w:val="16"/>
                <w:szCs w:val="16"/>
              </w:rPr>
            </w:pPr>
            <w:r w:rsidRPr="003A3D26">
              <w:rPr>
                <w:sz w:val="16"/>
                <w:szCs w:val="16"/>
              </w:rPr>
              <w:t>1005</w:t>
            </w:r>
          </w:p>
        </w:tc>
        <w:tc>
          <w:tcPr>
            <w:tcW w:w="677" w:type="dxa"/>
            <w:gridSpan w:val="2"/>
          </w:tcPr>
          <w:p w14:paraId="1C3633B8" w14:textId="77777777" w:rsidR="00F40A81" w:rsidRPr="003A3D26" w:rsidRDefault="00ED3797">
            <w:pPr>
              <w:jc w:val="center"/>
              <w:rPr>
                <w:sz w:val="16"/>
                <w:szCs w:val="16"/>
              </w:rPr>
            </w:pPr>
            <w:r w:rsidRPr="003A3D26">
              <w:rPr>
                <w:sz w:val="16"/>
                <w:szCs w:val="16"/>
              </w:rPr>
              <w:t>104</w:t>
            </w:r>
          </w:p>
        </w:tc>
        <w:tc>
          <w:tcPr>
            <w:tcW w:w="676" w:type="dxa"/>
          </w:tcPr>
          <w:p w14:paraId="666AD94E" w14:textId="77777777" w:rsidR="00F40A81" w:rsidRPr="003A3D26" w:rsidRDefault="00ED3797">
            <w:pPr>
              <w:jc w:val="center"/>
              <w:rPr>
                <w:sz w:val="16"/>
                <w:szCs w:val="16"/>
              </w:rPr>
            </w:pPr>
            <w:r w:rsidRPr="003A3D26">
              <w:rPr>
                <w:sz w:val="16"/>
                <w:szCs w:val="16"/>
              </w:rPr>
              <w:t>417</w:t>
            </w:r>
          </w:p>
        </w:tc>
        <w:tc>
          <w:tcPr>
            <w:tcW w:w="795" w:type="dxa"/>
          </w:tcPr>
          <w:p w14:paraId="2C1F7FC5" w14:textId="77777777" w:rsidR="00F40A81" w:rsidRPr="003A3D26" w:rsidRDefault="00ED3797">
            <w:pPr>
              <w:jc w:val="center"/>
              <w:rPr>
                <w:sz w:val="16"/>
                <w:szCs w:val="16"/>
              </w:rPr>
            </w:pPr>
            <w:r w:rsidRPr="003A3D26">
              <w:rPr>
                <w:sz w:val="16"/>
                <w:szCs w:val="16"/>
              </w:rPr>
              <w:t>950</w:t>
            </w:r>
          </w:p>
        </w:tc>
      </w:tr>
      <w:tr w:rsidR="00F40A81" w:rsidRPr="003A3D26" w14:paraId="5DE887AE" w14:textId="77777777" w:rsidTr="003A3D26">
        <w:trPr>
          <w:trHeight w:val="410"/>
        </w:trPr>
        <w:tc>
          <w:tcPr>
            <w:tcW w:w="9493" w:type="dxa"/>
            <w:gridSpan w:val="15"/>
          </w:tcPr>
          <w:p w14:paraId="68F36EA4" w14:textId="77777777" w:rsidR="00F40A81" w:rsidRPr="003A3D26" w:rsidRDefault="00ED3797">
            <w:pPr>
              <w:jc w:val="center"/>
              <w:rPr>
                <w:b/>
                <w:i/>
                <w:sz w:val="16"/>
                <w:szCs w:val="16"/>
              </w:rPr>
            </w:pPr>
            <w:r w:rsidRPr="003A3D26">
              <w:rPr>
                <w:i/>
                <w:sz w:val="16"/>
                <w:szCs w:val="16"/>
              </w:rPr>
              <w:t>Ефективності</w:t>
            </w:r>
          </w:p>
        </w:tc>
      </w:tr>
      <w:tr w:rsidR="00F40A81" w:rsidRPr="003A3D26" w14:paraId="507CB770" w14:textId="77777777" w:rsidTr="003A3D26">
        <w:trPr>
          <w:trHeight w:val="528"/>
        </w:trPr>
        <w:tc>
          <w:tcPr>
            <w:tcW w:w="1935" w:type="dxa"/>
          </w:tcPr>
          <w:p w14:paraId="3CAA12F3" w14:textId="77777777" w:rsidR="00F40A81" w:rsidRPr="003A3D26" w:rsidRDefault="00ED3797">
            <w:pPr>
              <w:rPr>
                <w:sz w:val="16"/>
                <w:szCs w:val="16"/>
              </w:rPr>
            </w:pPr>
            <w:r w:rsidRPr="003A3D26">
              <w:rPr>
                <w:sz w:val="16"/>
                <w:szCs w:val="16"/>
              </w:rPr>
              <w:t>Чисельність обслуговуваних на 1 штатну одиницю професіонала, фахівця та робітника, які надають соціальні послуги</w:t>
            </w:r>
          </w:p>
        </w:tc>
        <w:tc>
          <w:tcPr>
            <w:tcW w:w="676" w:type="dxa"/>
          </w:tcPr>
          <w:p w14:paraId="63A5CDF7" w14:textId="77777777" w:rsidR="00F40A81" w:rsidRPr="003A3D26" w:rsidRDefault="00ED3797">
            <w:pPr>
              <w:jc w:val="center"/>
              <w:rPr>
                <w:sz w:val="16"/>
                <w:szCs w:val="16"/>
              </w:rPr>
            </w:pPr>
            <w:r w:rsidRPr="003A3D26">
              <w:rPr>
                <w:sz w:val="16"/>
                <w:szCs w:val="16"/>
              </w:rPr>
              <w:t>50</w:t>
            </w:r>
          </w:p>
        </w:tc>
        <w:tc>
          <w:tcPr>
            <w:tcW w:w="676" w:type="dxa"/>
          </w:tcPr>
          <w:p w14:paraId="6ADB66D4" w14:textId="77777777" w:rsidR="00F40A81" w:rsidRPr="003A3D26" w:rsidRDefault="00ED3797">
            <w:pPr>
              <w:jc w:val="center"/>
              <w:rPr>
                <w:sz w:val="16"/>
                <w:szCs w:val="16"/>
              </w:rPr>
            </w:pPr>
            <w:r w:rsidRPr="003A3D26">
              <w:rPr>
                <w:sz w:val="16"/>
                <w:szCs w:val="16"/>
              </w:rPr>
              <w:t>56</w:t>
            </w:r>
          </w:p>
        </w:tc>
        <w:tc>
          <w:tcPr>
            <w:tcW w:w="677" w:type="dxa"/>
            <w:gridSpan w:val="2"/>
          </w:tcPr>
          <w:p w14:paraId="7E04B4A5" w14:textId="77777777" w:rsidR="00F40A81" w:rsidRPr="003A3D26" w:rsidRDefault="00ED3797">
            <w:pPr>
              <w:jc w:val="center"/>
              <w:rPr>
                <w:sz w:val="16"/>
                <w:szCs w:val="16"/>
              </w:rPr>
            </w:pPr>
            <w:r w:rsidRPr="003A3D26">
              <w:rPr>
                <w:sz w:val="16"/>
                <w:szCs w:val="16"/>
              </w:rPr>
              <w:t>112</w:t>
            </w:r>
          </w:p>
        </w:tc>
        <w:tc>
          <w:tcPr>
            <w:tcW w:w="676" w:type="dxa"/>
          </w:tcPr>
          <w:p w14:paraId="159311DC" w14:textId="77777777" w:rsidR="00F40A81" w:rsidRPr="003A3D26" w:rsidRDefault="00ED3797">
            <w:pPr>
              <w:jc w:val="center"/>
              <w:rPr>
                <w:sz w:val="16"/>
                <w:szCs w:val="16"/>
              </w:rPr>
            </w:pPr>
            <w:r w:rsidRPr="003A3D26">
              <w:rPr>
                <w:sz w:val="16"/>
                <w:szCs w:val="16"/>
              </w:rPr>
              <w:t>50</w:t>
            </w:r>
          </w:p>
        </w:tc>
        <w:tc>
          <w:tcPr>
            <w:tcW w:w="676" w:type="dxa"/>
          </w:tcPr>
          <w:p w14:paraId="4620D866" w14:textId="77777777" w:rsidR="00F40A81" w:rsidRPr="003A3D26" w:rsidRDefault="00ED3797">
            <w:pPr>
              <w:jc w:val="center"/>
              <w:rPr>
                <w:sz w:val="16"/>
                <w:szCs w:val="16"/>
              </w:rPr>
            </w:pPr>
            <w:r w:rsidRPr="003A3D26">
              <w:rPr>
                <w:sz w:val="16"/>
                <w:szCs w:val="16"/>
              </w:rPr>
              <w:t>68</w:t>
            </w:r>
          </w:p>
        </w:tc>
        <w:tc>
          <w:tcPr>
            <w:tcW w:w="677" w:type="dxa"/>
          </w:tcPr>
          <w:p w14:paraId="751A92B9" w14:textId="77777777" w:rsidR="00F40A81" w:rsidRPr="003A3D26" w:rsidRDefault="00ED3797">
            <w:pPr>
              <w:jc w:val="center"/>
              <w:rPr>
                <w:sz w:val="16"/>
                <w:szCs w:val="16"/>
              </w:rPr>
            </w:pPr>
            <w:r w:rsidRPr="003A3D26">
              <w:rPr>
                <w:sz w:val="16"/>
                <w:szCs w:val="16"/>
              </w:rPr>
              <w:t>136</w:t>
            </w:r>
          </w:p>
        </w:tc>
        <w:tc>
          <w:tcPr>
            <w:tcW w:w="676" w:type="dxa"/>
            <w:gridSpan w:val="2"/>
          </w:tcPr>
          <w:p w14:paraId="177BC2F6" w14:textId="77777777" w:rsidR="00F40A81" w:rsidRPr="003A3D26" w:rsidRDefault="00ED3797">
            <w:pPr>
              <w:jc w:val="center"/>
              <w:rPr>
                <w:sz w:val="16"/>
                <w:szCs w:val="16"/>
              </w:rPr>
            </w:pPr>
            <w:r w:rsidRPr="003A3D26">
              <w:rPr>
                <w:sz w:val="16"/>
                <w:szCs w:val="16"/>
              </w:rPr>
              <w:t>50</w:t>
            </w:r>
          </w:p>
        </w:tc>
        <w:tc>
          <w:tcPr>
            <w:tcW w:w="676" w:type="dxa"/>
          </w:tcPr>
          <w:p w14:paraId="01F325AC" w14:textId="77777777" w:rsidR="00F40A81" w:rsidRPr="003A3D26" w:rsidRDefault="00ED3797">
            <w:pPr>
              <w:jc w:val="center"/>
              <w:rPr>
                <w:sz w:val="16"/>
                <w:szCs w:val="16"/>
              </w:rPr>
            </w:pPr>
            <w:r w:rsidRPr="003A3D26">
              <w:rPr>
                <w:sz w:val="16"/>
                <w:szCs w:val="16"/>
              </w:rPr>
              <w:t>57</w:t>
            </w:r>
          </w:p>
        </w:tc>
        <w:tc>
          <w:tcPr>
            <w:tcW w:w="677" w:type="dxa"/>
            <w:gridSpan w:val="2"/>
          </w:tcPr>
          <w:p w14:paraId="67F8E3D7" w14:textId="77777777" w:rsidR="00F40A81" w:rsidRPr="003A3D26" w:rsidRDefault="00ED3797">
            <w:pPr>
              <w:jc w:val="center"/>
              <w:rPr>
                <w:sz w:val="16"/>
                <w:szCs w:val="16"/>
              </w:rPr>
            </w:pPr>
            <w:r w:rsidRPr="003A3D26">
              <w:rPr>
                <w:sz w:val="16"/>
                <w:szCs w:val="16"/>
              </w:rPr>
              <w:t>114</w:t>
            </w:r>
          </w:p>
        </w:tc>
        <w:tc>
          <w:tcPr>
            <w:tcW w:w="676" w:type="dxa"/>
          </w:tcPr>
          <w:p w14:paraId="52499D54" w14:textId="77777777" w:rsidR="00F40A81" w:rsidRPr="003A3D26" w:rsidRDefault="00ED3797">
            <w:pPr>
              <w:jc w:val="center"/>
              <w:rPr>
                <w:sz w:val="16"/>
                <w:szCs w:val="16"/>
              </w:rPr>
            </w:pPr>
            <w:r w:rsidRPr="003A3D26">
              <w:rPr>
                <w:sz w:val="16"/>
                <w:szCs w:val="16"/>
              </w:rPr>
              <w:t>24</w:t>
            </w:r>
          </w:p>
        </w:tc>
        <w:tc>
          <w:tcPr>
            <w:tcW w:w="795" w:type="dxa"/>
          </w:tcPr>
          <w:p w14:paraId="6D257169" w14:textId="77777777" w:rsidR="00F40A81" w:rsidRPr="003A3D26" w:rsidRDefault="00ED3797">
            <w:pPr>
              <w:jc w:val="center"/>
              <w:rPr>
                <w:sz w:val="16"/>
                <w:szCs w:val="16"/>
              </w:rPr>
            </w:pPr>
            <w:r w:rsidRPr="003A3D26">
              <w:rPr>
                <w:sz w:val="16"/>
                <w:szCs w:val="16"/>
              </w:rPr>
              <w:t>43</w:t>
            </w:r>
          </w:p>
        </w:tc>
      </w:tr>
      <w:tr w:rsidR="00F40A81" w:rsidRPr="003A3D26" w14:paraId="26CE16D4" w14:textId="77777777" w:rsidTr="003A3D26">
        <w:trPr>
          <w:trHeight w:val="528"/>
        </w:trPr>
        <w:tc>
          <w:tcPr>
            <w:tcW w:w="1935" w:type="dxa"/>
          </w:tcPr>
          <w:p w14:paraId="5B962BE9" w14:textId="77777777" w:rsidR="00F40A81" w:rsidRPr="003A3D26" w:rsidRDefault="00ED3797">
            <w:pPr>
              <w:rPr>
                <w:sz w:val="16"/>
                <w:szCs w:val="16"/>
              </w:rPr>
            </w:pPr>
            <w:r w:rsidRPr="003A3D26">
              <w:rPr>
                <w:sz w:val="16"/>
                <w:szCs w:val="16"/>
              </w:rPr>
              <w:t>Середні витрати на одну штатну одиницю установи</w:t>
            </w:r>
          </w:p>
        </w:tc>
        <w:tc>
          <w:tcPr>
            <w:tcW w:w="676" w:type="dxa"/>
          </w:tcPr>
          <w:p w14:paraId="2B1F7CE3" w14:textId="77777777" w:rsidR="00F40A81" w:rsidRPr="003A3D26" w:rsidRDefault="00F40A81">
            <w:pPr>
              <w:jc w:val="center"/>
              <w:rPr>
                <w:sz w:val="16"/>
                <w:szCs w:val="16"/>
              </w:rPr>
            </w:pPr>
          </w:p>
        </w:tc>
        <w:tc>
          <w:tcPr>
            <w:tcW w:w="676" w:type="dxa"/>
          </w:tcPr>
          <w:p w14:paraId="7206D1E0" w14:textId="77777777" w:rsidR="00F40A81" w:rsidRPr="003A3D26" w:rsidRDefault="00F40A81">
            <w:pPr>
              <w:jc w:val="center"/>
              <w:rPr>
                <w:sz w:val="16"/>
                <w:szCs w:val="16"/>
              </w:rPr>
            </w:pPr>
          </w:p>
        </w:tc>
        <w:tc>
          <w:tcPr>
            <w:tcW w:w="677" w:type="dxa"/>
            <w:gridSpan w:val="2"/>
          </w:tcPr>
          <w:p w14:paraId="0AAE6E2C" w14:textId="77777777" w:rsidR="00F40A81" w:rsidRPr="003A3D26" w:rsidRDefault="00F40A81">
            <w:pPr>
              <w:jc w:val="center"/>
              <w:rPr>
                <w:sz w:val="16"/>
                <w:szCs w:val="16"/>
              </w:rPr>
            </w:pPr>
          </w:p>
        </w:tc>
        <w:tc>
          <w:tcPr>
            <w:tcW w:w="676" w:type="dxa"/>
          </w:tcPr>
          <w:p w14:paraId="60C541C2" w14:textId="77777777" w:rsidR="00F40A81" w:rsidRPr="003A3D26" w:rsidRDefault="00F40A81">
            <w:pPr>
              <w:jc w:val="center"/>
              <w:rPr>
                <w:sz w:val="16"/>
                <w:szCs w:val="16"/>
              </w:rPr>
            </w:pPr>
          </w:p>
        </w:tc>
        <w:tc>
          <w:tcPr>
            <w:tcW w:w="676" w:type="dxa"/>
          </w:tcPr>
          <w:p w14:paraId="0A789D06" w14:textId="77777777" w:rsidR="00F40A81" w:rsidRPr="003A3D26" w:rsidRDefault="00F40A81">
            <w:pPr>
              <w:jc w:val="center"/>
              <w:rPr>
                <w:sz w:val="16"/>
                <w:szCs w:val="16"/>
              </w:rPr>
            </w:pPr>
          </w:p>
        </w:tc>
        <w:tc>
          <w:tcPr>
            <w:tcW w:w="677" w:type="dxa"/>
          </w:tcPr>
          <w:p w14:paraId="502CB816" w14:textId="77777777" w:rsidR="00F40A81" w:rsidRPr="003A3D26" w:rsidRDefault="00F40A81">
            <w:pPr>
              <w:jc w:val="center"/>
              <w:rPr>
                <w:sz w:val="16"/>
                <w:szCs w:val="16"/>
              </w:rPr>
            </w:pPr>
          </w:p>
        </w:tc>
        <w:tc>
          <w:tcPr>
            <w:tcW w:w="676" w:type="dxa"/>
            <w:gridSpan w:val="2"/>
          </w:tcPr>
          <w:p w14:paraId="5E9EF3B7" w14:textId="77777777" w:rsidR="00F40A81" w:rsidRPr="003A3D26" w:rsidRDefault="00F40A81">
            <w:pPr>
              <w:jc w:val="center"/>
              <w:rPr>
                <w:sz w:val="16"/>
                <w:szCs w:val="16"/>
              </w:rPr>
            </w:pPr>
          </w:p>
        </w:tc>
        <w:tc>
          <w:tcPr>
            <w:tcW w:w="676" w:type="dxa"/>
          </w:tcPr>
          <w:p w14:paraId="12F89783" w14:textId="77777777" w:rsidR="00F40A81" w:rsidRPr="003A3D26" w:rsidRDefault="00F40A81">
            <w:pPr>
              <w:jc w:val="center"/>
              <w:rPr>
                <w:sz w:val="16"/>
                <w:szCs w:val="16"/>
              </w:rPr>
            </w:pPr>
          </w:p>
        </w:tc>
        <w:tc>
          <w:tcPr>
            <w:tcW w:w="677" w:type="dxa"/>
            <w:gridSpan w:val="2"/>
          </w:tcPr>
          <w:p w14:paraId="65D942DF" w14:textId="77777777" w:rsidR="00F40A81" w:rsidRPr="003A3D26" w:rsidRDefault="00F40A81">
            <w:pPr>
              <w:jc w:val="center"/>
              <w:rPr>
                <w:sz w:val="16"/>
                <w:szCs w:val="16"/>
              </w:rPr>
            </w:pPr>
          </w:p>
        </w:tc>
        <w:tc>
          <w:tcPr>
            <w:tcW w:w="676" w:type="dxa"/>
          </w:tcPr>
          <w:p w14:paraId="5AE74D63" w14:textId="77777777" w:rsidR="00F40A81" w:rsidRPr="003A3D26" w:rsidRDefault="00F40A81">
            <w:pPr>
              <w:jc w:val="center"/>
              <w:rPr>
                <w:sz w:val="16"/>
                <w:szCs w:val="16"/>
              </w:rPr>
            </w:pPr>
          </w:p>
        </w:tc>
        <w:tc>
          <w:tcPr>
            <w:tcW w:w="795" w:type="dxa"/>
          </w:tcPr>
          <w:p w14:paraId="7690A9C6" w14:textId="4E0BD1A0" w:rsidR="00F40A81" w:rsidRPr="003A3D26" w:rsidRDefault="00ED3797">
            <w:pPr>
              <w:jc w:val="center"/>
              <w:rPr>
                <w:sz w:val="16"/>
                <w:szCs w:val="16"/>
              </w:rPr>
            </w:pPr>
            <w:r w:rsidRPr="003A3D26">
              <w:rPr>
                <w:sz w:val="16"/>
                <w:szCs w:val="16"/>
              </w:rPr>
              <w:t>99</w:t>
            </w:r>
            <w:r w:rsidR="003A3D26">
              <w:rPr>
                <w:sz w:val="16"/>
                <w:szCs w:val="16"/>
                <w:lang w:val="ru-RU"/>
              </w:rPr>
              <w:t xml:space="preserve"> </w:t>
            </w:r>
            <w:r w:rsidRPr="003A3D26">
              <w:rPr>
                <w:sz w:val="16"/>
                <w:szCs w:val="16"/>
              </w:rPr>
              <w:t>400</w:t>
            </w:r>
          </w:p>
        </w:tc>
      </w:tr>
      <w:tr w:rsidR="00F40A81" w:rsidRPr="003A3D26" w14:paraId="5A600E24" w14:textId="77777777" w:rsidTr="003A3D26">
        <w:trPr>
          <w:trHeight w:val="528"/>
        </w:trPr>
        <w:tc>
          <w:tcPr>
            <w:tcW w:w="1935" w:type="dxa"/>
          </w:tcPr>
          <w:p w14:paraId="4B4E8D45" w14:textId="77777777" w:rsidR="00F40A81" w:rsidRPr="003A3D26" w:rsidRDefault="00ED3797">
            <w:pPr>
              <w:rPr>
                <w:sz w:val="16"/>
                <w:szCs w:val="16"/>
              </w:rPr>
            </w:pPr>
            <w:r w:rsidRPr="003A3D26">
              <w:rPr>
                <w:sz w:val="16"/>
                <w:szCs w:val="16"/>
              </w:rPr>
              <w:t>Середні витрати на 1 особу, яка потребує надання соціальних послуг</w:t>
            </w:r>
          </w:p>
        </w:tc>
        <w:tc>
          <w:tcPr>
            <w:tcW w:w="676" w:type="dxa"/>
          </w:tcPr>
          <w:p w14:paraId="1F8E6A22" w14:textId="77777777" w:rsidR="00F40A81" w:rsidRPr="003A3D26" w:rsidRDefault="00F40A81">
            <w:pPr>
              <w:jc w:val="center"/>
              <w:rPr>
                <w:sz w:val="16"/>
                <w:szCs w:val="16"/>
              </w:rPr>
            </w:pPr>
          </w:p>
        </w:tc>
        <w:tc>
          <w:tcPr>
            <w:tcW w:w="676" w:type="dxa"/>
          </w:tcPr>
          <w:p w14:paraId="358A5A91" w14:textId="77777777" w:rsidR="00F40A81" w:rsidRPr="003A3D26" w:rsidRDefault="00F40A81">
            <w:pPr>
              <w:jc w:val="center"/>
              <w:rPr>
                <w:sz w:val="16"/>
                <w:szCs w:val="16"/>
              </w:rPr>
            </w:pPr>
          </w:p>
        </w:tc>
        <w:tc>
          <w:tcPr>
            <w:tcW w:w="677" w:type="dxa"/>
            <w:gridSpan w:val="2"/>
          </w:tcPr>
          <w:p w14:paraId="17C139B4" w14:textId="77777777" w:rsidR="00F40A81" w:rsidRPr="003A3D26" w:rsidRDefault="00F40A81">
            <w:pPr>
              <w:jc w:val="center"/>
              <w:rPr>
                <w:sz w:val="16"/>
                <w:szCs w:val="16"/>
              </w:rPr>
            </w:pPr>
          </w:p>
        </w:tc>
        <w:tc>
          <w:tcPr>
            <w:tcW w:w="676" w:type="dxa"/>
          </w:tcPr>
          <w:p w14:paraId="6ACF7DBD" w14:textId="77777777" w:rsidR="00F40A81" w:rsidRPr="003A3D26" w:rsidRDefault="00F40A81">
            <w:pPr>
              <w:jc w:val="center"/>
              <w:rPr>
                <w:sz w:val="16"/>
                <w:szCs w:val="16"/>
              </w:rPr>
            </w:pPr>
          </w:p>
        </w:tc>
        <w:tc>
          <w:tcPr>
            <w:tcW w:w="676" w:type="dxa"/>
          </w:tcPr>
          <w:p w14:paraId="3517A336" w14:textId="77777777" w:rsidR="00F40A81" w:rsidRPr="003A3D26" w:rsidRDefault="00F40A81">
            <w:pPr>
              <w:jc w:val="center"/>
              <w:rPr>
                <w:sz w:val="16"/>
                <w:szCs w:val="16"/>
              </w:rPr>
            </w:pPr>
          </w:p>
        </w:tc>
        <w:tc>
          <w:tcPr>
            <w:tcW w:w="677" w:type="dxa"/>
          </w:tcPr>
          <w:p w14:paraId="66DD29A7" w14:textId="77777777" w:rsidR="00F40A81" w:rsidRPr="003A3D26" w:rsidRDefault="00F40A81">
            <w:pPr>
              <w:jc w:val="center"/>
              <w:rPr>
                <w:sz w:val="16"/>
                <w:szCs w:val="16"/>
              </w:rPr>
            </w:pPr>
          </w:p>
        </w:tc>
        <w:tc>
          <w:tcPr>
            <w:tcW w:w="676" w:type="dxa"/>
            <w:gridSpan w:val="2"/>
          </w:tcPr>
          <w:p w14:paraId="4D93E01B" w14:textId="77777777" w:rsidR="00F40A81" w:rsidRPr="003A3D26" w:rsidRDefault="00F40A81">
            <w:pPr>
              <w:jc w:val="center"/>
              <w:rPr>
                <w:sz w:val="16"/>
                <w:szCs w:val="16"/>
              </w:rPr>
            </w:pPr>
          </w:p>
        </w:tc>
        <w:tc>
          <w:tcPr>
            <w:tcW w:w="676" w:type="dxa"/>
          </w:tcPr>
          <w:p w14:paraId="3D094FFD" w14:textId="77777777" w:rsidR="00F40A81" w:rsidRPr="003A3D26" w:rsidRDefault="00F40A81">
            <w:pPr>
              <w:jc w:val="center"/>
              <w:rPr>
                <w:sz w:val="16"/>
                <w:szCs w:val="16"/>
              </w:rPr>
            </w:pPr>
          </w:p>
        </w:tc>
        <w:tc>
          <w:tcPr>
            <w:tcW w:w="677" w:type="dxa"/>
            <w:gridSpan w:val="2"/>
          </w:tcPr>
          <w:p w14:paraId="294E7122" w14:textId="77777777" w:rsidR="00F40A81" w:rsidRPr="003A3D26" w:rsidRDefault="00F40A81">
            <w:pPr>
              <w:jc w:val="center"/>
              <w:rPr>
                <w:sz w:val="16"/>
                <w:szCs w:val="16"/>
              </w:rPr>
            </w:pPr>
          </w:p>
        </w:tc>
        <w:tc>
          <w:tcPr>
            <w:tcW w:w="676" w:type="dxa"/>
          </w:tcPr>
          <w:p w14:paraId="4156DF1F" w14:textId="77777777" w:rsidR="00F40A81" w:rsidRPr="003A3D26" w:rsidRDefault="00F40A81">
            <w:pPr>
              <w:jc w:val="center"/>
              <w:rPr>
                <w:sz w:val="16"/>
                <w:szCs w:val="16"/>
              </w:rPr>
            </w:pPr>
          </w:p>
        </w:tc>
        <w:tc>
          <w:tcPr>
            <w:tcW w:w="795" w:type="dxa"/>
          </w:tcPr>
          <w:p w14:paraId="3CBA83D3" w14:textId="3675CBD4" w:rsidR="00F40A81" w:rsidRPr="003A3D26" w:rsidRDefault="00ED3797">
            <w:pPr>
              <w:jc w:val="center"/>
              <w:rPr>
                <w:sz w:val="16"/>
                <w:szCs w:val="16"/>
              </w:rPr>
            </w:pPr>
            <w:r w:rsidRPr="003A3D26">
              <w:rPr>
                <w:sz w:val="16"/>
                <w:szCs w:val="16"/>
              </w:rPr>
              <w:t>3</w:t>
            </w:r>
            <w:r w:rsidR="003A3D26">
              <w:rPr>
                <w:sz w:val="16"/>
                <w:szCs w:val="16"/>
                <w:lang w:val="ru-RU"/>
              </w:rPr>
              <w:t xml:space="preserve"> </w:t>
            </w:r>
            <w:r w:rsidRPr="003A3D26">
              <w:rPr>
                <w:sz w:val="16"/>
                <w:szCs w:val="16"/>
              </w:rPr>
              <w:t>034</w:t>
            </w:r>
          </w:p>
        </w:tc>
      </w:tr>
      <w:tr w:rsidR="00F40A81" w:rsidRPr="003A3D26" w14:paraId="23BF805D" w14:textId="77777777" w:rsidTr="003A3D26">
        <w:trPr>
          <w:trHeight w:val="528"/>
        </w:trPr>
        <w:tc>
          <w:tcPr>
            <w:tcW w:w="1935" w:type="dxa"/>
          </w:tcPr>
          <w:p w14:paraId="320B68C6" w14:textId="77777777" w:rsidR="00F40A81" w:rsidRPr="003A3D26" w:rsidRDefault="00ED3797">
            <w:pPr>
              <w:rPr>
                <w:sz w:val="16"/>
                <w:szCs w:val="16"/>
              </w:rPr>
            </w:pPr>
            <w:r w:rsidRPr="003A3D26">
              <w:rPr>
                <w:sz w:val="16"/>
                <w:szCs w:val="16"/>
              </w:rPr>
              <w:t xml:space="preserve">Середня заробітна плата 1 працівника </w:t>
            </w:r>
          </w:p>
        </w:tc>
        <w:tc>
          <w:tcPr>
            <w:tcW w:w="676" w:type="dxa"/>
          </w:tcPr>
          <w:p w14:paraId="7ABF4AC5" w14:textId="77777777" w:rsidR="00F40A81" w:rsidRPr="003A3D26" w:rsidRDefault="00F40A81">
            <w:pPr>
              <w:jc w:val="center"/>
              <w:rPr>
                <w:sz w:val="16"/>
                <w:szCs w:val="16"/>
              </w:rPr>
            </w:pPr>
          </w:p>
        </w:tc>
        <w:tc>
          <w:tcPr>
            <w:tcW w:w="676" w:type="dxa"/>
          </w:tcPr>
          <w:p w14:paraId="17A4556A" w14:textId="77777777" w:rsidR="00F40A81" w:rsidRPr="003A3D26" w:rsidRDefault="00F40A81">
            <w:pPr>
              <w:jc w:val="center"/>
              <w:rPr>
                <w:sz w:val="16"/>
                <w:szCs w:val="16"/>
              </w:rPr>
            </w:pPr>
          </w:p>
        </w:tc>
        <w:tc>
          <w:tcPr>
            <w:tcW w:w="677" w:type="dxa"/>
            <w:gridSpan w:val="2"/>
          </w:tcPr>
          <w:p w14:paraId="166D8213" w14:textId="77777777" w:rsidR="00F40A81" w:rsidRPr="003A3D26" w:rsidRDefault="00F40A81">
            <w:pPr>
              <w:jc w:val="center"/>
              <w:rPr>
                <w:sz w:val="16"/>
                <w:szCs w:val="16"/>
              </w:rPr>
            </w:pPr>
          </w:p>
        </w:tc>
        <w:tc>
          <w:tcPr>
            <w:tcW w:w="676" w:type="dxa"/>
          </w:tcPr>
          <w:p w14:paraId="0223E015" w14:textId="77777777" w:rsidR="00F40A81" w:rsidRPr="003A3D26" w:rsidRDefault="00F40A81">
            <w:pPr>
              <w:jc w:val="center"/>
              <w:rPr>
                <w:sz w:val="16"/>
                <w:szCs w:val="16"/>
              </w:rPr>
            </w:pPr>
          </w:p>
        </w:tc>
        <w:tc>
          <w:tcPr>
            <w:tcW w:w="676" w:type="dxa"/>
          </w:tcPr>
          <w:p w14:paraId="35583C8D" w14:textId="77777777" w:rsidR="00F40A81" w:rsidRPr="003A3D26" w:rsidRDefault="00F40A81">
            <w:pPr>
              <w:jc w:val="center"/>
              <w:rPr>
                <w:sz w:val="16"/>
                <w:szCs w:val="16"/>
              </w:rPr>
            </w:pPr>
          </w:p>
        </w:tc>
        <w:tc>
          <w:tcPr>
            <w:tcW w:w="677" w:type="dxa"/>
          </w:tcPr>
          <w:p w14:paraId="1517CC89" w14:textId="77777777" w:rsidR="00F40A81" w:rsidRPr="003A3D26" w:rsidRDefault="00F40A81">
            <w:pPr>
              <w:jc w:val="center"/>
              <w:rPr>
                <w:sz w:val="16"/>
                <w:szCs w:val="16"/>
              </w:rPr>
            </w:pPr>
          </w:p>
        </w:tc>
        <w:tc>
          <w:tcPr>
            <w:tcW w:w="676" w:type="dxa"/>
            <w:gridSpan w:val="2"/>
          </w:tcPr>
          <w:p w14:paraId="4D0E700C" w14:textId="77777777" w:rsidR="00F40A81" w:rsidRPr="003A3D26" w:rsidRDefault="00F40A81">
            <w:pPr>
              <w:jc w:val="center"/>
              <w:rPr>
                <w:sz w:val="16"/>
                <w:szCs w:val="16"/>
              </w:rPr>
            </w:pPr>
          </w:p>
        </w:tc>
        <w:tc>
          <w:tcPr>
            <w:tcW w:w="676" w:type="dxa"/>
          </w:tcPr>
          <w:p w14:paraId="3DED52C1" w14:textId="77777777" w:rsidR="00F40A81" w:rsidRPr="003A3D26" w:rsidRDefault="00F40A81">
            <w:pPr>
              <w:jc w:val="center"/>
              <w:rPr>
                <w:sz w:val="16"/>
                <w:szCs w:val="16"/>
              </w:rPr>
            </w:pPr>
          </w:p>
        </w:tc>
        <w:tc>
          <w:tcPr>
            <w:tcW w:w="677" w:type="dxa"/>
            <w:gridSpan w:val="2"/>
          </w:tcPr>
          <w:p w14:paraId="548C7A26" w14:textId="77777777" w:rsidR="00F40A81" w:rsidRPr="003A3D26" w:rsidRDefault="00F40A81">
            <w:pPr>
              <w:jc w:val="center"/>
              <w:rPr>
                <w:sz w:val="16"/>
                <w:szCs w:val="16"/>
              </w:rPr>
            </w:pPr>
          </w:p>
        </w:tc>
        <w:tc>
          <w:tcPr>
            <w:tcW w:w="676" w:type="dxa"/>
          </w:tcPr>
          <w:p w14:paraId="2C36DAF3" w14:textId="77777777" w:rsidR="00F40A81" w:rsidRPr="003A3D26" w:rsidRDefault="00F40A81">
            <w:pPr>
              <w:jc w:val="center"/>
              <w:rPr>
                <w:sz w:val="16"/>
                <w:szCs w:val="16"/>
              </w:rPr>
            </w:pPr>
          </w:p>
        </w:tc>
        <w:tc>
          <w:tcPr>
            <w:tcW w:w="795" w:type="dxa"/>
          </w:tcPr>
          <w:p w14:paraId="4F7A5945" w14:textId="601962A6" w:rsidR="00F40A81" w:rsidRPr="003A3D26" w:rsidRDefault="00ED3797">
            <w:pPr>
              <w:jc w:val="center"/>
              <w:rPr>
                <w:sz w:val="16"/>
                <w:szCs w:val="16"/>
              </w:rPr>
            </w:pPr>
            <w:r w:rsidRPr="003A3D26">
              <w:rPr>
                <w:sz w:val="16"/>
                <w:szCs w:val="16"/>
              </w:rPr>
              <w:t>10</w:t>
            </w:r>
            <w:r w:rsidR="003A3D26">
              <w:rPr>
                <w:sz w:val="16"/>
                <w:szCs w:val="16"/>
                <w:lang w:val="ru-RU"/>
              </w:rPr>
              <w:t xml:space="preserve"> </w:t>
            </w:r>
            <w:r w:rsidRPr="003A3D26">
              <w:rPr>
                <w:sz w:val="16"/>
                <w:szCs w:val="16"/>
              </w:rPr>
              <w:t>130</w:t>
            </w:r>
          </w:p>
        </w:tc>
      </w:tr>
      <w:tr w:rsidR="00F40A81" w:rsidRPr="003A3D26" w14:paraId="078EC739" w14:textId="77777777" w:rsidTr="003A3D26">
        <w:trPr>
          <w:trHeight w:val="528"/>
        </w:trPr>
        <w:tc>
          <w:tcPr>
            <w:tcW w:w="1935" w:type="dxa"/>
          </w:tcPr>
          <w:p w14:paraId="04AC3087" w14:textId="77777777" w:rsidR="00F40A81" w:rsidRPr="003A3D26" w:rsidRDefault="00ED3797">
            <w:pPr>
              <w:rPr>
                <w:sz w:val="16"/>
                <w:szCs w:val="16"/>
              </w:rPr>
            </w:pPr>
            <w:r w:rsidRPr="003A3D26">
              <w:rPr>
                <w:sz w:val="16"/>
                <w:szCs w:val="16"/>
              </w:rPr>
              <w:t xml:space="preserve">Середні витрати на соціальне обслуговування (надання соціальних послуг) 1 особи територіальним центром, за винятком </w:t>
            </w:r>
            <w:r w:rsidRPr="003A3D26">
              <w:rPr>
                <w:sz w:val="16"/>
                <w:szCs w:val="16"/>
              </w:rPr>
              <w:lastRenderedPageBreak/>
              <w:t>стаціонарних відділень</w:t>
            </w:r>
          </w:p>
        </w:tc>
        <w:tc>
          <w:tcPr>
            <w:tcW w:w="676" w:type="dxa"/>
          </w:tcPr>
          <w:p w14:paraId="5CCE5C1F" w14:textId="48EA63F4" w:rsidR="00F40A81" w:rsidRPr="003A3D26" w:rsidRDefault="00ED3797">
            <w:pPr>
              <w:jc w:val="center"/>
              <w:rPr>
                <w:sz w:val="16"/>
                <w:szCs w:val="16"/>
              </w:rPr>
            </w:pPr>
            <w:r w:rsidRPr="003A3D26">
              <w:rPr>
                <w:sz w:val="16"/>
                <w:szCs w:val="16"/>
              </w:rPr>
              <w:lastRenderedPageBreak/>
              <w:t>2</w:t>
            </w:r>
            <w:r w:rsidR="003A3D26">
              <w:rPr>
                <w:sz w:val="16"/>
                <w:szCs w:val="16"/>
                <w:lang w:val="ru-RU"/>
              </w:rPr>
              <w:t xml:space="preserve"> </w:t>
            </w:r>
            <w:r w:rsidRPr="003A3D26">
              <w:rPr>
                <w:sz w:val="16"/>
                <w:szCs w:val="16"/>
              </w:rPr>
              <w:t>851</w:t>
            </w:r>
          </w:p>
        </w:tc>
        <w:tc>
          <w:tcPr>
            <w:tcW w:w="676" w:type="dxa"/>
          </w:tcPr>
          <w:p w14:paraId="73B0EA20" w14:textId="630965D3" w:rsidR="00F40A81" w:rsidRPr="003A3D26" w:rsidRDefault="00ED3797">
            <w:pPr>
              <w:jc w:val="center"/>
              <w:rPr>
                <w:sz w:val="16"/>
                <w:szCs w:val="16"/>
              </w:rPr>
            </w:pPr>
            <w:r w:rsidRPr="003A3D26">
              <w:rPr>
                <w:sz w:val="16"/>
                <w:szCs w:val="16"/>
              </w:rPr>
              <w:t>3</w:t>
            </w:r>
            <w:r w:rsidR="003A3D26">
              <w:rPr>
                <w:sz w:val="16"/>
                <w:szCs w:val="16"/>
                <w:lang w:val="ru-RU"/>
              </w:rPr>
              <w:t xml:space="preserve"> </w:t>
            </w:r>
            <w:r w:rsidRPr="003A3D26">
              <w:rPr>
                <w:sz w:val="16"/>
                <w:szCs w:val="16"/>
              </w:rPr>
              <w:t>015</w:t>
            </w:r>
          </w:p>
        </w:tc>
        <w:tc>
          <w:tcPr>
            <w:tcW w:w="677" w:type="dxa"/>
            <w:gridSpan w:val="2"/>
          </w:tcPr>
          <w:p w14:paraId="6512B7CC" w14:textId="77777777" w:rsidR="00F40A81" w:rsidRPr="003A3D26" w:rsidRDefault="00ED3797">
            <w:pPr>
              <w:jc w:val="center"/>
              <w:rPr>
                <w:sz w:val="16"/>
                <w:szCs w:val="16"/>
              </w:rPr>
            </w:pPr>
            <w:r w:rsidRPr="003A3D26">
              <w:rPr>
                <w:sz w:val="16"/>
                <w:szCs w:val="16"/>
              </w:rPr>
              <w:t>105</w:t>
            </w:r>
          </w:p>
        </w:tc>
        <w:tc>
          <w:tcPr>
            <w:tcW w:w="676" w:type="dxa"/>
          </w:tcPr>
          <w:p w14:paraId="1A21F5C9" w14:textId="7A9435DA" w:rsidR="00F40A81" w:rsidRPr="003A3D26" w:rsidRDefault="00ED3797">
            <w:pPr>
              <w:jc w:val="center"/>
              <w:rPr>
                <w:sz w:val="16"/>
                <w:szCs w:val="16"/>
              </w:rPr>
            </w:pPr>
            <w:r w:rsidRPr="003A3D26">
              <w:rPr>
                <w:sz w:val="16"/>
                <w:szCs w:val="16"/>
              </w:rPr>
              <w:t>4</w:t>
            </w:r>
            <w:r w:rsidR="003A3D26">
              <w:rPr>
                <w:sz w:val="16"/>
                <w:szCs w:val="16"/>
                <w:lang w:val="ru-RU"/>
              </w:rPr>
              <w:t xml:space="preserve"> </w:t>
            </w:r>
            <w:r w:rsidRPr="003A3D26">
              <w:rPr>
                <w:sz w:val="16"/>
                <w:szCs w:val="16"/>
              </w:rPr>
              <w:t>034</w:t>
            </w:r>
          </w:p>
        </w:tc>
        <w:tc>
          <w:tcPr>
            <w:tcW w:w="676" w:type="dxa"/>
          </w:tcPr>
          <w:p w14:paraId="23DEF058" w14:textId="22E2E31C" w:rsidR="00F40A81" w:rsidRPr="003A3D26" w:rsidRDefault="00ED3797">
            <w:pPr>
              <w:jc w:val="center"/>
              <w:rPr>
                <w:sz w:val="16"/>
                <w:szCs w:val="16"/>
              </w:rPr>
            </w:pPr>
            <w:r w:rsidRPr="003A3D26">
              <w:rPr>
                <w:sz w:val="16"/>
                <w:szCs w:val="16"/>
              </w:rPr>
              <w:t>3</w:t>
            </w:r>
            <w:r w:rsidR="003A3D26">
              <w:rPr>
                <w:sz w:val="16"/>
                <w:szCs w:val="16"/>
                <w:lang w:val="ru-RU"/>
              </w:rPr>
              <w:t xml:space="preserve"> </w:t>
            </w:r>
            <w:r w:rsidRPr="003A3D26">
              <w:rPr>
                <w:sz w:val="16"/>
                <w:szCs w:val="16"/>
              </w:rPr>
              <w:t>013</w:t>
            </w:r>
          </w:p>
        </w:tc>
        <w:tc>
          <w:tcPr>
            <w:tcW w:w="677" w:type="dxa"/>
          </w:tcPr>
          <w:p w14:paraId="3AB72F05" w14:textId="77777777" w:rsidR="00F40A81" w:rsidRPr="003A3D26" w:rsidRDefault="00ED3797">
            <w:pPr>
              <w:jc w:val="center"/>
              <w:rPr>
                <w:sz w:val="16"/>
                <w:szCs w:val="16"/>
              </w:rPr>
            </w:pPr>
            <w:r w:rsidRPr="003A3D26">
              <w:rPr>
                <w:sz w:val="16"/>
                <w:szCs w:val="16"/>
              </w:rPr>
              <w:t>74</w:t>
            </w:r>
          </w:p>
        </w:tc>
        <w:tc>
          <w:tcPr>
            <w:tcW w:w="676" w:type="dxa"/>
            <w:gridSpan w:val="2"/>
          </w:tcPr>
          <w:p w14:paraId="20939E7F" w14:textId="752F66D6" w:rsidR="00F40A81" w:rsidRPr="003A3D26" w:rsidRDefault="00ED3797">
            <w:pPr>
              <w:jc w:val="center"/>
              <w:rPr>
                <w:sz w:val="16"/>
                <w:szCs w:val="16"/>
              </w:rPr>
            </w:pPr>
            <w:r w:rsidRPr="003A3D26">
              <w:rPr>
                <w:sz w:val="16"/>
                <w:szCs w:val="16"/>
              </w:rPr>
              <w:t>3</w:t>
            </w:r>
            <w:r w:rsidR="003A3D26">
              <w:rPr>
                <w:sz w:val="16"/>
                <w:szCs w:val="16"/>
                <w:lang w:val="ru-RU"/>
              </w:rPr>
              <w:t xml:space="preserve"> </w:t>
            </w:r>
            <w:r w:rsidRPr="003A3D26">
              <w:rPr>
                <w:sz w:val="16"/>
                <w:szCs w:val="16"/>
              </w:rPr>
              <w:t>324</w:t>
            </w:r>
          </w:p>
        </w:tc>
        <w:tc>
          <w:tcPr>
            <w:tcW w:w="676" w:type="dxa"/>
          </w:tcPr>
          <w:p w14:paraId="5A343325" w14:textId="36890C64" w:rsidR="00F40A81" w:rsidRPr="003A3D26" w:rsidRDefault="00ED3797">
            <w:pPr>
              <w:jc w:val="center"/>
              <w:rPr>
                <w:sz w:val="16"/>
                <w:szCs w:val="16"/>
              </w:rPr>
            </w:pPr>
            <w:r w:rsidRPr="003A3D26">
              <w:rPr>
                <w:sz w:val="16"/>
                <w:szCs w:val="16"/>
              </w:rPr>
              <w:t>3</w:t>
            </w:r>
            <w:r w:rsidR="003A3D26">
              <w:rPr>
                <w:sz w:val="16"/>
                <w:szCs w:val="16"/>
                <w:lang w:val="ru-RU"/>
              </w:rPr>
              <w:t xml:space="preserve"> </w:t>
            </w:r>
            <w:r w:rsidRPr="003A3D26">
              <w:rPr>
                <w:sz w:val="16"/>
                <w:szCs w:val="16"/>
              </w:rPr>
              <w:t>106</w:t>
            </w:r>
          </w:p>
        </w:tc>
        <w:tc>
          <w:tcPr>
            <w:tcW w:w="677" w:type="dxa"/>
            <w:gridSpan w:val="2"/>
          </w:tcPr>
          <w:p w14:paraId="1F9AF772" w14:textId="77777777" w:rsidR="00F40A81" w:rsidRPr="003A3D26" w:rsidRDefault="00ED3797">
            <w:pPr>
              <w:jc w:val="center"/>
              <w:rPr>
                <w:sz w:val="16"/>
                <w:szCs w:val="16"/>
              </w:rPr>
            </w:pPr>
            <w:r w:rsidRPr="003A3D26">
              <w:rPr>
                <w:sz w:val="16"/>
                <w:szCs w:val="16"/>
              </w:rPr>
              <w:t>93</w:t>
            </w:r>
          </w:p>
        </w:tc>
        <w:tc>
          <w:tcPr>
            <w:tcW w:w="676" w:type="dxa"/>
          </w:tcPr>
          <w:p w14:paraId="1713A490" w14:textId="42AD1A7D" w:rsidR="00F40A81" w:rsidRPr="003A3D26" w:rsidRDefault="00ED3797">
            <w:pPr>
              <w:jc w:val="center"/>
              <w:rPr>
                <w:sz w:val="16"/>
                <w:szCs w:val="16"/>
              </w:rPr>
            </w:pPr>
            <w:r w:rsidRPr="003A3D26">
              <w:rPr>
                <w:sz w:val="16"/>
                <w:szCs w:val="16"/>
              </w:rPr>
              <w:t>1</w:t>
            </w:r>
            <w:r w:rsidR="003A3D26">
              <w:rPr>
                <w:sz w:val="16"/>
                <w:szCs w:val="16"/>
                <w:lang w:val="ru-RU"/>
              </w:rPr>
              <w:t xml:space="preserve"> </w:t>
            </w:r>
            <w:r w:rsidRPr="003A3D26">
              <w:rPr>
                <w:sz w:val="16"/>
                <w:szCs w:val="16"/>
              </w:rPr>
              <w:t>801</w:t>
            </w:r>
          </w:p>
        </w:tc>
        <w:tc>
          <w:tcPr>
            <w:tcW w:w="795" w:type="dxa"/>
          </w:tcPr>
          <w:p w14:paraId="679CDB1D" w14:textId="77777777" w:rsidR="00F40A81" w:rsidRPr="003A3D26" w:rsidRDefault="00ED3797">
            <w:pPr>
              <w:jc w:val="center"/>
              <w:rPr>
                <w:sz w:val="16"/>
                <w:szCs w:val="16"/>
              </w:rPr>
            </w:pPr>
            <w:r w:rsidRPr="003A3D26">
              <w:rPr>
                <w:sz w:val="16"/>
                <w:szCs w:val="16"/>
              </w:rPr>
              <w:t>200</w:t>
            </w:r>
          </w:p>
        </w:tc>
      </w:tr>
      <w:tr w:rsidR="00F40A81" w:rsidRPr="003A3D26" w14:paraId="69C284B8" w14:textId="77777777" w:rsidTr="003A3D26">
        <w:trPr>
          <w:trHeight w:val="441"/>
        </w:trPr>
        <w:tc>
          <w:tcPr>
            <w:tcW w:w="9493" w:type="dxa"/>
            <w:gridSpan w:val="15"/>
          </w:tcPr>
          <w:p w14:paraId="0B7D8777" w14:textId="77777777" w:rsidR="00F40A81" w:rsidRPr="003A3D26" w:rsidRDefault="00ED3797">
            <w:pPr>
              <w:jc w:val="center"/>
              <w:rPr>
                <w:i/>
                <w:sz w:val="16"/>
                <w:szCs w:val="16"/>
              </w:rPr>
            </w:pPr>
            <w:r w:rsidRPr="003A3D26">
              <w:rPr>
                <w:i/>
                <w:sz w:val="16"/>
                <w:szCs w:val="16"/>
              </w:rPr>
              <w:t>Якості</w:t>
            </w:r>
          </w:p>
        </w:tc>
      </w:tr>
      <w:tr w:rsidR="00F40A81" w:rsidRPr="003A3D26" w14:paraId="420D3A06" w14:textId="77777777" w:rsidTr="003A3D26">
        <w:trPr>
          <w:trHeight w:val="528"/>
        </w:trPr>
        <w:tc>
          <w:tcPr>
            <w:tcW w:w="1935" w:type="dxa"/>
          </w:tcPr>
          <w:p w14:paraId="666A724A" w14:textId="77777777" w:rsidR="00F40A81" w:rsidRPr="003A3D26" w:rsidRDefault="00ED3797">
            <w:pPr>
              <w:rPr>
                <w:sz w:val="16"/>
                <w:szCs w:val="16"/>
              </w:rPr>
            </w:pPr>
            <w:r w:rsidRPr="003A3D26">
              <w:rPr>
                <w:sz w:val="16"/>
                <w:szCs w:val="16"/>
              </w:rPr>
              <w:t>Відсоток осіб, охоплених соціальним обслуговуванням, до загальної чисельності осіб, які потребують соціальних послуг</w:t>
            </w:r>
          </w:p>
        </w:tc>
        <w:tc>
          <w:tcPr>
            <w:tcW w:w="676" w:type="dxa"/>
          </w:tcPr>
          <w:p w14:paraId="1CAF6CDB" w14:textId="77777777" w:rsidR="00F40A81" w:rsidRPr="003A3D26" w:rsidRDefault="00ED3797">
            <w:pPr>
              <w:jc w:val="center"/>
              <w:rPr>
                <w:sz w:val="16"/>
                <w:szCs w:val="16"/>
              </w:rPr>
            </w:pPr>
            <w:r w:rsidRPr="003A3D26">
              <w:rPr>
                <w:sz w:val="16"/>
                <w:szCs w:val="16"/>
              </w:rPr>
              <w:t>200</w:t>
            </w:r>
          </w:p>
        </w:tc>
        <w:tc>
          <w:tcPr>
            <w:tcW w:w="676" w:type="dxa"/>
          </w:tcPr>
          <w:p w14:paraId="10EFDD96" w14:textId="77777777" w:rsidR="00F40A81" w:rsidRPr="003A3D26" w:rsidRDefault="00ED3797">
            <w:pPr>
              <w:jc w:val="center"/>
              <w:rPr>
                <w:sz w:val="16"/>
                <w:szCs w:val="16"/>
              </w:rPr>
            </w:pPr>
            <w:r w:rsidRPr="003A3D26">
              <w:rPr>
                <w:sz w:val="16"/>
                <w:szCs w:val="16"/>
              </w:rPr>
              <w:t>200</w:t>
            </w:r>
          </w:p>
        </w:tc>
        <w:tc>
          <w:tcPr>
            <w:tcW w:w="677" w:type="dxa"/>
            <w:gridSpan w:val="2"/>
          </w:tcPr>
          <w:p w14:paraId="5D1476AB" w14:textId="77777777" w:rsidR="00F40A81" w:rsidRPr="003A3D26" w:rsidRDefault="00ED3797">
            <w:pPr>
              <w:jc w:val="center"/>
              <w:rPr>
                <w:sz w:val="16"/>
                <w:szCs w:val="16"/>
              </w:rPr>
            </w:pPr>
            <w:r w:rsidRPr="003A3D26">
              <w:rPr>
                <w:sz w:val="16"/>
                <w:szCs w:val="16"/>
              </w:rPr>
              <w:t>100</w:t>
            </w:r>
          </w:p>
        </w:tc>
        <w:tc>
          <w:tcPr>
            <w:tcW w:w="676" w:type="dxa"/>
          </w:tcPr>
          <w:p w14:paraId="75195A48" w14:textId="77777777" w:rsidR="00F40A81" w:rsidRPr="003A3D26" w:rsidRDefault="00ED3797">
            <w:pPr>
              <w:jc w:val="center"/>
              <w:rPr>
                <w:sz w:val="16"/>
                <w:szCs w:val="16"/>
              </w:rPr>
            </w:pPr>
            <w:r w:rsidRPr="003A3D26">
              <w:rPr>
                <w:sz w:val="16"/>
                <w:szCs w:val="16"/>
              </w:rPr>
              <w:t>200</w:t>
            </w:r>
          </w:p>
        </w:tc>
        <w:tc>
          <w:tcPr>
            <w:tcW w:w="676" w:type="dxa"/>
          </w:tcPr>
          <w:p w14:paraId="68A96607" w14:textId="77777777" w:rsidR="00F40A81" w:rsidRPr="003A3D26" w:rsidRDefault="00ED3797">
            <w:pPr>
              <w:jc w:val="center"/>
              <w:rPr>
                <w:sz w:val="16"/>
                <w:szCs w:val="16"/>
              </w:rPr>
            </w:pPr>
            <w:r w:rsidRPr="003A3D26">
              <w:rPr>
                <w:sz w:val="16"/>
                <w:szCs w:val="16"/>
              </w:rPr>
              <w:t>200</w:t>
            </w:r>
          </w:p>
        </w:tc>
        <w:tc>
          <w:tcPr>
            <w:tcW w:w="677" w:type="dxa"/>
          </w:tcPr>
          <w:p w14:paraId="45BC0DB5" w14:textId="77777777" w:rsidR="00F40A81" w:rsidRPr="003A3D26" w:rsidRDefault="00ED3797">
            <w:pPr>
              <w:jc w:val="center"/>
              <w:rPr>
                <w:sz w:val="16"/>
                <w:szCs w:val="16"/>
              </w:rPr>
            </w:pPr>
            <w:r w:rsidRPr="003A3D26">
              <w:rPr>
                <w:sz w:val="16"/>
                <w:szCs w:val="16"/>
              </w:rPr>
              <w:t>100</w:t>
            </w:r>
          </w:p>
        </w:tc>
        <w:tc>
          <w:tcPr>
            <w:tcW w:w="676" w:type="dxa"/>
            <w:gridSpan w:val="2"/>
          </w:tcPr>
          <w:p w14:paraId="5A66B98F" w14:textId="77777777" w:rsidR="00F40A81" w:rsidRPr="003A3D26" w:rsidRDefault="00ED3797">
            <w:pPr>
              <w:jc w:val="center"/>
              <w:rPr>
                <w:sz w:val="16"/>
                <w:szCs w:val="16"/>
              </w:rPr>
            </w:pPr>
            <w:r w:rsidRPr="003A3D26">
              <w:rPr>
                <w:sz w:val="16"/>
                <w:szCs w:val="16"/>
              </w:rPr>
              <w:t>200</w:t>
            </w:r>
          </w:p>
        </w:tc>
        <w:tc>
          <w:tcPr>
            <w:tcW w:w="676" w:type="dxa"/>
          </w:tcPr>
          <w:p w14:paraId="31E996DD" w14:textId="77777777" w:rsidR="00F40A81" w:rsidRPr="003A3D26" w:rsidRDefault="00ED3797">
            <w:pPr>
              <w:jc w:val="center"/>
              <w:rPr>
                <w:sz w:val="16"/>
                <w:szCs w:val="16"/>
              </w:rPr>
            </w:pPr>
            <w:r w:rsidRPr="003A3D26">
              <w:rPr>
                <w:sz w:val="16"/>
                <w:szCs w:val="16"/>
              </w:rPr>
              <w:t>200</w:t>
            </w:r>
          </w:p>
        </w:tc>
        <w:tc>
          <w:tcPr>
            <w:tcW w:w="677" w:type="dxa"/>
            <w:gridSpan w:val="2"/>
          </w:tcPr>
          <w:p w14:paraId="694D760C" w14:textId="77777777" w:rsidR="00F40A81" w:rsidRPr="003A3D26" w:rsidRDefault="00ED3797">
            <w:pPr>
              <w:jc w:val="center"/>
              <w:rPr>
                <w:sz w:val="16"/>
                <w:szCs w:val="16"/>
              </w:rPr>
            </w:pPr>
            <w:r w:rsidRPr="003A3D26">
              <w:rPr>
                <w:sz w:val="16"/>
                <w:szCs w:val="16"/>
              </w:rPr>
              <w:t>100</w:t>
            </w:r>
          </w:p>
        </w:tc>
        <w:tc>
          <w:tcPr>
            <w:tcW w:w="676" w:type="dxa"/>
          </w:tcPr>
          <w:p w14:paraId="5BB69B6D" w14:textId="77777777" w:rsidR="00F40A81" w:rsidRPr="003A3D26" w:rsidRDefault="00ED3797">
            <w:pPr>
              <w:jc w:val="center"/>
              <w:rPr>
                <w:sz w:val="16"/>
                <w:szCs w:val="16"/>
              </w:rPr>
            </w:pPr>
            <w:r w:rsidRPr="003A3D26">
              <w:rPr>
                <w:sz w:val="16"/>
                <w:szCs w:val="16"/>
              </w:rPr>
              <w:t>200</w:t>
            </w:r>
          </w:p>
        </w:tc>
        <w:tc>
          <w:tcPr>
            <w:tcW w:w="795" w:type="dxa"/>
          </w:tcPr>
          <w:p w14:paraId="0775821D" w14:textId="77777777" w:rsidR="00F40A81" w:rsidRPr="003A3D26" w:rsidRDefault="00F40A81">
            <w:pPr>
              <w:jc w:val="center"/>
              <w:rPr>
                <w:sz w:val="16"/>
                <w:szCs w:val="16"/>
              </w:rPr>
            </w:pPr>
          </w:p>
        </w:tc>
      </w:tr>
    </w:tbl>
    <w:p w14:paraId="1077C775" w14:textId="77777777" w:rsidR="00F40A81" w:rsidRDefault="00F40A81">
      <w:pPr>
        <w:jc w:val="both"/>
      </w:pPr>
    </w:p>
    <w:p w14:paraId="5E2B8DB9" w14:textId="47F728EA" w:rsidR="00F40A81" w:rsidRDefault="00ED3797">
      <w:pPr>
        <w:jc w:val="both"/>
      </w:pPr>
      <w:r>
        <w:t xml:space="preserve">Соціальні послуги надаються за бюджетною програмою 3104 «Забезпечення соціальними послугами за місцем проживання громадян, які не здатні до самообслуговування у зв'язку з похилим віком, хворобою, інвалідністю» та 3241 (впорядковано застосування програмної </w:t>
      </w:r>
      <w:r>
        <w:t>класифікації в 2024 році відповідно до типу наданих соціальних послуг). Аналіз результативних показників свідчить про досить формальний підхід до їх формування. Показники щодо наданих соціальних послуг сім’ям з дітьми та дітям відсутні. Щороку за значно бі</w:t>
      </w:r>
      <w:r>
        <w:t>льшого охоплення кількості жителів соціальними послугами планується постійна кількість, що спотворює результативні показники середньої вартості послуги. Показники якості за загальним та спеціальним фондом дорівнюють 200% (</w:t>
      </w:r>
      <w:r>
        <w:t>сума 100 % плюс 100%), що свідчит</w:t>
      </w:r>
      <w:r>
        <w:t xml:space="preserve">ь про формальне відношення до формування паспорту бюджетної програми. </w:t>
      </w:r>
    </w:p>
    <w:p w14:paraId="47E8D137" w14:textId="77777777" w:rsidR="00F40A81" w:rsidRDefault="00F40A81">
      <w:pPr>
        <w:jc w:val="both"/>
      </w:pPr>
    </w:p>
    <w:p w14:paraId="6FD9BAB0" w14:textId="1F20FFBE" w:rsidR="003A3D26" w:rsidRDefault="00ED3797">
      <w:pPr>
        <w:jc w:val="both"/>
      </w:pPr>
      <w:r>
        <w:t>Гендерний аналіз бюджетних програм дозволяє зробити висновок, що під час їх розробки гендерно орієнтований підхід не застосовується, програми є гендерно нейтральними, в бюджетних прогр</w:t>
      </w:r>
      <w:r>
        <w:t>амах не зазначена інформація та результативні показники, що враховують гендерні аспекти, деталізація щодо дітей, родин з дітьми, дітей, їх віку у всіх відсутня, а визначені не використовуються при подальшому плануванні (табл. 5.11):</w:t>
      </w:r>
    </w:p>
    <w:p w14:paraId="4FFFD08C" w14:textId="77777777" w:rsidR="003A3D26" w:rsidRDefault="003A3D26">
      <w:pPr>
        <w:jc w:val="both"/>
      </w:pPr>
    </w:p>
    <w:p w14:paraId="3E9835D3" w14:textId="77777777" w:rsidR="00F40A81" w:rsidRDefault="00ED3797">
      <w:pPr>
        <w:jc w:val="right"/>
      </w:pPr>
      <w:r>
        <w:rPr>
          <w:b/>
          <w:i/>
        </w:rPr>
        <w:t>Таблиця 5.11</w:t>
      </w:r>
    </w:p>
    <w:p w14:paraId="7D03EC81" w14:textId="77777777" w:rsidR="00EA51C4" w:rsidRDefault="00ED3797">
      <w:pPr>
        <w:jc w:val="center"/>
        <w:rPr>
          <w:b/>
          <w:i/>
        </w:rPr>
      </w:pPr>
      <w:r>
        <w:rPr>
          <w:b/>
          <w:i/>
        </w:rPr>
        <w:t>Аналіз бю</w:t>
      </w:r>
      <w:r>
        <w:rPr>
          <w:b/>
          <w:i/>
        </w:rPr>
        <w:t xml:space="preserve">джетних програм Новороздільської міської ради та її виконавчих органів з питань соціального захисту на відповідність принципам ГОБ </w:t>
      </w:r>
    </w:p>
    <w:p w14:paraId="2483BC3E" w14:textId="23F0715D" w:rsidR="003A3D26" w:rsidRDefault="00ED3797" w:rsidP="00EA51C4">
      <w:pPr>
        <w:jc w:val="center"/>
        <w:rPr>
          <w:b/>
          <w:i/>
        </w:rPr>
      </w:pPr>
      <w:r>
        <w:rPr>
          <w:b/>
          <w:i/>
        </w:rPr>
        <w:t xml:space="preserve">за 2021 </w:t>
      </w:r>
      <w:r w:rsidR="00EA51C4">
        <w:rPr>
          <w:b/>
          <w:i/>
        </w:rPr>
        <w:t>–</w:t>
      </w:r>
      <w:r>
        <w:rPr>
          <w:b/>
          <w:i/>
        </w:rPr>
        <w:t xml:space="preserve"> 2024</w:t>
      </w:r>
      <w:r w:rsidR="00EA51C4">
        <w:rPr>
          <w:b/>
          <w:i/>
          <w:lang w:val="ru-RU"/>
        </w:rPr>
        <w:t> </w:t>
      </w:r>
      <w:r>
        <w:rPr>
          <w:b/>
          <w:i/>
        </w:rPr>
        <w:t>роки</w:t>
      </w:r>
      <w:r w:rsidR="00EA51C4">
        <w:rPr>
          <w:b/>
          <w:i/>
          <w:lang w:val="ru-RU"/>
        </w:rPr>
        <w:t xml:space="preserve"> </w:t>
      </w:r>
      <w:r>
        <w:rPr>
          <w:b/>
          <w:i/>
        </w:rPr>
        <w:t>(стан врахування в БП гендерних аспектів)</w:t>
      </w:r>
    </w:p>
    <w:p w14:paraId="5A39C2D8" w14:textId="77777777" w:rsidR="003A3D26" w:rsidRDefault="003A3D26" w:rsidP="00EA51C4">
      <w:pPr>
        <w:jc w:val="center"/>
      </w:pPr>
    </w:p>
    <w:tbl>
      <w:tblPr>
        <w:tblStyle w:val="affffffffffffffffffffffffffffffffffffffffffffffffffffffffffffffffffffffffffffffffffffffffffffffffffffffffffffffffffffffffffffffffffffff4"/>
        <w:tblW w:w="9405"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400" w:firstRow="0" w:lastRow="0" w:firstColumn="0" w:lastColumn="0" w:noHBand="0" w:noVBand="1"/>
      </w:tblPr>
      <w:tblGrid>
        <w:gridCol w:w="5745"/>
        <w:gridCol w:w="1095"/>
        <w:gridCol w:w="1200"/>
        <w:gridCol w:w="1365"/>
      </w:tblGrid>
      <w:tr w:rsidR="00F40A81" w14:paraId="16FAE2E3" w14:textId="77777777">
        <w:trPr>
          <w:trHeight w:val="508"/>
        </w:trPr>
        <w:tc>
          <w:tcPr>
            <w:tcW w:w="5745" w:type="dxa"/>
          </w:tcPr>
          <w:p w14:paraId="443D19F5" w14:textId="77777777" w:rsidR="00F40A81" w:rsidRDefault="00F40A81">
            <w:pPr>
              <w:jc w:val="both"/>
            </w:pPr>
          </w:p>
        </w:tc>
        <w:tc>
          <w:tcPr>
            <w:tcW w:w="1095" w:type="dxa"/>
          </w:tcPr>
          <w:p w14:paraId="771991E9" w14:textId="77777777" w:rsidR="00F40A81" w:rsidRDefault="00ED3797">
            <w:pPr>
              <w:jc w:val="center"/>
              <w:rPr>
                <w:b/>
              </w:rPr>
            </w:pPr>
            <w:r>
              <w:rPr>
                <w:b/>
              </w:rPr>
              <w:t>Так</w:t>
            </w:r>
          </w:p>
        </w:tc>
        <w:tc>
          <w:tcPr>
            <w:tcW w:w="1200" w:type="dxa"/>
          </w:tcPr>
          <w:p w14:paraId="2AFF838B" w14:textId="77777777" w:rsidR="00F40A81" w:rsidRDefault="00ED3797">
            <w:pPr>
              <w:jc w:val="center"/>
              <w:rPr>
                <w:b/>
              </w:rPr>
            </w:pPr>
            <w:r>
              <w:rPr>
                <w:b/>
              </w:rPr>
              <w:t>Ні</w:t>
            </w:r>
          </w:p>
        </w:tc>
        <w:tc>
          <w:tcPr>
            <w:tcW w:w="1365" w:type="dxa"/>
          </w:tcPr>
          <w:p w14:paraId="2766348E" w14:textId="77777777" w:rsidR="00F40A81" w:rsidRDefault="00ED3797">
            <w:pPr>
              <w:jc w:val="center"/>
              <w:rPr>
                <w:b/>
              </w:rPr>
            </w:pPr>
            <w:r>
              <w:rPr>
                <w:b/>
              </w:rPr>
              <w:t>Частково</w:t>
            </w:r>
          </w:p>
        </w:tc>
      </w:tr>
      <w:tr w:rsidR="00F40A81" w14:paraId="78AB8B0B" w14:textId="77777777">
        <w:tc>
          <w:tcPr>
            <w:tcW w:w="5745" w:type="dxa"/>
          </w:tcPr>
          <w:p w14:paraId="31DED3E4" w14:textId="77777777" w:rsidR="00F40A81" w:rsidRDefault="00ED3797">
            <w:pPr>
              <w:jc w:val="both"/>
            </w:pPr>
            <w:r>
              <w:t>Мета програми є гендерно чутливою (врахування гендерних аспектів при формулюванні)</w:t>
            </w:r>
          </w:p>
        </w:tc>
        <w:tc>
          <w:tcPr>
            <w:tcW w:w="1095" w:type="dxa"/>
          </w:tcPr>
          <w:p w14:paraId="4C7398DC" w14:textId="77777777" w:rsidR="00F40A81" w:rsidRDefault="00F40A81">
            <w:pPr>
              <w:jc w:val="center"/>
            </w:pPr>
          </w:p>
        </w:tc>
        <w:tc>
          <w:tcPr>
            <w:tcW w:w="1200" w:type="dxa"/>
          </w:tcPr>
          <w:p w14:paraId="09BC1142" w14:textId="77777777" w:rsidR="00F40A81" w:rsidRDefault="00ED3797">
            <w:pPr>
              <w:jc w:val="center"/>
            </w:pPr>
            <w:r>
              <w:t>Х</w:t>
            </w:r>
          </w:p>
        </w:tc>
        <w:tc>
          <w:tcPr>
            <w:tcW w:w="1365" w:type="dxa"/>
          </w:tcPr>
          <w:p w14:paraId="0EEEC295" w14:textId="77777777" w:rsidR="00F40A81" w:rsidRDefault="00F40A81">
            <w:pPr>
              <w:jc w:val="center"/>
            </w:pPr>
          </w:p>
        </w:tc>
      </w:tr>
      <w:tr w:rsidR="00F40A81" w14:paraId="1BFFB3B7" w14:textId="77777777">
        <w:tc>
          <w:tcPr>
            <w:tcW w:w="5745" w:type="dxa"/>
          </w:tcPr>
          <w:p w14:paraId="680218AF" w14:textId="77777777" w:rsidR="00F40A81" w:rsidRDefault="00ED3797">
            <w:pPr>
              <w:jc w:val="both"/>
            </w:pPr>
            <w:r>
              <w:t>Завдання програми є гендерно чутливими (врахування гендерних аспектів при формулюванні)</w:t>
            </w:r>
          </w:p>
        </w:tc>
        <w:tc>
          <w:tcPr>
            <w:tcW w:w="1095" w:type="dxa"/>
          </w:tcPr>
          <w:p w14:paraId="3379DCCC" w14:textId="77777777" w:rsidR="00F40A81" w:rsidRDefault="00F40A81">
            <w:pPr>
              <w:jc w:val="center"/>
            </w:pPr>
          </w:p>
        </w:tc>
        <w:tc>
          <w:tcPr>
            <w:tcW w:w="1200" w:type="dxa"/>
          </w:tcPr>
          <w:p w14:paraId="6518552D" w14:textId="77777777" w:rsidR="00F40A81" w:rsidRDefault="00ED3797">
            <w:pPr>
              <w:jc w:val="center"/>
            </w:pPr>
            <w:r>
              <w:t>Х</w:t>
            </w:r>
          </w:p>
        </w:tc>
        <w:tc>
          <w:tcPr>
            <w:tcW w:w="1365" w:type="dxa"/>
          </w:tcPr>
          <w:p w14:paraId="71887BBB" w14:textId="77777777" w:rsidR="00F40A81" w:rsidRDefault="00F40A81">
            <w:pPr>
              <w:jc w:val="center"/>
            </w:pPr>
          </w:p>
        </w:tc>
      </w:tr>
      <w:tr w:rsidR="00F40A81" w14:paraId="334F6330" w14:textId="77777777">
        <w:tc>
          <w:tcPr>
            <w:tcW w:w="5745" w:type="dxa"/>
          </w:tcPr>
          <w:p w14:paraId="3B9E33D8" w14:textId="77777777" w:rsidR="00F40A81" w:rsidRDefault="00ED3797">
            <w:pPr>
              <w:jc w:val="both"/>
            </w:pPr>
            <w:r>
              <w:t>Результативні показники програми є гендерно чутливими (врахування гендерних аспектів при формулюванні)</w:t>
            </w:r>
          </w:p>
        </w:tc>
        <w:tc>
          <w:tcPr>
            <w:tcW w:w="1095" w:type="dxa"/>
          </w:tcPr>
          <w:p w14:paraId="3F37C06F" w14:textId="77777777" w:rsidR="00F40A81" w:rsidRDefault="00F40A81">
            <w:pPr>
              <w:jc w:val="center"/>
            </w:pPr>
          </w:p>
        </w:tc>
        <w:tc>
          <w:tcPr>
            <w:tcW w:w="1200" w:type="dxa"/>
          </w:tcPr>
          <w:p w14:paraId="58DE296E" w14:textId="77777777" w:rsidR="00F40A81" w:rsidRDefault="00ED3797">
            <w:pPr>
              <w:jc w:val="center"/>
            </w:pPr>
            <w:r>
              <w:t>Х</w:t>
            </w:r>
          </w:p>
        </w:tc>
        <w:tc>
          <w:tcPr>
            <w:tcW w:w="1365" w:type="dxa"/>
          </w:tcPr>
          <w:p w14:paraId="5DE84942" w14:textId="77777777" w:rsidR="00F40A81" w:rsidRDefault="00F40A81">
            <w:pPr>
              <w:jc w:val="center"/>
            </w:pPr>
          </w:p>
        </w:tc>
      </w:tr>
    </w:tbl>
    <w:p w14:paraId="079CE5BC" w14:textId="77777777" w:rsidR="00F40A81" w:rsidRDefault="00F40A81">
      <w:pPr>
        <w:jc w:val="both"/>
      </w:pPr>
    </w:p>
    <w:tbl>
      <w:tblPr>
        <w:tblStyle w:val="affffffffffffffffffffffffffffffffffffffffffffffffffffffffffffffffffffffffffffffffffffffffffffffffffffffffffffffffffffffffffffffffffffff5"/>
        <w:tblW w:w="9427" w:type="dxa"/>
        <w:tblInd w:w="0" w:type="dxa"/>
        <w:tblLayout w:type="fixed"/>
        <w:tblLook w:val="0400" w:firstRow="0" w:lastRow="0" w:firstColumn="0" w:lastColumn="0" w:noHBand="0" w:noVBand="1"/>
      </w:tblPr>
      <w:tblGrid>
        <w:gridCol w:w="9427"/>
      </w:tblGrid>
      <w:tr w:rsidR="00F40A81" w14:paraId="31F72947" w14:textId="77777777">
        <w:trPr>
          <w:trHeight w:val="1290"/>
        </w:trPr>
        <w:tc>
          <w:tcPr>
            <w:tcW w:w="9427" w:type="dxa"/>
            <w:shd w:val="clear" w:color="auto" w:fill="E7F9FF"/>
            <w:tcMar>
              <w:top w:w="0" w:type="dxa"/>
              <w:left w:w="115" w:type="dxa"/>
              <w:bottom w:w="0" w:type="dxa"/>
              <w:right w:w="115" w:type="dxa"/>
            </w:tcMar>
            <w:vAlign w:val="center"/>
          </w:tcPr>
          <w:p w14:paraId="292600BD" w14:textId="77777777" w:rsidR="00F40A81" w:rsidRDefault="00ED3797">
            <w:pPr>
              <w:jc w:val="both"/>
            </w:pPr>
            <w:r>
              <w:t xml:space="preserve">Бюджетні програми не відповідають взятим Україною зобов'язанням щодо гендерної рівності, вимогам нормативно-правових актів, які містять інформацію </w:t>
            </w:r>
            <w:r>
              <w:t>про гендерну рівність, в тому числі її відповідності завданням стратегічних і програмних документів держави з гендерних питань, зокрема в них не забезпечено справедливого та неупередженого розподілу бюджетних коштів при плануванні та виконанні місцевих ціл</w:t>
            </w:r>
            <w:r>
              <w:t>ьових та бюджетної програми.</w:t>
            </w:r>
          </w:p>
        </w:tc>
      </w:tr>
    </w:tbl>
    <w:p w14:paraId="6F22A501" w14:textId="5D0BADC7" w:rsidR="003A3D26" w:rsidRDefault="003A3D26">
      <w:pPr>
        <w:jc w:val="both"/>
      </w:pPr>
      <w:bookmarkStart w:id="9" w:name="_heading=h.44sinio" w:colFirst="0" w:colLast="0"/>
      <w:bookmarkEnd w:id="9"/>
    </w:p>
    <w:p w14:paraId="241691B9" w14:textId="10E1254D" w:rsidR="003A3D26" w:rsidRDefault="003A3D26">
      <w:pPr>
        <w:jc w:val="both"/>
      </w:pPr>
    </w:p>
    <w:p w14:paraId="2860AC34" w14:textId="1FBB0755" w:rsidR="003A3D26" w:rsidRDefault="003A3D26">
      <w:pPr>
        <w:jc w:val="both"/>
      </w:pPr>
    </w:p>
    <w:p w14:paraId="65150372" w14:textId="77777777" w:rsidR="003A3D26" w:rsidRDefault="003A3D26">
      <w:pPr>
        <w:jc w:val="both"/>
      </w:pPr>
    </w:p>
    <w:p w14:paraId="3A6D3413" w14:textId="15CCDC0D" w:rsidR="00F40A81" w:rsidRDefault="00ED3797">
      <w:pPr>
        <w:jc w:val="both"/>
      </w:pPr>
      <w:r>
        <w:rPr>
          <w:noProof/>
        </w:rPr>
        <w:lastRenderedPageBreak/>
        <mc:AlternateContent>
          <mc:Choice Requires="wps">
            <w:drawing>
              <wp:anchor distT="0" distB="0" distL="114300" distR="114300" simplePos="0" relativeHeight="251664384" behindDoc="0" locked="0" layoutInCell="1" hidden="0" allowOverlap="1" wp14:anchorId="44A77422" wp14:editId="671F2387">
                <wp:simplePos x="0" y="0"/>
                <wp:positionH relativeFrom="column">
                  <wp:posOffset>1</wp:posOffset>
                </wp:positionH>
                <wp:positionV relativeFrom="paragraph">
                  <wp:posOffset>152400</wp:posOffset>
                </wp:positionV>
                <wp:extent cx="604715" cy="243254"/>
                <wp:effectExtent l="0" t="0" r="0" b="0"/>
                <wp:wrapNone/>
                <wp:docPr id="2137301540" name="Стрелка: пятиугольник 2137301540"/>
                <wp:cNvGraphicFramePr/>
                <a:graphic xmlns:a="http://schemas.openxmlformats.org/drawingml/2006/main">
                  <a:graphicData uri="http://schemas.microsoft.com/office/word/2010/wordprocessingShape">
                    <wps:wsp>
                      <wps:cNvSpPr/>
                      <wps:spPr>
                        <a:xfrm>
                          <a:off x="5062693" y="3677423"/>
                          <a:ext cx="566615" cy="205154"/>
                        </a:xfrm>
                        <a:prstGeom prst="homePlate">
                          <a:avLst>
                            <a:gd name="adj" fmla="val 50000"/>
                          </a:avLst>
                        </a:prstGeom>
                        <a:solidFill>
                          <a:srgbClr val="00AEEF"/>
                        </a:solidFill>
                        <a:ln w="12700" cap="flat" cmpd="sng">
                          <a:solidFill>
                            <a:srgbClr val="00AEEF"/>
                          </a:solidFill>
                          <a:prstDash val="solid"/>
                          <a:miter lim="800000"/>
                          <a:headEnd type="none" w="sm" len="sm"/>
                          <a:tailEnd type="none" w="sm" len="sm"/>
                        </a:ln>
                      </wps:spPr>
                      <wps:txbx>
                        <w:txbxContent>
                          <w:p w14:paraId="01902636" w14:textId="77777777" w:rsidR="00F40A81" w:rsidRDefault="00F40A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4A77422" id="Стрелка: пятиугольник 2137301540" o:spid="_x0000_s1030" type="#_x0000_t15" style="position:absolute;left:0;text-align:left;margin-left:0;margin-top:12pt;width:47.6pt;height:19.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" adj="17690" fillcolor="#00aeef" strokecolor="#00aeef" strokeweight="1pt">
                <v:stroke startarrowwidth="narrow" startarrowlength="short" endarrowwidth="narrow" endarrowlength="short"/>
                <v:textbox inset="2.53958mm,2.53958mm,2.53958mm,2.53958mm">
                  <w:txbxContent>
                    <w:p w14:paraId="01902636" w14:textId="77777777" w:rsidR="00F40A81" w:rsidRDefault="00F40A81">
                      <w:pPr>
                        <w:spacing w:line="240" w:lineRule="auto"/>
                        <w:textDirection w:val="btLr"/>
                      </w:pPr>
                    </w:p>
                  </w:txbxContent>
                </v:textbox>
              </v:shape>
            </w:pict>
          </mc:Fallback>
        </mc:AlternateContent>
      </w:r>
    </w:p>
    <w:p w14:paraId="0A73A189" w14:textId="77777777" w:rsidR="00F40A81" w:rsidRDefault="00ED3797">
      <w:pPr>
        <w:widowControl w:val="0"/>
        <w:ind w:firstLine="900"/>
        <w:rPr>
          <w:b/>
          <w:color w:val="00AEEF"/>
          <w:sz w:val="28"/>
          <w:szCs w:val="28"/>
        </w:rPr>
      </w:pPr>
      <w:r>
        <w:rPr>
          <w:b/>
          <w:color w:val="00AEEF"/>
          <w:sz w:val="28"/>
          <w:szCs w:val="28"/>
        </w:rPr>
        <w:t xml:space="preserve">  УЗАГАЛЬНЕННЯ, ВИСНОВКИ, РЕКОМЕНДАЦІЇ</w:t>
      </w:r>
    </w:p>
    <w:p w14:paraId="1108B613" w14:textId="77777777" w:rsidR="00F40A81" w:rsidRDefault="00F40A81">
      <w:pPr>
        <w:pBdr>
          <w:top w:val="nil"/>
          <w:left w:val="nil"/>
          <w:bottom w:val="nil"/>
          <w:right w:val="nil"/>
          <w:between w:val="nil"/>
        </w:pBdr>
        <w:jc w:val="both"/>
      </w:pPr>
    </w:p>
    <w:p w14:paraId="163DBE50" w14:textId="77777777" w:rsidR="00F40A81" w:rsidRDefault="00ED3797">
      <w:pPr>
        <w:jc w:val="both"/>
      </w:pPr>
      <w:r>
        <w:rPr>
          <w:b/>
        </w:rPr>
        <w:t>Узагальнення результатів</w:t>
      </w:r>
      <w:r>
        <w:t xml:space="preserve"> дослідження системи фінансування сфери соціального захисту в контексті врахування потреб дітей та молоді дозволяє зробити такі висновки:</w:t>
      </w:r>
    </w:p>
    <w:p w14:paraId="59BABA82" w14:textId="77777777" w:rsidR="00F40A81" w:rsidRDefault="00ED3797">
      <w:pPr>
        <w:numPr>
          <w:ilvl w:val="0"/>
          <w:numId w:val="51"/>
        </w:numPr>
        <w:jc w:val="both"/>
        <w:rPr>
          <w:rFonts w:ascii="Noto Sans Symbols" w:eastAsia="Noto Sans Symbols" w:hAnsi="Noto Sans Symbols" w:cs="Noto Sans Symbols"/>
        </w:rPr>
      </w:pPr>
      <w:r>
        <w:t>Системний аналіз потреб дітей та молоді у додаткових заходах (понад державні гарантії) із соціального захисту в громад</w:t>
      </w:r>
      <w:r>
        <w:t xml:space="preserve">і не проводиться. Водночас в громаді </w:t>
      </w:r>
      <w:proofErr w:type="spellStart"/>
      <w:r w:rsidRPr="00EA51C4">
        <w:rPr>
          <w:lang w:val="uk-UA"/>
        </w:rPr>
        <w:t>оперативно</w:t>
      </w:r>
      <w:proofErr w:type="spellEnd"/>
      <w:r>
        <w:t xml:space="preserve"> реагують на потреби та намагаються розширювати категорії матеріальної підтримки та видів соціальних послуг. Основною категорією осіб в результаті збройної агресії стали військовослужбовці та члени їх сімей.</w:t>
      </w:r>
    </w:p>
    <w:p w14:paraId="6B91F6F3" w14:textId="77777777" w:rsidR="00F40A81" w:rsidRDefault="00ED3797">
      <w:pPr>
        <w:numPr>
          <w:ilvl w:val="0"/>
          <w:numId w:val="51"/>
        </w:numPr>
        <w:jc w:val="both"/>
        <w:rPr>
          <w:rFonts w:ascii="Noto Sans Symbols" w:eastAsia="Noto Sans Symbols" w:hAnsi="Noto Sans Symbols" w:cs="Noto Sans Symbols"/>
        </w:rPr>
      </w:pPr>
      <w:r>
        <w:t>К</w:t>
      </w:r>
      <w:r>
        <w:t>ількість дітей, що потребують соціального захисту, зростає впродовж періоду збройної агресії, зокрема за рахунок постраждалих від бойових дій дітей.</w:t>
      </w:r>
    </w:p>
    <w:p w14:paraId="59BBAD6E" w14:textId="77777777" w:rsidR="00F40A81" w:rsidRDefault="00ED3797">
      <w:pPr>
        <w:numPr>
          <w:ilvl w:val="0"/>
          <w:numId w:val="51"/>
        </w:numPr>
        <w:jc w:val="both"/>
        <w:rPr>
          <w:rFonts w:ascii="Noto Sans Symbols" w:eastAsia="Noto Sans Symbols" w:hAnsi="Noto Sans Symbols" w:cs="Noto Sans Symbols"/>
        </w:rPr>
      </w:pPr>
      <w:proofErr w:type="spellStart"/>
      <w:r>
        <w:t>Дітоорієнтований</w:t>
      </w:r>
      <w:proofErr w:type="spellEnd"/>
      <w:r>
        <w:t xml:space="preserve"> підхід під час реалізації повноважень із соціального захисту практично відсутній. Місцеві </w:t>
      </w:r>
      <w:r>
        <w:t>цільові програми та бюджетні програми не містять показників, які б ідентифікували послугу дітям та сім’ям з дітьми - ні в результативних показниках, ні в напрямах використання коштів, ні в обґрунтуванні заходів Програм.</w:t>
      </w:r>
    </w:p>
    <w:p w14:paraId="0FF93732" w14:textId="77777777" w:rsidR="00F40A81" w:rsidRDefault="00ED3797">
      <w:pPr>
        <w:numPr>
          <w:ilvl w:val="0"/>
          <w:numId w:val="51"/>
        </w:numPr>
        <w:jc w:val="both"/>
        <w:rPr>
          <w:rFonts w:ascii="Noto Sans Symbols" w:eastAsia="Noto Sans Symbols" w:hAnsi="Noto Sans Symbols" w:cs="Noto Sans Symbols"/>
        </w:rPr>
      </w:pPr>
      <w:r>
        <w:t>Мешканці/-</w:t>
      </w:r>
      <w:proofErr w:type="spellStart"/>
      <w:r>
        <w:t>нки</w:t>
      </w:r>
      <w:proofErr w:type="spellEnd"/>
      <w:r>
        <w:t xml:space="preserve"> громади недостатньо за</w:t>
      </w:r>
      <w:r>
        <w:t>лучаються до ухвалення рішень щодо розподілу бюджетних видатків на потреби соціального захисту та соціального забезпечення дітей, молоді, сімей з дітьми та не мають належної можливості впливати на розподіл фінансового ресурсу на ці цілі.</w:t>
      </w:r>
    </w:p>
    <w:p w14:paraId="66C731A8" w14:textId="77777777" w:rsidR="00F40A81" w:rsidRDefault="00ED3797">
      <w:pPr>
        <w:numPr>
          <w:ilvl w:val="0"/>
          <w:numId w:val="51"/>
        </w:numPr>
        <w:jc w:val="both"/>
        <w:rPr>
          <w:rFonts w:ascii="Noto Sans Symbols" w:eastAsia="Noto Sans Symbols" w:hAnsi="Noto Sans Symbols" w:cs="Noto Sans Symbols"/>
        </w:rPr>
      </w:pPr>
      <w:r>
        <w:t>Діюча бюджетна класифікація не відображає змін та повноважень місцевого самоврядування, та як наслідок, не дає чіткої статистики їх забезпечення в загальному по країні. Віднесення молодіжної політики до заходів соціального захисту спотворює зміст повноваже</w:t>
      </w:r>
      <w:r>
        <w:t>нь.</w:t>
      </w:r>
    </w:p>
    <w:p w14:paraId="02C8F897" w14:textId="77777777" w:rsidR="00F40A81" w:rsidRDefault="00ED3797">
      <w:pPr>
        <w:numPr>
          <w:ilvl w:val="0"/>
          <w:numId w:val="51"/>
        </w:numPr>
        <w:jc w:val="both"/>
        <w:rPr>
          <w:rFonts w:ascii="Noto Sans Symbols" w:eastAsia="Noto Sans Symbols" w:hAnsi="Noto Sans Symbols" w:cs="Noto Sans Symbols"/>
        </w:rPr>
      </w:pPr>
      <w:r>
        <w:t>Отримання послуг ускладнене через транспортне сполучення.</w:t>
      </w:r>
    </w:p>
    <w:p w14:paraId="72F56450" w14:textId="77777777" w:rsidR="00F40A81" w:rsidRDefault="00ED3797">
      <w:pPr>
        <w:numPr>
          <w:ilvl w:val="0"/>
          <w:numId w:val="51"/>
        </w:numPr>
        <w:jc w:val="both"/>
        <w:rPr>
          <w:rFonts w:ascii="Noto Sans Symbols" w:eastAsia="Noto Sans Symbols" w:hAnsi="Noto Sans Symbols" w:cs="Noto Sans Symbols"/>
        </w:rPr>
      </w:pPr>
      <w:r>
        <w:t xml:space="preserve">Типові штатні нормативи та умови та розміри оплати праці працівників центрів надання соціальних послуг не сформовані. Громада досі керується застарілими нормативними документами щодо </w:t>
      </w:r>
      <w:proofErr w:type="spellStart"/>
      <w:r>
        <w:t>терцентрів</w:t>
      </w:r>
      <w:proofErr w:type="spellEnd"/>
      <w:r>
        <w:t>, які не враховують зміни та особливості забезпечення соціальни</w:t>
      </w:r>
      <w:r>
        <w:t>х послуг. Спостерігається дефіцит кадрів як у надавачів, так і в виконавчих органах ради.</w:t>
      </w:r>
    </w:p>
    <w:p w14:paraId="4B163864" w14:textId="77777777" w:rsidR="00F40A81" w:rsidRDefault="00ED3797">
      <w:pPr>
        <w:numPr>
          <w:ilvl w:val="0"/>
          <w:numId w:val="51"/>
        </w:numPr>
        <w:jc w:val="both"/>
        <w:rPr>
          <w:rFonts w:ascii="Noto Sans Symbols" w:eastAsia="Noto Sans Symbols" w:hAnsi="Noto Sans Symbols" w:cs="Noto Sans Symbols"/>
        </w:rPr>
      </w:pPr>
      <w:r>
        <w:t>Гендерно орієнтований підхід не застосовується, а самі програми є гендерно нейтральними, інформація та показники місцевих цільових програм, що висвітлюють гендерні ас</w:t>
      </w:r>
      <w:r>
        <w:t>пекти, відсутні, Програми не в повній мірі відповідають взятим Україною зобов'язанням щодо гендерної рівності, вимогам нормативно-правових актів, які містять інформацію про гендерну рівність, в тому числі її відповідності завданням стратегічних і програмни</w:t>
      </w:r>
      <w:r>
        <w:t>х документів держави з гендерних питань, зокрема не дотримано забезпечення справедливого та неупередженого розподілу бюджетних коштів при плануванні та виконанні місцевих цільових та бюджетної програми.</w:t>
      </w:r>
    </w:p>
    <w:p w14:paraId="2E7E3151" w14:textId="77777777" w:rsidR="00F40A81" w:rsidRDefault="00ED3797">
      <w:pPr>
        <w:numPr>
          <w:ilvl w:val="0"/>
          <w:numId w:val="51"/>
        </w:numPr>
        <w:jc w:val="both"/>
        <w:rPr>
          <w:rFonts w:ascii="Noto Sans Symbols" w:eastAsia="Noto Sans Symbols" w:hAnsi="Noto Sans Symbols" w:cs="Noto Sans Symbols"/>
        </w:rPr>
      </w:pPr>
      <w:r>
        <w:t>Не забезпечено бухгалтерський облік та функції викона</w:t>
      </w:r>
      <w:r>
        <w:t>вчого органу ради Службою у справах дітей.</w:t>
      </w:r>
    </w:p>
    <w:p w14:paraId="3A36B3DD" w14:textId="77777777" w:rsidR="00F40A81" w:rsidRDefault="00ED3797">
      <w:pPr>
        <w:numPr>
          <w:ilvl w:val="0"/>
          <w:numId w:val="51"/>
        </w:numPr>
        <w:jc w:val="both"/>
        <w:rPr>
          <w:rFonts w:ascii="Noto Sans Symbols" w:eastAsia="Noto Sans Symbols" w:hAnsi="Noto Sans Symbols" w:cs="Noto Sans Symbols"/>
        </w:rPr>
      </w:pPr>
      <w:r>
        <w:t>Недостатня увага надається оновленню матеріально технічної бази закладів, водночас громада залучає зовнішні джерела фінансування та можливості такого оновлення за рахунок грантів.</w:t>
      </w:r>
    </w:p>
    <w:p w14:paraId="5F9EEB0B" w14:textId="77777777" w:rsidR="00F40A81" w:rsidRDefault="00ED3797">
      <w:pPr>
        <w:numPr>
          <w:ilvl w:val="0"/>
          <w:numId w:val="51"/>
        </w:numPr>
        <w:jc w:val="both"/>
        <w:rPr>
          <w:rFonts w:ascii="Noto Sans Symbols" w:eastAsia="Noto Sans Symbols" w:hAnsi="Noto Sans Symbols" w:cs="Noto Sans Symbols"/>
        </w:rPr>
      </w:pPr>
      <w:r>
        <w:t>Громадою не реалізуються додатков</w:t>
      </w:r>
      <w:r>
        <w:t>і гарантії та не встановлюються виплати спрямовані на потреби сімей з дітьми.</w:t>
      </w:r>
    </w:p>
    <w:p w14:paraId="6EABE2F4" w14:textId="77777777" w:rsidR="00F40A81" w:rsidRDefault="00ED3797">
      <w:pPr>
        <w:numPr>
          <w:ilvl w:val="0"/>
          <w:numId w:val="51"/>
        </w:numPr>
        <w:jc w:val="both"/>
        <w:rPr>
          <w:rFonts w:ascii="Noto Sans Symbols" w:eastAsia="Noto Sans Symbols" w:hAnsi="Noto Sans Symbols" w:cs="Noto Sans Symbols"/>
        </w:rPr>
      </w:pPr>
      <w:r>
        <w:t>Значна кількість дітей (з інвалідністю) продовжує перебувати в інтернатних закладах, що свідчить про необхідність створення додаткових умов для перебування таких дітей в родинах,</w:t>
      </w:r>
      <w:r>
        <w:t xml:space="preserve"> навчальних закладах.</w:t>
      </w:r>
    </w:p>
    <w:p w14:paraId="532EA24D" w14:textId="77777777" w:rsidR="00F40A81" w:rsidRDefault="00F40A81">
      <w:pPr>
        <w:jc w:val="both"/>
        <w:rPr>
          <w:b/>
        </w:rPr>
      </w:pPr>
    </w:p>
    <w:p w14:paraId="3F1540F6" w14:textId="6CD96E30" w:rsidR="00F40A81" w:rsidRDefault="00ED3797">
      <w:pPr>
        <w:jc w:val="both"/>
      </w:pPr>
      <w:r>
        <w:rPr>
          <w:b/>
        </w:rPr>
        <w:lastRenderedPageBreak/>
        <w:t>Експертні рекомендації,</w:t>
      </w:r>
      <w:r>
        <w:t xml:space="preserve"> направлені на удосконалення системи фінансування потреб дітей та молоді в громаді в сфері соціального захисту, мають практичний зміст та можуть реалізувати наведені узагальнення та висновки (табл. 5.12):</w:t>
      </w:r>
    </w:p>
    <w:p w14:paraId="6C651534" w14:textId="77777777" w:rsidR="003A3D26" w:rsidRDefault="003A3D26">
      <w:pPr>
        <w:jc w:val="both"/>
      </w:pPr>
    </w:p>
    <w:p w14:paraId="2D69E0CE" w14:textId="77777777" w:rsidR="00F40A81" w:rsidRDefault="00ED3797">
      <w:pPr>
        <w:jc w:val="right"/>
      </w:pPr>
      <w:r>
        <w:rPr>
          <w:b/>
          <w:i/>
        </w:rPr>
        <w:t>Табли</w:t>
      </w:r>
      <w:r>
        <w:rPr>
          <w:b/>
          <w:i/>
        </w:rPr>
        <w:t>ця 5.12</w:t>
      </w:r>
    </w:p>
    <w:p w14:paraId="66D7192D" w14:textId="4E39ADC9" w:rsidR="00F40A81" w:rsidRDefault="00ED3797">
      <w:pPr>
        <w:jc w:val="center"/>
      </w:pPr>
      <w:r>
        <w:rPr>
          <w:b/>
          <w:i/>
        </w:rPr>
        <w:t>Експертні рекомендації з удосконалення фінансових ресурсів громади</w:t>
      </w:r>
      <w:r w:rsidR="003A3D26">
        <w:rPr>
          <w:b/>
          <w:i/>
          <w:lang w:val="ru-RU"/>
        </w:rPr>
        <w:t xml:space="preserve"> </w:t>
      </w:r>
      <w:r>
        <w:rPr>
          <w:b/>
          <w:i/>
        </w:rPr>
        <w:t>та їх структури</w:t>
      </w:r>
    </w:p>
    <w:tbl>
      <w:tblPr>
        <w:tblStyle w:val="affffffffffffffffffffffffffffffffffffffffffffffffffffffffffffffffffffffffffffffffffffffffffffffffffffffffffffffffffffffffffffffffffffff6"/>
        <w:tblW w:w="9493"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400" w:firstRow="0" w:lastRow="0" w:firstColumn="0" w:lastColumn="0" w:noHBand="0" w:noVBand="1"/>
      </w:tblPr>
      <w:tblGrid>
        <w:gridCol w:w="4673"/>
        <w:gridCol w:w="4820"/>
      </w:tblGrid>
      <w:tr w:rsidR="00EA51C4" w14:paraId="1D53CE3E" w14:textId="77777777" w:rsidTr="003A3D26">
        <w:trPr>
          <w:trHeight w:val="285"/>
        </w:trPr>
        <w:tc>
          <w:tcPr>
            <w:tcW w:w="4673" w:type="dxa"/>
          </w:tcPr>
          <w:p w14:paraId="1191E8A4" w14:textId="77777777" w:rsidR="00EA51C4" w:rsidRDefault="00EA51C4">
            <w:pPr>
              <w:jc w:val="both"/>
            </w:pPr>
            <w:r>
              <w:rPr>
                <w:b/>
              </w:rPr>
              <w:t>На короткострокову перспективу</w:t>
            </w:r>
          </w:p>
        </w:tc>
        <w:tc>
          <w:tcPr>
            <w:tcW w:w="4820" w:type="dxa"/>
          </w:tcPr>
          <w:p w14:paraId="2596980C" w14:textId="77777777" w:rsidR="00EA51C4" w:rsidRDefault="00EA51C4">
            <w:pPr>
              <w:jc w:val="both"/>
            </w:pPr>
            <w:r>
              <w:rPr>
                <w:b/>
              </w:rPr>
              <w:t>На довгострокову перспективу</w:t>
            </w:r>
          </w:p>
        </w:tc>
      </w:tr>
      <w:tr w:rsidR="00EA51C4" w14:paraId="1944F9B5" w14:textId="77777777" w:rsidTr="003A3D26">
        <w:trPr>
          <w:trHeight w:val="285"/>
        </w:trPr>
        <w:tc>
          <w:tcPr>
            <w:tcW w:w="9493" w:type="dxa"/>
            <w:gridSpan w:val="2"/>
          </w:tcPr>
          <w:p w14:paraId="16D234EC" w14:textId="4175A3FD" w:rsidR="00EA51C4" w:rsidRPr="00EA51C4" w:rsidRDefault="00EA51C4">
            <w:pPr>
              <w:jc w:val="both"/>
              <w:rPr>
                <w:b/>
                <w:i/>
                <w:iCs/>
                <w:color w:val="00AEEF"/>
              </w:rPr>
            </w:pPr>
            <w:r w:rsidRPr="00EA51C4">
              <w:rPr>
                <w:b/>
                <w:i/>
                <w:iCs/>
                <w:color w:val="00AEEF"/>
              </w:rPr>
              <w:t>Для громади</w:t>
            </w:r>
          </w:p>
        </w:tc>
      </w:tr>
      <w:tr w:rsidR="00EA51C4" w14:paraId="744009BC" w14:textId="77777777" w:rsidTr="003A3D26">
        <w:trPr>
          <w:trHeight w:val="1304"/>
        </w:trPr>
        <w:tc>
          <w:tcPr>
            <w:tcW w:w="4673" w:type="dxa"/>
          </w:tcPr>
          <w:p w14:paraId="4E308F34" w14:textId="77777777" w:rsidR="00EA51C4" w:rsidRDefault="00EA51C4">
            <w:r>
              <w:t>Впорядкувати процес прийняття рішень в частині призначення допомог, встановлення вартості послуг відповідно до встановлених законодавством повноважень виконавчих органів ради</w:t>
            </w:r>
          </w:p>
        </w:tc>
        <w:tc>
          <w:tcPr>
            <w:tcW w:w="4820" w:type="dxa"/>
          </w:tcPr>
          <w:p w14:paraId="37F2AF68" w14:textId="77777777" w:rsidR="00EA51C4" w:rsidRDefault="00EA51C4">
            <w:r>
              <w:t>Покращити доступність послуг для дітей, сімей з дітьми та молоді, зокрема шляхом проведення додаткових конкурсів на автобусних маршрутах загального користування в межах громади</w:t>
            </w:r>
          </w:p>
        </w:tc>
      </w:tr>
      <w:tr w:rsidR="00EA51C4" w14:paraId="38FAC174" w14:textId="77777777" w:rsidTr="003A3D26">
        <w:trPr>
          <w:trHeight w:val="630"/>
        </w:trPr>
        <w:tc>
          <w:tcPr>
            <w:tcW w:w="4673" w:type="dxa"/>
          </w:tcPr>
          <w:p w14:paraId="59C84A66" w14:textId="77777777" w:rsidR="00EA51C4" w:rsidRDefault="00EA51C4">
            <w:r>
              <w:t xml:space="preserve">Актуалізувати Стратегію, зокрема визначити напрямки реалізації політики у сфері соціального захисту дітей та сімей з дітьми із визначенням реальних показників досягнення цілей, а також в частині терміну дії з огляду на середньострокове бюджетне планування </w:t>
            </w:r>
          </w:p>
        </w:tc>
        <w:tc>
          <w:tcPr>
            <w:tcW w:w="4820" w:type="dxa"/>
          </w:tcPr>
          <w:p w14:paraId="73DB23D6" w14:textId="77777777" w:rsidR="00EA51C4" w:rsidRDefault="00EA51C4">
            <w:pPr>
              <w:jc w:val="both"/>
            </w:pPr>
          </w:p>
        </w:tc>
      </w:tr>
      <w:tr w:rsidR="00EA51C4" w14:paraId="3FA3E992" w14:textId="77777777" w:rsidTr="003A3D26">
        <w:trPr>
          <w:trHeight w:val="630"/>
        </w:trPr>
        <w:tc>
          <w:tcPr>
            <w:tcW w:w="4673" w:type="dxa"/>
          </w:tcPr>
          <w:p w14:paraId="4C267FB0" w14:textId="77777777" w:rsidR="00EA51C4" w:rsidRDefault="00EA51C4">
            <w:r>
              <w:t xml:space="preserve">Розглянути питання надання соціальних послуг шляхом соціального замовлення та/або передачі міжбюджетного трансферту іншій громаді для вирішення кадрового питання </w:t>
            </w:r>
          </w:p>
        </w:tc>
        <w:tc>
          <w:tcPr>
            <w:tcW w:w="4820" w:type="dxa"/>
          </w:tcPr>
          <w:p w14:paraId="7BFD4DF0" w14:textId="77777777" w:rsidR="00EA51C4" w:rsidRDefault="00EA51C4">
            <w:pPr>
              <w:jc w:val="both"/>
            </w:pPr>
          </w:p>
        </w:tc>
      </w:tr>
      <w:tr w:rsidR="00EA51C4" w14:paraId="4E373DD6" w14:textId="77777777" w:rsidTr="003A3D26">
        <w:trPr>
          <w:trHeight w:val="480"/>
        </w:trPr>
        <w:tc>
          <w:tcPr>
            <w:tcW w:w="4673" w:type="dxa"/>
          </w:tcPr>
          <w:p w14:paraId="719A7B56" w14:textId="77777777" w:rsidR="00EA51C4" w:rsidRDefault="00EA51C4">
            <w:r>
              <w:t>Здійснювати оцінку потреб дівчат та хлопців та формувати відповідні місцеві цільові програми та бюджетні програми на їх основі</w:t>
            </w:r>
          </w:p>
        </w:tc>
        <w:tc>
          <w:tcPr>
            <w:tcW w:w="4820" w:type="dxa"/>
          </w:tcPr>
          <w:p w14:paraId="4E7A8B1A" w14:textId="77777777" w:rsidR="00EA51C4" w:rsidRDefault="00EA51C4">
            <w:pPr>
              <w:jc w:val="both"/>
            </w:pPr>
          </w:p>
        </w:tc>
      </w:tr>
      <w:tr w:rsidR="00EA51C4" w14:paraId="53587B15" w14:textId="77777777" w:rsidTr="003A3D26">
        <w:trPr>
          <w:trHeight w:val="480"/>
        </w:trPr>
        <w:tc>
          <w:tcPr>
            <w:tcW w:w="4673" w:type="dxa"/>
          </w:tcPr>
          <w:p w14:paraId="5800DDD8" w14:textId="77777777" w:rsidR="00EA51C4" w:rsidRDefault="00EA51C4">
            <w:r>
              <w:t xml:space="preserve">Впровадити розрахунок та облік вартості соціальної послуги </w:t>
            </w:r>
          </w:p>
        </w:tc>
        <w:tc>
          <w:tcPr>
            <w:tcW w:w="4820" w:type="dxa"/>
          </w:tcPr>
          <w:p w14:paraId="344B99CF" w14:textId="77777777" w:rsidR="00EA51C4" w:rsidRDefault="00EA51C4">
            <w:pPr>
              <w:jc w:val="both"/>
            </w:pPr>
          </w:p>
        </w:tc>
      </w:tr>
      <w:tr w:rsidR="00EA51C4" w14:paraId="278A258D" w14:textId="77777777" w:rsidTr="003A3D26">
        <w:trPr>
          <w:trHeight w:val="510"/>
        </w:trPr>
        <w:tc>
          <w:tcPr>
            <w:tcW w:w="4673" w:type="dxa"/>
          </w:tcPr>
          <w:p w14:paraId="5743EC72" w14:textId="77777777" w:rsidR="00EA51C4" w:rsidRDefault="00EA51C4">
            <w:r>
              <w:t>Провести інвентаризацію місцевих цільових програм щодо доцільності та результативності. Під час формування місцевих цільових програм проводити аналіз існуючої ситуації з деталізацією цільової аудиторії, з урахуванням інтересів дітей, сімей з дітьми та молоді, гендерних аспектів як під час формування місцевих цільових, так і бюджетних програм</w:t>
            </w:r>
          </w:p>
        </w:tc>
        <w:tc>
          <w:tcPr>
            <w:tcW w:w="4820" w:type="dxa"/>
          </w:tcPr>
          <w:p w14:paraId="63D2C2DB" w14:textId="77777777" w:rsidR="00EA51C4" w:rsidRDefault="00EA51C4">
            <w:pPr>
              <w:jc w:val="both"/>
            </w:pPr>
          </w:p>
        </w:tc>
      </w:tr>
      <w:tr w:rsidR="00EA51C4" w14:paraId="7A2D6F94" w14:textId="77777777" w:rsidTr="003A3D26">
        <w:trPr>
          <w:trHeight w:val="510"/>
        </w:trPr>
        <w:tc>
          <w:tcPr>
            <w:tcW w:w="4673" w:type="dxa"/>
          </w:tcPr>
          <w:p w14:paraId="208F0BBE" w14:textId="77777777" w:rsidR="00EA51C4" w:rsidRDefault="00EA51C4">
            <w:r>
              <w:t xml:space="preserve">Збільшити обсяги фінансування програм, спрямованих на соціальний захист дітей, сімей з дітьми, зокрема оновлення додаткові програми оздоровлення, підтримки сімей з дітьми, народжуваності тощо </w:t>
            </w:r>
          </w:p>
        </w:tc>
        <w:tc>
          <w:tcPr>
            <w:tcW w:w="4820" w:type="dxa"/>
          </w:tcPr>
          <w:p w14:paraId="2AC24713" w14:textId="77777777" w:rsidR="00EA51C4" w:rsidRDefault="00EA51C4">
            <w:pPr>
              <w:jc w:val="both"/>
            </w:pPr>
          </w:p>
        </w:tc>
      </w:tr>
      <w:tr w:rsidR="00EA51C4" w14:paraId="1D56D1F8" w14:textId="77777777" w:rsidTr="003A3D26">
        <w:trPr>
          <w:trHeight w:val="510"/>
        </w:trPr>
        <w:tc>
          <w:tcPr>
            <w:tcW w:w="4673" w:type="dxa"/>
          </w:tcPr>
          <w:p w14:paraId="76275FCA" w14:textId="77777777" w:rsidR="00EA51C4" w:rsidRDefault="00EA51C4">
            <w:r>
              <w:t xml:space="preserve">Підвищити рівень інформування населення про можливості створення прийомних сімей чи дитячих будинків </w:t>
            </w:r>
            <w:r>
              <w:lastRenderedPageBreak/>
              <w:t>сімейного типу, створити умови для повернення дітей з інтернатних закладів</w:t>
            </w:r>
          </w:p>
        </w:tc>
        <w:tc>
          <w:tcPr>
            <w:tcW w:w="4820" w:type="dxa"/>
          </w:tcPr>
          <w:p w14:paraId="5F92C9DB" w14:textId="77777777" w:rsidR="00EA51C4" w:rsidRDefault="00EA51C4">
            <w:pPr>
              <w:jc w:val="both"/>
            </w:pPr>
          </w:p>
        </w:tc>
      </w:tr>
      <w:tr w:rsidR="00EA51C4" w14:paraId="5E4C4148" w14:textId="77777777" w:rsidTr="003A3D26">
        <w:trPr>
          <w:trHeight w:val="510"/>
        </w:trPr>
        <w:tc>
          <w:tcPr>
            <w:tcW w:w="4673" w:type="dxa"/>
          </w:tcPr>
          <w:p w14:paraId="7473A9F9" w14:textId="77777777" w:rsidR="00EA51C4" w:rsidRDefault="00EA51C4">
            <w:r>
              <w:t>Підвищити кваліфікацію посадових осіб в частині економічного та бюджетного планування, направленого на реалізацію цілей соціального захисту дітей, сімей з дітьми та молоді</w:t>
            </w:r>
          </w:p>
        </w:tc>
        <w:tc>
          <w:tcPr>
            <w:tcW w:w="4820" w:type="dxa"/>
          </w:tcPr>
          <w:p w14:paraId="144CB86F" w14:textId="77777777" w:rsidR="00EA51C4" w:rsidRDefault="00EA51C4">
            <w:pPr>
              <w:jc w:val="both"/>
            </w:pPr>
          </w:p>
        </w:tc>
      </w:tr>
      <w:tr w:rsidR="00EA51C4" w14:paraId="566DEA00" w14:textId="77777777" w:rsidTr="003A3D26">
        <w:trPr>
          <w:trHeight w:val="510"/>
        </w:trPr>
        <w:tc>
          <w:tcPr>
            <w:tcW w:w="4673" w:type="dxa"/>
          </w:tcPr>
          <w:p w14:paraId="49EB6767" w14:textId="77777777" w:rsidR="00EA51C4" w:rsidRDefault="00EA51C4">
            <w:r>
              <w:t>Формувати статистику кількості дітей та молоді громади із використанням SADDD за місцем проживання (місто/село) та іншими аспектами, врахування яких дозволить значно покращити процес планування видатків на задоволення потреб дітей, сімей з дітьми та молоді</w:t>
            </w:r>
          </w:p>
        </w:tc>
        <w:tc>
          <w:tcPr>
            <w:tcW w:w="4820" w:type="dxa"/>
          </w:tcPr>
          <w:p w14:paraId="66EABD52" w14:textId="77777777" w:rsidR="00EA51C4" w:rsidRDefault="00EA51C4">
            <w:pPr>
              <w:jc w:val="both"/>
            </w:pPr>
          </w:p>
        </w:tc>
      </w:tr>
      <w:tr w:rsidR="00EA51C4" w14:paraId="0036EDCA" w14:textId="77777777" w:rsidTr="003A3D26">
        <w:trPr>
          <w:trHeight w:val="1889"/>
        </w:trPr>
        <w:tc>
          <w:tcPr>
            <w:tcW w:w="4673" w:type="dxa"/>
          </w:tcPr>
          <w:p w14:paraId="6F0E396C" w14:textId="77777777" w:rsidR="00EA51C4" w:rsidRDefault="00EA51C4">
            <w:r>
              <w:t>Забезпечити ведення бухгалтерського обліку служби у справах дітей у відповідності до вимог Закону України «Про бухгалтерський облік та фінансову звітність», впорядкувати мережу розпорядників коштів</w:t>
            </w:r>
          </w:p>
        </w:tc>
        <w:tc>
          <w:tcPr>
            <w:tcW w:w="4820" w:type="dxa"/>
          </w:tcPr>
          <w:p w14:paraId="0FBDD23B" w14:textId="77777777" w:rsidR="00EA51C4" w:rsidRDefault="00EA51C4">
            <w:pPr>
              <w:jc w:val="both"/>
            </w:pPr>
          </w:p>
        </w:tc>
      </w:tr>
      <w:tr w:rsidR="00EA51C4" w14:paraId="594690E8" w14:textId="77777777" w:rsidTr="003A3D26">
        <w:trPr>
          <w:trHeight w:val="510"/>
        </w:trPr>
        <w:tc>
          <w:tcPr>
            <w:tcW w:w="9493" w:type="dxa"/>
            <w:gridSpan w:val="2"/>
          </w:tcPr>
          <w:p w14:paraId="57224890" w14:textId="7578AFBA" w:rsidR="00EA51C4" w:rsidRDefault="00EA51C4">
            <w:pPr>
              <w:jc w:val="both"/>
            </w:pPr>
            <w:r w:rsidRPr="00EA51C4">
              <w:rPr>
                <w:b/>
                <w:i/>
                <w:iCs/>
                <w:color w:val="00AEEF"/>
              </w:rPr>
              <w:t>Для органів виконавчої влади</w:t>
            </w:r>
          </w:p>
        </w:tc>
      </w:tr>
      <w:tr w:rsidR="00EA51C4" w14:paraId="61211598" w14:textId="77777777" w:rsidTr="003A3D26">
        <w:trPr>
          <w:trHeight w:val="510"/>
        </w:trPr>
        <w:tc>
          <w:tcPr>
            <w:tcW w:w="4673" w:type="dxa"/>
          </w:tcPr>
          <w:p w14:paraId="663A1084" w14:textId="77777777" w:rsidR="00EA51C4" w:rsidRDefault="00EA51C4">
            <w:r>
              <w:t>На рівні законодавства створити правове підґрунтя для організації соціального захисту єдиним виконавчим органом без утворення окремої служби у справах дітей</w:t>
            </w:r>
          </w:p>
        </w:tc>
        <w:tc>
          <w:tcPr>
            <w:tcW w:w="4820" w:type="dxa"/>
          </w:tcPr>
          <w:p w14:paraId="5C987DDB" w14:textId="77777777" w:rsidR="00EA51C4" w:rsidRDefault="00EA51C4">
            <w:pPr>
              <w:jc w:val="both"/>
            </w:pPr>
          </w:p>
        </w:tc>
      </w:tr>
      <w:tr w:rsidR="00EA51C4" w14:paraId="755875DF" w14:textId="77777777" w:rsidTr="003A3D26">
        <w:trPr>
          <w:trHeight w:val="510"/>
        </w:trPr>
        <w:tc>
          <w:tcPr>
            <w:tcW w:w="4673" w:type="dxa"/>
          </w:tcPr>
          <w:p w14:paraId="1F5D7D36" w14:textId="77777777" w:rsidR="00EA51C4" w:rsidRDefault="00EA51C4">
            <w:r>
              <w:t>На рівні держави підвищити престижність та рівень оплати праці соціальних працівників. Збільшити розмір державного замовлення підготовки фахівців. Упорядкувати типові штатні нормативи</w:t>
            </w:r>
          </w:p>
        </w:tc>
        <w:tc>
          <w:tcPr>
            <w:tcW w:w="4820" w:type="dxa"/>
          </w:tcPr>
          <w:p w14:paraId="609954D6" w14:textId="77777777" w:rsidR="00EA51C4" w:rsidRDefault="00EA51C4">
            <w:r>
              <w:t>Змінити підходи до бюджетної класифікації виокремивши здійснення молодіжної політики, політики в інтересах дітей, кодифікацію повноважень із соціального захисту</w:t>
            </w:r>
          </w:p>
        </w:tc>
      </w:tr>
      <w:tr w:rsidR="00EA51C4" w14:paraId="40DFD91F" w14:textId="77777777" w:rsidTr="003A3D26">
        <w:trPr>
          <w:trHeight w:val="510"/>
        </w:trPr>
        <w:tc>
          <w:tcPr>
            <w:tcW w:w="4673" w:type="dxa"/>
          </w:tcPr>
          <w:p w14:paraId="1AEAE8D5" w14:textId="77777777" w:rsidR="00EA51C4" w:rsidRDefault="00EA51C4">
            <w:r>
              <w:t>Передбачати в державному бюджеті програми забезпечення спеціальним транспортом та спрямувати кошти на надання послуг за принципом «кошти ходять за послугою», зокрема послуги кращого догляду дітей</w:t>
            </w:r>
          </w:p>
        </w:tc>
        <w:tc>
          <w:tcPr>
            <w:tcW w:w="4820" w:type="dxa"/>
          </w:tcPr>
          <w:p w14:paraId="40F2E249" w14:textId="77777777" w:rsidR="00EA51C4" w:rsidRDefault="00EA51C4">
            <w:r>
              <w:t>Підвищити рівень державної соціальної допомоги на дітей-сиріт та дітей, позбавлених батьківського піклування, осіб з їх числа, у тому числі з інвалідністю, грошового забезпечення батькам-вихователям і прийомним батькам за надання соціальних послуг у дитячих будинках сімейного типу та прийомних сім’ях, оплати послуг із здійснення патронату над дитиною та виплати соціальної допомоги на утримання дитини в сім’ї патронатного вихователя, підтримки малих групових будинків</w:t>
            </w:r>
          </w:p>
        </w:tc>
      </w:tr>
    </w:tbl>
    <w:p w14:paraId="6699427E" w14:textId="77777777" w:rsidR="00F40A81" w:rsidRDefault="00ED3797">
      <w:pPr>
        <w:keepNext/>
        <w:keepLines/>
        <w:pBdr>
          <w:top w:val="nil"/>
          <w:left w:val="nil"/>
          <w:bottom w:val="nil"/>
          <w:right w:val="nil"/>
          <w:between w:val="nil"/>
        </w:pBdr>
        <w:spacing w:before="360" w:after="80"/>
        <w:rPr>
          <w:color w:val="00B0F0"/>
          <w:sz w:val="40"/>
          <w:szCs w:val="40"/>
        </w:rPr>
      </w:pPr>
      <w:r>
        <w:br w:type="page"/>
      </w:r>
    </w:p>
    <w:p w14:paraId="2098B983" w14:textId="77777777" w:rsidR="00F40A81" w:rsidRDefault="00ED3797">
      <w:pPr>
        <w:pStyle w:val="1"/>
      </w:pPr>
      <w:bookmarkStart w:id="10" w:name="_heading=h.p2y985qtem80" w:colFirst="0" w:colLast="0"/>
      <w:bookmarkEnd w:id="10"/>
      <w:r>
        <w:lastRenderedPageBreak/>
        <w:t>Видатки громади на забезпечення доступу населення до водопостачання, санітарії та гігієни</w:t>
      </w:r>
    </w:p>
    <w:p w14:paraId="1E1192FC" w14:textId="77777777" w:rsidR="00F40A81" w:rsidRDefault="00F40A81"/>
    <w:p w14:paraId="23409076" w14:textId="77777777" w:rsidR="00F40A81" w:rsidRDefault="00ED3797">
      <w:pPr>
        <w:tabs>
          <w:tab w:val="left" w:pos="5468"/>
        </w:tabs>
        <w:jc w:val="both"/>
        <w:rPr>
          <w:b/>
          <w:color w:val="00AEEF"/>
        </w:rPr>
      </w:pPr>
      <w:r>
        <w:rPr>
          <w:b/>
          <w:color w:val="00AEEF"/>
        </w:rPr>
        <w:t>Розділ присвячено аналізу фінансування системи забезпечення водопостачання, санітарії та гігієни для населення громади (водовідведення та вивезення побутових відході</w:t>
      </w:r>
      <w:r>
        <w:rPr>
          <w:b/>
          <w:color w:val="00AEEF"/>
        </w:rPr>
        <w:t xml:space="preserve">в) з окремим акцентом на доступність послуг для дітей та сімей з дітьми, у </w:t>
      </w:r>
      <w:proofErr w:type="spellStart"/>
      <w:r>
        <w:rPr>
          <w:b/>
          <w:color w:val="00AEEF"/>
        </w:rPr>
        <w:t>т.ч</w:t>
      </w:r>
      <w:proofErr w:type="spellEnd"/>
      <w:r>
        <w:rPr>
          <w:b/>
          <w:color w:val="00AEEF"/>
        </w:rPr>
        <w:t xml:space="preserve">. в об’єктах соціальної інфраструктури. Окрема увага приділена охопленню дітей та сімей з дітьми і молоді вказаними послугами в громаді, у </w:t>
      </w:r>
      <w:proofErr w:type="spellStart"/>
      <w:r>
        <w:rPr>
          <w:b/>
          <w:color w:val="00AEEF"/>
        </w:rPr>
        <w:t>т.ч</w:t>
      </w:r>
      <w:proofErr w:type="spellEnd"/>
      <w:r>
        <w:rPr>
          <w:b/>
          <w:color w:val="00AEEF"/>
        </w:rPr>
        <w:t>. в розрізі населених пунктів громад</w:t>
      </w:r>
      <w:r>
        <w:rPr>
          <w:b/>
          <w:color w:val="00AEEF"/>
        </w:rPr>
        <w:t>и. Розділ містить висновки про основні здобутки, прогалини та ризики цієї системи, що зроблені на основі аналітичних обґрунтувань. Ці обґрунтування базуються на оцінці стратегічних документів, структури управління, системи прийняття рішень, фінансових пока</w:t>
      </w:r>
      <w:r>
        <w:rPr>
          <w:b/>
          <w:color w:val="00AEEF"/>
        </w:rPr>
        <w:t xml:space="preserve">зників та показників результативності видатків у динаміці 2021-2024 років. </w:t>
      </w:r>
    </w:p>
    <w:p w14:paraId="7EF2BA35" w14:textId="77777777" w:rsidR="00F40A81" w:rsidRDefault="00F40A81">
      <w:pPr>
        <w:tabs>
          <w:tab w:val="left" w:pos="5468"/>
        </w:tabs>
        <w:jc w:val="both"/>
        <w:rPr>
          <w:b/>
          <w:color w:val="00AEEF"/>
          <w:highlight w:val="yellow"/>
        </w:rPr>
      </w:pPr>
    </w:p>
    <w:p w14:paraId="40DE7E10" w14:textId="77777777" w:rsidR="00F40A81" w:rsidRDefault="00ED3797">
      <w:pPr>
        <w:tabs>
          <w:tab w:val="left" w:pos="5468"/>
        </w:tabs>
        <w:jc w:val="both"/>
        <w:rPr>
          <w:b/>
          <w:color w:val="00AEEF"/>
        </w:rPr>
      </w:pPr>
      <w:r>
        <w:rPr>
          <w:b/>
          <w:color w:val="00AEEF"/>
        </w:rPr>
        <w:t xml:space="preserve">Позитивними моментами системи забезпечення населення водопостачанням, санітарією та гігієною є те, що в громаді з 2024 року запроваджено облік населення за даними SADDD та ведеться відповідний облік споживачів за даними SADDD. Це дозволяє визначити рівень </w:t>
      </w:r>
      <w:r>
        <w:rPr>
          <w:b/>
          <w:color w:val="00AEEF"/>
        </w:rPr>
        <w:t xml:space="preserve">забезпеченості послугами централізованого водопостачання, водовідведення та вивезення відходів мешканок та мешканців, в розрізі статі та вікових груп і враховувати під час аналізу необхідність розвитку місцевої інфраструктури. На належному рівні перебуває </w:t>
      </w:r>
      <w:r>
        <w:rPr>
          <w:b/>
          <w:color w:val="00AEEF"/>
        </w:rPr>
        <w:t xml:space="preserve">програмування – розробка та виконання місцевих цільових та бюджетних програм відповідає засадам ефективного планування. </w:t>
      </w:r>
    </w:p>
    <w:p w14:paraId="3296FA90" w14:textId="77777777" w:rsidR="00F40A81" w:rsidRDefault="00F40A81">
      <w:pPr>
        <w:tabs>
          <w:tab w:val="left" w:pos="5468"/>
        </w:tabs>
        <w:jc w:val="both"/>
        <w:rPr>
          <w:b/>
          <w:color w:val="00AEEF"/>
          <w:highlight w:val="yellow"/>
        </w:rPr>
      </w:pPr>
    </w:p>
    <w:p w14:paraId="65173C7A" w14:textId="77777777" w:rsidR="00F40A81" w:rsidRDefault="00ED3797">
      <w:pPr>
        <w:tabs>
          <w:tab w:val="left" w:pos="5468"/>
        </w:tabs>
        <w:jc w:val="both"/>
        <w:rPr>
          <w:b/>
          <w:color w:val="00AEEF"/>
        </w:rPr>
      </w:pPr>
      <w:r>
        <w:rPr>
          <w:b/>
          <w:color w:val="00AEEF"/>
        </w:rPr>
        <w:t>Водночас потребують уваги питання координації роботи надавачів послуг централізованого водопостачання, водовідведення та вивезення від</w:t>
      </w:r>
      <w:r>
        <w:rPr>
          <w:b/>
          <w:color w:val="00AEEF"/>
        </w:rPr>
        <w:t xml:space="preserve">ходів, особливо, іншої, ніж комунальна форми власності, унормування повноважень виконавчих органів ради та їх посадових осіб у питаннях координації функціонування системи водопостачання, водовідведення та організації вивезення побутових відходів в громаді </w:t>
      </w:r>
      <w:r>
        <w:rPr>
          <w:b/>
          <w:color w:val="00AEEF"/>
        </w:rPr>
        <w:t xml:space="preserve">а також організації висвітлення інформації про діяльність виконавчих органів ради та надавачів вказаних послуг на сайті міста, у </w:t>
      </w:r>
      <w:proofErr w:type="spellStart"/>
      <w:r>
        <w:rPr>
          <w:b/>
          <w:color w:val="00AEEF"/>
        </w:rPr>
        <w:t>т.ч</w:t>
      </w:r>
      <w:proofErr w:type="spellEnd"/>
      <w:r>
        <w:rPr>
          <w:b/>
          <w:color w:val="00AEEF"/>
        </w:rPr>
        <w:t>. щодо розміру тарифів, норм споживання, фінансового стану підприємств тощо.</w:t>
      </w:r>
    </w:p>
    <w:p w14:paraId="4778102D" w14:textId="77777777" w:rsidR="00F40A81" w:rsidRDefault="00F40A81">
      <w:pPr>
        <w:tabs>
          <w:tab w:val="left" w:pos="5468"/>
        </w:tabs>
        <w:jc w:val="both"/>
        <w:rPr>
          <w:b/>
          <w:color w:val="00AEEF"/>
          <w:highlight w:val="yellow"/>
        </w:rPr>
      </w:pPr>
    </w:p>
    <w:p w14:paraId="641171DA" w14:textId="77777777" w:rsidR="00F40A81" w:rsidRDefault="00ED3797">
      <w:pPr>
        <w:tabs>
          <w:tab w:val="left" w:pos="5468"/>
        </w:tabs>
        <w:jc w:val="both"/>
        <w:rPr>
          <w:color w:val="00AEEF"/>
        </w:rPr>
      </w:pPr>
      <w:r>
        <w:rPr>
          <w:b/>
          <w:color w:val="00AEEF"/>
        </w:rPr>
        <w:t>Надано експертні рекомендації з усунення прога</w:t>
      </w:r>
      <w:r>
        <w:rPr>
          <w:b/>
          <w:color w:val="00AEEF"/>
        </w:rPr>
        <w:t xml:space="preserve">лин, нівелювання ризиків та удосконалення системи фінансування з метою максимального врахування у місцевому бюджеті потреб дітей, сімей з дітьми, молоді громади. </w:t>
      </w:r>
    </w:p>
    <w:p w14:paraId="0C499A6E" w14:textId="77777777" w:rsidR="00F40A81" w:rsidRDefault="00F40A81">
      <w:pPr>
        <w:tabs>
          <w:tab w:val="left" w:pos="5468"/>
        </w:tabs>
        <w:jc w:val="both"/>
        <w:rPr>
          <w:color w:val="00AEEF"/>
        </w:rPr>
      </w:pPr>
    </w:p>
    <w:p w14:paraId="7EB62674" w14:textId="77777777" w:rsidR="00F40A81" w:rsidRDefault="00ED3797">
      <w:pPr>
        <w:tabs>
          <w:tab w:val="left" w:pos="5468"/>
        </w:tabs>
        <w:jc w:val="both"/>
      </w:pPr>
      <w:hyperlink r:id="rId219">
        <w:r>
          <w:rPr>
            <w:b/>
            <w:color w:val="1155CC"/>
            <w:u w:val="single"/>
          </w:rPr>
          <w:t>Стратегія розвитку Новороздільської міської територіальної громади на 2021-2029 роки</w:t>
        </w:r>
      </w:hyperlink>
      <w:r>
        <w:rPr>
          <w:b/>
          <w:vertAlign w:val="superscript"/>
        </w:rPr>
        <w:footnoteReference w:id="30"/>
      </w:r>
      <w:r>
        <w:rPr>
          <w:b/>
        </w:rPr>
        <w:t xml:space="preserve"> (далі - Стратегія розвитку) передбачає стратегічні та оперативні цілі і завдання, спрямовані</w:t>
      </w:r>
      <w:r>
        <w:rPr>
          <w:b/>
        </w:rPr>
        <w:t xml:space="preserve"> на створення комфортної інфраструктури та благоустрій (Стратегічна ціль 2)</w:t>
      </w:r>
      <w:r>
        <w:t xml:space="preserve">. Оперативна ціль 2.1 «Покращити благоустрій громади» охоплює затвердження схеми санітарного очищення населених пунктів та оновлення елементів благоустрою, у </w:t>
      </w:r>
      <w:proofErr w:type="spellStart"/>
      <w:r>
        <w:t>т.ч</w:t>
      </w:r>
      <w:proofErr w:type="spellEnd"/>
      <w:r>
        <w:t>. смітників. У межах</w:t>
      </w:r>
      <w:r>
        <w:t xml:space="preserve"> оперативних цілей 2.3 «Зберегти навколишнє середовище» передбачена розробка комплексного проєкту екологічної реабілітації території в зоні впливу ДП «Сірка», залучення фінансування для реалізації проєкту відновлення рівноваги на території ДП «Сірка» та </w:t>
      </w:r>
      <w:proofErr w:type="spellStart"/>
      <w:r>
        <w:t>ад</w:t>
      </w:r>
      <w:r>
        <w:t>вокацію</w:t>
      </w:r>
      <w:proofErr w:type="spellEnd"/>
      <w:r>
        <w:t xml:space="preserve"> вирішення проблеми з гудронами на території “Сірки” на </w:t>
      </w:r>
      <w:r>
        <w:lastRenderedPageBreak/>
        <w:t xml:space="preserve">державному рівні, низку проєктів і заходів, які мають налагодити систему поводження з ТПВ, популяризувати сортувальні практики та </w:t>
      </w:r>
      <w:proofErr w:type="spellStart"/>
      <w:r>
        <w:t>екозвички</w:t>
      </w:r>
      <w:proofErr w:type="spellEnd"/>
      <w:r>
        <w:t>. А оперативні ціль 2.4 «Покращення якість комунальних</w:t>
      </w:r>
      <w:r>
        <w:t xml:space="preserve"> послуг» містить проєкти та заходи з налагодження централізованого водопостачання в громаді, каналізування приватного сектору міста Новий Розділ та сіл, реконструкцію та будівництво очисних споруд, впорядкування </w:t>
      </w:r>
      <w:proofErr w:type="spellStart"/>
      <w:r>
        <w:t>ливневої</w:t>
      </w:r>
      <w:proofErr w:type="spellEnd"/>
      <w:r>
        <w:t xml:space="preserve"> каналізації у місті. Вказані страте</w:t>
      </w:r>
      <w:r>
        <w:t xml:space="preserve">гічні та оперативні цілі відповідають </w:t>
      </w:r>
      <w:hyperlink r:id="rId220">
        <w:r>
          <w:rPr>
            <w:color w:val="1155CC"/>
            <w:u w:val="single"/>
          </w:rPr>
          <w:t>Глобальним Цілям сталого розвитку</w:t>
        </w:r>
      </w:hyperlink>
      <w:r>
        <w:t xml:space="preserve"> (далі – ЦСР). </w:t>
      </w:r>
    </w:p>
    <w:p w14:paraId="2CEE2EB2" w14:textId="77777777" w:rsidR="00F40A81" w:rsidRDefault="00F40A81">
      <w:pPr>
        <w:tabs>
          <w:tab w:val="left" w:pos="5468"/>
        </w:tabs>
        <w:jc w:val="both"/>
      </w:pPr>
    </w:p>
    <w:tbl>
      <w:tblPr>
        <w:tblStyle w:val="affffffffffffffffffffffffffffffffffffffffffffffffffffffffffffffffffffffffffffffffffffffffffffffffffffffffffffffffffffffffffffffffffffff7"/>
        <w:tblW w:w="9510" w:type="dxa"/>
        <w:tblInd w:w="-60" w:type="dxa"/>
        <w:tblLayout w:type="fixed"/>
        <w:tblLook w:val="0600" w:firstRow="0" w:lastRow="0" w:firstColumn="0" w:lastColumn="0" w:noHBand="1" w:noVBand="1"/>
      </w:tblPr>
      <w:tblGrid>
        <w:gridCol w:w="9510"/>
      </w:tblGrid>
      <w:tr w:rsidR="00F40A81" w14:paraId="4627403E" w14:textId="77777777">
        <w:tc>
          <w:tcPr>
            <w:tcW w:w="9510" w:type="dxa"/>
            <w:shd w:val="clear" w:color="auto" w:fill="E7F9FF"/>
            <w:tcMar>
              <w:top w:w="100" w:type="dxa"/>
              <w:left w:w="100" w:type="dxa"/>
              <w:bottom w:w="100" w:type="dxa"/>
              <w:right w:w="100" w:type="dxa"/>
            </w:tcMar>
          </w:tcPr>
          <w:p w14:paraId="4882348F" w14:textId="77777777" w:rsidR="00F40A81" w:rsidRDefault="00ED3797">
            <w:pPr>
              <w:tabs>
                <w:tab w:val="left" w:pos="5468"/>
              </w:tabs>
              <w:jc w:val="both"/>
            </w:pPr>
            <w:r>
              <w:t xml:space="preserve">ЦСР є універсальним закликом до дій щодо скорочення бідності, захисту планети та забезпечення </w:t>
            </w:r>
            <w:r>
              <w:t>того, щоб до 2030 року усі люди жили в мирі та достатку. Шоста ЦСР “Чиста вода та санітарні умови” передбачає, серед іншого, досягнення до 2030 року загального та справедливого доступу до безпечної та доступної питної води, а також доступ до адекватних і с</w:t>
            </w:r>
            <w:r>
              <w:t xml:space="preserve">праведливих умов санітарії та гігієни для всіх. Для цього передбачається підтримувати та посилювати участь місцевих громад у покращенні управління водопостачанням та санітарією. </w:t>
            </w:r>
          </w:p>
        </w:tc>
      </w:tr>
    </w:tbl>
    <w:p w14:paraId="6AD872BF" w14:textId="77777777" w:rsidR="00F40A81" w:rsidRDefault="00F40A81">
      <w:pPr>
        <w:tabs>
          <w:tab w:val="left" w:pos="5468"/>
        </w:tabs>
        <w:jc w:val="both"/>
      </w:pPr>
    </w:p>
    <w:p w14:paraId="0CB6FCA1" w14:textId="77777777" w:rsidR="00F40A81" w:rsidRDefault="00ED3797">
      <w:pPr>
        <w:shd w:val="clear" w:color="auto" w:fill="E7F9FF"/>
        <w:tabs>
          <w:tab w:val="left" w:pos="5468"/>
        </w:tabs>
        <w:jc w:val="both"/>
        <w:rPr>
          <w:b/>
          <w:i/>
        </w:rPr>
      </w:pPr>
      <w:r>
        <w:t>В Україні доступ людини, особливо дітей, сімей з дітьми та молоді до питної води, забезпечення їх водовідведенням та належними санітарними умовами</w:t>
      </w:r>
      <w:r>
        <w:rPr>
          <w:b/>
        </w:rPr>
        <w:t xml:space="preserve"> належить до пріоритетних завдань місцевого </w:t>
      </w:r>
      <w:hyperlink r:id="rId221" w:anchor="Text">
        <w:r>
          <w:rPr>
            <w:b/>
            <w:color w:val="1155CC"/>
            <w:u w:val="single"/>
          </w:rPr>
          <w:t>самоврядування</w:t>
        </w:r>
      </w:hyperlink>
      <w:r>
        <w:rPr>
          <w:i/>
          <w:vertAlign w:val="superscript"/>
        </w:rPr>
        <w:footnoteReference w:id="31"/>
      </w:r>
      <w:r>
        <w:rPr>
          <w:i/>
        </w:rPr>
        <w:t xml:space="preserve">. </w:t>
      </w:r>
    </w:p>
    <w:p w14:paraId="63066E0C" w14:textId="77777777" w:rsidR="00F40A81" w:rsidRDefault="00F40A81">
      <w:pPr>
        <w:tabs>
          <w:tab w:val="left" w:pos="5468"/>
        </w:tabs>
        <w:jc w:val="both"/>
        <w:rPr>
          <w:b/>
        </w:rPr>
      </w:pPr>
    </w:p>
    <w:p w14:paraId="08B8C018" w14:textId="77777777" w:rsidR="00F40A81" w:rsidRDefault="00ED3797">
      <w:pPr>
        <w:tabs>
          <w:tab w:val="left" w:pos="5468"/>
        </w:tabs>
        <w:jc w:val="both"/>
        <w:rPr>
          <w:b/>
        </w:rPr>
      </w:pPr>
      <w:r>
        <w:rPr>
          <w:b/>
        </w:rPr>
        <w:t>Структура управління та Мережа розпорядників і одержувачів бюджетних коштів у громаді ієрархічно структурована. Водночас розгалужена система надавачів послуг централізованого водопостачання та водовідведення, представ</w:t>
      </w:r>
      <w:r>
        <w:rPr>
          <w:b/>
        </w:rPr>
        <w:t xml:space="preserve">лена суб'єктами різних форм власності, створює несприятливі чинники в системі прийняття рішень, породжує значні ризики та обмежує стійкість системи ефективного фінансування заходів із забезпечення рівного доступу дітей, сімей з дітьми та молоді громади до </w:t>
      </w:r>
      <w:r>
        <w:rPr>
          <w:b/>
        </w:rPr>
        <w:t xml:space="preserve">чистої питної води, належної санітарії та гігієни. </w:t>
      </w:r>
    </w:p>
    <w:p w14:paraId="32AE0441" w14:textId="77777777" w:rsidR="00F40A81" w:rsidRDefault="00F40A81">
      <w:pPr>
        <w:tabs>
          <w:tab w:val="left" w:pos="5468"/>
        </w:tabs>
        <w:jc w:val="both"/>
      </w:pPr>
    </w:p>
    <w:p w14:paraId="58E5F98B" w14:textId="77777777" w:rsidR="00F40A81" w:rsidRDefault="00ED3797">
      <w:pPr>
        <w:tabs>
          <w:tab w:val="left" w:pos="5468"/>
        </w:tabs>
        <w:jc w:val="both"/>
      </w:pPr>
      <w:r>
        <w:t>Діяльність виконавчих органів ради та підприємств у питаннях реалізації регіональної політики щодо розвитку і функціонування водопровідно-каналізаційного господарства та санітарного очищення території гр</w:t>
      </w:r>
      <w:r>
        <w:t xml:space="preserve">омади координується першим заступником міського голови. </w:t>
      </w:r>
    </w:p>
    <w:p w14:paraId="09A331BA" w14:textId="77777777" w:rsidR="00F40A81" w:rsidRDefault="00F40A81">
      <w:pPr>
        <w:tabs>
          <w:tab w:val="left" w:pos="5468"/>
        </w:tabs>
        <w:jc w:val="both"/>
      </w:pPr>
    </w:p>
    <w:p w14:paraId="54B75315" w14:textId="77777777" w:rsidR="00F40A81" w:rsidRDefault="00ED3797">
      <w:pPr>
        <w:tabs>
          <w:tab w:val="left" w:pos="5468"/>
        </w:tabs>
        <w:jc w:val="both"/>
      </w:pPr>
      <w:r>
        <w:t>Органом управління у сфері водопостачання, водовідведення та вивезення відходів та головним розпорядником бюджетних коштів</w:t>
      </w:r>
      <w:r>
        <w:rPr>
          <w:vertAlign w:val="superscript"/>
        </w:rPr>
        <w:footnoteReference w:id="32"/>
      </w:r>
      <w:r>
        <w:t xml:space="preserve"> є Управління житлово-комунального господарства Новороздільської міської р</w:t>
      </w:r>
      <w:r>
        <w:t>ади (розташоване м. Новий Розділ, вулиця Грушевського, 24, ЄДРПОУ 44306232)</w:t>
      </w:r>
      <w:r>
        <w:rPr>
          <w:vertAlign w:val="superscript"/>
        </w:rPr>
        <w:t xml:space="preserve"> </w:t>
      </w:r>
      <w:r>
        <w:t>(далі – УЖКГ). УЖКГ відповідно до Положення про Управління</w:t>
      </w:r>
      <w:r>
        <w:rPr>
          <w:vertAlign w:val="superscript"/>
        </w:rPr>
        <w:footnoteReference w:id="33"/>
      </w:r>
      <w:r>
        <w:t xml:space="preserve"> уповноважений серед іншого організовувати роботу КП по наданню житлово-комунальних послуг, благоустрою, санітарної очис</w:t>
      </w:r>
      <w:r>
        <w:t>тки, капітальному та поточному ремонту дорожнього господарства, здійсненню контролю за обсягами та якістю проведення цих робіт, здійснювати фінансування з бюджету витрат на житлово-комунальне господарство та реалізацію інших програм, затверджених міською р</w:t>
      </w:r>
      <w:r>
        <w:t xml:space="preserve">адою, контроль за цільовим використанням виділених фінансових ресурсів. При цьому повноважень з координації </w:t>
      </w:r>
      <w:r>
        <w:lastRenderedPageBreak/>
        <w:t>діяльності надавачів інших форм власності, ніж комунальні форма власності, у УЖКГ немає. Функціями, направленими на реалізацію потреб дітей, сімей з</w:t>
      </w:r>
      <w:r>
        <w:t xml:space="preserve"> дітьми та молоді, УЖКГ також не наділено.</w:t>
      </w:r>
    </w:p>
    <w:p w14:paraId="17FB3468" w14:textId="77777777" w:rsidR="00F40A81" w:rsidRDefault="00F40A81">
      <w:pPr>
        <w:tabs>
          <w:tab w:val="left" w:pos="5468"/>
        </w:tabs>
        <w:jc w:val="both"/>
      </w:pPr>
    </w:p>
    <w:p w14:paraId="1B164337" w14:textId="77777777" w:rsidR="00F40A81" w:rsidRDefault="00ED3797">
      <w:pPr>
        <w:tabs>
          <w:tab w:val="left" w:pos="5468"/>
        </w:tabs>
        <w:jc w:val="both"/>
      </w:pPr>
      <w:r>
        <w:t>Структура управління сферою забезпечення чистою водою, санітарією та гігієною в громаді та мережа головного розпорядника коштів представлена на рис. 6.1:</w:t>
      </w:r>
    </w:p>
    <w:tbl>
      <w:tblPr>
        <w:tblStyle w:val="affffffffffffffffffffffffffffffffffffffffffffffffffffffffffffffffffffffffffffffffffffffffffffffffffffffffffffffffffffffffffffffffffffff8"/>
        <w:tblW w:w="9427"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427"/>
      </w:tblGrid>
      <w:tr w:rsidR="00F40A81" w14:paraId="3E7D01A9" w14:textId="77777777">
        <w:tc>
          <w:tcPr>
            <w:tcW w:w="9427" w:type="dxa"/>
            <w:shd w:val="clear" w:color="auto" w:fill="auto"/>
            <w:tcMar>
              <w:top w:w="100" w:type="dxa"/>
              <w:left w:w="100" w:type="dxa"/>
              <w:bottom w:w="100" w:type="dxa"/>
              <w:right w:w="100" w:type="dxa"/>
            </w:tcMar>
          </w:tcPr>
          <w:p w14:paraId="401D48C2" w14:textId="77777777" w:rsidR="00F40A81" w:rsidRDefault="00ED3797">
            <w:pPr>
              <w:widowControl w:val="0"/>
              <w:spacing w:line="240" w:lineRule="auto"/>
              <w:jc w:val="center"/>
            </w:pPr>
            <w:r>
              <w:rPr>
                <w:i/>
                <w:noProof/>
                <w:color w:val="FF0000"/>
              </w:rPr>
              <w:drawing>
                <wp:inline distT="114300" distB="114300" distL="114300" distR="114300" wp14:anchorId="30A2D074" wp14:editId="7123C6E2">
                  <wp:extent cx="5905500" cy="3230212"/>
                  <wp:effectExtent l="0" t="0" r="0" b="0"/>
                  <wp:docPr id="213730157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22"/>
                          <a:srcRect l="4505" t="3016" r="2335" b="6923"/>
                          <a:stretch>
                            <a:fillRect/>
                          </a:stretch>
                        </pic:blipFill>
                        <pic:spPr>
                          <a:xfrm>
                            <a:off x="0" y="0"/>
                            <a:ext cx="5905500" cy="3230212"/>
                          </a:xfrm>
                          <a:prstGeom prst="rect">
                            <a:avLst/>
                          </a:prstGeom>
                          <a:ln/>
                        </pic:spPr>
                      </pic:pic>
                    </a:graphicData>
                  </a:graphic>
                </wp:inline>
              </w:drawing>
            </w:r>
          </w:p>
        </w:tc>
      </w:tr>
      <w:tr w:rsidR="00F40A81" w14:paraId="38FB4EB2" w14:textId="77777777">
        <w:tc>
          <w:tcPr>
            <w:tcW w:w="9427" w:type="dxa"/>
            <w:shd w:val="clear" w:color="auto" w:fill="auto"/>
            <w:tcMar>
              <w:top w:w="100" w:type="dxa"/>
              <w:left w:w="100" w:type="dxa"/>
              <w:bottom w:w="100" w:type="dxa"/>
              <w:right w:w="100" w:type="dxa"/>
            </w:tcMar>
          </w:tcPr>
          <w:p w14:paraId="5CB5794C" w14:textId="77777777" w:rsidR="00F40A81" w:rsidRDefault="00ED3797">
            <w:pPr>
              <w:tabs>
                <w:tab w:val="left" w:pos="5468"/>
              </w:tabs>
            </w:pPr>
            <w:r>
              <w:rPr>
                <w:b/>
                <w:i/>
              </w:rPr>
              <w:t>Рис. 6.1 Виконавчі органи ради у сфері водопостачання, водовідведення та вивезення відходів, надавачі послуг і розпорядники коштів: структура та підпорядкованість</w:t>
            </w:r>
            <w:r>
              <w:rPr>
                <w:b/>
                <w:i/>
                <w:vertAlign w:val="superscript"/>
              </w:rPr>
              <w:footnoteReference w:id="34"/>
            </w:r>
          </w:p>
        </w:tc>
      </w:tr>
    </w:tbl>
    <w:p w14:paraId="1C06E6B2" w14:textId="77777777" w:rsidR="00F40A81" w:rsidRDefault="00F40A81">
      <w:pPr>
        <w:tabs>
          <w:tab w:val="left" w:pos="5468"/>
        </w:tabs>
        <w:jc w:val="both"/>
      </w:pPr>
    </w:p>
    <w:p w14:paraId="4FCD00F2" w14:textId="77777777" w:rsidR="00F40A81" w:rsidRDefault="00ED3797">
      <w:pPr>
        <w:tabs>
          <w:tab w:val="left" w:pos="5468"/>
        </w:tabs>
        <w:jc w:val="both"/>
      </w:pPr>
      <w:r>
        <w:t>Кількість штатних одиниць УЖКГ – 13, фактично працюють 6 жінок та 7 чоловіків. Відділ очо</w:t>
      </w:r>
      <w:r>
        <w:t>лює начальник управління. У складі УЖКГ наступні структурні підрозділи:</w:t>
      </w:r>
    </w:p>
    <w:p w14:paraId="06AA2C4B" w14:textId="77777777" w:rsidR="00F40A81" w:rsidRDefault="00ED3797">
      <w:pPr>
        <w:numPr>
          <w:ilvl w:val="0"/>
          <w:numId w:val="155"/>
        </w:numPr>
        <w:tabs>
          <w:tab w:val="left" w:pos="5468"/>
        </w:tabs>
        <w:jc w:val="both"/>
      </w:pPr>
      <w:r>
        <w:t>відділ комунального майна та приватизації;</w:t>
      </w:r>
    </w:p>
    <w:p w14:paraId="4971EDB2" w14:textId="77777777" w:rsidR="00F40A81" w:rsidRDefault="00ED3797">
      <w:pPr>
        <w:numPr>
          <w:ilvl w:val="0"/>
          <w:numId w:val="155"/>
        </w:numPr>
        <w:tabs>
          <w:tab w:val="left" w:pos="5468"/>
        </w:tabs>
        <w:jc w:val="both"/>
      </w:pPr>
      <w:r>
        <w:t>відділ архітектури та містобудування;</w:t>
      </w:r>
    </w:p>
    <w:p w14:paraId="32B8A533" w14:textId="77777777" w:rsidR="00F40A81" w:rsidRDefault="00ED3797">
      <w:pPr>
        <w:numPr>
          <w:ilvl w:val="0"/>
          <w:numId w:val="155"/>
        </w:numPr>
        <w:tabs>
          <w:tab w:val="left" w:pos="5468"/>
        </w:tabs>
        <w:jc w:val="both"/>
      </w:pPr>
      <w:r>
        <w:t>відділ землевпорядкування;</w:t>
      </w:r>
    </w:p>
    <w:p w14:paraId="70A65FB4" w14:textId="77777777" w:rsidR="00F40A81" w:rsidRDefault="00ED3797">
      <w:pPr>
        <w:numPr>
          <w:ilvl w:val="0"/>
          <w:numId w:val="155"/>
        </w:numPr>
        <w:tabs>
          <w:tab w:val="left" w:pos="5468"/>
        </w:tabs>
        <w:jc w:val="both"/>
      </w:pPr>
      <w:r>
        <w:t>фінансово-економічний відділ;</w:t>
      </w:r>
    </w:p>
    <w:p w14:paraId="39B275DA" w14:textId="77777777" w:rsidR="00F40A81" w:rsidRDefault="00ED3797">
      <w:pPr>
        <w:numPr>
          <w:ilvl w:val="0"/>
          <w:numId w:val="155"/>
        </w:numPr>
        <w:tabs>
          <w:tab w:val="left" w:pos="5468"/>
        </w:tabs>
        <w:jc w:val="both"/>
      </w:pPr>
      <w:r>
        <w:t>відділ бухгалтерської служби.</w:t>
      </w:r>
    </w:p>
    <w:p w14:paraId="0E5FF09C" w14:textId="77777777" w:rsidR="00F40A81" w:rsidRDefault="00F40A81">
      <w:pPr>
        <w:tabs>
          <w:tab w:val="left" w:pos="5468"/>
        </w:tabs>
        <w:jc w:val="both"/>
      </w:pPr>
    </w:p>
    <w:p w14:paraId="119E3DEF" w14:textId="77777777" w:rsidR="00F40A81" w:rsidRDefault="00ED3797">
      <w:pPr>
        <w:tabs>
          <w:tab w:val="left" w:pos="5468"/>
        </w:tabs>
        <w:jc w:val="both"/>
      </w:pPr>
      <w:r>
        <w:t>Окремого структ</w:t>
      </w:r>
      <w:r>
        <w:t>урного підрозділу із забезпечення мешканок та мешканців громади житлово-комунальними послугами у складі УЖКГ немає. Повноваження у сфері централізованого водопостачання, водовідведення та організації вивезення побутових відходів покладені на відділ комунал</w:t>
      </w:r>
      <w:r>
        <w:t>ьного майна та приватизації</w:t>
      </w:r>
      <w:r>
        <w:rPr>
          <w:vertAlign w:val="superscript"/>
        </w:rPr>
        <w:footnoteReference w:id="35"/>
      </w:r>
      <w:r>
        <w:t>, однак Положення про управління житлово-комунального господарства Новороздільської міської ради (далі - Положення про УЖКГ), про відділ комунального майна та приватизації, а також посадові інструкції головних спеціалістів відд</w:t>
      </w:r>
      <w:r>
        <w:t>ілу не містять відповідних норм.</w:t>
      </w:r>
    </w:p>
    <w:p w14:paraId="7EBAA235" w14:textId="77777777" w:rsidR="00F40A81" w:rsidRDefault="00F40A81">
      <w:pPr>
        <w:tabs>
          <w:tab w:val="left" w:pos="5468"/>
        </w:tabs>
        <w:jc w:val="both"/>
      </w:pPr>
    </w:p>
    <w:p w14:paraId="58EDC7C9" w14:textId="723215C3" w:rsidR="00F40A81" w:rsidRDefault="00ED3797">
      <w:pPr>
        <w:pBdr>
          <w:top w:val="nil"/>
          <w:left w:val="nil"/>
          <w:bottom w:val="nil"/>
          <w:right w:val="nil"/>
          <w:between w:val="nil"/>
        </w:pBdr>
        <w:tabs>
          <w:tab w:val="left" w:pos="5468"/>
        </w:tabs>
        <w:jc w:val="both"/>
      </w:pPr>
      <w:r>
        <w:lastRenderedPageBreak/>
        <w:t xml:space="preserve">За даними </w:t>
      </w:r>
      <w:proofErr w:type="spellStart"/>
      <w:r>
        <w:t>web</w:t>
      </w:r>
      <w:proofErr w:type="spellEnd"/>
      <w:r>
        <w:t xml:space="preserve">-порталу </w:t>
      </w:r>
      <w:hyperlink r:id="rId223">
        <w:proofErr w:type="spellStart"/>
        <w:r>
          <w:rPr>
            <w:color w:val="1155CC"/>
            <w:u w:val="single"/>
          </w:rPr>
          <w:t>Open</w:t>
        </w:r>
        <w:proofErr w:type="spellEnd"/>
        <w:r>
          <w:rPr>
            <w:color w:val="1155CC"/>
            <w:u w:val="single"/>
          </w:rPr>
          <w:t xml:space="preserve"> </w:t>
        </w:r>
        <w:proofErr w:type="spellStart"/>
        <w:r>
          <w:rPr>
            <w:color w:val="1155CC"/>
            <w:u w:val="single"/>
          </w:rPr>
          <w:t>budget</w:t>
        </w:r>
        <w:proofErr w:type="spellEnd"/>
      </w:hyperlink>
      <w:r>
        <w:t xml:space="preserve"> в мережі УЖКГ має одержувачів бюджетних коштів (рис. 6.2):</w:t>
      </w:r>
    </w:p>
    <w:p w14:paraId="35163FAA" w14:textId="77777777" w:rsidR="00F40A81" w:rsidRDefault="00ED3797">
      <w:pPr>
        <w:numPr>
          <w:ilvl w:val="0"/>
          <w:numId w:val="156"/>
        </w:numPr>
        <w:tabs>
          <w:tab w:val="left" w:pos="5468"/>
        </w:tabs>
        <w:jc w:val="both"/>
      </w:pPr>
      <w:hyperlink r:id="rId224">
        <w:r>
          <w:rPr>
            <w:color w:val="1155CC"/>
            <w:u w:val="single"/>
          </w:rPr>
          <w:t>Комунальне підприємство "Розділ" Новороздільської міської ради</w:t>
        </w:r>
      </w:hyperlink>
      <w:r>
        <w:t xml:space="preserve"> (ЄДРПОУ 31042894) (надавач послуг централізованого водопостачання, водовідведен</w:t>
      </w:r>
      <w:r>
        <w:t>ня);</w:t>
      </w:r>
    </w:p>
    <w:p w14:paraId="319527D6" w14:textId="11BAEF10" w:rsidR="00F40A81" w:rsidRDefault="00ED3797">
      <w:pPr>
        <w:numPr>
          <w:ilvl w:val="0"/>
          <w:numId w:val="156"/>
        </w:numPr>
        <w:tabs>
          <w:tab w:val="left" w:pos="5468"/>
        </w:tabs>
        <w:jc w:val="both"/>
      </w:pPr>
      <w:hyperlink r:id="rId225">
        <w:r>
          <w:rPr>
            <w:color w:val="1155CC"/>
            <w:u w:val="single"/>
          </w:rPr>
          <w:t>Комунальне підприємство "</w:t>
        </w:r>
        <w:proofErr w:type="spellStart"/>
        <w:r>
          <w:rPr>
            <w:color w:val="1155CC"/>
            <w:u w:val="single"/>
          </w:rPr>
          <w:t>Розділжитлосервіс</w:t>
        </w:r>
        <w:proofErr w:type="spellEnd"/>
        <w:r>
          <w:rPr>
            <w:color w:val="1155CC"/>
            <w:u w:val="single"/>
          </w:rPr>
          <w:t>"</w:t>
        </w:r>
      </w:hyperlink>
      <w:r>
        <w:t xml:space="preserve"> Новороздільської міської ради (ЄДРПОУ</w:t>
      </w:r>
      <w:r w:rsidR="005446A3">
        <w:rPr>
          <w:lang w:val="ru-RU"/>
        </w:rPr>
        <w:t> </w:t>
      </w:r>
      <w:r>
        <w:t>22362258) (надавач послуг організованого вивезення побутових відходів).</w:t>
      </w:r>
    </w:p>
    <w:p w14:paraId="422616BB" w14:textId="77777777" w:rsidR="00F40A81" w:rsidRDefault="00F40A81">
      <w:pPr>
        <w:tabs>
          <w:tab w:val="left" w:pos="5468"/>
        </w:tabs>
        <w:jc w:val="both"/>
      </w:pPr>
    </w:p>
    <w:p w14:paraId="4A42E38B" w14:textId="77777777" w:rsidR="00F40A81" w:rsidRDefault="00ED3797">
      <w:pPr>
        <w:tabs>
          <w:tab w:val="left" w:pos="5468"/>
        </w:tabs>
        <w:jc w:val="both"/>
      </w:pPr>
      <w:r>
        <w:rPr>
          <w:noProof/>
        </w:rPr>
        <w:drawing>
          <wp:inline distT="114300" distB="114300" distL="114300" distR="114300" wp14:anchorId="0491B6A7" wp14:editId="6518E388">
            <wp:extent cx="5940250" cy="1625600"/>
            <wp:effectExtent l="0" t="0" r="0" b="0"/>
            <wp:docPr id="213730157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6"/>
                    <a:srcRect b="59656"/>
                    <a:stretch>
                      <a:fillRect/>
                    </a:stretch>
                  </pic:blipFill>
                  <pic:spPr>
                    <a:xfrm>
                      <a:off x="0" y="0"/>
                      <a:ext cx="5940250" cy="1625600"/>
                    </a:xfrm>
                    <a:prstGeom prst="rect">
                      <a:avLst/>
                    </a:prstGeom>
                    <a:ln/>
                  </pic:spPr>
                </pic:pic>
              </a:graphicData>
            </a:graphic>
          </wp:inline>
        </w:drawing>
      </w:r>
    </w:p>
    <w:p w14:paraId="03201CA6" w14:textId="77777777" w:rsidR="00F40A81" w:rsidRDefault="00ED3797">
      <w:pPr>
        <w:tabs>
          <w:tab w:val="left" w:pos="2070"/>
        </w:tabs>
        <w:jc w:val="both"/>
        <w:rPr>
          <w:i/>
        </w:rPr>
      </w:pPr>
      <w:r>
        <w:rPr>
          <w:b/>
          <w:i/>
        </w:rPr>
        <w:t>Рис. 6.2 Мережа розпорядників/одержувачі</w:t>
      </w:r>
      <w:r>
        <w:rPr>
          <w:b/>
          <w:i/>
        </w:rPr>
        <w:t>в бюджетних коштів головного розпорядника бюджетних коштів у сфері надання послуг централізованого водопостачання, водовідведення та вивезення відходів</w:t>
      </w:r>
    </w:p>
    <w:p w14:paraId="01F7B4EC" w14:textId="77777777" w:rsidR="00F40A81" w:rsidRDefault="00F40A81">
      <w:pPr>
        <w:tabs>
          <w:tab w:val="left" w:pos="5468"/>
        </w:tabs>
        <w:jc w:val="both"/>
      </w:pPr>
    </w:p>
    <w:p w14:paraId="16E46016" w14:textId="77777777" w:rsidR="00F40A81" w:rsidRDefault="00ED3797">
      <w:pPr>
        <w:tabs>
          <w:tab w:val="left" w:pos="5468"/>
        </w:tabs>
        <w:jc w:val="both"/>
      </w:pPr>
      <w:r>
        <w:t>На території громади послуги з централізованого водопостачання, водовідведення і організованого вивезен</w:t>
      </w:r>
      <w:r>
        <w:t>ня відходів надаються трьома підприємствами:</w:t>
      </w:r>
    </w:p>
    <w:p w14:paraId="5246E5C2" w14:textId="77777777" w:rsidR="00F40A81" w:rsidRDefault="00ED3797">
      <w:pPr>
        <w:tabs>
          <w:tab w:val="left" w:pos="5468"/>
        </w:tabs>
        <w:jc w:val="both"/>
        <w:rPr>
          <w:i/>
        </w:rPr>
      </w:pPr>
      <w:r>
        <w:rPr>
          <w:i/>
        </w:rPr>
        <w:t>послуги централізованого водопостачання та централізованого водовідведення надають два підприємства:</w:t>
      </w:r>
    </w:p>
    <w:p w14:paraId="04E9176B" w14:textId="0511BDE8" w:rsidR="00F40A81" w:rsidRDefault="00ED3797">
      <w:pPr>
        <w:tabs>
          <w:tab w:val="left" w:pos="5468"/>
        </w:tabs>
        <w:jc w:val="both"/>
      </w:pPr>
      <w:hyperlink r:id="rId227">
        <w:r>
          <w:rPr>
            <w:color w:val="1155CC"/>
            <w:u w:val="single"/>
          </w:rPr>
          <w:t>Комунальне підприємство "Розділ"</w:t>
        </w:r>
      </w:hyperlink>
      <w:r>
        <w:t xml:space="preserve"> (далі – КП «Розділ») (ро</w:t>
      </w:r>
      <w:r>
        <w:t xml:space="preserve">зташоване за </w:t>
      </w:r>
      <w:proofErr w:type="spellStart"/>
      <w:r>
        <w:t>адресою</w:t>
      </w:r>
      <w:proofErr w:type="spellEnd"/>
      <w:r>
        <w:t>: 81650, Україна, Стрийський р-н, Львівська обл., селище Розділ, вулиця Симоненка В., будинок</w:t>
      </w:r>
      <w:r w:rsidR="005446A3">
        <w:rPr>
          <w:lang w:val="ru-RU"/>
        </w:rPr>
        <w:t> </w:t>
      </w:r>
      <w:r>
        <w:t>2 (ЄДРПОУ</w:t>
      </w:r>
      <w:r w:rsidR="005446A3">
        <w:rPr>
          <w:lang w:val="ru-RU"/>
        </w:rPr>
        <w:t> </w:t>
      </w:r>
      <w:r>
        <w:t xml:space="preserve">31042894), очолює директор підприємства) </w:t>
      </w:r>
      <w:r w:rsidR="005446A3">
        <w:t xml:space="preserve">– </w:t>
      </w:r>
      <w:r>
        <w:t>селище Розділ (централізоване водопостачання та централізоване водовідведення) та село Б</w:t>
      </w:r>
      <w:r>
        <w:t>ерезина (централізоване водопостачання).</w:t>
      </w:r>
    </w:p>
    <w:p w14:paraId="7D342043" w14:textId="77777777" w:rsidR="00F40A81" w:rsidRDefault="00F40A81">
      <w:pPr>
        <w:tabs>
          <w:tab w:val="left" w:pos="5468"/>
        </w:tabs>
        <w:jc w:val="both"/>
      </w:pPr>
    </w:p>
    <w:p w14:paraId="53C6939D" w14:textId="5F9CC214" w:rsidR="00F40A81" w:rsidRDefault="00ED3797">
      <w:pPr>
        <w:tabs>
          <w:tab w:val="left" w:pos="5468"/>
        </w:tabs>
        <w:jc w:val="both"/>
      </w:pPr>
      <w:hyperlink r:id="rId228">
        <w:r>
          <w:rPr>
            <w:color w:val="1155CC"/>
            <w:u w:val="single"/>
          </w:rPr>
          <w:t>Товариство з обмеженою відповідальністю “Енергія-Новий Розділ”</w:t>
        </w:r>
      </w:hyperlink>
      <w:r>
        <w:t xml:space="preserve"> (далі – ТОВ “Енергія-Новий Розділ”) (розташоване за </w:t>
      </w:r>
      <w:proofErr w:type="spellStart"/>
      <w:r>
        <w:t>адресою</w:t>
      </w:r>
      <w:proofErr w:type="spellEnd"/>
      <w:r>
        <w:t>: 81652, Україна, Львівська обл., місто</w:t>
      </w:r>
      <w:r>
        <w:t xml:space="preserve"> Новий Розділ, вулиця Грушевського, будинок, 37 (ЄДРПОУ 33525073), очолює директор) </w:t>
      </w:r>
      <w:r w:rsidR="005446A3">
        <w:t xml:space="preserve">– </w:t>
      </w:r>
      <w:r>
        <w:t>місто</w:t>
      </w:r>
      <w:r w:rsidR="005446A3">
        <w:rPr>
          <w:lang w:val="ru-RU"/>
        </w:rPr>
        <w:t> </w:t>
      </w:r>
      <w:r>
        <w:t xml:space="preserve">Новий Розділ (централізоване водопостачання та централізоване водовідведення) та село </w:t>
      </w:r>
      <w:proofErr w:type="spellStart"/>
      <w:r>
        <w:t>Берездівці</w:t>
      </w:r>
      <w:proofErr w:type="spellEnd"/>
      <w:r>
        <w:t xml:space="preserve"> (централізоване водопостачання). </w:t>
      </w:r>
    </w:p>
    <w:p w14:paraId="0419CFD2" w14:textId="77777777" w:rsidR="00F40A81" w:rsidRDefault="00F40A81">
      <w:pPr>
        <w:tabs>
          <w:tab w:val="left" w:pos="5468"/>
        </w:tabs>
        <w:jc w:val="both"/>
        <w:rPr>
          <w:i/>
          <w:highlight w:val="white"/>
        </w:rPr>
      </w:pPr>
    </w:p>
    <w:p w14:paraId="6D466056" w14:textId="77777777" w:rsidR="00F40A81" w:rsidRDefault="00ED3797">
      <w:pPr>
        <w:tabs>
          <w:tab w:val="left" w:pos="5468"/>
        </w:tabs>
        <w:jc w:val="both"/>
        <w:rPr>
          <w:i/>
        </w:rPr>
      </w:pPr>
      <w:r>
        <w:rPr>
          <w:i/>
        </w:rPr>
        <w:t>Послуги з вивезення відходів над</w:t>
      </w:r>
      <w:r>
        <w:rPr>
          <w:i/>
        </w:rPr>
        <w:t>ає:</w:t>
      </w:r>
    </w:p>
    <w:p w14:paraId="3FEAB429" w14:textId="2168C904" w:rsidR="00F40A81" w:rsidRDefault="00ED3797">
      <w:pPr>
        <w:tabs>
          <w:tab w:val="left" w:pos="5468"/>
        </w:tabs>
        <w:jc w:val="both"/>
      </w:pPr>
      <w:hyperlink r:id="rId229">
        <w:r>
          <w:rPr>
            <w:color w:val="1155CC"/>
            <w:u w:val="single"/>
          </w:rPr>
          <w:t>КП «</w:t>
        </w:r>
        <w:proofErr w:type="spellStart"/>
        <w:r>
          <w:rPr>
            <w:color w:val="1155CC"/>
            <w:u w:val="single"/>
          </w:rPr>
          <w:t>Розділжитлосервіс</w:t>
        </w:r>
        <w:proofErr w:type="spellEnd"/>
        <w:r>
          <w:rPr>
            <w:color w:val="1155CC"/>
            <w:u w:val="single"/>
          </w:rPr>
          <w:t>»</w:t>
        </w:r>
      </w:hyperlink>
      <w:r>
        <w:t xml:space="preserve"> (далі – КП “РДС”) (розташоване за </w:t>
      </w:r>
      <w:proofErr w:type="spellStart"/>
      <w:r>
        <w:t>адресою</w:t>
      </w:r>
      <w:proofErr w:type="spellEnd"/>
      <w:r>
        <w:t>: 81652, Україна, Львівська обл., місто Новий Розділ</w:t>
      </w:r>
      <w:r>
        <w:t>, вулиця Грушевського, будинок</w:t>
      </w:r>
      <w:r w:rsidR="005446A3">
        <w:rPr>
          <w:lang w:val="ru-RU"/>
        </w:rPr>
        <w:t> </w:t>
      </w:r>
      <w:r>
        <w:t>37 (ЄДРПОУ</w:t>
      </w:r>
      <w:r w:rsidR="005446A3">
        <w:rPr>
          <w:lang w:val="ru-RU"/>
        </w:rPr>
        <w:t> </w:t>
      </w:r>
      <w:r>
        <w:t xml:space="preserve">22362258), очолює директор) </w:t>
      </w:r>
      <w:r w:rsidR="005446A3">
        <w:t xml:space="preserve">– </w:t>
      </w:r>
      <w:r>
        <w:t>на тер</w:t>
      </w:r>
      <w:r>
        <w:t>иторії всієї громади.</w:t>
      </w:r>
    </w:p>
    <w:p w14:paraId="2A0E588C" w14:textId="77777777" w:rsidR="00F40A81" w:rsidRDefault="00F40A81">
      <w:pPr>
        <w:tabs>
          <w:tab w:val="left" w:pos="5468"/>
        </w:tabs>
        <w:jc w:val="both"/>
      </w:pPr>
    </w:p>
    <w:tbl>
      <w:tblPr>
        <w:tblStyle w:val="affffffffffffffffffffffffffffffffffffffffffffffffffffffffffffffffffffffffffffffffffffffffffffffffffffffffffffffffffffffffffffffffffffff9"/>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3AE09D5B" w14:textId="77777777">
        <w:tc>
          <w:tcPr>
            <w:tcW w:w="9356" w:type="dxa"/>
            <w:shd w:val="clear" w:color="auto" w:fill="E7F9FF"/>
            <w:tcMar>
              <w:top w:w="100" w:type="dxa"/>
              <w:left w:w="100" w:type="dxa"/>
              <w:bottom w:w="100" w:type="dxa"/>
              <w:right w:w="100" w:type="dxa"/>
            </w:tcMar>
          </w:tcPr>
          <w:p w14:paraId="0367A990" w14:textId="77777777" w:rsidR="00F40A81" w:rsidRDefault="00ED3797">
            <w:pPr>
              <w:tabs>
                <w:tab w:val="left" w:pos="5468"/>
              </w:tabs>
              <w:jc w:val="both"/>
            </w:pPr>
            <w:r>
              <w:t>Управління системою забезпечення чистою водою, санітарією та гігієною в громаді характеризується недостатньо ефективною організаційною структурою виконавчих органів ради та підприємств як надавачів послуг: одним з надавачів послуг є підприємство приватного</w:t>
            </w:r>
            <w:r>
              <w:t xml:space="preserve"> сектора, діяльність якого як надавача послуг міська рада та її виконавчі органи не координують. Якість послуг, що ним надаються, не контролюють.</w:t>
            </w:r>
          </w:p>
        </w:tc>
      </w:tr>
    </w:tbl>
    <w:p w14:paraId="56016DB2" w14:textId="77777777" w:rsidR="00F40A81" w:rsidRDefault="00F40A81">
      <w:pPr>
        <w:tabs>
          <w:tab w:val="left" w:pos="5468"/>
        </w:tabs>
        <w:jc w:val="both"/>
      </w:pPr>
    </w:p>
    <w:p w14:paraId="0FDA2401" w14:textId="77777777" w:rsidR="00F40A81" w:rsidRDefault="00ED3797">
      <w:pPr>
        <w:tabs>
          <w:tab w:val="left" w:pos="5468"/>
        </w:tabs>
        <w:jc w:val="both"/>
      </w:pPr>
      <w:r>
        <w:rPr>
          <w:b/>
        </w:rPr>
        <w:t xml:space="preserve">Неврегульованість політик на рівні громади створює суттєві ризики та значною мірою обмежує стійкість системи ефективного управління системою </w:t>
      </w:r>
      <w:r>
        <w:rPr>
          <w:b/>
        </w:rPr>
        <w:lastRenderedPageBreak/>
        <w:t xml:space="preserve">водопостачання, водовідведення та вивезення відходів в громаді (у </w:t>
      </w:r>
      <w:proofErr w:type="spellStart"/>
      <w:r>
        <w:rPr>
          <w:b/>
        </w:rPr>
        <w:t>т.ч</w:t>
      </w:r>
      <w:proofErr w:type="spellEnd"/>
      <w:r>
        <w:rPr>
          <w:b/>
        </w:rPr>
        <w:t>. перешкоджають ефективному плануванню розвитк</w:t>
      </w:r>
      <w:r>
        <w:rPr>
          <w:b/>
        </w:rPr>
        <w:t>у системи для забезпечення рівного доступу до вказаних послуг дітей, сімей з дітьми та молоді).</w:t>
      </w:r>
    </w:p>
    <w:p w14:paraId="3EA3E1C7" w14:textId="77777777" w:rsidR="00F40A81" w:rsidRDefault="00F40A81">
      <w:pPr>
        <w:tabs>
          <w:tab w:val="left" w:pos="5468"/>
        </w:tabs>
        <w:jc w:val="both"/>
        <w:rPr>
          <w:b/>
          <w:i/>
        </w:rPr>
      </w:pPr>
    </w:p>
    <w:tbl>
      <w:tblPr>
        <w:tblStyle w:val="affffffffffffffffffffffffffffffffffffffffffffffffffffffffffffffffffffffffffffffffffffffffffffffffffffffffffffffffffffffffffffffffffffffa"/>
        <w:tblW w:w="951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510"/>
      </w:tblGrid>
      <w:tr w:rsidR="00F40A81" w14:paraId="5C1389D1" w14:textId="77777777">
        <w:tc>
          <w:tcPr>
            <w:tcW w:w="9510" w:type="dxa"/>
            <w:shd w:val="clear" w:color="auto" w:fill="E7F9FF"/>
            <w:tcMar>
              <w:top w:w="100" w:type="dxa"/>
              <w:left w:w="100" w:type="dxa"/>
              <w:bottom w:w="100" w:type="dxa"/>
              <w:right w:w="100" w:type="dxa"/>
            </w:tcMar>
          </w:tcPr>
          <w:p w14:paraId="3019579A" w14:textId="77777777" w:rsidR="00F40A81" w:rsidRDefault="00ED3797">
            <w:pPr>
              <w:tabs>
                <w:tab w:val="left" w:pos="5468"/>
              </w:tabs>
              <w:jc w:val="both"/>
              <w:rPr>
                <w:i/>
              </w:rPr>
            </w:pPr>
            <w:r>
              <w:rPr>
                <w:i/>
              </w:rPr>
              <w:t xml:space="preserve">Резервом удосконалення системи управління у сфері водопостачання, водовідведення та організованого вивезення відходів може бути: </w:t>
            </w:r>
          </w:p>
          <w:p w14:paraId="57426D49" w14:textId="77777777" w:rsidR="00F40A81" w:rsidRDefault="00ED3797">
            <w:pPr>
              <w:numPr>
                <w:ilvl w:val="0"/>
                <w:numId w:val="3"/>
              </w:numPr>
              <w:tabs>
                <w:tab w:val="left" w:pos="5468"/>
              </w:tabs>
              <w:jc w:val="both"/>
              <w:rPr>
                <w:i/>
              </w:rPr>
            </w:pPr>
            <w:r>
              <w:rPr>
                <w:i/>
              </w:rPr>
              <w:t>внесення змін до Положення пр</w:t>
            </w:r>
            <w:r>
              <w:rPr>
                <w:i/>
              </w:rPr>
              <w:t>о УЖКГ, відділу комунального майна та приватизації та посадові обов'язки (інструкцію) його посадових осіб, доповнивши їх повноваженнями у сфері централізованого водопостачання, централізованого водовідведення та організації вивезення побутових відходів;</w:t>
            </w:r>
          </w:p>
          <w:p w14:paraId="2A676828" w14:textId="77777777" w:rsidR="00F40A81" w:rsidRDefault="00ED3797">
            <w:pPr>
              <w:numPr>
                <w:ilvl w:val="0"/>
                <w:numId w:val="3"/>
              </w:numPr>
              <w:tabs>
                <w:tab w:val="left" w:pos="5468"/>
              </w:tabs>
              <w:jc w:val="both"/>
              <w:rPr>
                <w:i/>
              </w:rPr>
            </w:pPr>
            <w:r>
              <w:rPr>
                <w:i/>
              </w:rPr>
              <w:t>вс</w:t>
            </w:r>
            <w:r>
              <w:rPr>
                <w:i/>
              </w:rPr>
              <w:t>тановлення більш тісної взаємодії з ТОВ “Енергія-Новий Розділ” з метою стимулювання підвищення якості послуг.</w:t>
            </w:r>
          </w:p>
        </w:tc>
      </w:tr>
    </w:tbl>
    <w:p w14:paraId="749AF51C" w14:textId="77777777" w:rsidR="00F40A81" w:rsidRDefault="00F40A81">
      <w:pPr>
        <w:tabs>
          <w:tab w:val="left" w:pos="5468"/>
        </w:tabs>
        <w:jc w:val="both"/>
        <w:rPr>
          <w:b/>
          <w:i/>
        </w:rPr>
      </w:pPr>
    </w:p>
    <w:tbl>
      <w:tblPr>
        <w:tblStyle w:val="affffffffffffffffffffffffffffffffffffffffffffffffffffffffffffffffffffffffffffffffffffffffffffffffffffffffffffffffffffffffffffffffffffffb"/>
        <w:tblW w:w="9427"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427"/>
      </w:tblGrid>
      <w:tr w:rsidR="00F40A81" w14:paraId="396C486C" w14:textId="77777777">
        <w:tc>
          <w:tcPr>
            <w:tcW w:w="9427" w:type="dxa"/>
            <w:shd w:val="clear" w:color="auto" w:fill="auto"/>
            <w:tcMar>
              <w:top w:w="100" w:type="dxa"/>
              <w:left w:w="100" w:type="dxa"/>
              <w:bottom w:w="100" w:type="dxa"/>
              <w:right w:w="100" w:type="dxa"/>
            </w:tcMar>
          </w:tcPr>
          <w:p w14:paraId="77BA195F" w14:textId="77777777" w:rsidR="00F40A81" w:rsidRDefault="00ED3797">
            <w:pPr>
              <w:widowControl w:val="0"/>
              <w:pBdr>
                <w:top w:val="nil"/>
                <w:left w:val="nil"/>
                <w:bottom w:val="nil"/>
                <w:right w:val="nil"/>
                <w:between w:val="nil"/>
              </w:pBdr>
              <w:spacing w:line="240" w:lineRule="auto"/>
              <w:jc w:val="center"/>
              <w:rPr>
                <w:b/>
                <w:i/>
                <w:color w:val="FF0000"/>
              </w:rPr>
            </w:pPr>
            <w:r>
              <w:rPr>
                <w:b/>
                <w:i/>
                <w:noProof/>
                <w:color w:val="FF0000"/>
              </w:rPr>
              <w:lastRenderedPageBreak/>
              <w:drawing>
                <wp:inline distT="114300" distB="114300" distL="114300" distR="114300" wp14:anchorId="06DDC176" wp14:editId="335CFF4D">
                  <wp:extent cx="5939709" cy="7863840"/>
                  <wp:effectExtent l="0" t="0" r="4445" b="3810"/>
                  <wp:docPr id="213730157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rotWithShape="1">
                          <a:blip r:embed="rId230"/>
                          <a:srcRect t="3480" b="2975"/>
                          <a:stretch/>
                        </pic:blipFill>
                        <pic:spPr bwMode="auto">
                          <a:xfrm>
                            <a:off x="0" y="0"/>
                            <a:ext cx="5940250" cy="7864556"/>
                          </a:xfrm>
                          <a:prstGeom prst="rect">
                            <a:avLst/>
                          </a:prstGeom>
                          <a:ln>
                            <a:noFill/>
                          </a:ln>
                          <a:extLst>
                            <a:ext uri="{53640926-AAD7-44D8-BBD7-CCE9431645EC}">
                              <a14:shadowObscured xmlns:a14="http://schemas.microsoft.com/office/drawing/2010/main"/>
                            </a:ext>
                          </a:extLst>
                        </pic:spPr>
                      </pic:pic>
                    </a:graphicData>
                  </a:graphic>
                </wp:inline>
              </w:drawing>
            </w:r>
          </w:p>
        </w:tc>
      </w:tr>
      <w:tr w:rsidR="00F40A81" w14:paraId="04A565FD" w14:textId="77777777">
        <w:tc>
          <w:tcPr>
            <w:tcW w:w="9427" w:type="dxa"/>
            <w:shd w:val="clear" w:color="auto" w:fill="auto"/>
            <w:tcMar>
              <w:top w:w="100" w:type="dxa"/>
              <w:left w:w="100" w:type="dxa"/>
              <w:bottom w:w="100" w:type="dxa"/>
              <w:right w:w="100" w:type="dxa"/>
            </w:tcMar>
          </w:tcPr>
          <w:p w14:paraId="0A233B44" w14:textId="77777777" w:rsidR="00F40A81" w:rsidRDefault="00ED3797">
            <w:pPr>
              <w:tabs>
                <w:tab w:val="left" w:pos="5468"/>
              </w:tabs>
              <w:jc w:val="both"/>
              <w:rPr>
                <w:b/>
                <w:i/>
              </w:rPr>
            </w:pPr>
            <w:r>
              <w:rPr>
                <w:b/>
                <w:i/>
              </w:rPr>
              <w:t>Рис. 6.3 Ключові показники в галузі водопостачання, водовідведення, організованого вивезення побутових відходів</w:t>
            </w:r>
          </w:p>
        </w:tc>
      </w:tr>
    </w:tbl>
    <w:p w14:paraId="58465CEC" w14:textId="77777777" w:rsidR="00F40A81" w:rsidRDefault="00F40A81">
      <w:pPr>
        <w:tabs>
          <w:tab w:val="left" w:pos="5468"/>
        </w:tabs>
        <w:jc w:val="both"/>
        <w:rPr>
          <w:b/>
        </w:rPr>
      </w:pPr>
    </w:p>
    <w:p w14:paraId="1E67A48D" w14:textId="77777777" w:rsidR="00F40A81" w:rsidRDefault="00ED3797">
      <w:pPr>
        <w:tabs>
          <w:tab w:val="left" w:pos="5468"/>
        </w:tabs>
        <w:jc w:val="both"/>
        <w:rPr>
          <w:b/>
        </w:rPr>
      </w:pPr>
      <w:r>
        <w:rPr>
          <w:b/>
        </w:rPr>
        <w:t xml:space="preserve">Сайт громади не структурований за функціональними напрямками, навігація ускладнена, інтуїтивно незручний. Міститься розрізнена інформація про </w:t>
      </w:r>
      <w:r>
        <w:rPr>
          <w:b/>
        </w:rPr>
        <w:t xml:space="preserve">прийняті рішення, про затверджені програми, складені звіти про виконання бюджетних </w:t>
      </w:r>
      <w:r>
        <w:rPr>
          <w:b/>
        </w:rPr>
        <w:lastRenderedPageBreak/>
        <w:t xml:space="preserve">програм, однак для системного аналізу та пошуку мешканками і мешканцями громади - формат подання інформації є незручним. </w:t>
      </w:r>
    </w:p>
    <w:p w14:paraId="09206E66" w14:textId="77777777" w:rsidR="00F40A81" w:rsidRDefault="00F40A81">
      <w:pPr>
        <w:tabs>
          <w:tab w:val="left" w:pos="5468"/>
        </w:tabs>
        <w:jc w:val="both"/>
        <w:rPr>
          <w:b/>
        </w:rPr>
      </w:pPr>
    </w:p>
    <w:p w14:paraId="3C37E2DF" w14:textId="77777777" w:rsidR="00F40A81" w:rsidRDefault="00ED3797">
      <w:pPr>
        <w:tabs>
          <w:tab w:val="left" w:pos="5468"/>
        </w:tabs>
        <w:jc w:val="both"/>
        <w:rPr>
          <w:b/>
        </w:rPr>
      </w:pPr>
      <w:r>
        <w:rPr>
          <w:b/>
        </w:rPr>
        <w:t>Мешканці/-</w:t>
      </w:r>
      <w:proofErr w:type="spellStart"/>
      <w:r>
        <w:rPr>
          <w:b/>
        </w:rPr>
        <w:t>нки</w:t>
      </w:r>
      <w:proofErr w:type="spellEnd"/>
      <w:r>
        <w:rPr>
          <w:b/>
        </w:rPr>
        <w:t xml:space="preserve"> не долучені до формування видатків н</w:t>
      </w:r>
      <w:r>
        <w:rPr>
          <w:b/>
        </w:rPr>
        <w:t xml:space="preserve">а фінансування програм у сфері централізованого водопостачання, водовідведення та вивезення відходів в громаді (у </w:t>
      </w:r>
      <w:proofErr w:type="spellStart"/>
      <w:r>
        <w:rPr>
          <w:b/>
        </w:rPr>
        <w:t>т.ч</w:t>
      </w:r>
      <w:proofErr w:type="spellEnd"/>
      <w:r>
        <w:rPr>
          <w:b/>
        </w:rPr>
        <w:t>. на потреби дітей, сімей з дітьми та молоді).</w:t>
      </w:r>
      <w:r>
        <w:t xml:space="preserve"> </w:t>
      </w:r>
      <w:r>
        <w:rPr>
          <w:b/>
        </w:rPr>
        <w:t xml:space="preserve">У КП «Розділ» є сторінка на сайті міста, однак вона містить лише інформацію про </w:t>
      </w:r>
      <w:hyperlink r:id="rId231">
        <w:r>
          <w:rPr>
            <w:b/>
            <w:color w:val="1155CC"/>
            <w:u w:val="single"/>
          </w:rPr>
          <w:t>інвестиційну програму КП "Розділ" від 16.05.2024 року</w:t>
        </w:r>
      </w:hyperlink>
      <w:r>
        <w:rPr>
          <w:b/>
        </w:rPr>
        <w:t>. Втім на сайтах КП «</w:t>
      </w:r>
      <w:proofErr w:type="spellStart"/>
      <w:r>
        <w:rPr>
          <w:b/>
        </w:rPr>
        <w:t>Розділжитлосервіс</w:t>
      </w:r>
      <w:proofErr w:type="spellEnd"/>
      <w:r>
        <w:rPr>
          <w:b/>
        </w:rPr>
        <w:t>» та ТОВ «Енергія – Новий Розділ» міститься основна інфор</w:t>
      </w:r>
      <w:r>
        <w:rPr>
          <w:b/>
        </w:rPr>
        <w:t>мація для споживачів щодо послуг, які надаються.</w:t>
      </w:r>
    </w:p>
    <w:p w14:paraId="4707581B" w14:textId="77777777" w:rsidR="00F40A81" w:rsidRDefault="00F40A81">
      <w:pPr>
        <w:tabs>
          <w:tab w:val="left" w:pos="5468"/>
        </w:tabs>
        <w:jc w:val="both"/>
        <w:rPr>
          <w:b/>
        </w:rPr>
      </w:pPr>
    </w:p>
    <w:p w14:paraId="7FCBEE81" w14:textId="77777777" w:rsidR="00F40A81" w:rsidRDefault="00ED3797">
      <w:pPr>
        <w:tabs>
          <w:tab w:val="left" w:pos="5468"/>
        </w:tabs>
        <w:ind w:right="5"/>
        <w:jc w:val="both"/>
      </w:pPr>
      <w:r>
        <w:t xml:space="preserve">Інформація про заходи, пов’язані з системою централізованого водопостачання, водовідведення та вивезення відходів, на </w:t>
      </w:r>
      <w:hyperlink r:id="rId232">
        <w:r>
          <w:rPr>
            <w:color w:val="1155CC"/>
            <w:u w:val="single"/>
          </w:rPr>
          <w:t>сайті</w:t>
        </w:r>
      </w:hyperlink>
      <w:r>
        <w:t xml:space="preserve"> міста відсутня. </w:t>
      </w:r>
    </w:p>
    <w:p w14:paraId="4D89BDE1" w14:textId="77777777" w:rsidR="00F40A81" w:rsidRDefault="00ED3797">
      <w:pPr>
        <w:tabs>
          <w:tab w:val="left" w:pos="5468"/>
        </w:tabs>
        <w:ind w:right="5"/>
        <w:jc w:val="both"/>
      </w:pPr>
      <w:hyperlink r:id="rId233">
        <w:r>
          <w:rPr>
            <w:color w:val="1155CC"/>
            <w:u w:val="single"/>
          </w:rPr>
          <w:t>КП «</w:t>
        </w:r>
        <w:proofErr w:type="spellStart"/>
        <w:r>
          <w:rPr>
            <w:color w:val="1155CC"/>
            <w:u w:val="single"/>
          </w:rPr>
          <w:t>Розділжитлосервіс</w:t>
        </w:r>
        <w:proofErr w:type="spellEnd"/>
        <w:r>
          <w:rPr>
            <w:color w:val="1155CC"/>
            <w:u w:val="single"/>
          </w:rPr>
          <w:t>» має офіційний сайт</w:t>
        </w:r>
      </w:hyperlink>
      <w:r>
        <w:t>, де споживачі можуть скористатися особистим кабінетом для оплати послуг, подачі показників лічильників, а також ознайомитися з новинами підприємства. Проте на офіційному порталі міста окремої сторінки підпри</w:t>
      </w:r>
      <w:r>
        <w:t>ємства немає, що обмежує додаткову публічність і відкритість для користувачів.</w:t>
      </w:r>
    </w:p>
    <w:p w14:paraId="384633AF" w14:textId="77777777" w:rsidR="00F40A81" w:rsidRDefault="00ED3797">
      <w:pPr>
        <w:tabs>
          <w:tab w:val="left" w:pos="5468"/>
        </w:tabs>
        <w:ind w:right="5"/>
        <w:jc w:val="both"/>
      </w:pPr>
      <w:hyperlink r:id="rId234">
        <w:r>
          <w:rPr>
            <w:color w:val="1155CC"/>
            <w:u w:val="single"/>
          </w:rPr>
          <w:t>ТОВ «Енергія – Новий Розділ» має офіційний сайт</w:t>
        </w:r>
      </w:hyperlink>
      <w:r>
        <w:t xml:space="preserve"> з основною інформацією про послуги, тарифи та контакти. Окремої сторінки на офіці</w:t>
      </w:r>
      <w:r>
        <w:t>йному порталі міста підприємство не має, що знижує доступність інформації для споживачів через міський ресурс.</w:t>
      </w:r>
    </w:p>
    <w:p w14:paraId="78399D55" w14:textId="2C442B7D" w:rsidR="00F40A81" w:rsidRDefault="00ED3797">
      <w:pPr>
        <w:tabs>
          <w:tab w:val="left" w:pos="5468"/>
        </w:tabs>
        <w:ind w:right="5"/>
        <w:jc w:val="both"/>
      </w:pPr>
      <w:r>
        <w:t xml:space="preserve">КП «Розділ» не має власного сайту, а інформація про його діяльність </w:t>
      </w:r>
      <w:hyperlink r:id="rId235">
        <w:r>
          <w:rPr>
            <w:color w:val="1155CC"/>
            <w:u w:val="single"/>
          </w:rPr>
          <w:t>публікується лише у вигляді документів на порталі громади</w:t>
        </w:r>
      </w:hyperlink>
      <w:r>
        <w:t xml:space="preserve"> (</w:t>
      </w:r>
      <w:hyperlink r:id="rId236">
        <w:r>
          <w:rPr>
            <w:color w:val="1155CC"/>
            <w:u w:val="single"/>
          </w:rPr>
          <w:t>інвестиційну програму КП</w:t>
        </w:r>
        <w:r w:rsidR="005446A3">
          <w:rPr>
            <w:color w:val="1155CC"/>
            <w:u w:val="single"/>
            <w:lang w:val="ru-RU"/>
          </w:rPr>
          <w:t> </w:t>
        </w:r>
        <w:r>
          <w:rPr>
            <w:color w:val="1155CC"/>
            <w:u w:val="single"/>
          </w:rPr>
          <w:t>"Розділ" від</w:t>
        </w:r>
        <w:r w:rsidR="005446A3">
          <w:rPr>
            <w:color w:val="1155CC"/>
            <w:u w:val="single"/>
            <w:lang w:val="ru-RU"/>
          </w:rPr>
          <w:t> </w:t>
        </w:r>
        <w:r>
          <w:rPr>
            <w:color w:val="1155CC"/>
            <w:u w:val="single"/>
          </w:rPr>
          <w:t>16.05.2024</w:t>
        </w:r>
        <w:r w:rsidR="005446A3">
          <w:rPr>
            <w:color w:val="1155CC"/>
            <w:u w:val="single"/>
            <w:lang w:val="ru-RU"/>
          </w:rPr>
          <w:t> </w:t>
        </w:r>
        <w:r>
          <w:rPr>
            <w:color w:val="1155CC"/>
            <w:u w:val="single"/>
          </w:rPr>
          <w:t>року</w:t>
        </w:r>
      </w:hyperlink>
      <w:r>
        <w:t>). Відсутність окремої с</w:t>
      </w:r>
      <w:r>
        <w:t>торінки та обмеженість інформації ускладнює прозорість і доступність послуг для населення.</w:t>
      </w:r>
    </w:p>
    <w:p w14:paraId="5555C123" w14:textId="77777777" w:rsidR="00F40A81" w:rsidRDefault="00ED3797">
      <w:pPr>
        <w:tabs>
          <w:tab w:val="left" w:pos="5468"/>
        </w:tabs>
        <w:ind w:right="5"/>
        <w:jc w:val="both"/>
        <w:rPr>
          <w:shd w:val="clear" w:color="auto" w:fill="D9EAD3"/>
        </w:rPr>
      </w:pPr>
      <w:r>
        <w:t>Це свідчить про недостатню прозорість діяльності підприємств-надавачів послуг</w:t>
      </w:r>
      <w:r>
        <w:rPr>
          <w:vertAlign w:val="superscript"/>
        </w:rPr>
        <w:footnoteReference w:id="36"/>
      </w:r>
      <w:r>
        <w:t xml:space="preserve">, у </w:t>
      </w:r>
      <w:proofErr w:type="spellStart"/>
      <w:r>
        <w:t>т.ч</w:t>
      </w:r>
      <w:proofErr w:type="spellEnd"/>
      <w:r>
        <w:t>. як одержувача бюджетних коштів</w:t>
      </w:r>
      <w:r>
        <w:rPr>
          <w:vertAlign w:val="superscript"/>
        </w:rPr>
        <w:footnoteReference w:id="37"/>
      </w:r>
      <w:r>
        <w:t>. Створення сайту КП «Розділ» або відповідного розділу на сайті ради з постійним наповненням їх інформацією допомогло б забезпечити відкритість та прозорість управління в галузі водопостачання, санітарії та гігієни</w:t>
      </w:r>
      <w:r>
        <w:rPr>
          <w:shd w:val="clear" w:color="auto" w:fill="D9EAD3"/>
        </w:rPr>
        <w:t xml:space="preserve">.  </w:t>
      </w:r>
    </w:p>
    <w:p w14:paraId="55DF2DE9" w14:textId="77777777" w:rsidR="00F40A81" w:rsidRDefault="00F40A81">
      <w:pPr>
        <w:tabs>
          <w:tab w:val="left" w:pos="5468"/>
        </w:tabs>
        <w:jc w:val="both"/>
      </w:pPr>
    </w:p>
    <w:p w14:paraId="6DF12772" w14:textId="77777777" w:rsidR="00F40A81" w:rsidRDefault="00ED3797">
      <w:pPr>
        <w:tabs>
          <w:tab w:val="left" w:pos="5468"/>
        </w:tabs>
        <w:jc w:val="both"/>
      </w:pPr>
      <w:r>
        <w:t>УЖКГ також не має власного сайту, є л</w:t>
      </w:r>
      <w:r>
        <w:t xml:space="preserve">ише </w:t>
      </w:r>
      <w:hyperlink r:id="rId237">
        <w:r>
          <w:rPr>
            <w:color w:val="1155CC"/>
            <w:u w:val="single"/>
          </w:rPr>
          <w:t>сторінка на сайті міста з контактною інформацією</w:t>
        </w:r>
      </w:hyperlink>
      <w:r>
        <w:t>. Окремо висвітлюється інформація про бюджет, паспорти бюджетних програм, їх виконання, фінансова звітність, звіт про виконання бюджет</w:t>
      </w:r>
      <w:r>
        <w:t xml:space="preserve">у тощо, але переважно це здійснюється в режимі новин. </w:t>
      </w:r>
    </w:p>
    <w:p w14:paraId="57833E84" w14:textId="77777777" w:rsidR="00F40A81" w:rsidRDefault="00F40A81">
      <w:pPr>
        <w:tabs>
          <w:tab w:val="left" w:pos="5468"/>
        </w:tabs>
        <w:jc w:val="both"/>
      </w:pPr>
    </w:p>
    <w:p w14:paraId="610242C4" w14:textId="77777777" w:rsidR="00F40A81" w:rsidRDefault="00ED3797">
      <w:pPr>
        <w:tabs>
          <w:tab w:val="left" w:pos="5468"/>
        </w:tabs>
        <w:jc w:val="both"/>
      </w:pPr>
      <w:r>
        <w:rPr>
          <w:b/>
        </w:rPr>
        <w:t xml:space="preserve">Об'єднання 9 сіл та одного міста призвели до нерівномірного охоплення дітей, родин з дітьми та молоді, у </w:t>
      </w:r>
      <w:proofErr w:type="spellStart"/>
      <w:r>
        <w:rPr>
          <w:b/>
        </w:rPr>
        <w:t>т.ч</w:t>
      </w:r>
      <w:proofErr w:type="spellEnd"/>
      <w:r>
        <w:rPr>
          <w:b/>
        </w:rPr>
        <w:t>. в об’єктах соціальної інфраструктури послугами централізованого водопостачання, водовідвед</w:t>
      </w:r>
      <w:r>
        <w:rPr>
          <w:b/>
        </w:rPr>
        <w:t>ення та вивезення відходів громади</w:t>
      </w:r>
      <w:r>
        <w:rPr>
          <w:b/>
          <w:vertAlign w:val="superscript"/>
        </w:rPr>
        <w:footnoteReference w:id="38"/>
      </w:r>
      <w:r>
        <w:rPr>
          <w:b/>
        </w:rPr>
        <w:t>. Облік мешканців/-</w:t>
      </w:r>
      <w:proofErr w:type="spellStart"/>
      <w:r>
        <w:rPr>
          <w:b/>
        </w:rPr>
        <w:t>нок</w:t>
      </w:r>
      <w:proofErr w:type="spellEnd"/>
      <w:r>
        <w:rPr>
          <w:b/>
        </w:rPr>
        <w:t xml:space="preserve"> в розрізі SADDD</w:t>
      </w:r>
      <w:r>
        <w:rPr>
          <w:b/>
          <w:vertAlign w:val="superscript"/>
        </w:rPr>
        <w:footnoteReference w:id="39"/>
      </w:r>
      <w:r>
        <w:rPr>
          <w:b/>
        </w:rPr>
        <w:t>, який дозволяє встановити динаміку охоплення дітей, сімей з дітьми та молоді послугами централізованого водопостачання, водовідведення та організованого вивезення відходів, запров</w:t>
      </w:r>
      <w:r>
        <w:rPr>
          <w:b/>
        </w:rPr>
        <w:t>аджено лише з 01.01.2024 року.</w:t>
      </w:r>
    </w:p>
    <w:p w14:paraId="2EC839DD" w14:textId="77777777" w:rsidR="00F40A81" w:rsidRDefault="00F40A81">
      <w:pPr>
        <w:tabs>
          <w:tab w:val="left" w:pos="5468"/>
        </w:tabs>
        <w:jc w:val="both"/>
        <w:rPr>
          <w:b/>
        </w:rPr>
      </w:pPr>
    </w:p>
    <w:tbl>
      <w:tblPr>
        <w:tblStyle w:val="affffffffffffffffffffffffffffffffffffffffffffffffffffffffffffffffffffffffffffffffffffffffffffffffffffffffffffffffffffffffffffffffffffffc"/>
        <w:tblW w:w="9427"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427"/>
      </w:tblGrid>
      <w:tr w:rsidR="00F40A81" w14:paraId="285BF642" w14:textId="77777777">
        <w:tc>
          <w:tcPr>
            <w:tcW w:w="9427" w:type="dxa"/>
            <w:shd w:val="clear" w:color="auto" w:fill="E7F9FF"/>
            <w:tcMar>
              <w:top w:w="100" w:type="dxa"/>
              <w:left w:w="100" w:type="dxa"/>
              <w:bottom w:w="100" w:type="dxa"/>
              <w:right w:w="100" w:type="dxa"/>
            </w:tcMar>
          </w:tcPr>
          <w:p w14:paraId="526092E6" w14:textId="0802E535" w:rsidR="00F40A81" w:rsidRDefault="00ED3797">
            <w:pPr>
              <w:tabs>
                <w:tab w:val="left" w:pos="5468"/>
              </w:tabs>
              <w:jc w:val="both"/>
            </w:pPr>
            <w:r>
              <w:t xml:space="preserve">На початковому етапі аналізу встановлено, що існує невідповідність наданих громадою даних про чисельність населення. Так, в Анкеті-опитувальнику для оцінки видатків </w:t>
            </w:r>
            <w:r>
              <w:lastRenderedPageBreak/>
              <w:t>громади на забезпечення доступу до чистої води та гігієни г</w:t>
            </w:r>
            <w:r>
              <w:t xml:space="preserve">ромада надала чисельність населення на 01.01.2023 </w:t>
            </w:r>
            <w:r w:rsidR="005446A3">
              <w:t>–</w:t>
            </w:r>
            <w:r>
              <w:t xml:space="preserve"> 36</w:t>
            </w:r>
            <w:r w:rsidR="005446A3">
              <w:rPr>
                <w:lang w:val="ru-RU"/>
              </w:rPr>
              <w:t> </w:t>
            </w:r>
            <w:r>
              <w:t xml:space="preserve">775 осіб (дані в розрізі статі відсутні), на 01.01.2024 </w:t>
            </w:r>
            <w:r w:rsidR="005446A3">
              <w:t>–</w:t>
            </w:r>
            <w:r>
              <w:t xml:space="preserve"> 36</w:t>
            </w:r>
            <w:r w:rsidR="005446A3">
              <w:rPr>
                <w:lang w:val="ru-RU"/>
              </w:rPr>
              <w:t> </w:t>
            </w:r>
            <w:r>
              <w:t>690</w:t>
            </w:r>
            <w:r w:rsidR="005446A3">
              <w:rPr>
                <w:lang w:val="ru-RU"/>
              </w:rPr>
              <w:t> </w:t>
            </w:r>
            <w:r>
              <w:t xml:space="preserve">осіб (жінок </w:t>
            </w:r>
            <w:r w:rsidR="005446A3">
              <w:t>–</w:t>
            </w:r>
            <w:r>
              <w:t xml:space="preserve"> 17</w:t>
            </w:r>
            <w:r w:rsidR="005446A3">
              <w:rPr>
                <w:lang w:val="ru-RU"/>
              </w:rPr>
              <w:t> </w:t>
            </w:r>
            <w:r>
              <w:t xml:space="preserve">036, чоловіків </w:t>
            </w:r>
            <w:r w:rsidR="005446A3">
              <w:t>–</w:t>
            </w:r>
            <w:r>
              <w:t xml:space="preserve"> 13</w:t>
            </w:r>
            <w:r w:rsidR="005446A3">
              <w:rPr>
                <w:lang w:val="ru-RU"/>
              </w:rPr>
              <w:t> </w:t>
            </w:r>
            <w:r>
              <w:t xml:space="preserve">857, дітей </w:t>
            </w:r>
            <w:r w:rsidR="005446A3">
              <w:t>–</w:t>
            </w:r>
            <w:r>
              <w:t xml:space="preserve"> 5</w:t>
            </w:r>
            <w:r w:rsidR="005446A3">
              <w:rPr>
                <w:lang w:val="ru-RU"/>
              </w:rPr>
              <w:t> </w:t>
            </w:r>
            <w:r>
              <w:t xml:space="preserve">797, у </w:t>
            </w:r>
            <w:proofErr w:type="spellStart"/>
            <w:r>
              <w:t>т.ч</w:t>
            </w:r>
            <w:proofErr w:type="spellEnd"/>
            <w:r>
              <w:t xml:space="preserve">. дівчат </w:t>
            </w:r>
            <w:r w:rsidR="005446A3">
              <w:t>–</w:t>
            </w:r>
            <w:r>
              <w:t xml:space="preserve"> 2</w:t>
            </w:r>
            <w:r w:rsidR="005446A3">
              <w:rPr>
                <w:lang w:val="ru-RU"/>
              </w:rPr>
              <w:t> </w:t>
            </w:r>
            <w:r>
              <w:t xml:space="preserve">869, хлопців </w:t>
            </w:r>
            <w:r w:rsidR="005446A3">
              <w:t>–</w:t>
            </w:r>
            <w:r>
              <w:t xml:space="preserve"> 2</w:t>
            </w:r>
            <w:r w:rsidR="005446A3">
              <w:rPr>
                <w:lang w:val="ru-RU"/>
              </w:rPr>
              <w:t> </w:t>
            </w:r>
            <w:r>
              <w:t>928).</w:t>
            </w:r>
          </w:p>
          <w:p w14:paraId="5DF0638F" w14:textId="77777777" w:rsidR="00F40A81" w:rsidRDefault="00F40A81">
            <w:pPr>
              <w:tabs>
                <w:tab w:val="left" w:pos="5468"/>
              </w:tabs>
              <w:jc w:val="both"/>
            </w:pPr>
          </w:p>
          <w:p w14:paraId="6A285544" w14:textId="68A17E40" w:rsidR="00F40A81" w:rsidRDefault="00ED3797">
            <w:pPr>
              <w:tabs>
                <w:tab w:val="left" w:pos="5468"/>
              </w:tabs>
              <w:jc w:val="both"/>
              <w:rPr>
                <w:b/>
              </w:rPr>
            </w:pPr>
            <w:r>
              <w:t>Водночас, в Анкеті-опитувальнику до р</w:t>
            </w:r>
            <w:r>
              <w:t>озділу “Загальна характеристика громади” на ці ж дати зазначено кількість 36</w:t>
            </w:r>
            <w:r w:rsidR="005446A3">
              <w:rPr>
                <w:lang w:val="ru-RU"/>
              </w:rPr>
              <w:t> </w:t>
            </w:r>
            <w:r>
              <w:t xml:space="preserve">690 осіб (жінок та дівчат </w:t>
            </w:r>
            <w:r w:rsidR="005446A3">
              <w:t>–</w:t>
            </w:r>
            <w:r>
              <w:t xml:space="preserve"> 19</w:t>
            </w:r>
            <w:r w:rsidR="005446A3">
              <w:rPr>
                <w:lang w:val="ru-RU"/>
              </w:rPr>
              <w:t> </w:t>
            </w:r>
            <w:r>
              <w:t xml:space="preserve">964, чоловіків та хлопців </w:t>
            </w:r>
            <w:r w:rsidR="005446A3">
              <w:t>–</w:t>
            </w:r>
            <w:r>
              <w:t xml:space="preserve"> 16</w:t>
            </w:r>
            <w:r w:rsidR="005446A3">
              <w:rPr>
                <w:lang w:val="ru-RU"/>
              </w:rPr>
              <w:t> </w:t>
            </w:r>
            <w:r>
              <w:t>726) та 36</w:t>
            </w:r>
            <w:r w:rsidR="005446A3">
              <w:rPr>
                <w:lang w:val="ru-RU"/>
              </w:rPr>
              <w:t> </w:t>
            </w:r>
            <w:r>
              <w:t xml:space="preserve">799 осіб (жінок та дівчат </w:t>
            </w:r>
            <w:r w:rsidR="005446A3">
              <w:t>–</w:t>
            </w:r>
            <w:r>
              <w:t xml:space="preserve"> 20</w:t>
            </w:r>
            <w:r w:rsidR="005446A3">
              <w:rPr>
                <w:lang w:val="ru-RU"/>
              </w:rPr>
              <w:t> </w:t>
            </w:r>
            <w:r>
              <w:t xml:space="preserve">073, чоловіків та хлопців </w:t>
            </w:r>
            <w:r w:rsidR="005446A3">
              <w:t>–</w:t>
            </w:r>
            <w:r>
              <w:t xml:space="preserve"> 16</w:t>
            </w:r>
            <w:r w:rsidR="005446A3">
              <w:rPr>
                <w:lang w:val="ru-RU"/>
              </w:rPr>
              <w:t> </w:t>
            </w:r>
            <w:r>
              <w:t>726) відповідно. Для цілей цього розділу ана</w:t>
            </w:r>
            <w:r>
              <w:t>лізу ми використовували кількість населення, надану громадою саме в анкеті-опитувальнику для оцінки видатків громади на забезпечення доступу до чистої води та гігієни (</w:t>
            </w:r>
            <w:hyperlink r:id="rId238" w:anchor="gid=1135152126">
              <w:r>
                <w:rPr>
                  <w:color w:val="1155CC"/>
                  <w:u w:val="single"/>
                </w:rPr>
                <w:t>Додаток 6.2</w:t>
              </w:r>
            </w:hyperlink>
            <w:r>
              <w:t>).</w:t>
            </w:r>
          </w:p>
        </w:tc>
      </w:tr>
    </w:tbl>
    <w:p w14:paraId="6B0312AC" w14:textId="77777777" w:rsidR="00F40A81" w:rsidRDefault="00F40A81">
      <w:pPr>
        <w:tabs>
          <w:tab w:val="left" w:pos="5468"/>
        </w:tabs>
        <w:jc w:val="both"/>
      </w:pPr>
    </w:p>
    <w:p w14:paraId="6FF0425F" w14:textId="77777777" w:rsidR="00F40A81" w:rsidRDefault="00ED3797">
      <w:pPr>
        <w:tabs>
          <w:tab w:val="left" w:pos="5468"/>
        </w:tabs>
        <w:jc w:val="both"/>
        <w:rPr>
          <w:i/>
          <w:color w:val="00AEEF"/>
        </w:rPr>
      </w:pPr>
      <w:r>
        <w:rPr>
          <w:i/>
          <w:color w:val="00AEEF"/>
        </w:rPr>
        <w:t>Забезпечення питною водою</w:t>
      </w:r>
    </w:p>
    <w:p w14:paraId="6F2F3A4F" w14:textId="77777777" w:rsidR="00F40A81" w:rsidRDefault="00F40A81">
      <w:pPr>
        <w:pBdr>
          <w:top w:val="nil"/>
          <w:left w:val="nil"/>
          <w:bottom w:val="nil"/>
          <w:right w:val="nil"/>
          <w:between w:val="nil"/>
        </w:pBdr>
        <w:tabs>
          <w:tab w:val="left" w:pos="5468"/>
        </w:tabs>
        <w:jc w:val="both"/>
      </w:pPr>
    </w:p>
    <w:p w14:paraId="01DCD606" w14:textId="452C80C5" w:rsidR="00F40A81" w:rsidRDefault="00ED3797">
      <w:pPr>
        <w:tabs>
          <w:tab w:val="left" w:pos="5468"/>
        </w:tabs>
        <w:jc w:val="both"/>
      </w:pPr>
      <w:r>
        <w:t>Доступ до послуг централізованого водопостачання станом на 01.01.2024 р. мають 33 045 осіб, тобто 90,1% населення громади. Це 100% міського населення (27</w:t>
      </w:r>
      <w:r w:rsidR="005446A3">
        <w:rPr>
          <w:lang w:val="ru-RU"/>
        </w:rPr>
        <w:t> </w:t>
      </w:r>
      <w:r>
        <w:t>673 особи) та 59,6% сільського населення (в селищі Розділ – 100% (2</w:t>
      </w:r>
      <w:r w:rsidR="005446A3">
        <w:rPr>
          <w:lang w:val="ru-RU"/>
        </w:rPr>
        <w:t> </w:t>
      </w:r>
      <w:r>
        <w:t xml:space="preserve">346 осіб), в селі </w:t>
      </w:r>
      <w:proofErr w:type="spellStart"/>
      <w:r>
        <w:t>Берездівці</w:t>
      </w:r>
      <w:proofErr w:type="spellEnd"/>
      <w:r>
        <w:t xml:space="preserve"> – 73,</w:t>
      </w:r>
      <w:r>
        <w:t>5% (1</w:t>
      </w:r>
      <w:r w:rsidR="005446A3">
        <w:rPr>
          <w:lang w:val="ru-RU"/>
        </w:rPr>
        <w:t> </w:t>
      </w:r>
      <w:r>
        <w:t>251</w:t>
      </w:r>
      <w:r w:rsidR="005446A3">
        <w:rPr>
          <w:lang w:val="ru-RU"/>
        </w:rPr>
        <w:t> </w:t>
      </w:r>
      <w:r>
        <w:t>особа), в селі Березина – 88,1% (1</w:t>
      </w:r>
      <w:r w:rsidR="005446A3">
        <w:rPr>
          <w:lang w:val="ru-RU"/>
        </w:rPr>
        <w:t> </w:t>
      </w:r>
      <w:r>
        <w:t>775 осіб) (рис. 6.4):</w:t>
      </w:r>
    </w:p>
    <w:p w14:paraId="100B5842" w14:textId="77777777" w:rsidR="00F40A81" w:rsidRDefault="00F40A81">
      <w:pPr>
        <w:tabs>
          <w:tab w:val="left" w:pos="5468"/>
        </w:tabs>
        <w:jc w:val="both"/>
      </w:pPr>
    </w:p>
    <w:tbl>
      <w:tblPr>
        <w:tblStyle w:val="affffffffffffffffffffffffffffffffffffffffffffffffffffffffffffffffffffffffffffffffffffffffffffffffffffffffffffffffffffffffffffffffffffffd"/>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6EFECDE8" w14:textId="77777777">
        <w:tc>
          <w:tcPr>
            <w:tcW w:w="9356" w:type="dxa"/>
            <w:shd w:val="clear" w:color="auto" w:fill="auto"/>
            <w:tcMar>
              <w:top w:w="100" w:type="dxa"/>
              <w:left w:w="100" w:type="dxa"/>
              <w:bottom w:w="100" w:type="dxa"/>
              <w:right w:w="100" w:type="dxa"/>
            </w:tcMar>
          </w:tcPr>
          <w:p w14:paraId="1E4598AC" w14:textId="77777777" w:rsidR="00F40A81" w:rsidRDefault="00ED3797">
            <w:pPr>
              <w:widowControl w:val="0"/>
              <w:spacing w:line="240" w:lineRule="auto"/>
            </w:pPr>
            <w:r>
              <w:rPr>
                <w:noProof/>
              </w:rPr>
              <w:drawing>
                <wp:inline distT="114300" distB="114300" distL="114300" distR="114300" wp14:anchorId="1054FB26" wp14:editId="273387FE">
                  <wp:extent cx="5848350" cy="3060700"/>
                  <wp:effectExtent l="0" t="0" r="0" b="0"/>
                  <wp:docPr id="2137301577" name="image60.png" descr="Диаграмма"/>
                  <wp:cNvGraphicFramePr/>
                  <a:graphic xmlns:a="http://schemas.openxmlformats.org/drawingml/2006/main">
                    <a:graphicData uri="http://schemas.openxmlformats.org/drawingml/2006/picture">
                      <pic:pic xmlns:pic="http://schemas.openxmlformats.org/drawingml/2006/picture">
                        <pic:nvPicPr>
                          <pic:cNvPr id="0" name="image60.png" descr="Диаграмма"/>
                          <pic:cNvPicPr preferRelativeResize="0"/>
                        </pic:nvPicPr>
                        <pic:blipFill>
                          <a:blip r:embed="rId239"/>
                          <a:srcRect/>
                          <a:stretch>
                            <a:fillRect/>
                          </a:stretch>
                        </pic:blipFill>
                        <pic:spPr>
                          <a:xfrm>
                            <a:off x="0" y="0"/>
                            <a:ext cx="5848350" cy="3060700"/>
                          </a:xfrm>
                          <a:prstGeom prst="rect">
                            <a:avLst/>
                          </a:prstGeom>
                          <a:ln/>
                        </pic:spPr>
                      </pic:pic>
                    </a:graphicData>
                  </a:graphic>
                </wp:inline>
              </w:drawing>
            </w:r>
          </w:p>
        </w:tc>
      </w:tr>
      <w:tr w:rsidR="00F40A81" w14:paraId="46532E51" w14:textId="77777777">
        <w:tc>
          <w:tcPr>
            <w:tcW w:w="9356" w:type="dxa"/>
            <w:shd w:val="clear" w:color="auto" w:fill="auto"/>
            <w:tcMar>
              <w:top w:w="100" w:type="dxa"/>
              <w:left w:w="100" w:type="dxa"/>
              <w:bottom w:w="100" w:type="dxa"/>
              <w:right w:w="100" w:type="dxa"/>
            </w:tcMar>
          </w:tcPr>
          <w:p w14:paraId="402E2BCD" w14:textId="77777777" w:rsidR="00F40A81" w:rsidRDefault="00ED3797">
            <w:pPr>
              <w:tabs>
                <w:tab w:val="left" w:pos="5468"/>
              </w:tabs>
            </w:pPr>
            <w:r>
              <w:rPr>
                <w:b/>
                <w:i/>
              </w:rPr>
              <w:t>Рис. 6.4 Охоплення послугами централізованого водопостачання населення в розрізі населених пунктів громади станом на 01.01.2024 р., осіб</w:t>
            </w:r>
            <w:r>
              <w:rPr>
                <w:b/>
                <w:i/>
                <w:vertAlign w:val="superscript"/>
              </w:rPr>
              <w:footnoteReference w:id="40"/>
            </w:r>
          </w:p>
        </w:tc>
      </w:tr>
    </w:tbl>
    <w:p w14:paraId="0024A0E9" w14:textId="77777777" w:rsidR="00F40A81" w:rsidRDefault="00ED3797">
      <w:pPr>
        <w:tabs>
          <w:tab w:val="left" w:pos="5468"/>
        </w:tabs>
        <w:jc w:val="both"/>
      </w:pPr>
      <w:r>
        <w:t>Серед 33 045 осіб, які мають доступ до централізованого водопостачання:</w:t>
      </w:r>
    </w:p>
    <w:p w14:paraId="183DC910" w14:textId="3CCE87E8" w:rsidR="00F40A81" w:rsidRDefault="00ED3797">
      <w:pPr>
        <w:numPr>
          <w:ilvl w:val="0"/>
          <w:numId w:val="4"/>
        </w:numPr>
        <w:tabs>
          <w:tab w:val="left" w:pos="5468"/>
        </w:tabs>
        <w:jc w:val="both"/>
      </w:pPr>
      <w:r>
        <w:t xml:space="preserve"> 46,5% (15</w:t>
      </w:r>
      <w:r w:rsidR="005446A3">
        <w:rPr>
          <w:lang w:val="ru-RU"/>
        </w:rPr>
        <w:t> </w:t>
      </w:r>
      <w:r>
        <w:t xml:space="preserve">365 осіб) </w:t>
      </w:r>
      <w:r w:rsidR="005446A3">
        <w:t xml:space="preserve">– </w:t>
      </w:r>
      <w:r>
        <w:t>жінки;</w:t>
      </w:r>
    </w:p>
    <w:p w14:paraId="15572A0E" w14:textId="7E9930F0" w:rsidR="00F40A81" w:rsidRDefault="00ED3797">
      <w:pPr>
        <w:numPr>
          <w:ilvl w:val="0"/>
          <w:numId w:val="4"/>
        </w:numPr>
        <w:tabs>
          <w:tab w:val="left" w:pos="5468"/>
        </w:tabs>
        <w:jc w:val="both"/>
      </w:pPr>
      <w:r>
        <w:t xml:space="preserve"> 37,6% (12</w:t>
      </w:r>
      <w:r w:rsidR="005446A3">
        <w:rPr>
          <w:lang w:val="ru-RU"/>
        </w:rPr>
        <w:t> </w:t>
      </w:r>
      <w:r>
        <w:t>422</w:t>
      </w:r>
      <w:r>
        <w:t xml:space="preserve"> особи) </w:t>
      </w:r>
      <w:r w:rsidR="005446A3">
        <w:t xml:space="preserve">– </w:t>
      </w:r>
      <w:r>
        <w:t>чоловіки;</w:t>
      </w:r>
    </w:p>
    <w:p w14:paraId="4BF5289E" w14:textId="303215F8" w:rsidR="00F40A81" w:rsidRDefault="00ED3797">
      <w:pPr>
        <w:numPr>
          <w:ilvl w:val="0"/>
          <w:numId w:val="4"/>
        </w:numPr>
        <w:tabs>
          <w:tab w:val="left" w:pos="5468"/>
        </w:tabs>
        <w:jc w:val="both"/>
      </w:pPr>
      <w:r>
        <w:t xml:space="preserve"> 15,9% (5</w:t>
      </w:r>
      <w:r w:rsidR="005446A3">
        <w:rPr>
          <w:lang w:val="ru-RU"/>
        </w:rPr>
        <w:t> </w:t>
      </w:r>
      <w:r>
        <w:t>258 осіб) діти, з яких 48,8% (2</w:t>
      </w:r>
      <w:r w:rsidR="005446A3">
        <w:rPr>
          <w:lang w:val="ru-RU"/>
        </w:rPr>
        <w:t> </w:t>
      </w:r>
      <w:r>
        <w:t>568 осіб) дівчата та 51,2% (2</w:t>
      </w:r>
      <w:r w:rsidR="005446A3">
        <w:rPr>
          <w:lang w:val="ru-RU"/>
        </w:rPr>
        <w:t> </w:t>
      </w:r>
      <w:r>
        <w:t xml:space="preserve">690 осіб) </w:t>
      </w:r>
      <w:r w:rsidR="005446A3">
        <w:t xml:space="preserve">– </w:t>
      </w:r>
      <w:r>
        <w:t>хлопці.</w:t>
      </w:r>
    </w:p>
    <w:p w14:paraId="17241704" w14:textId="29E6FF66" w:rsidR="00F40A81" w:rsidRDefault="00ED3797">
      <w:pPr>
        <w:tabs>
          <w:tab w:val="left" w:pos="5468"/>
        </w:tabs>
        <w:ind w:right="-76"/>
        <w:jc w:val="both"/>
      </w:pPr>
      <w:r>
        <w:t>3 3 645 осіб (9,9% населення громади), які не мають доступу до централізованого водопостачання та використовують тільки колодязну або привізну п</w:t>
      </w:r>
      <w:r>
        <w:t xml:space="preserve">итну воду (що є </w:t>
      </w:r>
      <w:r>
        <w:lastRenderedPageBreak/>
        <w:t>ризикованим з точки зору санітарії та епідеміології, особливо у воєнний час), 1</w:t>
      </w:r>
      <w:r w:rsidR="005446A3">
        <w:rPr>
          <w:lang w:val="ru-RU"/>
        </w:rPr>
        <w:t> </w:t>
      </w:r>
      <w:r>
        <w:t xml:space="preserve">671 </w:t>
      </w:r>
      <w:r w:rsidR="005446A3">
        <w:t xml:space="preserve">– </w:t>
      </w:r>
      <w:r>
        <w:t>жінки, 1</w:t>
      </w:r>
      <w:r w:rsidR="005446A3">
        <w:t> </w:t>
      </w:r>
      <w:r>
        <w:t>435</w:t>
      </w:r>
      <w:r w:rsidR="005446A3">
        <w:rPr>
          <w:lang w:val="ru-RU"/>
        </w:rPr>
        <w:t> </w:t>
      </w:r>
      <w:r>
        <w:t>чоловіків, 539</w:t>
      </w:r>
      <w:r w:rsidR="005446A3">
        <w:rPr>
          <w:lang w:val="ru-RU"/>
        </w:rPr>
        <w:t> </w:t>
      </w:r>
      <w:r>
        <w:t>дітей, з них 301 дівчина та 238 хлопців.</w:t>
      </w:r>
    </w:p>
    <w:p w14:paraId="5E93A36E" w14:textId="77777777" w:rsidR="00F40A81" w:rsidRDefault="00F40A81">
      <w:pPr>
        <w:tabs>
          <w:tab w:val="left" w:pos="5468"/>
        </w:tabs>
        <w:ind w:right="-76"/>
        <w:jc w:val="both"/>
      </w:pPr>
    </w:p>
    <w:tbl>
      <w:tblPr>
        <w:tblStyle w:val="affffffffffffffffffffffffffffffffffffffffffffffffffffffffffffffffffffffffffffffffffffffffffffffffffffffffffffffffffffffffffffffffffffffe"/>
        <w:tblW w:w="962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20"/>
      </w:tblGrid>
      <w:tr w:rsidR="00F40A81" w14:paraId="32CF4B4D" w14:textId="77777777">
        <w:tc>
          <w:tcPr>
            <w:tcW w:w="9620" w:type="dxa"/>
            <w:shd w:val="clear" w:color="auto" w:fill="E7F9FF"/>
            <w:tcMar>
              <w:top w:w="100" w:type="dxa"/>
              <w:left w:w="100" w:type="dxa"/>
              <w:bottom w:w="100" w:type="dxa"/>
              <w:right w:w="100" w:type="dxa"/>
            </w:tcMar>
          </w:tcPr>
          <w:p w14:paraId="60F1AEE4" w14:textId="77777777" w:rsidR="00F40A81" w:rsidRDefault="00ED3797">
            <w:pPr>
              <w:tabs>
                <w:tab w:val="left" w:pos="5468"/>
              </w:tabs>
              <w:ind w:right="-76"/>
              <w:jc w:val="both"/>
            </w:pPr>
            <w:r>
              <w:t>Наявні дані вказують на суттєві прогалини в доступі до централізованого водопостачан</w:t>
            </w:r>
            <w:r>
              <w:t>ня для майже 10% населення громади. Особливе занепокоєння викликає те, що серед них значну частку становлять жінки та діти, які є вразливими до наслідків вживання небезпечної води. Ця ситуація потребує невідкладних заходів із розширення безпечного водозабе</w:t>
            </w:r>
            <w:r>
              <w:t>зпечення та адресної підтримки уразливих груп.</w:t>
            </w:r>
          </w:p>
        </w:tc>
      </w:tr>
    </w:tbl>
    <w:p w14:paraId="5588A715" w14:textId="77777777" w:rsidR="00F40A81" w:rsidRDefault="00F40A81">
      <w:pPr>
        <w:tabs>
          <w:tab w:val="left" w:pos="5468"/>
        </w:tabs>
        <w:ind w:right="-76"/>
        <w:jc w:val="both"/>
      </w:pPr>
    </w:p>
    <w:p w14:paraId="767EAFDC" w14:textId="77777777" w:rsidR="00F40A81" w:rsidRDefault="00ED3797">
      <w:pPr>
        <w:tabs>
          <w:tab w:val="left" w:pos="5468"/>
        </w:tabs>
        <w:ind w:right="-75"/>
        <w:jc w:val="both"/>
        <w:rPr>
          <w:i/>
          <w:color w:val="00AEEF"/>
        </w:rPr>
      </w:pPr>
      <w:r>
        <w:rPr>
          <w:i/>
          <w:color w:val="00AEEF"/>
        </w:rPr>
        <w:t>Забезпечення централізованим водовідведенням (каналізацією)</w:t>
      </w:r>
    </w:p>
    <w:p w14:paraId="752D85F4" w14:textId="77777777" w:rsidR="00F40A81" w:rsidRDefault="00F40A81">
      <w:pPr>
        <w:pBdr>
          <w:top w:val="nil"/>
          <w:left w:val="nil"/>
          <w:bottom w:val="nil"/>
          <w:right w:val="nil"/>
          <w:between w:val="nil"/>
        </w:pBdr>
        <w:tabs>
          <w:tab w:val="left" w:pos="5468"/>
        </w:tabs>
        <w:ind w:right="-75"/>
        <w:jc w:val="both"/>
      </w:pPr>
    </w:p>
    <w:p w14:paraId="6E78C55E" w14:textId="5090D0D5" w:rsidR="00F40A81" w:rsidRDefault="00ED3797">
      <w:pPr>
        <w:tabs>
          <w:tab w:val="left" w:pos="5468"/>
        </w:tabs>
        <w:ind w:right="-75"/>
        <w:jc w:val="both"/>
      </w:pPr>
      <w:r>
        <w:t>Доступ до послуг централізованого водовідведення станом на 01.01.2024 р. мають 27 151 осіб, тобто 74% населення, у тому числі 97% населення міста Новий Розділ (26</w:t>
      </w:r>
      <w:r w:rsidR="005446A3">
        <w:rPr>
          <w:lang w:val="ru-RU"/>
        </w:rPr>
        <w:t> </w:t>
      </w:r>
      <w:r>
        <w:t xml:space="preserve">844 особи) та 13,1% населення села Розділ (307 осіб). </w:t>
      </w:r>
    </w:p>
    <w:p w14:paraId="2A389E5C" w14:textId="77777777" w:rsidR="00F40A81" w:rsidRDefault="00F40A81">
      <w:pPr>
        <w:tabs>
          <w:tab w:val="left" w:pos="5468"/>
        </w:tabs>
        <w:ind w:right="-75"/>
        <w:jc w:val="both"/>
      </w:pPr>
    </w:p>
    <w:p w14:paraId="592008F6" w14:textId="22D09429" w:rsidR="00F40A81" w:rsidRDefault="00ED3797">
      <w:pPr>
        <w:tabs>
          <w:tab w:val="left" w:pos="5468"/>
        </w:tabs>
        <w:ind w:right="-75"/>
        <w:jc w:val="both"/>
      </w:pPr>
      <w:r>
        <w:t>Серед 27</w:t>
      </w:r>
      <w:r w:rsidR="005446A3">
        <w:rPr>
          <w:lang w:val="ru-RU"/>
        </w:rPr>
        <w:t> </w:t>
      </w:r>
      <w:r>
        <w:t>151 осіб, які мають доступ д</w:t>
      </w:r>
      <w:r>
        <w:t>о централізованого водовідведення, 47,1% (12</w:t>
      </w:r>
      <w:r w:rsidR="005446A3">
        <w:rPr>
          <w:lang w:val="ru-RU"/>
        </w:rPr>
        <w:t> </w:t>
      </w:r>
      <w:r>
        <w:t>778</w:t>
      </w:r>
      <w:r w:rsidR="005446A3">
        <w:rPr>
          <w:lang w:val="ru-RU"/>
        </w:rPr>
        <w:t> </w:t>
      </w:r>
      <w:r>
        <w:t>осіб) це жінки, 37% (10</w:t>
      </w:r>
      <w:r w:rsidR="005446A3">
        <w:rPr>
          <w:lang w:val="ru-RU"/>
        </w:rPr>
        <w:t> </w:t>
      </w:r>
      <w:r>
        <w:t xml:space="preserve">047 осіб) </w:t>
      </w:r>
      <w:r w:rsidR="005446A3">
        <w:t xml:space="preserve">– </w:t>
      </w:r>
      <w:r>
        <w:t>чоловіки, 15,9% (4</w:t>
      </w:r>
      <w:r w:rsidR="005446A3">
        <w:rPr>
          <w:lang w:val="ru-RU"/>
        </w:rPr>
        <w:t> </w:t>
      </w:r>
      <w:r>
        <w:t xml:space="preserve">326 осіб) </w:t>
      </w:r>
      <w:r w:rsidR="005446A3">
        <w:t xml:space="preserve">– </w:t>
      </w:r>
      <w:r>
        <w:t>це діти, з яких 47,8% (2</w:t>
      </w:r>
      <w:r w:rsidR="005446A3">
        <w:rPr>
          <w:lang w:val="ru-RU"/>
        </w:rPr>
        <w:t> </w:t>
      </w:r>
      <w:r>
        <w:t>067</w:t>
      </w:r>
      <w:r w:rsidR="005446A3">
        <w:rPr>
          <w:lang w:val="ru-RU"/>
        </w:rPr>
        <w:t> </w:t>
      </w:r>
      <w:r>
        <w:t>осіб) дівчата та 52,2% (2</w:t>
      </w:r>
      <w:r w:rsidR="005446A3">
        <w:rPr>
          <w:lang w:val="ru-RU"/>
        </w:rPr>
        <w:t> </w:t>
      </w:r>
      <w:r>
        <w:t xml:space="preserve">259 осіб) </w:t>
      </w:r>
      <w:r w:rsidR="005446A3">
        <w:t xml:space="preserve">– </w:t>
      </w:r>
      <w:r>
        <w:t>хлопці (рис.</w:t>
      </w:r>
      <w:r w:rsidR="005446A3">
        <w:rPr>
          <w:lang w:val="ru-RU"/>
        </w:rPr>
        <w:t> </w:t>
      </w:r>
      <w:r>
        <w:t>6.5):</w:t>
      </w:r>
    </w:p>
    <w:tbl>
      <w:tblPr>
        <w:tblStyle w:val="afffffffffffffffffffffffffffffffffffffffffffffffffffffffffffffffffffffffffffffffffffffffffffffffffffffffffffffffffffffffffffffffffffffff"/>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75B5A1EA" w14:textId="77777777">
        <w:tc>
          <w:tcPr>
            <w:tcW w:w="9356" w:type="dxa"/>
            <w:shd w:val="clear" w:color="auto" w:fill="auto"/>
            <w:tcMar>
              <w:top w:w="100" w:type="dxa"/>
              <w:left w:w="100" w:type="dxa"/>
              <w:bottom w:w="100" w:type="dxa"/>
              <w:right w:w="100" w:type="dxa"/>
            </w:tcMar>
          </w:tcPr>
          <w:p w14:paraId="3D04A188" w14:textId="77777777" w:rsidR="00F40A81" w:rsidRDefault="00ED3797">
            <w:pPr>
              <w:widowControl w:val="0"/>
              <w:spacing w:line="240" w:lineRule="auto"/>
            </w:pPr>
            <w:r>
              <w:rPr>
                <w:noProof/>
              </w:rPr>
              <w:drawing>
                <wp:inline distT="114300" distB="114300" distL="114300" distR="114300" wp14:anchorId="7EF4F509" wp14:editId="16694B57">
                  <wp:extent cx="5848350" cy="3975100"/>
                  <wp:effectExtent l="0" t="0" r="0" b="0"/>
                  <wp:docPr id="2137301567" name="image19.png" descr="Диаграмма"/>
                  <wp:cNvGraphicFramePr/>
                  <a:graphic xmlns:a="http://schemas.openxmlformats.org/drawingml/2006/main">
                    <a:graphicData uri="http://schemas.openxmlformats.org/drawingml/2006/picture">
                      <pic:pic xmlns:pic="http://schemas.openxmlformats.org/drawingml/2006/picture">
                        <pic:nvPicPr>
                          <pic:cNvPr id="0" name="image19.png" descr="Диаграмма"/>
                          <pic:cNvPicPr preferRelativeResize="0"/>
                        </pic:nvPicPr>
                        <pic:blipFill>
                          <a:blip r:embed="rId240"/>
                          <a:srcRect/>
                          <a:stretch>
                            <a:fillRect/>
                          </a:stretch>
                        </pic:blipFill>
                        <pic:spPr>
                          <a:xfrm>
                            <a:off x="0" y="0"/>
                            <a:ext cx="5848350" cy="3975100"/>
                          </a:xfrm>
                          <a:prstGeom prst="rect">
                            <a:avLst/>
                          </a:prstGeom>
                          <a:ln/>
                        </pic:spPr>
                      </pic:pic>
                    </a:graphicData>
                  </a:graphic>
                </wp:inline>
              </w:drawing>
            </w:r>
          </w:p>
        </w:tc>
      </w:tr>
      <w:tr w:rsidR="00F40A81" w14:paraId="3E9275EC" w14:textId="77777777">
        <w:tc>
          <w:tcPr>
            <w:tcW w:w="9356" w:type="dxa"/>
            <w:shd w:val="clear" w:color="auto" w:fill="auto"/>
            <w:tcMar>
              <w:top w:w="100" w:type="dxa"/>
              <w:left w:w="100" w:type="dxa"/>
              <w:bottom w:w="100" w:type="dxa"/>
              <w:right w:w="100" w:type="dxa"/>
            </w:tcMar>
          </w:tcPr>
          <w:p w14:paraId="54118119" w14:textId="77777777" w:rsidR="00F40A81" w:rsidRDefault="00ED3797">
            <w:pPr>
              <w:tabs>
                <w:tab w:val="left" w:pos="5468"/>
              </w:tabs>
            </w:pPr>
            <w:r>
              <w:rPr>
                <w:b/>
                <w:i/>
              </w:rPr>
              <w:t>Рис. 6.5 Охоплення послугами централізованого водовідведення населення в розрізі населених пунктів громади станом на 01.01.2024 р., осіб</w:t>
            </w:r>
            <w:r>
              <w:rPr>
                <w:b/>
                <w:i/>
                <w:vertAlign w:val="superscript"/>
              </w:rPr>
              <w:footnoteReference w:id="41"/>
            </w:r>
          </w:p>
        </w:tc>
      </w:tr>
    </w:tbl>
    <w:p w14:paraId="13C2B069" w14:textId="77777777" w:rsidR="00F40A81" w:rsidRDefault="00F40A81">
      <w:pPr>
        <w:tabs>
          <w:tab w:val="left" w:pos="5468"/>
        </w:tabs>
        <w:jc w:val="both"/>
      </w:pPr>
    </w:p>
    <w:tbl>
      <w:tblPr>
        <w:tblStyle w:val="afffffffffffffffffffffffffffffffffffffffffffffffffffffffffffffffffffffffffffffffffffffffffffffffffffffffffffffffffffffffffffffffffffffff0"/>
        <w:tblW w:w="9500" w:type="dxa"/>
        <w:tblInd w:w="-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500"/>
      </w:tblGrid>
      <w:tr w:rsidR="00F40A81" w14:paraId="3CADE936" w14:textId="77777777">
        <w:tc>
          <w:tcPr>
            <w:tcW w:w="9500" w:type="dxa"/>
            <w:shd w:val="clear" w:color="auto" w:fill="E7F9FF"/>
            <w:tcMar>
              <w:top w:w="100" w:type="dxa"/>
              <w:left w:w="100" w:type="dxa"/>
              <w:bottom w:w="100" w:type="dxa"/>
              <w:right w:w="100" w:type="dxa"/>
            </w:tcMar>
          </w:tcPr>
          <w:p w14:paraId="2EF65F2C" w14:textId="37C35A98" w:rsidR="00F40A81" w:rsidRDefault="00ED3797">
            <w:pPr>
              <w:tabs>
                <w:tab w:val="left" w:pos="5468"/>
              </w:tabs>
              <w:jc w:val="both"/>
            </w:pPr>
            <w:r>
              <w:lastRenderedPageBreak/>
              <w:t>9</w:t>
            </w:r>
            <w:r w:rsidR="005446A3">
              <w:rPr>
                <w:lang w:val="ru-RU"/>
              </w:rPr>
              <w:t> </w:t>
            </w:r>
            <w:r>
              <w:t>539 осіб або 26% населення громади (4</w:t>
            </w:r>
            <w:r w:rsidR="005446A3">
              <w:rPr>
                <w:lang w:val="ru-RU"/>
              </w:rPr>
              <w:t> </w:t>
            </w:r>
            <w:r>
              <w:t>258</w:t>
            </w:r>
            <w:r w:rsidR="005446A3">
              <w:rPr>
                <w:lang w:val="ru-RU"/>
              </w:rPr>
              <w:t> </w:t>
            </w:r>
            <w:r>
              <w:t>жінок, 3</w:t>
            </w:r>
            <w:r w:rsidR="005446A3">
              <w:rPr>
                <w:lang w:val="ru-RU"/>
              </w:rPr>
              <w:t> </w:t>
            </w:r>
            <w:r>
              <w:t>810</w:t>
            </w:r>
            <w:r w:rsidR="005446A3">
              <w:rPr>
                <w:lang w:val="ru-RU"/>
              </w:rPr>
              <w:t> </w:t>
            </w:r>
            <w:r>
              <w:t>чоловіків, 1</w:t>
            </w:r>
            <w:r w:rsidR="005446A3">
              <w:rPr>
                <w:lang w:val="ru-RU"/>
              </w:rPr>
              <w:t> </w:t>
            </w:r>
            <w:r>
              <w:t>471</w:t>
            </w:r>
            <w:r w:rsidR="005446A3">
              <w:rPr>
                <w:lang w:val="ru-RU"/>
              </w:rPr>
              <w:t> </w:t>
            </w:r>
            <w:r>
              <w:t>дитина (802 дівчини та 669</w:t>
            </w:r>
            <w:r w:rsidR="005446A3">
              <w:rPr>
                <w:lang w:val="ru-RU"/>
              </w:rPr>
              <w:t> </w:t>
            </w:r>
            <w:r>
              <w:t>хлопців) не ма</w:t>
            </w:r>
            <w:r>
              <w:t xml:space="preserve">ють доступу до централізованого водовідведення та використовують вигрібні ями та септики. </w:t>
            </w:r>
          </w:p>
        </w:tc>
      </w:tr>
    </w:tbl>
    <w:p w14:paraId="76D8885E" w14:textId="77777777" w:rsidR="00F40A81" w:rsidRDefault="00F40A81">
      <w:pPr>
        <w:tabs>
          <w:tab w:val="left" w:pos="5468"/>
        </w:tabs>
        <w:jc w:val="both"/>
      </w:pPr>
    </w:p>
    <w:p w14:paraId="6BF4707D" w14:textId="77777777" w:rsidR="00F40A81" w:rsidRDefault="00ED3797">
      <w:pPr>
        <w:tabs>
          <w:tab w:val="left" w:pos="5468"/>
        </w:tabs>
        <w:ind w:right="-75"/>
        <w:jc w:val="both"/>
        <w:rPr>
          <w:i/>
          <w:color w:val="00AEEF"/>
        </w:rPr>
      </w:pPr>
      <w:r>
        <w:rPr>
          <w:i/>
          <w:color w:val="00AEEF"/>
        </w:rPr>
        <w:t>Забезпечення послугами з вивезення відходів</w:t>
      </w:r>
    </w:p>
    <w:p w14:paraId="1B8C4C72" w14:textId="77777777" w:rsidR="00F40A81" w:rsidRDefault="00F40A81">
      <w:pPr>
        <w:pBdr>
          <w:top w:val="nil"/>
          <w:left w:val="nil"/>
          <w:bottom w:val="nil"/>
          <w:right w:val="nil"/>
          <w:between w:val="nil"/>
        </w:pBdr>
        <w:tabs>
          <w:tab w:val="left" w:pos="5468"/>
        </w:tabs>
        <w:ind w:right="-75"/>
        <w:jc w:val="both"/>
      </w:pPr>
    </w:p>
    <w:p w14:paraId="705D6D94" w14:textId="21B4BEE6" w:rsidR="00F40A81" w:rsidRDefault="00ED3797">
      <w:pPr>
        <w:tabs>
          <w:tab w:val="left" w:pos="5468"/>
        </w:tabs>
        <w:ind w:right="-75"/>
        <w:jc w:val="both"/>
      </w:pPr>
      <w:r>
        <w:t>Доступ до послуг організованого вивезення відходів станом на 01.01.2024</w:t>
      </w:r>
      <w:r w:rsidR="00D81E84">
        <w:rPr>
          <w:lang w:val="en-US"/>
        </w:rPr>
        <w:t> </w:t>
      </w:r>
      <w:r>
        <w:t xml:space="preserve">р. мають всі мешканці громади </w:t>
      </w:r>
      <w:r w:rsidR="005446A3">
        <w:t>–</w:t>
      </w:r>
      <w:r>
        <w:t xml:space="preserve"> 36</w:t>
      </w:r>
      <w:r w:rsidR="00D81E84">
        <w:rPr>
          <w:lang w:val="ru-RU"/>
        </w:rPr>
        <w:t> </w:t>
      </w:r>
      <w:r>
        <w:t>690</w:t>
      </w:r>
      <w:r w:rsidR="00D81E84">
        <w:rPr>
          <w:lang w:val="en-US"/>
        </w:rPr>
        <w:t> </w:t>
      </w:r>
      <w:r>
        <w:t>осіб, у тому числі 27</w:t>
      </w:r>
      <w:r w:rsidR="005446A3">
        <w:rPr>
          <w:lang w:val="ru-RU"/>
        </w:rPr>
        <w:t> </w:t>
      </w:r>
      <w:r>
        <w:t>673 мешканці/-</w:t>
      </w:r>
      <w:proofErr w:type="spellStart"/>
      <w:r>
        <w:t>нки</w:t>
      </w:r>
      <w:proofErr w:type="spellEnd"/>
      <w:r>
        <w:t xml:space="preserve"> міста</w:t>
      </w:r>
      <w:r w:rsidR="005446A3">
        <w:rPr>
          <w:lang w:val="ru-RU"/>
        </w:rPr>
        <w:t> </w:t>
      </w:r>
      <w:r>
        <w:t>Новий Розділ, 2 346 мешканців/-</w:t>
      </w:r>
      <w:proofErr w:type="spellStart"/>
      <w:r>
        <w:t>нок</w:t>
      </w:r>
      <w:proofErr w:type="spellEnd"/>
      <w:r>
        <w:t xml:space="preserve"> селища</w:t>
      </w:r>
      <w:r w:rsidR="005446A3">
        <w:rPr>
          <w:lang w:val="ru-RU"/>
        </w:rPr>
        <w:t> </w:t>
      </w:r>
      <w:r>
        <w:t>Розділ, 1</w:t>
      </w:r>
      <w:r w:rsidR="005446A3">
        <w:rPr>
          <w:lang w:val="ru-RU"/>
        </w:rPr>
        <w:t> </w:t>
      </w:r>
      <w:r>
        <w:t>703</w:t>
      </w:r>
      <w:r w:rsidR="005446A3">
        <w:rPr>
          <w:lang w:val="ru-RU"/>
        </w:rPr>
        <w:t> </w:t>
      </w:r>
      <w:r>
        <w:t>мешканці/-</w:t>
      </w:r>
      <w:proofErr w:type="spellStart"/>
      <w:r>
        <w:t>нки</w:t>
      </w:r>
      <w:proofErr w:type="spellEnd"/>
      <w:r>
        <w:t xml:space="preserve"> села</w:t>
      </w:r>
      <w:r w:rsidR="005446A3">
        <w:rPr>
          <w:lang w:val="ru-RU"/>
        </w:rPr>
        <w:t> </w:t>
      </w:r>
      <w:proofErr w:type="spellStart"/>
      <w:r>
        <w:t>Берездівці</w:t>
      </w:r>
      <w:proofErr w:type="spellEnd"/>
      <w:r>
        <w:t>, 2 015 мешкан</w:t>
      </w:r>
      <w:r>
        <w:t>ців/-</w:t>
      </w:r>
      <w:proofErr w:type="spellStart"/>
      <w:r>
        <w:t>нок</w:t>
      </w:r>
      <w:proofErr w:type="spellEnd"/>
      <w:r>
        <w:t xml:space="preserve"> села</w:t>
      </w:r>
      <w:r w:rsidR="005446A3">
        <w:rPr>
          <w:lang w:val="ru-RU"/>
        </w:rPr>
        <w:t> </w:t>
      </w:r>
      <w:r>
        <w:t>Березина, 702</w:t>
      </w:r>
      <w:r w:rsidR="005446A3">
        <w:rPr>
          <w:lang w:val="ru-RU"/>
        </w:rPr>
        <w:t> </w:t>
      </w:r>
      <w:r>
        <w:t>мешканця/-</w:t>
      </w:r>
      <w:proofErr w:type="spellStart"/>
      <w:r>
        <w:t>нки</w:t>
      </w:r>
      <w:proofErr w:type="spellEnd"/>
      <w:r>
        <w:t xml:space="preserve"> села</w:t>
      </w:r>
      <w:r w:rsidR="005446A3">
        <w:rPr>
          <w:lang w:val="ru-RU"/>
        </w:rPr>
        <w:t> </w:t>
      </w:r>
      <w:proofErr w:type="spellStart"/>
      <w:r>
        <w:t>Горішне</w:t>
      </w:r>
      <w:proofErr w:type="spellEnd"/>
      <w:r>
        <w:t>, 854</w:t>
      </w:r>
      <w:r w:rsidR="005446A3">
        <w:rPr>
          <w:lang w:val="ru-RU"/>
        </w:rPr>
        <w:t> </w:t>
      </w:r>
      <w:r>
        <w:t>мешканця/-</w:t>
      </w:r>
      <w:proofErr w:type="spellStart"/>
      <w:r>
        <w:t>нки</w:t>
      </w:r>
      <w:proofErr w:type="spellEnd"/>
      <w:r>
        <w:t xml:space="preserve"> села</w:t>
      </w:r>
      <w:r w:rsidR="005446A3">
        <w:rPr>
          <w:lang w:val="ru-RU"/>
        </w:rPr>
        <w:t> </w:t>
      </w:r>
      <w:r>
        <w:t>Гранки-Кути, 269</w:t>
      </w:r>
      <w:r w:rsidR="005446A3">
        <w:rPr>
          <w:lang w:val="ru-RU"/>
        </w:rPr>
        <w:t> </w:t>
      </w:r>
      <w:r>
        <w:t>мешканців/-</w:t>
      </w:r>
      <w:proofErr w:type="spellStart"/>
      <w:r>
        <w:t>нок</w:t>
      </w:r>
      <w:proofErr w:type="spellEnd"/>
      <w:r>
        <w:t xml:space="preserve"> села</w:t>
      </w:r>
      <w:r w:rsidR="005446A3">
        <w:rPr>
          <w:lang w:val="ru-RU"/>
        </w:rPr>
        <w:t> </w:t>
      </w:r>
      <w:proofErr w:type="spellStart"/>
      <w:r>
        <w:t>Долішне</w:t>
      </w:r>
      <w:proofErr w:type="spellEnd"/>
      <w:r>
        <w:t>, 193</w:t>
      </w:r>
      <w:r w:rsidR="005446A3">
        <w:rPr>
          <w:lang w:val="ru-RU"/>
        </w:rPr>
        <w:t> </w:t>
      </w:r>
      <w:r>
        <w:t>мешканці/-</w:t>
      </w:r>
      <w:proofErr w:type="spellStart"/>
      <w:r>
        <w:t>нки</w:t>
      </w:r>
      <w:proofErr w:type="spellEnd"/>
      <w:r>
        <w:t xml:space="preserve"> села</w:t>
      </w:r>
      <w:r w:rsidR="005446A3">
        <w:rPr>
          <w:lang w:val="ru-RU"/>
        </w:rPr>
        <w:t> </w:t>
      </w:r>
      <w:r>
        <w:t>Підгірці, 594 мешканці/-</w:t>
      </w:r>
      <w:proofErr w:type="spellStart"/>
      <w:r>
        <w:t>нки</w:t>
      </w:r>
      <w:proofErr w:type="spellEnd"/>
      <w:r>
        <w:t xml:space="preserve"> села</w:t>
      </w:r>
      <w:r w:rsidR="005446A3">
        <w:rPr>
          <w:lang w:val="ru-RU"/>
        </w:rPr>
        <w:t> </w:t>
      </w:r>
      <w:r>
        <w:t>Станківці та 341</w:t>
      </w:r>
      <w:r w:rsidR="005446A3">
        <w:rPr>
          <w:lang w:val="ru-RU"/>
        </w:rPr>
        <w:t> </w:t>
      </w:r>
      <w:r>
        <w:t>мешканець/-</w:t>
      </w:r>
      <w:proofErr w:type="spellStart"/>
      <w:r>
        <w:t>нка</w:t>
      </w:r>
      <w:proofErr w:type="spellEnd"/>
      <w:r>
        <w:t xml:space="preserve"> села</w:t>
      </w:r>
      <w:r w:rsidR="005446A3">
        <w:rPr>
          <w:lang w:val="ru-RU"/>
        </w:rPr>
        <w:t> </w:t>
      </w:r>
      <w:proofErr w:type="spellStart"/>
      <w:r>
        <w:t>Тужанівці</w:t>
      </w:r>
      <w:proofErr w:type="spellEnd"/>
      <w:r>
        <w:t>. Серед 36</w:t>
      </w:r>
      <w:r w:rsidR="005446A3">
        <w:rPr>
          <w:lang w:val="ru-RU"/>
        </w:rPr>
        <w:t> </w:t>
      </w:r>
      <w:r>
        <w:t>690</w:t>
      </w:r>
      <w:r w:rsidR="005446A3">
        <w:rPr>
          <w:lang w:val="ru-RU"/>
        </w:rPr>
        <w:t> </w:t>
      </w:r>
      <w:r>
        <w:t>осіб, які мают</w:t>
      </w:r>
      <w:r>
        <w:t>ь доступ до організованого вивезення відходів, 7</w:t>
      </w:r>
      <w:r w:rsidR="005446A3">
        <w:rPr>
          <w:lang w:val="ru-RU"/>
        </w:rPr>
        <w:t> </w:t>
      </w:r>
      <w:r>
        <w:t xml:space="preserve">036 </w:t>
      </w:r>
      <w:r w:rsidR="005446A3">
        <w:t>–</w:t>
      </w:r>
      <w:r>
        <w:t xml:space="preserve"> жін</w:t>
      </w:r>
      <w:r>
        <w:t>ки, 13</w:t>
      </w:r>
      <w:r w:rsidR="005446A3">
        <w:rPr>
          <w:lang w:val="ru-RU"/>
        </w:rPr>
        <w:t> </w:t>
      </w:r>
      <w:r>
        <w:t xml:space="preserve">857 </w:t>
      </w:r>
      <w:r w:rsidR="005446A3">
        <w:t>–</w:t>
      </w:r>
      <w:r>
        <w:t xml:space="preserve"> чо</w:t>
      </w:r>
      <w:r>
        <w:t>ловіки, 5</w:t>
      </w:r>
      <w:r w:rsidR="005446A3">
        <w:rPr>
          <w:lang w:val="ru-RU"/>
        </w:rPr>
        <w:t> </w:t>
      </w:r>
      <w:r>
        <w:t xml:space="preserve">797 </w:t>
      </w:r>
      <w:r w:rsidR="00D81E84">
        <w:t>–</w:t>
      </w:r>
      <w:r>
        <w:t xml:space="preserve"> д</w:t>
      </w:r>
      <w:r>
        <w:t>іти, з яких 2</w:t>
      </w:r>
      <w:r w:rsidR="00D81E84">
        <w:rPr>
          <w:lang w:val="ru-RU"/>
        </w:rPr>
        <w:t> </w:t>
      </w:r>
      <w:r>
        <w:t xml:space="preserve">869 </w:t>
      </w:r>
      <w:r w:rsidR="00D81E84">
        <w:t>–</w:t>
      </w:r>
      <w:r>
        <w:t xml:space="preserve"> ді</w:t>
      </w:r>
      <w:r>
        <w:t>вчата та 2</w:t>
      </w:r>
      <w:r w:rsidR="00D81E84">
        <w:rPr>
          <w:lang w:val="ru-RU"/>
        </w:rPr>
        <w:t> </w:t>
      </w:r>
      <w:r>
        <w:t xml:space="preserve">928 </w:t>
      </w:r>
      <w:r w:rsidR="00D81E84">
        <w:t>–</w:t>
      </w:r>
      <w:r>
        <w:t xml:space="preserve"> х</w:t>
      </w:r>
      <w:r>
        <w:t>лопці (рис.</w:t>
      </w:r>
      <w:r w:rsidR="00D81E84">
        <w:rPr>
          <w:lang w:val="ru-RU"/>
        </w:rPr>
        <w:t> </w:t>
      </w:r>
      <w:r>
        <w:t>6.6):</w:t>
      </w:r>
    </w:p>
    <w:tbl>
      <w:tblPr>
        <w:tblStyle w:val="afffffffffffffffffffffffffffffffffffffffffffffffffffffffffffffffffffffffffffffffffffffffffffffffffffffffffffffffffffffffffffffffffffffff1"/>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34A9135B" w14:textId="77777777">
        <w:tc>
          <w:tcPr>
            <w:tcW w:w="9356" w:type="dxa"/>
            <w:shd w:val="clear" w:color="auto" w:fill="auto"/>
            <w:tcMar>
              <w:top w:w="100" w:type="dxa"/>
              <w:left w:w="100" w:type="dxa"/>
              <w:bottom w:w="100" w:type="dxa"/>
              <w:right w:w="100" w:type="dxa"/>
            </w:tcMar>
          </w:tcPr>
          <w:p w14:paraId="4B41C17F" w14:textId="77777777" w:rsidR="00F40A81" w:rsidRDefault="00ED3797">
            <w:pPr>
              <w:widowControl w:val="0"/>
              <w:spacing w:line="240" w:lineRule="auto"/>
            </w:pPr>
            <w:r>
              <w:rPr>
                <w:noProof/>
              </w:rPr>
              <w:drawing>
                <wp:inline distT="114300" distB="114300" distL="114300" distR="114300" wp14:anchorId="607BFFD3" wp14:editId="10123CD6">
                  <wp:extent cx="5848350" cy="3619500"/>
                  <wp:effectExtent l="0" t="0" r="0" b="0"/>
                  <wp:docPr id="2137301568" name="image18.png" descr="Диаграмма"/>
                  <wp:cNvGraphicFramePr/>
                  <a:graphic xmlns:a="http://schemas.openxmlformats.org/drawingml/2006/main">
                    <a:graphicData uri="http://schemas.openxmlformats.org/drawingml/2006/picture">
                      <pic:pic xmlns:pic="http://schemas.openxmlformats.org/drawingml/2006/picture">
                        <pic:nvPicPr>
                          <pic:cNvPr id="0" name="image18.png" descr="Диаграмма"/>
                          <pic:cNvPicPr preferRelativeResize="0"/>
                        </pic:nvPicPr>
                        <pic:blipFill>
                          <a:blip r:embed="rId241"/>
                          <a:srcRect/>
                          <a:stretch>
                            <a:fillRect/>
                          </a:stretch>
                        </pic:blipFill>
                        <pic:spPr>
                          <a:xfrm>
                            <a:off x="0" y="0"/>
                            <a:ext cx="5848350" cy="3619500"/>
                          </a:xfrm>
                          <a:prstGeom prst="rect">
                            <a:avLst/>
                          </a:prstGeom>
                          <a:ln/>
                        </pic:spPr>
                      </pic:pic>
                    </a:graphicData>
                  </a:graphic>
                </wp:inline>
              </w:drawing>
            </w:r>
          </w:p>
        </w:tc>
      </w:tr>
      <w:tr w:rsidR="00F40A81" w14:paraId="3C19D36D" w14:textId="77777777">
        <w:tc>
          <w:tcPr>
            <w:tcW w:w="9356" w:type="dxa"/>
            <w:shd w:val="clear" w:color="auto" w:fill="auto"/>
            <w:tcMar>
              <w:top w:w="100" w:type="dxa"/>
              <w:left w:w="100" w:type="dxa"/>
              <w:bottom w:w="100" w:type="dxa"/>
              <w:right w:w="100" w:type="dxa"/>
            </w:tcMar>
          </w:tcPr>
          <w:p w14:paraId="55586B51" w14:textId="77777777" w:rsidR="00F40A81" w:rsidRDefault="00ED3797">
            <w:pPr>
              <w:tabs>
                <w:tab w:val="left" w:pos="5468"/>
              </w:tabs>
            </w:pPr>
            <w:r>
              <w:rPr>
                <w:b/>
                <w:i/>
              </w:rPr>
              <w:t>Рис. 6.6 Охоплення послугами організованого вивезення відходів населення в розрізі населених пунктів гром</w:t>
            </w:r>
            <w:r>
              <w:rPr>
                <w:b/>
                <w:i/>
              </w:rPr>
              <w:t>ади станом на 01.01.2024 р., %</w:t>
            </w:r>
            <w:r>
              <w:rPr>
                <w:b/>
                <w:i/>
                <w:vertAlign w:val="superscript"/>
              </w:rPr>
              <w:footnoteReference w:id="42"/>
            </w:r>
          </w:p>
        </w:tc>
      </w:tr>
    </w:tbl>
    <w:p w14:paraId="45D0BDA3" w14:textId="77777777" w:rsidR="00F40A81" w:rsidRDefault="00F40A81">
      <w:pPr>
        <w:tabs>
          <w:tab w:val="left" w:pos="5468"/>
        </w:tabs>
        <w:jc w:val="both"/>
        <w:rPr>
          <w:shd w:val="clear" w:color="auto" w:fill="C9DAF8"/>
        </w:rPr>
      </w:pPr>
    </w:p>
    <w:tbl>
      <w:tblPr>
        <w:tblStyle w:val="afffffffffffffffffffffffffffffffffffffffffffffffffffffffffffffffffffffffffffffffffffffffffffffffffffffffffffffffffffffffffffffffffffffff2"/>
        <w:tblW w:w="963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0"/>
      </w:tblGrid>
      <w:tr w:rsidR="00F40A81" w14:paraId="6DA2B100" w14:textId="77777777">
        <w:tc>
          <w:tcPr>
            <w:tcW w:w="9630" w:type="dxa"/>
            <w:shd w:val="clear" w:color="auto" w:fill="E7F9FF"/>
            <w:tcMar>
              <w:top w:w="100" w:type="dxa"/>
              <w:left w:w="100" w:type="dxa"/>
              <w:bottom w:w="100" w:type="dxa"/>
              <w:right w:w="100" w:type="dxa"/>
            </w:tcMar>
          </w:tcPr>
          <w:p w14:paraId="7407E32A" w14:textId="77777777" w:rsidR="00F40A81" w:rsidRDefault="00ED3797">
            <w:pPr>
              <w:tabs>
                <w:tab w:val="left" w:pos="5468"/>
              </w:tabs>
              <w:jc w:val="both"/>
            </w:pPr>
            <w:r>
              <w:t>Позитивним є суцільне охоплення мешканців/-</w:t>
            </w:r>
            <w:proofErr w:type="spellStart"/>
            <w:r>
              <w:t>нок</w:t>
            </w:r>
            <w:proofErr w:type="spellEnd"/>
            <w:r>
              <w:t xml:space="preserve"> громади організованим вивезенням побутових відходів.</w:t>
            </w:r>
          </w:p>
        </w:tc>
      </w:tr>
    </w:tbl>
    <w:p w14:paraId="156D38D3" w14:textId="77777777" w:rsidR="00F40A81" w:rsidRDefault="00F40A81">
      <w:pPr>
        <w:tabs>
          <w:tab w:val="left" w:pos="5468"/>
        </w:tabs>
        <w:jc w:val="both"/>
      </w:pPr>
    </w:p>
    <w:p w14:paraId="1A29B8D1" w14:textId="77777777" w:rsidR="00F40A81" w:rsidRDefault="00ED3797">
      <w:pPr>
        <w:tabs>
          <w:tab w:val="left" w:pos="5468"/>
        </w:tabs>
        <w:ind w:right="-76"/>
        <w:jc w:val="both"/>
      </w:pPr>
      <w:r>
        <w:t xml:space="preserve">Таким чином, централізованим водопостачанням охоплені 89,4% жінок громади, 90,6% чоловіків, 90,7% дітей, у </w:t>
      </w:r>
      <w:proofErr w:type="spellStart"/>
      <w:r>
        <w:t>т.ч</w:t>
      </w:r>
      <w:proofErr w:type="spellEnd"/>
      <w:r>
        <w:t>. 89,3% дівчат та 92,1% хлопців.</w:t>
      </w:r>
    </w:p>
    <w:p w14:paraId="4DA3EC50" w14:textId="77777777" w:rsidR="00F40A81" w:rsidRDefault="00F40A81">
      <w:pPr>
        <w:tabs>
          <w:tab w:val="left" w:pos="5468"/>
        </w:tabs>
        <w:ind w:right="-76"/>
        <w:jc w:val="both"/>
      </w:pPr>
    </w:p>
    <w:p w14:paraId="24AD905B" w14:textId="77777777" w:rsidR="00F40A81" w:rsidRDefault="00ED3797">
      <w:pPr>
        <w:tabs>
          <w:tab w:val="left" w:pos="5468"/>
        </w:tabs>
        <w:ind w:right="-76"/>
        <w:jc w:val="both"/>
      </w:pPr>
      <w:r>
        <w:lastRenderedPageBreak/>
        <w:t xml:space="preserve">Централізованим водовідведенням охоплені 74,4% жінок громади, 73,3% чоловіків, 74,6% дітей, у </w:t>
      </w:r>
      <w:proofErr w:type="spellStart"/>
      <w:r>
        <w:t>т.ч</w:t>
      </w:r>
      <w:proofErr w:type="spellEnd"/>
      <w:r>
        <w:t xml:space="preserve">. 71,8% дівчат </w:t>
      </w:r>
      <w:r>
        <w:t>та 77,4% хлопців.</w:t>
      </w:r>
    </w:p>
    <w:p w14:paraId="3187BDFD" w14:textId="77777777" w:rsidR="00F40A81" w:rsidRDefault="00F40A81">
      <w:pPr>
        <w:tabs>
          <w:tab w:val="left" w:pos="5468"/>
        </w:tabs>
      </w:pPr>
    </w:p>
    <w:p w14:paraId="3F905EF6" w14:textId="2593A824" w:rsidR="00F40A81" w:rsidRDefault="00ED3797">
      <w:pPr>
        <w:tabs>
          <w:tab w:val="left" w:pos="5468"/>
        </w:tabs>
        <w:ind w:right="-76"/>
        <w:jc w:val="both"/>
      </w:pPr>
      <w:r>
        <w:t xml:space="preserve">Інформація щодо споживачів послуг централізованого водопостачання, водовідведення та вивезення побутових відходів у розрізі населених пунктів громади наведена у </w:t>
      </w:r>
      <w:hyperlink r:id="rId242" w:anchor="gid=1064348162">
        <w:r>
          <w:rPr>
            <w:color w:val="1155CC"/>
            <w:u w:val="single"/>
          </w:rPr>
          <w:t>Додатку</w:t>
        </w:r>
        <w:r w:rsidR="00D81E84">
          <w:rPr>
            <w:color w:val="1155CC"/>
            <w:u w:val="single"/>
            <w:lang w:val="en-US"/>
          </w:rPr>
          <w:t> </w:t>
        </w:r>
        <w:r>
          <w:rPr>
            <w:color w:val="1155CC"/>
            <w:u w:val="single"/>
          </w:rPr>
          <w:t>6.1</w:t>
        </w:r>
      </w:hyperlink>
      <w:r>
        <w:t>.</w:t>
      </w:r>
    </w:p>
    <w:p w14:paraId="2097EB38" w14:textId="77777777" w:rsidR="00F40A81" w:rsidRDefault="00F40A81">
      <w:pPr>
        <w:tabs>
          <w:tab w:val="left" w:pos="5468"/>
        </w:tabs>
        <w:ind w:right="-76"/>
        <w:jc w:val="both"/>
      </w:pPr>
    </w:p>
    <w:p w14:paraId="7F2793BD" w14:textId="77777777" w:rsidR="00F40A81" w:rsidRDefault="00ED3797">
      <w:pPr>
        <w:tabs>
          <w:tab w:val="left" w:pos="5468"/>
        </w:tabs>
        <w:ind w:right="-75"/>
        <w:jc w:val="both"/>
        <w:rPr>
          <w:b/>
        </w:rPr>
      </w:pPr>
      <w:r>
        <w:rPr>
          <w:b/>
        </w:rPr>
        <w:t>Завдяки високому рівню розвиненості мереж централізованого водопостачання та водовідведення 79,2% закладів, установ і організацій, які надають послуги дітям в громаді, мають д</w:t>
      </w:r>
      <w:r>
        <w:rPr>
          <w:b/>
        </w:rPr>
        <w:t>оступ до централізованого водопостачання (ще 12,5% мають власні свердловини) та 70,8% підключені до системи централізованого водовідведення. Організованим вивезенням побутових відходів охоплені 100% установ, закладів і організацій, які надають послуги ранн</w:t>
      </w:r>
      <w:r>
        <w:rPr>
          <w:b/>
        </w:rPr>
        <w:t>ього розвитку дітей в громаді.</w:t>
      </w:r>
    </w:p>
    <w:p w14:paraId="2C5BB60B" w14:textId="77777777" w:rsidR="00F40A81" w:rsidRDefault="00F40A81">
      <w:pPr>
        <w:tabs>
          <w:tab w:val="left" w:pos="5468"/>
        </w:tabs>
        <w:ind w:right="-75"/>
        <w:jc w:val="both"/>
        <w:rPr>
          <w:b/>
          <w:color w:val="0000FF"/>
        </w:rPr>
      </w:pPr>
    </w:p>
    <w:p w14:paraId="55638B8D" w14:textId="5CC97E36" w:rsidR="00F40A81" w:rsidRDefault="00ED3797">
      <w:pPr>
        <w:tabs>
          <w:tab w:val="left" w:pos="5468"/>
        </w:tabs>
        <w:ind w:right="-75"/>
        <w:jc w:val="both"/>
      </w:pPr>
      <w:r>
        <w:t>Об’єкти соціальної інфраструктури (заклади дошкільної, середньої, позашкільної освіти, установи соціального захисту та охорони здоров'я) на достатньо високому рівні  забезпечені централізованим водопостачанням. Всі 6</w:t>
      </w:r>
      <w:r w:rsidR="00D81E84">
        <w:rPr>
          <w:lang w:val="en-US"/>
        </w:rPr>
        <w:t> </w:t>
      </w:r>
      <w:r>
        <w:t>закладі</w:t>
      </w:r>
      <w:r>
        <w:t xml:space="preserve">в дошкільної освіти (далі </w:t>
      </w:r>
      <w:r w:rsidR="00D81E84">
        <w:t>–</w:t>
      </w:r>
      <w:r>
        <w:t xml:space="preserve"> З</w:t>
      </w:r>
      <w:r>
        <w:t>ДО) та 2</w:t>
      </w:r>
      <w:r w:rsidR="00D81E84">
        <w:rPr>
          <w:lang w:val="en-US"/>
        </w:rPr>
        <w:t> </w:t>
      </w:r>
      <w:r>
        <w:t xml:space="preserve">заклади позашкільної освіти (далі </w:t>
      </w:r>
      <w:r w:rsidR="00D81E84">
        <w:t>–</w:t>
      </w:r>
      <w:r>
        <w:t xml:space="preserve"> З</w:t>
      </w:r>
      <w:r>
        <w:t>ПО) мають доступ до централізованого водопостачання. З 10</w:t>
      </w:r>
      <w:r w:rsidR="00D81E84">
        <w:rPr>
          <w:lang w:val="en-US"/>
        </w:rPr>
        <w:t> </w:t>
      </w:r>
      <w:r>
        <w:t xml:space="preserve">закладів середньої освіти (далі </w:t>
      </w:r>
      <w:r w:rsidR="00D81E84">
        <w:t>–</w:t>
      </w:r>
      <w:r>
        <w:t xml:space="preserve"> З</w:t>
      </w:r>
      <w:r>
        <w:t>СО) 7</w:t>
      </w:r>
      <w:r w:rsidR="00D81E84">
        <w:rPr>
          <w:lang w:val="en-US"/>
        </w:rPr>
        <w:t> </w:t>
      </w:r>
      <w:r>
        <w:t xml:space="preserve">підключені до мереж централізованого водопостачання, ще 3 </w:t>
      </w:r>
      <w:r w:rsidR="00D81E84">
        <w:t>–</w:t>
      </w:r>
      <w:r>
        <w:t xml:space="preserve"> м</w:t>
      </w:r>
      <w:r>
        <w:t>ають власні свердлови</w:t>
      </w:r>
      <w:r>
        <w:t>ни. З 5</w:t>
      </w:r>
      <w:r w:rsidR="00D81E84">
        <w:rPr>
          <w:lang w:val="en-US"/>
        </w:rPr>
        <w:t> </w:t>
      </w:r>
      <w:r>
        <w:t xml:space="preserve">закладів охорони здоров’я (далі </w:t>
      </w:r>
      <w:r w:rsidR="00D81E84">
        <w:t>–</w:t>
      </w:r>
      <w:r>
        <w:t xml:space="preserve"> З</w:t>
      </w:r>
      <w:r>
        <w:t>ОЗ) 3</w:t>
      </w:r>
      <w:r w:rsidR="00D81E84">
        <w:rPr>
          <w:lang w:val="en-US"/>
        </w:rPr>
        <w:t> </w:t>
      </w:r>
      <w:r>
        <w:t>підключені до мереж централізованого водопостачання, решта 2</w:t>
      </w:r>
      <w:r w:rsidR="00D81E84">
        <w:rPr>
          <w:lang w:val="en-US"/>
        </w:rPr>
        <w:t> </w:t>
      </w:r>
      <w:r>
        <w:t>закладів користуються колодязною водою або забезпечують потреби закладу привізною водою. Одна наявна установа соціального захисту населення, що на</w:t>
      </w:r>
      <w:r>
        <w:t>дає послуги раннього розвитку дітям громади, підключена до мереж централізованого водопостачання (рис.</w:t>
      </w:r>
      <w:r w:rsidR="00D81E84">
        <w:rPr>
          <w:lang w:val="en-US"/>
        </w:rPr>
        <w:t> </w:t>
      </w:r>
      <w:r>
        <w:t>6.7):</w:t>
      </w:r>
    </w:p>
    <w:tbl>
      <w:tblPr>
        <w:tblStyle w:val="afffffffffffffffffffffffffffffffffffffffffffffffffffffffffffffffffffffffffffffffffffffffffffffffffffffffffffffffffffffffffffffffffffffff3"/>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421F8A93" w14:textId="77777777">
        <w:tc>
          <w:tcPr>
            <w:tcW w:w="9356" w:type="dxa"/>
            <w:shd w:val="clear" w:color="auto" w:fill="auto"/>
            <w:tcMar>
              <w:top w:w="100" w:type="dxa"/>
              <w:left w:w="100" w:type="dxa"/>
              <w:bottom w:w="100" w:type="dxa"/>
              <w:right w:w="100" w:type="dxa"/>
            </w:tcMar>
          </w:tcPr>
          <w:p w14:paraId="66ED8BF8" w14:textId="77777777" w:rsidR="00F40A81" w:rsidRDefault="00ED3797">
            <w:pPr>
              <w:widowControl w:val="0"/>
              <w:spacing w:line="240" w:lineRule="auto"/>
            </w:pPr>
            <w:r>
              <w:rPr>
                <w:noProof/>
              </w:rPr>
              <w:drawing>
                <wp:inline distT="114300" distB="114300" distL="114300" distR="114300" wp14:anchorId="26B4A8E6" wp14:editId="7E50965E">
                  <wp:extent cx="5810250" cy="3745382"/>
                  <wp:effectExtent l="0" t="0" r="0" b="7620"/>
                  <wp:docPr id="2137301592" name="image46.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
                      </a:ext>
                    </a:extLst>
                  </wp:docPr>
                  <wp:cNvGraphicFramePr/>
                  <a:graphic xmlns:a="http://schemas.openxmlformats.org/drawingml/2006/main">
                    <a:graphicData uri="http://schemas.openxmlformats.org/drawingml/2006/picture">
                      <pic:pic xmlns:pic="http://schemas.openxmlformats.org/drawingml/2006/picture">
                        <pic:nvPicPr>
                          <pic:cNvPr id="0" name="image46.png" descr="Диаграмма"/>
                          <pic:cNvPicPr preferRelativeResize="0"/>
                        </pic:nvPicPr>
                        <pic:blipFill rotWithShape="1">
                          <a:blip r:embed="rId243"/>
                          <a:srcRect b="2990"/>
                          <a:stretch/>
                        </pic:blipFill>
                        <pic:spPr bwMode="auto">
                          <a:xfrm>
                            <a:off x="0" y="0"/>
                            <a:ext cx="5810250" cy="3745382"/>
                          </a:xfrm>
                          <a:prstGeom prst="rect">
                            <a:avLst/>
                          </a:prstGeom>
                          <a:ln>
                            <a:noFill/>
                          </a:ln>
                          <a:extLst>
                            <a:ext uri="{53640926-AAD7-44D8-BBD7-CCE9431645EC}">
                              <a14:shadowObscured xmlns:a14="http://schemas.microsoft.com/office/drawing/2010/main"/>
                            </a:ext>
                          </a:extLst>
                        </pic:spPr>
                      </pic:pic>
                    </a:graphicData>
                  </a:graphic>
                </wp:inline>
              </w:drawing>
            </w:r>
          </w:p>
        </w:tc>
      </w:tr>
      <w:tr w:rsidR="00F40A81" w14:paraId="4F9BFE60" w14:textId="77777777">
        <w:tc>
          <w:tcPr>
            <w:tcW w:w="9356" w:type="dxa"/>
            <w:shd w:val="clear" w:color="auto" w:fill="auto"/>
            <w:tcMar>
              <w:top w:w="100" w:type="dxa"/>
              <w:left w:w="100" w:type="dxa"/>
              <w:bottom w:w="100" w:type="dxa"/>
              <w:right w:w="100" w:type="dxa"/>
            </w:tcMar>
          </w:tcPr>
          <w:p w14:paraId="4F140F4E" w14:textId="77777777" w:rsidR="00F40A81" w:rsidRDefault="00ED3797">
            <w:pPr>
              <w:tabs>
                <w:tab w:val="left" w:pos="5468"/>
              </w:tabs>
            </w:pPr>
            <w:r>
              <w:rPr>
                <w:b/>
                <w:i/>
              </w:rPr>
              <w:t>Рис. 6.7 Організація водозабезпечення, водовідведення та вивезення побутових відходів в установах, закладах і організаціях, які надають послуги раннього розвитку дітей в громаді станом на 01.01.2025 р., кількість</w:t>
            </w:r>
          </w:p>
        </w:tc>
      </w:tr>
    </w:tbl>
    <w:p w14:paraId="2E7A76F4" w14:textId="37881FAD" w:rsidR="00F40A81" w:rsidRDefault="00ED3797">
      <w:pPr>
        <w:tabs>
          <w:tab w:val="left" w:pos="5468"/>
        </w:tabs>
        <w:ind w:right="-75"/>
        <w:jc w:val="both"/>
      </w:pPr>
      <w:r>
        <w:lastRenderedPageBreak/>
        <w:t>До мереж централізованого водовідведення п</w:t>
      </w:r>
      <w:r>
        <w:t>риєднані всі 6</w:t>
      </w:r>
      <w:r w:rsidR="00D81E84">
        <w:rPr>
          <w:lang w:val="en-US"/>
        </w:rPr>
        <w:t> </w:t>
      </w:r>
      <w:r>
        <w:t>ЗДО, 2</w:t>
      </w:r>
      <w:r w:rsidR="00D81E84">
        <w:rPr>
          <w:lang w:val="en-US"/>
        </w:rPr>
        <w:t> </w:t>
      </w:r>
      <w:r>
        <w:t>ЗПО, 1</w:t>
      </w:r>
      <w:r w:rsidR="00D81E84">
        <w:rPr>
          <w:lang w:val="en-US"/>
        </w:rPr>
        <w:t> </w:t>
      </w:r>
      <w:r>
        <w:t>заклад соціального захисту населення, що надає послуги раннього розвитку дітям громади, 6 з 10</w:t>
      </w:r>
      <w:r w:rsidR="00D81E84">
        <w:rPr>
          <w:lang w:val="en-US"/>
        </w:rPr>
        <w:t> </w:t>
      </w:r>
      <w:r>
        <w:t>ЗСО та 2 з 5 закладів охорони здоров'я.</w:t>
      </w:r>
    </w:p>
    <w:p w14:paraId="2B322C75" w14:textId="77777777" w:rsidR="00F40A81" w:rsidRDefault="00F40A81">
      <w:pPr>
        <w:tabs>
          <w:tab w:val="left" w:pos="5468"/>
        </w:tabs>
        <w:ind w:right="-75"/>
        <w:jc w:val="both"/>
      </w:pPr>
    </w:p>
    <w:p w14:paraId="3EE058B9" w14:textId="77777777" w:rsidR="00F40A81" w:rsidRDefault="00ED3797">
      <w:pPr>
        <w:tabs>
          <w:tab w:val="left" w:pos="5468"/>
        </w:tabs>
        <w:ind w:right="-75"/>
        <w:jc w:val="both"/>
      </w:pPr>
      <w:r>
        <w:t>Системою організованого вивезення побутових відходів охоплені всі об’єкти соціальної інфрас</w:t>
      </w:r>
      <w:r>
        <w:t>труктури.</w:t>
      </w:r>
    </w:p>
    <w:p w14:paraId="3FB89157" w14:textId="77777777" w:rsidR="00F40A81" w:rsidRDefault="00F40A81">
      <w:pPr>
        <w:tabs>
          <w:tab w:val="left" w:pos="5468"/>
        </w:tabs>
        <w:ind w:right="-75"/>
        <w:jc w:val="both"/>
      </w:pPr>
    </w:p>
    <w:p w14:paraId="26AC922B" w14:textId="74056F5D" w:rsidR="00F40A81" w:rsidRDefault="00ED3797">
      <w:pPr>
        <w:tabs>
          <w:tab w:val="left" w:pos="5468"/>
        </w:tabs>
        <w:ind w:right="-76"/>
        <w:jc w:val="both"/>
      </w:pPr>
      <w:r>
        <w:rPr>
          <w:b/>
        </w:rPr>
        <w:t xml:space="preserve">Попри достатньо високий відсоток населення громади, що має доступ </w:t>
      </w:r>
      <w:r>
        <w:rPr>
          <w:b/>
          <w:highlight w:val="white"/>
        </w:rPr>
        <w:t>до централізов</w:t>
      </w:r>
      <w:r>
        <w:rPr>
          <w:b/>
        </w:rPr>
        <w:t>аного водопостачання та водовідведення, 6 з 10 населених пунктів громади не підключені до мереж централізованого водопостачання та 8 з 10</w:t>
      </w:r>
      <w:r w:rsidR="00D81E84">
        <w:rPr>
          <w:b/>
          <w:lang w:val="en-US"/>
        </w:rPr>
        <w:t> </w:t>
      </w:r>
      <w:r>
        <w:rPr>
          <w:b/>
        </w:rPr>
        <w:t>населених пунктів не підклю</w:t>
      </w:r>
      <w:r>
        <w:rPr>
          <w:b/>
        </w:rPr>
        <w:t>чені до мереж централізованого водовідведення. Позитивним чинником є те, що у всіх населених пунктах громади організовано вивезення побутовими відходів.</w:t>
      </w:r>
      <w:r>
        <w:t xml:space="preserve"> </w:t>
      </w:r>
    </w:p>
    <w:p w14:paraId="4570541D" w14:textId="77777777" w:rsidR="00F40A81" w:rsidRDefault="00F40A81">
      <w:pPr>
        <w:tabs>
          <w:tab w:val="left" w:pos="5468"/>
        </w:tabs>
        <w:jc w:val="both"/>
        <w:rPr>
          <w:i/>
        </w:rPr>
      </w:pPr>
    </w:p>
    <w:p w14:paraId="0157A3DF" w14:textId="34036402" w:rsidR="00F40A81" w:rsidRDefault="00ED3797">
      <w:pPr>
        <w:tabs>
          <w:tab w:val="left" w:pos="5468"/>
        </w:tabs>
        <w:ind w:right="-76"/>
        <w:jc w:val="both"/>
      </w:pPr>
      <w:r>
        <w:rPr>
          <w:i/>
        </w:rPr>
        <w:t>Централізоване водопостачання</w:t>
      </w:r>
      <w:r>
        <w:t xml:space="preserve"> організовано повністю в 2-х населених пунктах (м. Новий Розділ та селище Розділ) та частково ще в двох (73,5% </w:t>
      </w:r>
      <w:r w:rsidR="00D81E84">
        <w:t xml:space="preserve">– </w:t>
      </w:r>
      <w:r>
        <w:t>с</w:t>
      </w:r>
      <w:r>
        <w:t xml:space="preserve">. </w:t>
      </w:r>
      <w:proofErr w:type="spellStart"/>
      <w:r>
        <w:t>Берездівці</w:t>
      </w:r>
      <w:proofErr w:type="spellEnd"/>
      <w:r>
        <w:t>, 88,1% - с.</w:t>
      </w:r>
      <w:r w:rsidR="00D81E84">
        <w:rPr>
          <w:lang w:val="en-US"/>
        </w:rPr>
        <w:t> </w:t>
      </w:r>
      <w:r>
        <w:t>Березина). До решти 6 населених пунктів громади не прокладено мережі централізованого водопостачання.</w:t>
      </w:r>
    </w:p>
    <w:p w14:paraId="1A36527E" w14:textId="77777777" w:rsidR="00F40A81" w:rsidRDefault="00F40A81">
      <w:pPr>
        <w:tabs>
          <w:tab w:val="left" w:pos="5468"/>
        </w:tabs>
        <w:ind w:right="-76"/>
        <w:jc w:val="both"/>
      </w:pPr>
    </w:p>
    <w:p w14:paraId="31077342" w14:textId="0F6FB010" w:rsidR="00F40A81" w:rsidRDefault="00ED3797">
      <w:pPr>
        <w:tabs>
          <w:tab w:val="left" w:pos="5468"/>
        </w:tabs>
        <w:ind w:right="-76"/>
        <w:jc w:val="both"/>
      </w:pPr>
      <w:r>
        <w:t>ТОВ «Енергія-</w:t>
      </w:r>
      <w:r>
        <w:t xml:space="preserve">Новий Розділ» для надання послуг з централізованого водопостачання використовує свердловину, розташовану в с. </w:t>
      </w:r>
      <w:proofErr w:type="spellStart"/>
      <w:r>
        <w:t>Дуброва</w:t>
      </w:r>
      <w:proofErr w:type="spellEnd"/>
      <w:r>
        <w:t xml:space="preserve"> Тростянецької громади, 2</w:t>
      </w:r>
      <w:r w:rsidR="00D81E84">
        <w:rPr>
          <w:lang w:val="en-US"/>
        </w:rPr>
        <w:t> </w:t>
      </w:r>
      <w:r>
        <w:t xml:space="preserve">станції підйому для подачі та реалізації води в с. </w:t>
      </w:r>
      <w:proofErr w:type="spellStart"/>
      <w:r>
        <w:t>Берездівці</w:t>
      </w:r>
      <w:proofErr w:type="spellEnd"/>
      <w:r>
        <w:t xml:space="preserve"> та місті Новий Розділ.</w:t>
      </w:r>
    </w:p>
    <w:p w14:paraId="05DD74E6" w14:textId="77777777" w:rsidR="00F40A81" w:rsidRDefault="00F40A81">
      <w:pPr>
        <w:tabs>
          <w:tab w:val="left" w:pos="5468"/>
        </w:tabs>
        <w:ind w:right="-76"/>
        <w:jc w:val="both"/>
      </w:pPr>
    </w:p>
    <w:p w14:paraId="1BDA4315" w14:textId="0120643E" w:rsidR="00F40A81" w:rsidRDefault="00ED3797">
      <w:pPr>
        <w:tabs>
          <w:tab w:val="left" w:pos="5468"/>
        </w:tabs>
        <w:ind w:right="-76"/>
        <w:jc w:val="both"/>
      </w:pPr>
      <w:r>
        <w:t>КП “Розділ” для надання послуг з централізованого водопостачання використовує свердловину на території селища Розділ, насосну станцію для подачі води в селищі Розділ.</w:t>
      </w:r>
    </w:p>
    <w:p w14:paraId="1F4C3C35" w14:textId="77777777" w:rsidR="00F40A81" w:rsidRDefault="00F40A81">
      <w:pPr>
        <w:tabs>
          <w:tab w:val="left" w:pos="5468"/>
        </w:tabs>
        <w:ind w:right="-76"/>
        <w:jc w:val="both"/>
      </w:pPr>
    </w:p>
    <w:p w14:paraId="4AAE8898" w14:textId="77777777" w:rsidR="00F40A81" w:rsidRDefault="00ED3797">
      <w:pPr>
        <w:tabs>
          <w:tab w:val="left" w:pos="5468"/>
        </w:tabs>
        <w:ind w:right="-76"/>
        <w:jc w:val="both"/>
      </w:pPr>
      <w:r>
        <w:t xml:space="preserve">Протяжність мереж централізованого водопостачання в громаді становить 89,3 </w:t>
      </w:r>
      <w:proofErr w:type="spellStart"/>
      <w:r>
        <w:t>пог</w:t>
      </w:r>
      <w:proofErr w:type="spellEnd"/>
      <w:r>
        <w:t>. км.</w:t>
      </w:r>
    </w:p>
    <w:p w14:paraId="24BB0E6B" w14:textId="77777777" w:rsidR="00F40A81" w:rsidRDefault="00F40A81">
      <w:pPr>
        <w:tabs>
          <w:tab w:val="left" w:pos="5468"/>
        </w:tabs>
        <w:ind w:right="-76"/>
        <w:jc w:val="both"/>
      </w:pPr>
    </w:p>
    <w:p w14:paraId="3724DCEA" w14:textId="3098FFE6" w:rsidR="00F40A81" w:rsidRDefault="00ED3797">
      <w:pPr>
        <w:tabs>
          <w:tab w:val="left" w:pos="5468"/>
        </w:tabs>
        <w:ind w:right="-76"/>
        <w:jc w:val="both"/>
        <w:rPr>
          <w:i/>
          <w:highlight w:val="yellow"/>
        </w:rPr>
      </w:pPr>
      <w:r>
        <w:t>Рі</w:t>
      </w:r>
      <w:r>
        <w:t xml:space="preserve">вень зношеності водопровідних мереж, які експлуатуються становить 90%. </w:t>
      </w:r>
      <w:r>
        <w:rPr>
          <w:i/>
        </w:rPr>
        <w:t>Це критично високий показник зношеності мереж.</w:t>
      </w:r>
    </w:p>
    <w:p w14:paraId="1C3BBFC5" w14:textId="77777777" w:rsidR="00F40A81" w:rsidRDefault="00F40A81">
      <w:pPr>
        <w:tabs>
          <w:tab w:val="left" w:pos="5468"/>
        </w:tabs>
        <w:ind w:right="-76"/>
        <w:jc w:val="both"/>
        <w:rPr>
          <w:i/>
        </w:rPr>
      </w:pPr>
    </w:p>
    <w:p w14:paraId="3B38BC56" w14:textId="1A45CE55" w:rsidR="00F40A81" w:rsidRDefault="00ED3797">
      <w:pPr>
        <w:tabs>
          <w:tab w:val="left" w:pos="5468"/>
        </w:tabs>
        <w:ind w:right="-76"/>
        <w:jc w:val="both"/>
      </w:pPr>
      <w:r>
        <w:t>Розрахунки за спожиті послуги з централізованого водопостачання у м. Новий Розділ здійснюються на підставі показників приладів обліку (9</w:t>
      </w:r>
      <w:r>
        <w:t xml:space="preserve"> 400 абонентів), а у селах </w:t>
      </w:r>
      <w:r w:rsidR="00D81E84">
        <w:t>–</w:t>
      </w:r>
      <w:r>
        <w:t xml:space="preserve"> п</w:t>
      </w:r>
      <w:r>
        <w:t>о нормам споживання (1 783 абонента).</w:t>
      </w:r>
    </w:p>
    <w:p w14:paraId="0A9E0BEF" w14:textId="77777777" w:rsidR="00F40A81" w:rsidRDefault="00F40A81">
      <w:pPr>
        <w:tabs>
          <w:tab w:val="left" w:pos="5468"/>
        </w:tabs>
        <w:jc w:val="both"/>
      </w:pPr>
    </w:p>
    <w:p w14:paraId="6C3C7762" w14:textId="03095066" w:rsidR="00F40A81" w:rsidRDefault="00ED3797">
      <w:pPr>
        <w:tabs>
          <w:tab w:val="left" w:pos="5468"/>
        </w:tabs>
        <w:jc w:val="both"/>
      </w:pPr>
      <w:r>
        <w:t xml:space="preserve">Мережами </w:t>
      </w:r>
      <w:r>
        <w:rPr>
          <w:i/>
        </w:rPr>
        <w:t>централізованого водовідведення</w:t>
      </w:r>
      <w:r>
        <w:t xml:space="preserve"> частково охоплена територія міста Новий Розділ (97%) та села Розділ (лише 13,1%). Протяжність мереж централізованого водовідведення становить 41,1</w:t>
      </w:r>
      <w:r>
        <w:t xml:space="preserve">2 </w:t>
      </w:r>
      <w:proofErr w:type="spellStart"/>
      <w:r>
        <w:t>пог</w:t>
      </w:r>
      <w:proofErr w:type="spellEnd"/>
      <w:r>
        <w:t>. км, рівень зносу становить 98%.</w:t>
      </w:r>
    </w:p>
    <w:p w14:paraId="66BCE735" w14:textId="77777777" w:rsidR="00F40A81" w:rsidRDefault="00F40A81">
      <w:pPr>
        <w:tabs>
          <w:tab w:val="left" w:pos="5468"/>
        </w:tabs>
        <w:jc w:val="both"/>
      </w:pPr>
    </w:p>
    <w:p w14:paraId="77FEB8CA" w14:textId="1F45C58E" w:rsidR="00F40A81" w:rsidRDefault="00ED3797">
      <w:pPr>
        <w:tabs>
          <w:tab w:val="left" w:pos="5468"/>
        </w:tabs>
        <w:ind w:right="-76"/>
        <w:jc w:val="both"/>
      </w:pPr>
      <w:r>
        <w:t>ТОВ «Енергія-Новий Розділ» для перекачування стоків використовує насосну станцію в м. Новий Розділ. Очисна споруда, що розташована в с.</w:t>
      </w:r>
      <w:r w:rsidR="00D81E84">
        <w:rPr>
          <w:lang w:val="en-US"/>
        </w:rPr>
        <w:t> </w:t>
      </w:r>
      <w:proofErr w:type="spellStart"/>
      <w:r>
        <w:t>Берездівці</w:t>
      </w:r>
      <w:proofErr w:type="spellEnd"/>
      <w:r>
        <w:t>, є власністю ТОВ “Енергія-Новий Розділ”.</w:t>
      </w:r>
    </w:p>
    <w:p w14:paraId="020403BD" w14:textId="77777777" w:rsidR="00F40A81" w:rsidRDefault="00F40A81">
      <w:pPr>
        <w:tabs>
          <w:tab w:val="left" w:pos="5468"/>
        </w:tabs>
        <w:ind w:right="-76"/>
        <w:jc w:val="both"/>
      </w:pPr>
    </w:p>
    <w:p w14:paraId="6F1021EE" w14:textId="52B88FBB" w:rsidR="00F40A81" w:rsidRDefault="00ED3797">
      <w:pPr>
        <w:tabs>
          <w:tab w:val="left" w:pos="5468"/>
        </w:tabs>
        <w:ind w:right="-76"/>
        <w:jc w:val="both"/>
      </w:pPr>
      <w:r>
        <w:t>КП “Розділ” для перекачув</w:t>
      </w:r>
      <w:r>
        <w:t>ання стоків використовує насосну станцію в с. Березина. Очисна споруда потужністю 240 м</w:t>
      </w:r>
      <w:r>
        <w:rPr>
          <w:vertAlign w:val="superscript"/>
        </w:rPr>
        <w:t>3</w:t>
      </w:r>
      <w:r>
        <w:t xml:space="preserve"> на рік розташована в селі Розділ та експлуатується КП “Розділ”.</w:t>
      </w:r>
    </w:p>
    <w:p w14:paraId="58F2911C" w14:textId="77777777" w:rsidR="00F40A81" w:rsidRDefault="00F40A81">
      <w:pPr>
        <w:tabs>
          <w:tab w:val="left" w:pos="5468"/>
        </w:tabs>
        <w:jc w:val="both"/>
      </w:pPr>
    </w:p>
    <w:tbl>
      <w:tblPr>
        <w:tblStyle w:val="afffffffffffffffffffffffffffffffffffffffffffffffffffffffffffffffffffffffffffffffffffffffffffffffffffffffffffffffffffffffffffffffffffffff4"/>
        <w:tblW w:w="953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530"/>
      </w:tblGrid>
      <w:tr w:rsidR="00F40A81" w14:paraId="16A38A6E" w14:textId="77777777">
        <w:tc>
          <w:tcPr>
            <w:tcW w:w="9530" w:type="dxa"/>
            <w:shd w:val="clear" w:color="auto" w:fill="E7F9FF"/>
            <w:tcMar>
              <w:top w:w="100" w:type="dxa"/>
              <w:left w:w="100" w:type="dxa"/>
              <w:bottom w:w="100" w:type="dxa"/>
              <w:right w:w="100" w:type="dxa"/>
            </w:tcMar>
          </w:tcPr>
          <w:p w14:paraId="6CB5D46F" w14:textId="77777777" w:rsidR="00F40A81" w:rsidRDefault="00ED3797">
            <w:pPr>
              <w:tabs>
                <w:tab w:val="left" w:pos="5468"/>
              </w:tabs>
              <w:jc w:val="both"/>
            </w:pPr>
            <w:r>
              <w:t>Високий рівень зношеності мереж централізованого водопостачання, водовідведення та іншого обладнання,</w:t>
            </w:r>
            <w:r>
              <w:t xml:space="preserve"> необхідного для надання послуг централізованого водопостачання та водовідведення, не дозволяє приєднувати нових споживачів вказаних послуг.</w:t>
            </w:r>
          </w:p>
        </w:tc>
      </w:tr>
    </w:tbl>
    <w:p w14:paraId="1B026B37" w14:textId="77777777" w:rsidR="00F40A81" w:rsidRDefault="00F40A81">
      <w:pPr>
        <w:tabs>
          <w:tab w:val="left" w:pos="5468"/>
        </w:tabs>
        <w:jc w:val="both"/>
      </w:pPr>
    </w:p>
    <w:p w14:paraId="46D7DADF" w14:textId="77777777" w:rsidR="00F40A81" w:rsidRDefault="00ED3797">
      <w:pPr>
        <w:tabs>
          <w:tab w:val="left" w:pos="5468"/>
        </w:tabs>
        <w:jc w:val="both"/>
        <w:rPr>
          <w:b/>
        </w:rPr>
      </w:pPr>
      <w:r>
        <w:t xml:space="preserve">Більш детальна інформація у </w:t>
      </w:r>
      <w:hyperlink r:id="rId244" w:anchor="gid=1135152126">
        <w:r>
          <w:rPr>
            <w:color w:val="1155CC"/>
            <w:u w:val="single"/>
          </w:rPr>
          <w:t>Додатку 6.2</w:t>
        </w:r>
      </w:hyperlink>
      <w:r>
        <w:rPr>
          <w:color w:val="00B0F0"/>
        </w:rPr>
        <w:t>.</w:t>
      </w:r>
    </w:p>
    <w:p w14:paraId="61F47833" w14:textId="77777777" w:rsidR="00F40A81" w:rsidRDefault="00F40A81">
      <w:pPr>
        <w:tabs>
          <w:tab w:val="left" w:pos="5468"/>
        </w:tabs>
        <w:jc w:val="both"/>
        <w:rPr>
          <w:b/>
        </w:rPr>
      </w:pPr>
    </w:p>
    <w:p w14:paraId="7AB41889" w14:textId="77777777" w:rsidR="00F40A81" w:rsidRDefault="00ED3797">
      <w:pPr>
        <w:tabs>
          <w:tab w:val="left" w:pos="5468"/>
        </w:tabs>
        <w:jc w:val="both"/>
        <w:rPr>
          <w:b/>
        </w:rPr>
      </w:pPr>
      <w:r>
        <w:rPr>
          <w:b/>
        </w:rPr>
        <w:t>Динамічний процес перегляду тарифів на послуги централізованого водопостачання, водовідведення та вив</w:t>
      </w:r>
      <w:r>
        <w:rPr>
          <w:b/>
        </w:rPr>
        <w:t>езення відходів протягом 2021-2024 років не вирішив у повній мірі ситуацію з фінансуванням та не забезпечив в достатньому обсязі витрати на надання таких послуг. Це викликало потребу фінансової допомоги з бюджету.</w:t>
      </w:r>
    </w:p>
    <w:p w14:paraId="6A1E4211" w14:textId="77777777" w:rsidR="00F40A81" w:rsidRDefault="00F40A81">
      <w:pPr>
        <w:tabs>
          <w:tab w:val="left" w:pos="5468"/>
        </w:tabs>
        <w:jc w:val="both"/>
      </w:pPr>
    </w:p>
    <w:p w14:paraId="25D98196" w14:textId="77777777" w:rsidR="00F40A81" w:rsidRDefault="00ED3797">
      <w:pPr>
        <w:tabs>
          <w:tab w:val="left" w:pos="5468"/>
        </w:tabs>
        <w:jc w:val="both"/>
      </w:pPr>
      <w:r>
        <w:t xml:space="preserve">Аналіз, наведений у </w:t>
      </w:r>
      <w:hyperlink r:id="rId245" w:anchor="gid=746915102">
        <w:r>
          <w:rPr>
            <w:color w:val="1155CC"/>
            <w:u w:val="single"/>
          </w:rPr>
          <w:t>Додатку 6.3</w:t>
        </w:r>
      </w:hyperlink>
      <w:r>
        <w:t xml:space="preserve">, показав, що протягом 2021-2024 років тарифи на </w:t>
      </w:r>
      <w:r>
        <w:rPr>
          <w:i/>
        </w:rPr>
        <w:t>послуги централізованого водопостачання</w:t>
      </w:r>
      <w:r>
        <w:t xml:space="preserve"> </w:t>
      </w:r>
      <w:proofErr w:type="spellStart"/>
      <w:r w:rsidRPr="00D81E84">
        <w:rPr>
          <w:lang w:val="uk-UA"/>
        </w:rPr>
        <w:t>динамічно</w:t>
      </w:r>
      <w:proofErr w:type="spellEnd"/>
      <w:r>
        <w:t xml:space="preserve"> змінювалися та становили, </w:t>
      </w:r>
      <w:r>
        <w:t>в залежності від постачальника послуги, від 13,46 грн до 31,78 грн за 1 м</w:t>
      </w:r>
      <w:r>
        <w:rPr>
          <w:vertAlign w:val="superscript"/>
        </w:rPr>
        <w:t>3</w:t>
      </w:r>
      <w:r>
        <w:t xml:space="preserve"> води для населення.</w:t>
      </w:r>
    </w:p>
    <w:p w14:paraId="244D1130" w14:textId="77777777" w:rsidR="00F40A81" w:rsidRDefault="00F40A81">
      <w:pPr>
        <w:tabs>
          <w:tab w:val="left" w:pos="5468"/>
        </w:tabs>
        <w:jc w:val="both"/>
      </w:pPr>
    </w:p>
    <w:p w14:paraId="3B993308" w14:textId="738C9A13" w:rsidR="00F40A81" w:rsidRDefault="00ED3797">
      <w:pPr>
        <w:tabs>
          <w:tab w:val="left" w:pos="5468"/>
        </w:tabs>
        <w:jc w:val="both"/>
      </w:pPr>
      <w:r>
        <w:t xml:space="preserve">Аналогічна ситуація з тарифами на </w:t>
      </w:r>
      <w:r>
        <w:rPr>
          <w:i/>
        </w:rPr>
        <w:t>централізоване водовідведення</w:t>
      </w:r>
      <w:r>
        <w:t>. Протягом 2021-2024</w:t>
      </w:r>
      <w:r w:rsidR="00D81E84">
        <w:rPr>
          <w:lang w:val="en-US"/>
        </w:rPr>
        <w:t> </w:t>
      </w:r>
      <w:r>
        <w:t xml:space="preserve">років тарифи теж </w:t>
      </w:r>
      <w:proofErr w:type="spellStart"/>
      <w:r>
        <w:t>динамічно</w:t>
      </w:r>
      <w:proofErr w:type="spellEnd"/>
      <w:r>
        <w:t xml:space="preserve"> змінювались та становили у залежності від постача</w:t>
      </w:r>
      <w:r>
        <w:t>льника послуги від 15,26 грн до 42,25 грн за 1 м</w:t>
      </w:r>
      <w:r>
        <w:rPr>
          <w:vertAlign w:val="superscript"/>
        </w:rPr>
        <w:t>3</w:t>
      </w:r>
      <w:r>
        <w:t xml:space="preserve"> стоків для населення.</w:t>
      </w:r>
    </w:p>
    <w:p w14:paraId="7F479684" w14:textId="77777777" w:rsidR="00F40A81" w:rsidRDefault="00F40A81">
      <w:pPr>
        <w:tabs>
          <w:tab w:val="left" w:pos="5468"/>
        </w:tabs>
        <w:jc w:val="both"/>
      </w:pPr>
    </w:p>
    <w:p w14:paraId="03C9DEDF" w14:textId="627D34D6" w:rsidR="00F40A81" w:rsidRDefault="00ED3797">
      <w:pPr>
        <w:tabs>
          <w:tab w:val="left" w:pos="5468"/>
        </w:tabs>
        <w:jc w:val="both"/>
      </w:pPr>
      <w:r>
        <w:t xml:space="preserve">Тарифи на </w:t>
      </w:r>
      <w:r>
        <w:rPr>
          <w:i/>
        </w:rPr>
        <w:t>послуги поводження з відходами</w:t>
      </w:r>
      <w:r>
        <w:t xml:space="preserve"> протягом 2021-2024</w:t>
      </w:r>
      <w:r w:rsidR="00D81E84">
        <w:rPr>
          <w:lang w:val="en-US"/>
        </w:rPr>
        <w:t> </w:t>
      </w:r>
      <w:r>
        <w:t>років підвищились з 13,27</w:t>
      </w:r>
      <w:r w:rsidR="00D81E84">
        <w:rPr>
          <w:lang w:val="en-US"/>
        </w:rPr>
        <w:t> </w:t>
      </w:r>
      <w:r>
        <w:t>грн за 1 особу та 68,52 грн за 1 м</w:t>
      </w:r>
      <w:r>
        <w:rPr>
          <w:vertAlign w:val="superscript"/>
        </w:rPr>
        <w:t>3</w:t>
      </w:r>
      <w:r>
        <w:t xml:space="preserve"> до 34 грн за 1 особу та 220,78 грн 1 м</w:t>
      </w:r>
      <w:r>
        <w:rPr>
          <w:vertAlign w:val="superscript"/>
        </w:rPr>
        <w:t>3</w:t>
      </w:r>
      <w:r>
        <w:t xml:space="preserve"> (табл. 6.1):</w:t>
      </w:r>
    </w:p>
    <w:p w14:paraId="7277CDC7" w14:textId="77777777" w:rsidR="00F40A81" w:rsidRDefault="00ED3797">
      <w:pPr>
        <w:tabs>
          <w:tab w:val="left" w:pos="5468"/>
        </w:tabs>
        <w:jc w:val="right"/>
        <w:rPr>
          <w:b/>
          <w:i/>
        </w:rPr>
      </w:pPr>
      <w:r>
        <w:rPr>
          <w:b/>
          <w:i/>
        </w:rPr>
        <w:t>Таблиця</w:t>
      </w:r>
      <w:r>
        <w:rPr>
          <w:b/>
          <w:i/>
        </w:rPr>
        <w:t xml:space="preserve"> 6.1</w:t>
      </w:r>
    </w:p>
    <w:p w14:paraId="164C669D" w14:textId="1D414527" w:rsidR="00F40A81" w:rsidRDefault="00ED3797" w:rsidP="004112E9">
      <w:pPr>
        <w:tabs>
          <w:tab w:val="left" w:pos="5468"/>
        </w:tabs>
        <w:jc w:val="center"/>
      </w:pPr>
      <w:r>
        <w:rPr>
          <w:b/>
          <w:i/>
        </w:rPr>
        <w:t xml:space="preserve">Зміна тарифів на послуги централізованого водопостачання, водовідведення та організованого вивезення відходів у 2021 </w:t>
      </w:r>
      <w:r w:rsidR="00D81E84">
        <w:rPr>
          <w:b/>
          <w:i/>
        </w:rPr>
        <w:t>–</w:t>
      </w:r>
      <w:r>
        <w:rPr>
          <w:b/>
          <w:i/>
        </w:rPr>
        <w:t xml:space="preserve"> 2024</w:t>
      </w:r>
      <w:r w:rsidR="00D81E84">
        <w:rPr>
          <w:b/>
          <w:i/>
          <w:lang w:val="en-US"/>
        </w:rPr>
        <w:t> </w:t>
      </w:r>
      <w:r>
        <w:rPr>
          <w:b/>
          <w:i/>
        </w:rPr>
        <w:t>рр.</w:t>
      </w:r>
    </w:p>
    <w:sdt>
      <w:sdtPr>
        <w:tag w:val="goog_rdk_152"/>
        <w:id w:val="1049300980"/>
        <w:lock w:val="contentLocked"/>
      </w:sdtPr>
      <w:sdtEndPr/>
      <w:sdtContent>
        <w:tbl>
          <w:tblPr>
            <w:tblStyle w:val="afffffffffffffffffffffffffffffffffffffffffffffffffffffffffffffffffffffffffffffffffffffffffffffffffffffffffffffffffffffffffffffffffffffff5"/>
            <w:tblW w:w="95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0"/>
            <w:gridCol w:w="1485"/>
            <w:gridCol w:w="2280"/>
            <w:gridCol w:w="1170"/>
            <w:gridCol w:w="1155"/>
          </w:tblGrid>
          <w:tr w:rsidR="00F40A81" w14:paraId="5CC20928" w14:textId="77777777">
            <w:trPr>
              <w:trHeight w:val="375"/>
            </w:trPr>
            <w:sdt>
              <w:sdtPr>
                <w:tag w:val="goog_rdk_2"/>
                <w:id w:val="-724942070"/>
                <w:lock w:val="contentLocked"/>
              </w:sdtPr>
              <w:sdtEndPr/>
              <w:sdtContent>
                <w:tc>
                  <w:tcPr>
                    <w:tcW w:w="9540" w:type="dxa"/>
                    <w:gridSpan w:val="5"/>
                    <w:tcBorders>
                      <w:top w:val="single" w:sz="7" w:space="0" w:color="00AEEF"/>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center"/>
                  </w:tcPr>
                  <w:p w14:paraId="0C095301" w14:textId="77777777" w:rsidR="00F40A81" w:rsidRDefault="00ED3797">
                    <w:pPr>
                      <w:widowControl w:val="0"/>
                      <w:jc w:val="center"/>
                      <w:rPr>
                        <w:sz w:val="20"/>
                        <w:szCs w:val="20"/>
                      </w:rPr>
                    </w:pPr>
                    <w:r>
                      <w:rPr>
                        <w:b/>
                        <w:color w:val="00AEEF"/>
                        <w:sz w:val="20"/>
                        <w:szCs w:val="20"/>
                      </w:rPr>
                      <w:t>ЦЕНТРАЛІЗОВАНЕ ВОДОПОСТАЧАННЯ, грн/м3</w:t>
                    </w:r>
                  </w:p>
                </w:tc>
              </w:sdtContent>
            </w:sdt>
          </w:tr>
          <w:tr w:rsidR="00F40A81" w14:paraId="7D261E75" w14:textId="77777777">
            <w:trPr>
              <w:trHeight w:val="315"/>
            </w:trPr>
            <w:sdt>
              <w:sdtPr>
                <w:tag w:val="goog_rdk_7"/>
                <w:id w:val="-1783473799"/>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1AE61B6D" w14:textId="77777777" w:rsidR="00F40A81" w:rsidRDefault="00F40A81">
                    <w:pPr>
                      <w:widowControl w:val="0"/>
                      <w:rPr>
                        <w:sz w:val="20"/>
                        <w:szCs w:val="20"/>
                      </w:rPr>
                    </w:pPr>
                  </w:p>
                </w:tc>
              </w:sdtContent>
            </w:sdt>
            <w:sdt>
              <w:sdtPr>
                <w:tag w:val="goog_rdk_8"/>
                <w:id w:val="1753783108"/>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08B6DA8D" w14:textId="77777777" w:rsidR="00F40A81" w:rsidRDefault="00ED3797">
                    <w:pPr>
                      <w:widowControl w:val="0"/>
                      <w:jc w:val="right"/>
                      <w:rPr>
                        <w:sz w:val="20"/>
                        <w:szCs w:val="20"/>
                      </w:rPr>
                    </w:pPr>
                    <w:r>
                      <w:rPr>
                        <w:sz w:val="20"/>
                        <w:szCs w:val="20"/>
                      </w:rPr>
                      <w:t>01.01.2021</w:t>
                    </w:r>
                  </w:p>
                </w:tc>
              </w:sdtContent>
            </w:sdt>
            <w:sdt>
              <w:sdtPr>
                <w:tag w:val="goog_rdk_9"/>
                <w:id w:val="-1496148689"/>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9EAFE4E" w14:textId="77777777" w:rsidR="00F40A81" w:rsidRDefault="00ED3797">
                    <w:pPr>
                      <w:widowControl w:val="0"/>
                      <w:jc w:val="right"/>
                      <w:rPr>
                        <w:sz w:val="20"/>
                        <w:szCs w:val="20"/>
                      </w:rPr>
                    </w:pPr>
                    <w:r>
                      <w:rPr>
                        <w:sz w:val="20"/>
                        <w:szCs w:val="20"/>
                      </w:rPr>
                      <w:t>01.01.2022</w:t>
                    </w:r>
                  </w:p>
                </w:tc>
              </w:sdtContent>
            </w:sdt>
            <w:sdt>
              <w:sdtPr>
                <w:tag w:val="goog_rdk_10"/>
                <w:id w:val="340631546"/>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772AE12E" w14:textId="77777777" w:rsidR="00F40A81" w:rsidRDefault="00ED3797">
                    <w:pPr>
                      <w:widowControl w:val="0"/>
                      <w:jc w:val="right"/>
                      <w:rPr>
                        <w:sz w:val="20"/>
                        <w:szCs w:val="20"/>
                      </w:rPr>
                    </w:pPr>
                    <w:r>
                      <w:rPr>
                        <w:sz w:val="20"/>
                        <w:szCs w:val="20"/>
                      </w:rPr>
                      <w:t>01.01.2023</w:t>
                    </w:r>
                  </w:p>
                </w:tc>
              </w:sdtContent>
            </w:sdt>
            <w:sdt>
              <w:sdtPr>
                <w:tag w:val="goog_rdk_11"/>
                <w:id w:val="-1538103886"/>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30DA2AA" w14:textId="77777777" w:rsidR="00F40A81" w:rsidRDefault="00ED3797">
                    <w:pPr>
                      <w:widowControl w:val="0"/>
                      <w:jc w:val="right"/>
                      <w:rPr>
                        <w:sz w:val="20"/>
                        <w:szCs w:val="20"/>
                      </w:rPr>
                    </w:pPr>
                    <w:r>
                      <w:rPr>
                        <w:sz w:val="20"/>
                        <w:szCs w:val="20"/>
                      </w:rPr>
                      <w:t>01.01.2024</w:t>
                    </w:r>
                  </w:p>
                </w:tc>
              </w:sdtContent>
            </w:sdt>
          </w:tr>
          <w:tr w:rsidR="00F40A81" w14:paraId="67B72CFC" w14:textId="77777777">
            <w:trPr>
              <w:trHeight w:val="540"/>
            </w:trPr>
            <w:sdt>
              <w:sdtPr>
                <w:tag w:val="goog_rdk_12"/>
                <w:id w:val="721815375"/>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3A6B7261" w14:textId="77777777" w:rsidR="00F40A81" w:rsidRDefault="00ED3797">
                    <w:pPr>
                      <w:widowControl w:val="0"/>
                      <w:rPr>
                        <w:sz w:val="20"/>
                        <w:szCs w:val="20"/>
                      </w:rPr>
                    </w:pPr>
                    <w:r>
                      <w:rPr>
                        <w:b/>
                        <w:sz w:val="20"/>
                        <w:szCs w:val="20"/>
                      </w:rPr>
                      <w:t>ТзОВ "Енергія-Новий Розділ"грн/м3</w:t>
                    </w:r>
                  </w:p>
                </w:tc>
              </w:sdtContent>
            </w:sdt>
            <w:sdt>
              <w:sdtPr>
                <w:tag w:val="goog_rdk_13"/>
                <w:id w:val="-1977089073"/>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70FC117" w14:textId="77777777" w:rsidR="00F40A81" w:rsidRDefault="00ED3797">
                    <w:pPr>
                      <w:widowControl w:val="0"/>
                      <w:jc w:val="right"/>
                      <w:rPr>
                        <w:sz w:val="20"/>
                        <w:szCs w:val="20"/>
                      </w:rPr>
                    </w:pPr>
                    <w:r>
                      <w:rPr>
                        <w:b/>
                        <w:sz w:val="20"/>
                        <w:szCs w:val="20"/>
                      </w:rPr>
                      <w:t>13,93</w:t>
                    </w:r>
                  </w:p>
                </w:tc>
              </w:sdtContent>
            </w:sdt>
            <w:sdt>
              <w:sdtPr>
                <w:tag w:val="goog_rdk_14"/>
                <w:id w:val="1093707307"/>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26F5EA1" w14:textId="77777777" w:rsidR="00F40A81" w:rsidRDefault="00ED3797">
                    <w:pPr>
                      <w:widowControl w:val="0"/>
                      <w:jc w:val="right"/>
                      <w:rPr>
                        <w:sz w:val="20"/>
                        <w:szCs w:val="20"/>
                      </w:rPr>
                    </w:pPr>
                    <w:r>
                      <w:rPr>
                        <w:b/>
                        <w:sz w:val="20"/>
                        <w:szCs w:val="20"/>
                      </w:rPr>
                      <w:t>18,44</w:t>
                    </w:r>
                  </w:p>
                </w:tc>
              </w:sdtContent>
            </w:sdt>
            <w:sdt>
              <w:sdtPr>
                <w:tag w:val="goog_rdk_15"/>
                <w:id w:val="-702729821"/>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58E2712" w14:textId="77777777" w:rsidR="00F40A81" w:rsidRDefault="00ED3797">
                    <w:pPr>
                      <w:widowControl w:val="0"/>
                      <w:jc w:val="right"/>
                      <w:rPr>
                        <w:sz w:val="20"/>
                        <w:szCs w:val="20"/>
                      </w:rPr>
                    </w:pPr>
                    <w:r>
                      <w:rPr>
                        <w:b/>
                        <w:sz w:val="20"/>
                        <w:szCs w:val="20"/>
                      </w:rPr>
                      <w:t>18,44</w:t>
                    </w:r>
                  </w:p>
                </w:tc>
              </w:sdtContent>
            </w:sdt>
            <w:sdt>
              <w:sdtPr>
                <w:tag w:val="goog_rdk_16"/>
                <w:id w:val="490560691"/>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797DBC8C" w14:textId="77777777" w:rsidR="00F40A81" w:rsidRDefault="00ED3797">
                    <w:pPr>
                      <w:widowControl w:val="0"/>
                      <w:jc w:val="right"/>
                      <w:rPr>
                        <w:sz w:val="20"/>
                        <w:szCs w:val="20"/>
                      </w:rPr>
                    </w:pPr>
                    <w:r>
                      <w:rPr>
                        <w:b/>
                        <w:sz w:val="20"/>
                        <w:szCs w:val="20"/>
                      </w:rPr>
                      <w:t>31,78</w:t>
                    </w:r>
                  </w:p>
                </w:tc>
              </w:sdtContent>
            </w:sdt>
          </w:tr>
          <w:tr w:rsidR="00F40A81" w14:paraId="624772BB" w14:textId="77777777">
            <w:trPr>
              <w:trHeight w:val="315"/>
            </w:trPr>
            <w:sdt>
              <w:sdtPr>
                <w:tag w:val="goog_rdk_17"/>
                <w:id w:val="318505118"/>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7945AF90" w14:textId="77777777" w:rsidR="00F40A81" w:rsidRDefault="00ED3797">
                    <w:pPr>
                      <w:widowControl w:val="0"/>
                      <w:rPr>
                        <w:sz w:val="20"/>
                        <w:szCs w:val="20"/>
                      </w:rPr>
                    </w:pPr>
                    <w:r>
                      <w:rPr>
                        <w:b/>
                        <w:sz w:val="20"/>
                        <w:szCs w:val="20"/>
                      </w:rPr>
                      <w:t>КП "Розділ", грн/м3</w:t>
                    </w:r>
                  </w:p>
                </w:tc>
              </w:sdtContent>
            </w:sdt>
            <w:sdt>
              <w:sdtPr>
                <w:tag w:val="goog_rdk_18"/>
                <w:id w:val="-1573598560"/>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016D165C" w14:textId="77777777" w:rsidR="00F40A81" w:rsidRDefault="00ED3797">
                    <w:pPr>
                      <w:widowControl w:val="0"/>
                      <w:jc w:val="right"/>
                      <w:rPr>
                        <w:sz w:val="20"/>
                        <w:szCs w:val="20"/>
                      </w:rPr>
                    </w:pPr>
                    <w:r>
                      <w:rPr>
                        <w:b/>
                        <w:sz w:val="20"/>
                        <w:szCs w:val="20"/>
                      </w:rPr>
                      <w:t>13,46</w:t>
                    </w:r>
                  </w:p>
                </w:tc>
              </w:sdtContent>
            </w:sdt>
            <w:sdt>
              <w:sdtPr>
                <w:tag w:val="goog_rdk_19"/>
                <w:id w:val="1974873166"/>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50FF8264" w14:textId="77777777" w:rsidR="00F40A81" w:rsidRDefault="00ED3797">
                    <w:pPr>
                      <w:widowControl w:val="0"/>
                      <w:jc w:val="right"/>
                      <w:rPr>
                        <w:sz w:val="20"/>
                        <w:szCs w:val="20"/>
                      </w:rPr>
                    </w:pPr>
                    <w:r>
                      <w:rPr>
                        <w:b/>
                        <w:sz w:val="20"/>
                        <w:szCs w:val="20"/>
                      </w:rPr>
                      <w:t>17,89</w:t>
                    </w:r>
                  </w:p>
                </w:tc>
              </w:sdtContent>
            </w:sdt>
            <w:sdt>
              <w:sdtPr>
                <w:tag w:val="goog_rdk_20"/>
                <w:id w:val="-1143179093"/>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753A0E4B" w14:textId="77777777" w:rsidR="00F40A81" w:rsidRDefault="00ED3797">
                    <w:pPr>
                      <w:widowControl w:val="0"/>
                      <w:jc w:val="right"/>
                      <w:rPr>
                        <w:sz w:val="20"/>
                        <w:szCs w:val="20"/>
                      </w:rPr>
                    </w:pPr>
                    <w:r>
                      <w:rPr>
                        <w:b/>
                        <w:sz w:val="20"/>
                        <w:szCs w:val="20"/>
                      </w:rPr>
                      <w:t>17,89</w:t>
                    </w:r>
                  </w:p>
                </w:tc>
              </w:sdtContent>
            </w:sdt>
            <w:sdt>
              <w:sdtPr>
                <w:tag w:val="goog_rdk_21"/>
                <w:id w:val="-1955206656"/>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F4341FD" w14:textId="77777777" w:rsidR="00F40A81" w:rsidRDefault="00ED3797">
                    <w:pPr>
                      <w:widowControl w:val="0"/>
                      <w:jc w:val="right"/>
                      <w:rPr>
                        <w:sz w:val="20"/>
                        <w:szCs w:val="20"/>
                      </w:rPr>
                    </w:pPr>
                    <w:r>
                      <w:rPr>
                        <w:b/>
                        <w:sz w:val="20"/>
                        <w:szCs w:val="20"/>
                      </w:rPr>
                      <w:t>22,12</w:t>
                    </w:r>
                  </w:p>
                </w:tc>
              </w:sdtContent>
            </w:sdt>
          </w:tr>
          <w:tr w:rsidR="00F40A81" w14:paraId="03908963" w14:textId="77777777">
            <w:trPr>
              <w:trHeight w:val="315"/>
            </w:trPr>
            <w:sdt>
              <w:sdtPr>
                <w:tag w:val="goog_rdk_22"/>
                <w:id w:val="-1321531602"/>
                <w:lock w:val="contentLocked"/>
              </w:sdtPr>
              <w:sdtEndPr/>
              <w:sdtContent>
                <w:tc>
                  <w:tcPr>
                    <w:tcW w:w="9540" w:type="dxa"/>
                    <w:gridSpan w:val="5"/>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center"/>
                  </w:tcPr>
                  <w:p w14:paraId="6A095862" w14:textId="77777777" w:rsidR="00F40A81" w:rsidRDefault="00ED3797">
                    <w:pPr>
                      <w:widowControl w:val="0"/>
                      <w:jc w:val="center"/>
                      <w:rPr>
                        <w:sz w:val="20"/>
                        <w:szCs w:val="20"/>
                      </w:rPr>
                    </w:pPr>
                    <w:r>
                      <w:rPr>
                        <w:b/>
                        <w:color w:val="00AEEF"/>
                        <w:sz w:val="20"/>
                        <w:szCs w:val="20"/>
                      </w:rPr>
                      <w:t>ЦЕНТРАЛІЗОВАНЕ ВОДОВІДВЕДЕННЯ, грн/м3</w:t>
                    </w:r>
                  </w:p>
                </w:tc>
              </w:sdtContent>
            </w:sdt>
          </w:tr>
          <w:tr w:rsidR="00F40A81" w14:paraId="30680CA8" w14:textId="77777777">
            <w:trPr>
              <w:trHeight w:val="315"/>
            </w:trPr>
            <w:sdt>
              <w:sdtPr>
                <w:tag w:val="goog_rdk_27"/>
                <w:id w:val="1673726301"/>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5AF35003" w14:textId="77777777" w:rsidR="00F40A81" w:rsidRDefault="00F40A81">
                    <w:pPr>
                      <w:widowControl w:val="0"/>
                      <w:rPr>
                        <w:sz w:val="20"/>
                        <w:szCs w:val="20"/>
                      </w:rPr>
                    </w:pPr>
                  </w:p>
                </w:tc>
              </w:sdtContent>
            </w:sdt>
            <w:sdt>
              <w:sdtPr>
                <w:tag w:val="goog_rdk_28"/>
                <w:id w:val="1973419927"/>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3517402" w14:textId="77777777" w:rsidR="00F40A81" w:rsidRDefault="00ED3797">
                    <w:pPr>
                      <w:widowControl w:val="0"/>
                      <w:jc w:val="right"/>
                      <w:rPr>
                        <w:sz w:val="20"/>
                        <w:szCs w:val="20"/>
                      </w:rPr>
                    </w:pPr>
                    <w:r>
                      <w:rPr>
                        <w:sz w:val="20"/>
                        <w:szCs w:val="20"/>
                      </w:rPr>
                      <w:t>01.01.2021</w:t>
                    </w:r>
                  </w:p>
                </w:tc>
              </w:sdtContent>
            </w:sdt>
            <w:sdt>
              <w:sdtPr>
                <w:tag w:val="goog_rdk_29"/>
                <w:id w:val="-1504987217"/>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26DC404D" w14:textId="77777777" w:rsidR="00F40A81" w:rsidRDefault="00ED3797">
                    <w:pPr>
                      <w:widowControl w:val="0"/>
                      <w:jc w:val="right"/>
                      <w:rPr>
                        <w:sz w:val="20"/>
                        <w:szCs w:val="20"/>
                      </w:rPr>
                    </w:pPr>
                    <w:r>
                      <w:rPr>
                        <w:sz w:val="20"/>
                        <w:szCs w:val="20"/>
                      </w:rPr>
                      <w:t>01.01.2022</w:t>
                    </w:r>
                  </w:p>
                </w:tc>
              </w:sdtContent>
            </w:sdt>
            <w:sdt>
              <w:sdtPr>
                <w:tag w:val="goog_rdk_30"/>
                <w:id w:val="-610434381"/>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A9BA010" w14:textId="77777777" w:rsidR="00F40A81" w:rsidRDefault="00ED3797">
                    <w:pPr>
                      <w:widowControl w:val="0"/>
                      <w:jc w:val="right"/>
                      <w:rPr>
                        <w:sz w:val="20"/>
                        <w:szCs w:val="20"/>
                      </w:rPr>
                    </w:pPr>
                    <w:r>
                      <w:rPr>
                        <w:sz w:val="20"/>
                        <w:szCs w:val="20"/>
                      </w:rPr>
                      <w:t>01.01.2023</w:t>
                    </w:r>
                  </w:p>
                </w:tc>
              </w:sdtContent>
            </w:sdt>
            <w:sdt>
              <w:sdtPr>
                <w:tag w:val="goog_rdk_31"/>
                <w:id w:val="-2042914619"/>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F587AB3" w14:textId="77777777" w:rsidR="00F40A81" w:rsidRDefault="00ED3797">
                    <w:pPr>
                      <w:widowControl w:val="0"/>
                      <w:jc w:val="right"/>
                      <w:rPr>
                        <w:sz w:val="20"/>
                        <w:szCs w:val="20"/>
                      </w:rPr>
                    </w:pPr>
                    <w:r>
                      <w:rPr>
                        <w:sz w:val="20"/>
                        <w:szCs w:val="20"/>
                      </w:rPr>
                      <w:t>01.01.2024</w:t>
                    </w:r>
                  </w:p>
                </w:tc>
              </w:sdtContent>
            </w:sdt>
          </w:tr>
          <w:tr w:rsidR="00F40A81" w14:paraId="75B5AB40" w14:textId="77777777">
            <w:trPr>
              <w:trHeight w:val="540"/>
            </w:trPr>
            <w:sdt>
              <w:sdtPr>
                <w:tag w:val="goog_rdk_32"/>
                <w:id w:val="-1014172118"/>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22BA449A" w14:textId="77777777" w:rsidR="00F40A81" w:rsidRDefault="00ED3797">
                    <w:pPr>
                      <w:widowControl w:val="0"/>
                      <w:rPr>
                        <w:sz w:val="20"/>
                        <w:szCs w:val="20"/>
                      </w:rPr>
                    </w:pPr>
                    <w:r>
                      <w:rPr>
                        <w:b/>
                        <w:sz w:val="20"/>
                        <w:szCs w:val="20"/>
                      </w:rPr>
                      <w:t>ТзОВ "Енергія-Новий Розділ"грн/м3</w:t>
                    </w:r>
                  </w:p>
                </w:tc>
              </w:sdtContent>
            </w:sdt>
            <w:sdt>
              <w:sdtPr>
                <w:tag w:val="goog_rdk_33"/>
                <w:id w:val="-1439310114"/>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5EE68AEE" w14:textId="77777777" w:rsidR="00F40A81" w:rsidRDefault="00ED3797">
                    <w:pPr>
                      <w:widowControl w:val="0"/>
                      <w:jc w:val="right"/>
                      <w:rPr>
                        <w:sz w:val="20"/>
                        <w:szCs w:val="20"/>
                      </w:rPr>
                    </w:pPr>
                    <w:r>
                      <w:rPr>
                        <w:b/>
                        <w:sz w:val="20"/>
                        <w:szCs w:val="20"/>
                      </w:rPr>
                      <w:t>15,26</w:t>
                    </w:r>
                  </w:p>
                </w:tc>
              </w:sdtContent>
            </w:sdt>
            <w:sdt>
              <w:sdtPr>
                <w:tag w:val="goog_rdk_34"/>
                <w:id w:val="1619340829"/>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D6CB523" w14:textId="77777777" w:rsidR="00F40A81" w:rsidRDefault="00ED3797">
                    <w:pPr>
                      <w:widowControl w:val="0"/>
                      <w:jc w:val="right"/>
                      <w:rPr>
                        <w:sz w:val="20"/>
                        <w:szCs w:val="20"/>
                      </w:rPr>
                    </w:pPr>
                    <w:r>
                      <w:rPr>
                        <w:b/>
                        <w:sz w:val="20"/>
                        <w:szCs w:val="20"/>
                      </w:rPr>
                      <w:t>18,53</w:t>
                    </w:r>
                  </w:p>
                </w:tc>
              </w:sdtContent>
            </w:sdt>
            <w:sdt>
              <w:sdtPr>
                <w:tag w:val="goog_rdk_35"/>
                <w:id w:val="567288553"/>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5E6DD009" w14:textId="77777777" w:rsidR="00F40A81" w:rsidRDefault="00ED3797">
                    <w:pPr>
                      <w:widowControl w:val="0"/>
                      <w:jc w:val="right"/>
                      <w:rPr>
                        <w:sz w:val="20"/>
                        <w:szCs w:val="20"/>
                      </w:rPr>
                    </w:pPr>
                    <w:r>
                      <w:rPr>
                        <w:b/>
                        <w:sz w:val="20"/>
                        <w:szCs w:val="20"/>
                      </w:rPr>
                      <w:t>18,53</w:t>
                    </w:r>
                  </w:p>
                </w:tc>
              </w:sdtContent>
            </w:sdt>
            <w:sdt>
              <w:sdtPr>
                <w:tag w:val="goog_rdk_36"/>
                <w:id w:val="-420535358"/>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35D2DEAF" w14:textId="77777777" w:rsidR="00F40A81" w:rsidRDefault="00ED3797">
                    <w:pPr>
                      <w:widowControl w:val="0"/>
                      <w:jc w:val="right"/>
                      <w:rPr>
                        <w:sz w:val="20"/>
                        <w:szCs w:val="20"/>
                      </w:rPr>
                    </w:pPr>
                    <w:r>
                      <w:rPr>
                        <w:b/>
                        <w:sz w:val="20"/>
                        <w:szCs w:val="20"/>
                      </w:rPr>
                      <w:t>27,01</w:t>
                    </w:r>
                  </w:p>
                </w:tc>
              </w:sdtContent>
            </w:sdt>
          </w:tr>
          <w:tr w:rsidR="00F40A81" w14:paraId="459C1DA5" w14:textId="77777777">
            <w:trPr>
              <w:trHeight w:val="315"/>
            </w:trPr>
            <w:sdt>
              <w:sdtPr>
                <w:tag w:val="goog_rdk_37"/>
                <w:id w:val="-899876714"/>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5577A19F" w14:textId="77777777" w:rsidR="00F40A81" w:rsidRDefault="00ED3797">
                    <w:pPr>
                      <w:widowControl w:val="0"/>
                      <w:rPr>
                        <w:sz w:val="20"/>
                        <w:szCs w:val="20"/>
                      </w:rPr>
                    </w:pPr>
                    <w:r>
                      <w:rPr>
                        <w:b/>
                        <w:sz w:val="20"/>
                        <w:szCs w:val="20"/>
                      </w:rPr>
                      <w:t>КП "Розділ", грн/м3</w:t>
                    </w:r>
                  </w:p>
                </w:tc>
              </w:sdtContent>
            </w:sdt>
            <w:sdt>
              <w:sdtPr>
                <w:tag w:val="goog_rdk_38"/>
                <w:id w:val="-758205395"/>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98035D6" w14:textId="77777777" w:rsidR="00F40A81" w:rsidRDefault="00ED3797">
                    <w:pPr>
                      <w:widowControl w:val="0"/>
                      <w:jc w:val="right"/>
                      <w:rPr>
                        <w:sz w:val="20"/>
                        <w:szCs w:val="20"/>
                      </w:rPr>
                    </w:pPr>
                    <w:r>
                      <w:rPr>
                        <w:b/>
                        <w:sz w:val="20"/>
                        <w:szCs w:val="20"/>
                      </w:rPr>
                      <w:t>18,83</w:t>
                    </w:r>
                  </w:p>
                </w:tc>
              </w:sdtContent>
            </w:sdt>
            <w:sdt>
              <w:sdtPr>
                <w:tag w:val="goog_rdk_39"/>
                <w:id w:val="1001601182"/>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769E5437" w14:textId="77777777" w:rsidR="00F40A81" w:rsidRDefault="00ED3797">
                    <w:pPr>
                      <w:widowControl w:val="0"/>
                      <w:jc w:val="right"/>
                      <w:rPr>
                        <w:sz w:val="20"/>
                        <w:szCs w:val="20"/>
                      </w:rPr>
                    </w:pPr>
                    <w:r>
                      <w:rPr>
                        <w:b/>
                        <w:sz w:val="20"/>
                        <w:szCs w:val="20"/>
                      </w:rPr>
                      <w:t>30,50</w:t>
                    </w:r>
                  </w:p>
                </w:tc>
              </w:sdtContent>
            </w:sdt>
            <w:sdt>
              <w:sdtPr>
                <w:tag w:val="goog_rdk_40"/>
                <w:id w:val="-1409662523"/>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3311BD63" w14:textId="77777777" w:rsidR="00F40A81" w:rsidRDefault="00ED3797">
                    <w:pPr>
                      <w:widowControl w:val="0"/>
                      <w:jc w:val="right"/>
                      <w:rPr>
                        <w:sz w:val="20"/>
                        <w:szCs w:val="20"/>
                      </w:rPr>
                    </w:pPr>
                    <w:r>
                      <w:rPr>
                        <w:b/>
                        <w:sz w:val="20"/>
                        <w:szCs w:val="20"/>
                      </w:rPr>
                      <w:t>30,50</w:t>
                    </w:r>
                  </w:p>
                </w:tc>
              </w:sdtContent>
            </w:sdt>
            <w:sdt>
              <w:sdtPr>
                <w:tag w:val="goog_rdk_41"/>
                <w:id w:val="1222339687"/>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A9B5F19" w14:textId="77777777" w:rsidR="00F40A81" w:rsidRDefault="00ED3797">
                    <w:pPr>
                      <w:widowControl w:val="0"/>
                      <w:jc w:val="right"/>
                      <w:rPr>
                        <w:sz w:val="20"/>
                        <w:szCs w:val="20"/>
                      </w:rPr>
                    </w:pPr>
                    <w:r>
                      <w:rPr>
                        <w:b/>
                        <w:sz w:val="20"/>
                        <w:szCs w:val="20"/>
                      </w:rPr>
                      <w:t>42,25</w:t>
                    </w:r>
                  </w:p>
                </w:tc>
              </w:sdtContent>
            </w:sdt>
          </w:tr>
          <w:tr w:rsidR="00F40A81" w14:paraId="176B38A9" w14:textId="77777777">
            <w:trPr>
              <w:trHeight w:val="315"/>
            </w:trPr>
            <w:sdt>
              <w:sdtPr>
                <w:tag w:val="goog_rdk_42"/>
                <w:id w:val="-924630549"/>
                <w:lock w:val="contentLocked"/>
              </w:sdtPr>
              <w:sdtEndPr/>
              <w:sdtContent>
                <w:tc>
                  <w:tcPr>
                    <w:tcW w:w="9540" w:type="dxa"/>
                    <w:gridSpan w:val="5"/>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center"/>
                  </w:tcPr>
                  <w:p w14:paraId="112A1B6F" w14:textId="77777777" w:rsidR="00F40A81" w:rsidRDefault="00ED3797">
                    <w:pPr>
                      <w:widowControl w:val="0"/>
                      <w:jc w:val="center"/>
                      <w:rPr>
                        <w:sz w:val="20"/>
                        <w:szCs w:val="20"/>
                      </w:rPr>
                    </w:pPr>
                    <w:r>
                      <w:rPr>
                        <w:b/>
                        <w:i/>
                        <w:color w:val="00AEEF"/>
                        <w:sz w:val="20"/>
                        <w:szCs w:val="20"/>
                      </w:rPr>
                      <w:t>ПОВОДЖЕННЯ З ТПВ</w:t>
                    </w:r>
                  </w:p>
                </w:tc>
              </w:sdtContent>
            </w:sdt>
          </w:tr>
          <w:tr w:rsidR="00F40A81" w14:paraId="54728316" w14:textId="77777777">
            <w:trPr>
              <w:trHeight w:val="315"/>
            </w:trPr>
            <w:sdt>
              <w:sdtPr>
                <w:tag w:val="goog_rdk_47"/>
                <w:id w:val="1781711999"/>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07695BE0" w14:textId="77777777" w:rsidR="00F40A81" w:rsidRDefault="00ED3797">
                    <w:pPr>
                      <w:widowControl w:val="0"/>
                      <w:rPr>
                        <w:sz w:val="20"/>
                        <w:szCs w:val="20"/>
                      </w:rPr>
                    </w:pPr>
                    <w:r>
                      <w:rPr>
                        <w:b/>
                        <w:sz w:val="20"/>
                        <w:szCs w:val="20"/>
                      </w:rPr>
                      <w:t>КП "Розділжитлосервіс"</w:t>
                    </w:r>
                  </w:p>
                </w:tc>
              </w:sdtContent>
            </w:sdt>
            <w:sdt>
              <w:sdtPr>
                <w:tag w:val="goog_rdk_48"/>
                <w:id w:val="-2037898338"/>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FF667DB" w14:textId="77777777" w:rsidR="00F40A81" w:rsidRDefault="00ED3797">
                    <w:pPr>
                      <w:widowControl w:val="0"/>
                      <w:jc w:val="right"/>
                      <w:rPr>
                        <w:sz w:val="20"/>
                        <w:szCs w:val="20"/>
                      </w:rPr>
                    </w:pPr>
                    <w:r>
                      <w:rPr>
                        <w:sz w:val="20"/>
                        <w:szCs w:val="20"/>
                      </w:rPr>
                      <w:t>01.01.2021</w:t>
                    </w:r>
                  </w:p>
                </w:tc>
              </w:sdtContent>
            </w:sdt>
            <w:sdt>
              <w:sdtPr>
                <w:tag w:val="goog_rdk_49"/>
                <w:id w:val="1704779715"/>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5AFB2156" w14:textId="77777777" w:rsidR="00F40A81" w:rsidRDefault="00ED3797">
                    <w:pPr>
                      <w:widowControl w:val="0"/>
                      <w:jc w:val="right"/>
                      <w:rPr>
                        <w:sz w:val="20"/>
                        <w:szCs w:val="20"/>
                      </w:rPr>
                    </w:pPr>
                    <w:r>
                      <w:rPr>
                        <w:sz w:val="20"/>
                        <w:szCs w:val="20"/>
                      </w:rPr>
                      <w:t>01.01.2022</w:t>
                    </w:r>
                  </w:p>
                </w:tc>
              </w:sdtContent>
            </w:sdt>
            <w:sdt>
              <w:sdtPr>
                <w:tag w:val="goog_rdk_50"/>
                <w:id w:val="1428945097"/>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F3AC5EB" w14:textId="77777777" w:rsidR="00F40A81" w:rsidRDefault="00ED3797">
                    <w:pPr>
                      <w:widowControl w:val="0"/>
                      <w:jc w:val="right"/>
                      <w:rPr>
                        <w:sz w:val="20"/>
                        <w:szCs w:val="20"/>
                      </w:rPr>
                    </w:pPr>
                    <w:r>
                      <w:rPr>
                        <w:sz w:val="20"/>
                        <w:szCs w:val="20"/>
                      </w:rPr>
                      <w:t>01.01.2023</w:t>
                    </w:r>
                  </w:p>
                </w:tc>
              </w:sdtContent>
            </w:sdt>
            <w:sdt>
              <w:sdtPr>
                <w:tag w:val="goog_rdk_51"/>
                <w:id w:val="1069971546"/>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3CC7B4DE" w14:textId="77777777" w:rsidR="00F40A81" w:rsidRDefault="00ED3797">
                    <w:pPr>
                      <w:widowControl w:val="0"/>
                      <w:jc w:val="right"/>
                      <w:rPr>
                        <w:sz w:val="20"/>
                        <w:szCs w:val="20"/>
                      </w:rPr>
                    </w:pPr>
                    <w:r>
                      <w:rPr>
                        <w:sz w:val="20"/>
                        <w:szCs w:val="20"/>
                      </w:rPr>
                      <w:t>01.01.2024</w:t>
                    </w:r>
                  </w:p>
                </w:tc>
              </w:sdtContent>
            </w:sdt>
          </w:tr>
          <w:tr w:rsidR="00F40A81" w14:paraId="34A1378F" w14:textId="77777777">
            <w:trPr>
              <w:trHeight w:val="315"/>
            </w:trPr>
            <w:sdt>
              <w:sdtPr>
                <w:tag w:val="goog_rdk_52"/>
                <w:id w:val="-1896904361"/>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481BC60C" w14:textId="77777777" w:rsidR="00F40A81" w:rsidRDefault="00ED3797">
                    <w:pPr>
                      <w:widowControl w:val="0"/>
                      <w:rPr>
                        <w:sz w:val="20"/>
                        <w:szCs w:val="20"/>
                      </w:rPr>
                    </w:pPr>
                    <w:r>
                      <w:rPr>
                        <w:i/>
                        <w:color w:val="ED7D31"/>
                        <w:sz w:val="20"/>
                        <w:szCs w:val="20"/>
                      </w:rPr>
                      <w:t>с. Станківці, на 1 особу</w:t>
                    </w:r>
                  </w:p>
                </w:tc>
              </w:sdtContent>
            </w:sdt>
            <w:sdt>
              <w:sdtPr>
                <w:tag w:val="goog_rdk_53"/>
                <w:id w:val="-1194276707"/>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C899924" w14:textId="77777777" w:rsidR="00F40A81" w:rsidRDefault="00ED3797">
                    <w:pPr>
                      <w:widowControl w:val="0"/>
                      <w:jc w:val="right"/>
                      <w:rPr>
                        <w:sz w:val="20"/>
                        <w:szCs w:val="20"/>
                      </w:rPr>
                    </w:pPr>
                    <w:r>
                      <w:rPr>
                        <w:i/>
                        <w:color w:val="ED7D31"/>
                        <w:sz w:val="20"/>
                        <w:szCs w:val="20"/>
                      </w:rPr>
                      <w:t>13,27</w:t>
                    </w:r>
                  </w:p>
                </w:tc>
              </w:sdtContent>
            </w:sdt>
            <w:sdt>
              <w:sdtPr>
                <w:tag w:val="goog_rdk_54"/>
                <w:id w:val="-371073197"/>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75C4F1A9" w14:textId="77777777" w:rsidR="00F40A81" w:rsidRDefault="00ED3797">
                    <w:pPr>
                      <w:widowControl w:val="0"/>
                      <w:jc w:val="right"/>
                      <w:rPr>
                        <w:sz w:val="20"/>
                        <w:szCs w:val="20"/>
                      </w:rPr>
                    </w:pPr>
                    <w:r>
                      <w:rPr>
                        <w:i/>
                        <w:color w:val="ED7D31"/>
                        <w:sz w:val="20"/>
                        <w:szCs w:val="20"/>
                      </w:rPr>
                      <w:t>13,27</w:t>
                    </w:r>
                  </w:p>
                </w:tc>
              </w:sdtContent>
            </w:sdt>
            <w:sdt>
              <w:sdtPr>
                <w:tag w:val="goog_rdk_55"/>
                <w:id w:val="-1783282895"/>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1F77DCB4" w14:textId="77777777" w:rsidR="00F40A81" w:rsidRDefault="00ED3797">
                    <w:pPr>
                      <w:widowControl w:val="0"/>
                      <w:jc w:val="right"/>
                      <w:rPr>
                        <w:sz w:val="20"/>
                        <w:szCs w:val="20"/>
                      </w:rPr>
                    </w:pPr>
                    <w:r>
                      <w:rPr>
                        <w:i/>
                        <w:color w:val="ED7D31"/>
                        <w:sz w:val="20"/>
                        <w:szCs w:val="20"/>
                      </w:rPr>
                      <w:t>13,27</w:t>
                    </w:r>
                  </w:p>
                </w:tc>
              </w:sdtContent>
            </w:sdt>
            <w:sdt>
              <w:sdtPr>
                <w:tag w:val="goog_rdk_56"/>
                <w:id w:val="935861202"/>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545AA60E" w14:textId="77777777" w:rsidR="00F40A81" w:rsidRDefault="00ED3797">
                    <w:pPr>
                      <w:widowControl w:val="0"/>
                      <w:jc w:val="right"/>
                      <w:rPr>
                        <w:sz w:val="20"/>
                        <w:szCs w:val="20"/>
                      </w:rPr>
                    </w:pPr>
                    <w:r>
                      <w:rPr>
                        <w:i/>
                        <w:color w:val="ED7D31"/>
                        <w:sz w:val="20"/>
                        <w:szCs w:val="20"/>
                      </w:rPr>
                      <w:t>30,59</w:t>
                    </w:r>
                  </w:p>
                </w:tc>
              </w:sdtContent>
            </w:sdt>
          </w:tr>
          <w:tr w:rsidR="00F40A81" w14:paraId="409885F9" w14:textId="77777777">
            <w:trPr>
              <w:trHeight w:val="315"/>
            </w:trPr>
            <w:sdt>
              <w:sdtPr>
                <w:tag w:val="goog_rdk_57"/>
                <w:id w:val="1787559506"/>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27DD45F0" w14:textId="77777777" w:rsidR="00F40A81" w:rsidRDefault="00ED3797">
                    <w:pPr>
                      <w:widowControl w:val="0"/>
                      <w:rPr>
                        <w:sz w:val="20"/>
                        <w:szCs w:val="20"/>
                      </w:rPr>
                    </w:pPr>
                    <w:r>
                      <w:rPr>
                        <w:i/>
                        <w:color w:val="00AEEF"/>
                        <w:sz w:val="20"/>
                        <w:szCs w:val="20"/>
                      </w:rPr>
                      <w:t>с. Станківці, грн/м3</w:t>
                    </w:r>
                  </w:p>
                </w:tc>
              </w:sdtContent>
            </w:sdt>
            <w:sdt>
              <w:sdtPr>
                <w:tag w:val="goog_rdk_58"/>
                <w:id w:val="314298738"/>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ED0CB9F" w14:textId="77777777" w:rsidR="00F40A81" w:rsidRDefault="00F40A81">
                    <w:pPr>
                      <w:widowControl w:val="0"/>
                      <w:rPr>
                        <w:sz w:val="20"/>
                        <w:szCs w:val="20"/>
                      </w:rPr>
                    </w:pPr>
                  </w:p>
                </w:tc>
              </w:sdtContent>
            </w:sdt>
            <w:sdt>
              <w:sdtPr>
                <w:tag w:val="goog_rdk_59"/>
                <w:id w:val="1218577416"/>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5B207EE2" w14:textId="77777777" w:rsidR="00F40A81" w:rsidRDefault="00F40A81">
                    <w:pPr>
                      <w:widowControl w:val="0"/>
                      <w:rPr>
                        <w:sz w:val="20"/>
                        <w:szCs w:val="20"/>
                      </w:rPr>
                    </w:pPr>
                  </w:p>
                </w:tc>
              </w:sdtContent>
            </w:sdt>
            <w:sdt>
              <w:sdtPr>
                <w:tag w:val="goog_rdk_60"/>
                <w:id w:val="-253513945"/>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08B08224" w14:textId="77777777" w:rsidR="00F40A81" w:rsidRDefault="00F40A81">
                    <w:pPr>
                      <w:widowControl w:val="0"/>
                      <w:rPr>
                        <w:sz w:val="20"/>
                        <w:szCs w:val="20"/>
                      </w:rPr>
                    </w:pPr>
                  </w:p>
                </w:tc>
              </w:sdtContent>
            </w:sdt>
            <w:sdt>
              <w:sdtPr>
                <w:tag w:val="goog_rdk_61"/>
                <w:id w:val="1431528939"/>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767D50FA" w14:textId="77777777" w:rsidR="00F40A81" w:rsidRDefault="00ED3797">
                    <w:pPr>
                      <w:widowControl w:val="0"/>
                      <w:jc w:val="right"/>
                      <w:rPr>
                        <w:sz w:val="20"/>
                        <w:szCs w:val="20"/>
                      </w:rPr>
                    </w:pPr>
                    <w:r>
                      <w:rPr>
                        <w:i/>
                        <w:color w:val="00AEEF"/>
                        <w:sz w:val="20"/>
                        <w:szCs w:val="20"/>
                      </w:rPr>
                      <w:t>202,12</w:t>
                    </w:r>
                  </w:p>
                </w:tc>
              </w:sdtContent>
            </w:sdt>
          </w:tr>
          <w:tr w:rsidR="00F40A81" w14:paraId="52154277" w14:textId="77777777">
            <w:trPr>
              <w:trHeight w:val="315"/>
            </w:trPr>
            <w:sdt>
              <w:sdtPr>
                <w:tag w:val="goog_rdk_62"/>
                <w:id w:val="-1372128913"/>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365884BD" w14:textId="77777777" w:rsidR="00F40A81" w:rsidRDefault="00ED3797">
                    <w:pPr>
                      <w:widowControl w:val="0"/>
                      <w:rPr>
                        <w:sz w:val="20"/>
                        <w:szCs w:val="20"/>
                      </w:rPr>
                    </w:pPr>
                    <w:r>
                      <w:rPr>
                        <w:i/>
                        <w:color w:val="ED7D31"/>
                        <w:sz w:val="20"/>
                        <w:szCs w:val="20"/>
                      </w:rPr>
                      <w:t>с.Тужанівці, на 1 особу</w:t>
                    </w:r>
                  </w:p>
                </w:tc>
              </w:sdtContent>
            </w:sdt>
            <w:sdt>
              <w:sdtPr>
                <w:tag w:val="goog_rdk_63"/>
                <w:id w:val="1333214203"/>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7CE913FC" w14:textId="77777777" w:rsidR="00F40A81" w:rsidRDefault="00ED3797">
                    <w:pPr>
                      <w:widowControl w:val="0"/>
                      <w:jc w:val="right"/>
                      <w:rPr>
                        <w:sz w:val="20"/>
                        <w:szCs w:val="20"/>
                      </w:rPr>
                    </w:pPr>
                    <w:r>
                      <w:rPr>
                        <w:i/>
                        <w:color w:val="ED7D31"/>
                        <w:sz w:val="20"/>
                        <w:szCs w:val="20"/>
                      </w:rPr>
                      <w:t>13,27</w:t>
                    </w:r>
                  </w:p>
                </w:tc>
              </w:sdtContent>
            </w:sdt>
            <w:sdt>
              <w:sdtPr>
                <w:tag w:val="goog_rdk_64"/>
                <w:id w:val="2067830585"/>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14B095C6" w14:textId="77777777" w:rsidR="00F40A81" w:rsidRDefault="00ED3797">
                    <w:pPr>
                      <w:widowControl w:val="0"/>
                      <w:jc w:val="right"/>
                      <w:rPr>
                        <w:sz w:val="20"/>
                        <w:szCs w:val="20"/>
                      </w:rPr>
                    </w:pPr>
                    <w:r>
                      <w:rPr>
                        <w:i/>
                        <w:color w:val="ED7D31"/>
                        <w:sz w:val="20"/>
                        <w:szCs w:val="20"/>
                      </w:rPr>
                      <w:t>13,27</w:t>
                    </w:r>
                  </w:p>
                </w:tc>
              </w:sdtContent>
            </w:sdt>
            <w:sdt>
              <w:sdtPr>
                <w:tag w:val="goog_rdk_65"/>
                <w:id w:val="359265142"/>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556E7DB5" w14:textId="77777777" w:rsidR="00F40A81" w:rsidRDefault="00ED3797">
                    <w:pPr>
                      <w:widowControl w:val="0"/>
                      <w:jc w:val="right"/>
                      <w:rPr>
                        <w:sz w:val="20"/>
                        <w:szCs w:val="20"/>
                      </w:rPr>
                    </w:pPr>
                    <w:r>
                      <w:rPr>
                        <w:i/>
                        <w:color w:val="ED7D31"/>
                        <w:sz w:val="20"/>
                        <w:szCs w:val="20"/>
                      </w:rPr>
                      <w:t>13,27</w:t>
                    </w:r>
                  </w:p>
                </w:tc>
              </w:sdtContent>
            </w:sdt>
            <w:sdt>
              <w:sdtPr>
                <w:tag w:val="goog_rdk_66"/>
                <w:id w:val="-1814120120"/>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0AD96C1D" w14:textId="77777777" w:rsidR="00F40A81" w:rsidRDefault="00ED3797">
                    <w:pPr>
                      <w:widowControl w:val="0"/>
                      <w:jc w:val="right"/>
                      <w:rPr>
                        <w:sz w:val="20"/>
                        <w:szCs w:val="20"/>
                      </w:rPr>
                    </w:pPr>
                    <w:r>
                      <w:rPr>
                        <w:i/>
                        <w:color w:val="ED7D31"/>
                        <w:sz w:val="20"/>
                        <w:szCs w:val="20"/>
                      </w:rPr>
                      <w:t>30,59</w:t>
                    </w:r>
                  </w:p>
                </w:tc>
              </w:sdtContent>
            </w:sdt>
          </w:tr>
          <w:tr w:rsidR="00F40A81" w14:paraId="33F8F51C" w14:textId="77777777">
            <w:trPr>
              <w:trHeight w:val="315"/>
            </w:trPr>
            <w:sdt>
              <w:sdtPr>
                <w:tag w:val="goog_rdk_67"/>
                <w:id w:val="665095341"/>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14A3B656" w14:textId="77777777" w:rsidR="00F40A81" w:rsidRDefault="00ED3797">
                    <w:pPr>
                      <w:widowControl w:val="0"/>
                      <w:rPr>
                        <w:sz w:val="20"/>
                        <w:szCs w:val="20"/>
                      </w:rPr>
                    </w:pPr>
                    <w:r>
                      <w:rPr>
                        <w:i/>
                        <w:color w:val="00AEEF"/>
                        <w:sz w:val="20"/>
                        <w:szCs w:val="20"/>
                      </w:rPr>
                      <w:t>с.Тужанівці, грн/м3</w:t>
                    </w:r>
                  </w:p>
                </w:tc>
              </w:sdtContent>
            </w:sdt>
            <w:sdt>
              <w:sdtPr>
                <w:tag w:val="goog_rdk_68"/>
                <w:id w:val="-448242671"/>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796B251" w14:textId="77777777" w:rsidR="00F40A81" w:rsidRDefault="00F40A81">
                    <w:pPr>
                      <w:widowControl w:val="0"/>
                      <w:rPr>
                        <w:sz w:val="20"/>
                        <w:szCs w:val="20"/>
                      </w:rPr>
                    </w:pPr>
                  </w:p>
                </w:tc>
              </w:sdtContent>
            </w:sdt>
            <w:sdt>
              <w:sdtPr>
                <w:tag w:val="goog_rdk_69"/>
                <w:id w:val="-1584024955"/>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1B43CCA8" w14:textId="77777777" w:rsidR="00F40A81" w:rsidRDefault="00F40A81">
                    <w:pPr>
                      <w:widowControl w:val="0"/>
                      <w:rPr>
                        <w:sz w:val="20"/>
                        <w:szCs w:val="20"/>
                      </w:rPr>
                    </w:pPr>
                  </w:p>
                </w:tc>
              </w:sdtContent>
            </w:sdt>
            <w:sdt>
              <w:sdtPr>
                <w:tag w:val="goog_rdk_70"/>
                <w:id w:val="527575266"/>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130F0CD8" w14:textId="77777777" w:rsidR="00F40A81" w:rsidRDefault="00F40A81">
                    <w:pPr>
                      <w:widowControl w:val="0"/>
                      <w:rPr>
                        <w:sz w:val="20"/>
                        <w:szCs w:val="20"/>
                      </w:rPr>
                    </w:pPr>
                  </w:p>
                </w:tc>
              </w:sdtContent>
            </w:sdt>
            <w:sdt>
              <w:sdtPr>
                <w:tag w:val="goog_rdk_71"/>
                <w:id w:val="240896544"/>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36C7CB5" w14:textId="77777777" w:rsidR="00F40A81" w:rsidRDefault="00ED3797">
                    <w:pPr>
                      <w:widowControl w:val="0"/>
                      <w:jc w:val="right"/>
                      <w:rPr>
                        <w:sz w:val="20"/>
                        <w:szCs w:val="20"/>
                      </w:rPr>
                    </w:pPr>
                    <w:r>
                      <w:rPr>
                        <w:i/>
                        <w:color w:val="00AEEF"/>
                        <w:sz w:val="20"/>
                        <w:szCs w:val="20"/>
                      </w:rPr>
                      <w:t>202,12</w:t>
                    </w:r>
                  </w:p>
                </w:tc>
              </w:sdtContent>
            </w:sdt>
          </w:tr>
          <w:tr w:rsidR="00F40A81" w14:paraId="591F424F" w14:textId="77777777">
            <w:trPr>
              <w:trHeight w:val="315"/>
            </w:trPr>
            <w:sdt>
              <w:sdtPr>
                <w:tag w:val="goog_rdk_72"/>
                <w:id w:val="-1753186655"/>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70E00657" w14:textId="77777777" w:rsidR="00F40A81" w:rsidRDefault="00ED3797">
                    <w:pPr>
                      <w:widowControl w:val="0"/>
                      <w:rPr>
                        <w:sz w:val="20"/>
                        <w:szCs w:val="20"/>
                      </w:rPr>
                    </w:pPr>
                    <w:r>
                      <w:rPr>
                        <w:i/>
                        <w:color w:val="ED7D31"/>
                        <w:sz w:val="20"/>
                        <w:szCs w:val="20"/>
                      </w:rPr>
                      <w:t>с. Підгірці, на 1 особу</w:t>
                    </w:r>
                  </w:p>
                </w:tc>
              </w:sdtContent>
            </w:sdt>
            <w:sdt>
              <w:sdtPr>
                <w:tag w:val="goog_rdk_73"/>
                <w:id w:val="390946825"/>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5D602945" w14:textId="77777777" w:rsidR="00F40A81" w:rsidRDefault="00ED3797">
                    <w:pPr>
                      <w:widowControl w:val="0"/>
                      <w:jc w:val="right"/>
                      <w:rPr>
                        <w:sz w:val="20"/>
                        <w:szCs w:val="20"/>
                      </w:rPr>
                    </w:pPr>
                    <w:r>
                      <w:rPr>
                        <w:i/>
                        <w:color w:val="ED7D31"/>
                        <w:sz w:val="20"/>
                        <w:szCs w:val="20"/>
                      </w:rPr>
                      <w:t>13,27</w:t>
                    </w:r>
                  </w:p>
                </w:tc>
              </w:sdtContent>
            </w:sdt>
            <w:sdt>
              <w:sdtPr>
                <w:tag w:val="goog_rdk_74"/>
                <w:id w:val="-410214526"/>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D1C2B09" w14:textId="77777777" w:rsidR="00F40A81" w:rsidRDefault="00ED3797">
                    <w:pPr>
                      <w:widowControl w:val="0"/>
                      <w:jc w:val="right"/>
                      <w:rPr>
                        <w:sz w:val="20"/>
                        <w:szCs w:val="20"/>
                      </w:rPr>
                    </w:pPr>
                    <w:r>
                      <w:rPr>
                        <w:i/>
                        <w:color w:val="ED7D31"/>
                        <w:sz w:val="20"/>
                        <w:szCs w:val="20"/>
                      </w:rPr>
                      <w:t>13,27</w:t>
                    </w:r>
                  </w:p>
                </w:tc>
              </w:sdtContent>
            </w:sdt>
            <w:sdt>
              <w:sdtPr>
                <w:tag w:val="goog_rdk_75"/>
                <w:id w:val="825203468"/>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CABD27C" w14:textId="77777777" w:rsidR="00F40A81" w:rsidRDefault="00ED3797">
                    <w:pPr>
                      <w:widowControl w:val="0"/>
                      <w:jc w:val="right"/>
                      <w:rPr>
                        <w:sz w:val="20"/>
                        <w:szCs w:val="20"/>
                      </w:rPr>
                    </w:pPr>
                    <w:r>
                      <w:rPr>
                        <w:i/>
                        <w:color w:val="ED7D31"/>
                        <w:sz w:val="20"/>
                        <w:szCs w:val="20"/>
                      </w:rPr>
                      <w:t>13,27</w:t>
                    </w:r>
                  </w:p>
                </w:tc>
              </w:sdtContent>
            </w:sdt>
            <w:sdt>
              <w:sdtPr>
                <w:tag w:val="goog_rdk_76"/>
                <w:id w:val="-1478537926"/>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76B6AD32" w14:textId="77777777" w:rsidR="00F40A81" w:rsidRDefault="00ED3797">
                    <w:pPr>
                      <w:widowControl w:val="0"/>
                      <w:jc w:val="right"/>
                      <w:rPr>
                        <w:sz w:val="20"/>
                        <w:szCs w:val="20"/>
                      </w:rPr>
                    </w:pPr>
                    <w:r>
                      <w:rPr>
                        <w:i/>
                        <w:color w:val="ED7D31"/>
                        <w:sz w:val="20"/>
                        <w:szCs w:val="20"/>
                      </w:rPr>
                      <w:t>30,59</w:t>
                    </w:r>
                  </w:p>
                </w:tc>
              </w:sdtContent>
            </w:sdt>
          </w:tr>
          <w:tr w:rsidR="00F40A81" w14:paraId="0800F4BB" w14:textId="77777777">
            <w:trPr>
              <w:trHeight w:val="315"/>
            </w:trPr>
            <w:sdt>
              <w:sdtPr>
                <w:tag w:val="goog_rdk_77"/>
                <w:id w:val="-388984501"/>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1F3FC750" w14:textId="77777777" w:rsidR="00F40A81" w:rsidRDefault="00ED3797">
                    <w:pPr>
                      <w:widowControl w:val="0"/>
                      <w:rPr>
                        <w:sz w:val="20"/>
                        <w:szCs w:val="20"/>
                      </w:rPr>
                    </w:pPr>
                    <w:r>
                      <w:rPr>
                        <w:i/>
                        <w:color w:val="00AEEF"/>
                        <w:sz w:val="20"/>
                        <w:szCs w:val="20"/>
                      </w:rPr>
                      <w:t>с. Підгірці, грн/м3</w:t>
                    </w:r>
                  </w:p>
                </w:tc>
              </w:sdtContent>
            </w:sdt>
            <w:sdt>
              <w:sdtPr>
                <w:tag w:val="goog_rdk_78"/>
                <w:id w:val="-953986367"/>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CCE1024" w14:textId="77777777" w:rsidR="00F40A81" w:rsidRDefault="00F40A81">
                    <w:pPr>
                      <w:widowControl w:val="0"/>
                      <w:rPr>
                        <w:sz w:val="20"/>
                        <w:szCs w:val="20"/>
                      </w:rPr>
                    </w:pPr>
                  </w:p>
                </w:tc>
              </w:sdtContent>
            </w:sdt>
            <w:sdt>
              <w:sdtPr>
                <w:tag w:val="goog_rdk_79"/>
                <w:id w:val="716548594"/>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384E2B3E" w14:textId="77777777" w:rsidR="00F40A81" w:rsidRDefault="00F40A81">
                    <w:pPr>
                      <w:widowControl w:val="0"/>
                      <w:rPr>
                        <w:sz w:val="20"/>
                        <w:szCs w:val="20"/>
                      </w:rPr>
                    </w:pPr>
                  </w:p>
                </w:tc>
              </w:sdtContent>
            </w:sdt>
            <w:sdt>
              <w:sdtPr>
                <w:tag w:val="goog_rdk_80"/>
                <w:id w:val="2117519215"/>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29DDAE3C" w14:textId="77777777" w:rsidR="00F40A81" w:rsidRDefault="00F40A81">
                    <w:pPr>
                      <w:widowControl w:val="0"/>
                      <w:rPr>
                        <w:sz w:val="20"/>
                        <w:szCs w:val="20"/>
                      </w:rPr>
                    </w:pPr>
                  </w:p>
                </w:tc>
              </w:sdtContent>
            </w:sdt>
            <w:sdt>
              <w:sdtPr>
                <w:tag w:val="goog_rdk_81"/>
                <w:id w:val="703360183"/>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3871FCED" w14:textId="77777777" w:rsidR="00F40A81" w:rsidRDefault="00ED3797">
                    <w:pPr>
                      <w:widowControl w:val="0"/>
                      <w:jc w:val="right"/>
                      <w:rPr>
                        <w:sz w:val="20"/>
                        <w:szCs w:val="20"/>
                      </w:rPr>
                    </w:pPr>
                    <w:r>
                      <w:rPr>
                        <w:i/>
                        <w:color w:val="00AEEF"/>
                        <w:sz w:val="20"/>
                        <w:szCs w:val="20"/>
                      </w:rPr>
                      <w:t>202,12</w:t>
                    </w:r>
                  </w:p>
                </w:tc>
              </w:sdtContent>
            </w:sdt>
          </w:tr>
          <w:tr w:rsidR="00F40A81" w14:paraId="3758F713" w14:textId="77777777">
            <w:trPr>
              <w:trHeight w:val="315"/>
            </w:trPr>
            <w:sdt>
              <w:sdtPr>
                <w:tag w:val="goog_rdk_82"/>
                <w:id w:val="963248776"/>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27B95B3D" w14:textId="77777777" w:rsidR="00F40A81" w:rsidRDefault="00ED3797">
                    <w:pPr>
                      <w:widowControl w:val="0"/>
                      <w:rPr>
                        <w:sz w:val="20"/>
                        <w:szCs w:val="20"/>
                      </w:rPr>
                    </w:pPr>
                    <w:r>
                      <w:rPr>
                        <w:i/>
                        <w:color w:val="ED7D31"/>
                        <w:sz w:val="20"/>
                        <w:szCs w:val="20"/>
                      </w:rPr>
                      <w:t>с. Горішнє, на 1 особу</w:t>
                    </w:r>
                  </w:p>
                </w:tc>
              </w:sdtContent>
            </w:sdt>
            <w:sdt>
              <w:sdtPr>
                <w:tag w:val="goog_rdk_83"/>
                <w:id w:val="1376674810"/>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0CEDFA92" w14:textId="77777777" w:rsidR="00F40A81" w:rsidRDefault="00ED3797">
                    <w:pPr>
                      <w:widowControl w:val="0"/>
                      <w:jc w:val="right"/>
                      <w:rPr>
                        <w:sz w:val="20"/>
                        <w:szCs w:val="20"/>
                      </w:rPr>
                    </w:pPr>
                    <w:r>
                      <w:rPr>
                        <w:i/>
                        <w:color w:val="ED7D31"/>
                        <w:sz w:val="20"/>
                        <w:szCs w:val="20"/>
                      </w:rPr>
                      <w:t>13,89</w:t>
                    </w:r>
                  </w:p>
                </w:tc>
              </w:sdtContent>
            </w:sdt>
            <w:sdt>
              <w:sdtPr>
                <w:tag w:val="goog_rdk_84"/>
                <w:id w:val="-261647445"/>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20B26A7D" w14:textId="77777777" w:rsidR="00F40A81" w:rsidRDefault="00ED3797">
                    <w:pPr>
                      <w:widowControl w:val="0"/>
                      <w:jc w:val="right"/>
                      <w:rPr>
                        <w:sz w:val="20"/>
                        <w:szCs w:val="20"/>
                      </w:rPr>
                    </w:pPr>
                    <w:r>
                      <w:rPr>
                        <w:i/>
                        <w:color w:val="ED7D31"/>
                        <w:sz w:val="20"/>
                        <w:szCs w:val="20"/>
                      </w:rPr>
                      <w:t>13,89</w:t>
                    </w:r>
                  </w:p>
                </w:tc>
              </w:sdtContent>
            </w:sdt>
            <w:sdt>
              <w:sdtPr>
                <w:tag w:val="goog_rdk_85"/>
                <w:id w:val="-831589583"/>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77AC00C5" w14:textId="77777777" w:rsidR="00F40A81" w:rsidRDefault="00ED3797">
                    <w:pPr>
                      <w:widowControl w:val="0"/>
                      <w:jc w:val="right"/>
                      <w:rPr>
                        <w:sz w:val="20"/>
                        <w:szCs w:val="20"/>
                      </w:rPr>
                    </w:pPr>
                    <w:r>
                      <w:rPr>
                        <w:i/>
                        <w:color w:val="ED7D31"/>
                        <w:sz w:val="20"/>
                        <w:szCs w:val="20"/>
                      </w:rPr>
                      <w:t>13,89</w:t>
                    </w:r>
                  </w:p>
                </w:tc>
              </w:sdtContent>
            </w:sdt>
            <w:sdt>
              <w:sdtPr>
                <w:tag w:val="goog_rdk_86"/>
                <w:id w:val="-1477397383"/>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1CA66AB9" w14:textId="77777777" w:rsidR="00F40A81" w:rsidRDefault="00ED3797">
                    <w:pPr>
                      <w:widowControl w:val="0"/>
                      <w:jc w:val="right"/>
                      <w:rPr>
                        <w:sz w:val="20"/>
                        <w:szCs w:val="20"/>
                      </w:rPr>
                    </w:pPr>
                    <w:r>
                      <w:rPr>
                        <w:i/>
                        <w:color w:val="ED7D31"/>
                        <w:sz w:val="20"/>
                        <w:szCs w:val="20"/>
                      </w:rPr>
                      <w:t>29,41</w:t>
                    </w:r>
                  </w:p>
                </w:tc>
              </w:sdtContent>
            </w:sdt>
          </w:tr>
          <w:tr w:rsidR="00F40A81" w14:paraId="26BBE8D7" w14:textId="77777777">
            <w:trPr>
              <w:trHeight w:val="315"/>
            </w:trPr>
            <w:sdt>
              <w:sdtPr>
                <w:tag w:val="goog_rdk_87"/>
                <w:id w:val="-1636545886"/>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6B0B72C2" w14:textId="77777777" w:rsidR="00F40A81" w:rsidRDefault="00ED3797">
                    <w:pPr>
                      <w:widowControl w:val="0"/>
                      <w:rPr>
                        <w:sz w:val="20"/>
                        <w:szCs w:val="20"/>
                      </w:rPr>
                    </w:pPr>
                    <w:r>
                      <w:rPr>
                        <w:i/>
                        <w:color w:val="00AEEF"/>
                        <w:sz w:val="20"/>
                        <w:szCs w:val="20"/>
                      </w:rPr>
                      <w:t>с. Горішнє, грн/м3</w:t>
                    </w:r>
                  </w:p>
                </w:tc>
              </w:sdtContent>
            </w:sdt>
            <w:sdt>
              <w:sdtPr>
                <w:tag w:val="goog_rdk_88"/>
                <w:id w:val="1632502448"/>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313E7B08" w14:textId="77777777" w:rsidR="00F40A81" w:rsidRDefault="00F40A81">
                    <w:pPr>
                      <w:widowControl w:val="0"/>
                      <w:rPr>
                        <w:sz w:val="20"/>
                        <w:szCs w:val="20"/>
                      </w:rPr>
                    </w:pPr>
                  </w:p>
                </w:tc>
              </w:sdtContent>
            </w:sdt>
            <w:sdt>
              <w:sdtPr>
                <w:tag w:val="goog_rdk_89"/>
                <w:id w:val="1267390212"/>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502B3CE" w14:textId="77777777" w:rsidR="00F40A81" w:rsidRDefault="00F40A81">
                    <w:pPr>
                      <w:widowControl w:val="0"/>
                      <w:rPr>
                        <w:sz w:val="20"/>
                        <w:szCs w:val="20"/>
                      </w:rPr>
                    </w:pPr>
                  </w:p>
                </w:tc>
              </w:sdtContent>
            </w:sdt>
            <w:sdt>
              <w:sdtPr>
                <w:tag w:val="goog_rdk_90"/>
                <w:id w:val="-1291026106"/>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13B8ADC5" w14:textId="77777777" w:rsidR="00F40A81" w:rsidRDefault="00F40A81">
                    <w:pPr>
                      <w:widowControl w:val="0"/>
                      <w:rPr>
                        <w:sz w:val="20"/>
                        <w:szCs w:val="20"/>
                      </w:rPr>
                    </w:pPr>
                  </w:p>
                </w:tc>
              </w:sdtContent>
            </w:sdt>
            <w:sdt>
              <w:sdtPr>
                <w:tag w:val="goog_rdk_91"/>
                <w:id w:val="573887671"/>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2EEF206E" w14:textId="77777777" w:rsidR="00F40A81" w:rsidRDefault="00ED3797">
                    <w:pPr>
                      <w:widowControl w:val="0"/>
                      <w:jc w:val="right"/>
                      <w:rPr>
                        <w:sz w:val="20"/>
                        <w:szCs w:val="20"/>
                      </w:rPr>
                    </w:pPr>
                    <w:r>
                      <w:rPr>
                        <w:i/>
                        <w:color w:val="00AEEF"/>
                        <w:sz w:val="20"/>
                        <w:szCs w:val="20"/>
                      </w:rPr>
                      <w:t>198,47</w:t>
                    </w:r>
                  </w:p>
                </w:tc>
              </w:sdtContent>
            </w:sdt>
          </w:tr>
          <w:tr w:rsidR="00F40A81" w14:paraId="0E5FBE8C" w14:textId="77777777">
            <w:trPr>
              <w:trHeight w:val="315"/>
            </w:trPr>
            <w:sdt>
              <w:sdtPr>
                <w:tag w:val="goog_rdk_92"/>
                <w:id w:val="429597915"/>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11E04185" w14:textId="77777777" w:rsidR="00F40A81" w:rsidRDefault="00ED3797">
                    <w:pPr>
                      <w:widowControl w:val="0"/>
                      <w:rPr>
                        <w:sz w:val="20"/>
                        <w:szCs w:val="20"/>
                      </w:rPr>
                    </w:pPr>
                    <w:r>
                      <w:rPr>
                        <w:i/>
                        <w:color w:val="ED7D31"/>
                        <w:sz w:val="20"/>
                        <w:szCs w:val="20"/>
                      </w:rPr>
                      <w:t>с. Долішнє, на 1 особу</w:t>
                    </w:r>
                  </w:p>
                </w:tc>
              </w:sdtContent>
            </w:sdt>
            <w:sdt>
              <w:sdtPr>
                <w:tag w:val="goog_rdk_93"/>
                <w:id w:val="867034823"/>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33E54BF" w14:textId="77777777" w:rsidR="00F40A81" w:rsidRDefault="00ED3797">
                    <w:pPr>
                      <w:widowControl w:val="0"/>
                      <w:jc w:val="right"/>
                      <w:rPr>
                        <w:sz w:val="20"/>
                        <w:szCs w:val="20"/>
                      </w:rPr>
                    </w:pPr>
                    <w:r>
                      <w:rPr>
                        <w:i/>
                        <w:color w:val="ED7D31"/>
                        <w:sz w:val="20"/>
                        <w:szCs w:val="20"/>
                      </w:rPr>
                      <w:t>13,89</w:t>
                    </w:r>
                  </w:p>
                </w:tc>
              </w:sdtContent>
            </w:sdt>
            <w:sdt>
              <w:sdtPr>
                <w:tag w:val="goog_rdk_94"/>
                <w:id w:val="-1394773445"/>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945FD86" w14:textId="77777777" w:rsidR="00F40A81" w:rsidRDefault="00ED3797">
                    <w:pPr>
                      <w:widowControl w:val="0"/>
                      <w:jc w:val="right"/>
                      <w:rPr>
                        <w:sz w:val="20"/>
                        <w:szCs w:val="20"/>
                      </w:rPr>
                    </w:pPr>
                    <w:r>
                      <w:rPr>
                        <w:i/>
                        <w:color w:val="ED7D31"/>
                        <w:sz w:val="20"/>
                        <w:szCs w:val="20"/>
                      </w:rPr>
                      <w:t>13,89</w:t>
                    </w:r>
                  </w:p>
                </w:tc>
              </w:sdtContent>
            </w:sdt>
            <w:sdt>
              <w:sdtPr>
                <w:tag w:val="goog_rdk_95"/>
                <w:id w:val="1790238024"/>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3D1BEB3A" w14:textId="77777777" w:rsidR="00F40A81" w:rsidRDefault="00ED3797">
                    <w:pPr>
                      <w:widowControl w:val="0"/>
                      <w:jc w:val="right"/>
                      <w:rPr>
                        <w:sz w:val="20"/>
                        <w:szCs w:val="20"/>
                      </w:rPr>
                    </w:pPr>
                    <w:r>
                      <w:rPr>
                        <w:i/>
                        <w:color w:val="ED7D31"/>
                        <w:sz w:val="20"/>
                        <w:szCs w:val="20"/>
                      </w:rPr>
                      <w:t>13,89</w:t>
                    </w:r>
                  </w:p>
                </w:tc>
              </w:sdtContent>
            </w:sdt>
            <w:sdt>
              <w:sdtPr>
                <w:tag w:val="goog_rdk_96"/>
                <w:id w:val="101445219"/>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731BD8F9" w14:textId="77777777" w:rsidR="00F40A81" w:rsidRDefault="00ED3797">
                    <w:pPr>
                      <w:widowControl w:val="0"/>
                      <w:jc w:val="right"/>
                      <w:rPr>
                        <w:sz w:val="20"/>
                        <w:szCs w:val="20"/>
                      </w:rPr>
                    </w:pPr>
                    <w:r>
                      <w:rPr>
                        <w:i/>
                        <w:color w:val="ED7D31"/>
                        <w:sz w:val="20"/>
                        <w:szCs w:val="20"/>
                      </w:rPr>
                      <w:t>29,41</w:t>
                    </w:r>
                  </w:p>
                </w:tc>
              </w:sdtContent>
            </w:sdt>
          </w:tr>
          <w:tr w:rsidR="00F40A81" w14:paraId="6A129BE5" w14:textId="77777777">
            <w:trPr>
              <w:trHeight w:val="315"/>
            </w:trPr>
            <w:sdt>
              <w:sdtPr>
                <w:tag w:val="goog_rdk_97"/>
                <w:id w:val="311165878"/>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0A1DBE87" w14:textId="77777777" w:rsidR="00F40A81" w:rsidRDefault="00ED3797">
                    <w:pPr>
                      <w:widowControl w:val="0"/>
                      <w:rPr>
                        <w:sz w:val="20"/>
                        <w:szCs w:val="20"/>
                      </w:rPr>
                    </w:pPr>
                    <w:r>
                      <w:rPr>
                        <w:i/>
                        <w:color w:val="00AEEF"/>
                        <w:sz w:val="20"/>
                        <w:szCs w:val="20"/>
                      </w:rPr>
                      <w:t>с. Долішнє, грн/м3</w:t>
                    </w:r>
                  </w:p>
                </w:tc>
              </w:sdtContent>
            </w:sdt>
            <w:sdt>
              <w:sdtPr>
                <w:tag w:val="goog_rdk_98"/>
                <w:id w:val="2005101311"/>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32230754" w14:textId="77777777" w:rsidR="00F40A81" w:rsidRDefault="00F40A81">
                    <w:pPr>
                      <w:widowControl w:val="0"/>
                      <w:rPr>
                        <w:sz w:val="20"/>
                        <w:szCs w:val="20"/>
                      </w:rPr>
                    </w:pPr>
                  </w:p>
                </w:tc>
              </w:sdtContent>
            </w:sdt>
            <w:sdt>
              <w:sdtPr>
                <w:tag w:val="goog_rdk_99"/>
                <w:id w:val="1700963823"/>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04DCE388" w14:textId="77777777" w:rsidR="00F40A81" w:rsidRDefault="00F40A81">
                    <w:pPr>
                      <w:widowControl w:val="0"/>
                      <w:rPr>
                        <w:sz w:val="20"/>
                        <w:szCs w:val="20"/>
                      </w:rPr>
                    </w:pPr>
                  </w:p>
                </w:tc>
              </w:sdtContent>
            </w:sdt>
            <w:sdt>
              <w:sdtPr>
                <w:tag w:val="goog_rdk_100"/>
                <w:id w:val="1118857994"/>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29118CDC" w14:textId="77777777" w:rsidR="00F40A81" w:rsidRDefault="00F40A81">
                    <w:pPr>
                      <w:widowControl w:val="0"/>
                      <w:rPr>
                        <w:sz w:val="20"/>
                        <w:szCs w:val="20"/>
                      </w:rPr>
                    </w:pPr>
                  </w:p>
                </w:tc>
              </w:sdtContent>
            </w:sdt>
            <w:sdt>
              <w:sdtPr>
                <w:tag w:val="goog_rdk_101"/>
                <w:id w:val="90221150"/>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21558D18" w14:textId="77777777" w:rsidR="00F40A81" w:rsidRDefault="00ED3797">
                    <w:pPr>
                      <w:widowControl w:val="0"/>
                      <w:jc w:val="right"/>
                      <w:rPr>
                        <w:sz w:val="20"/>
                        <w:szCs w:val="20"/>
                      </w:rPr>
                    </w:pPr>
                    <w:r>
                      <w:rPr>
                        <w:i/>
                        <w:color w:val="00AEEF"/>
                        <w:sz w:val="20"/>
                        <w:szCs w:val="20"/>
                      </w:rPr>
                      <w:t>198,47</w:t>
                    </w:r>
                  </w:p>
                </w:tc>
              </w:sdtContent>
            </w:sdt>
          </w:tr>
          <w:tr w:rsidR="00F40A81" w14:paraId="4C641901" w14:textId="77777777">
            <w:trPr>
              <w:trHeight w:val="315"/>
            </w:trPr>
            <w:sdt>
              <w:sdtPr>
                <w:tag w:val="goog_rdk_102"/>
                <w:id w:val="-1219221176"/>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66F399A6" w14:textId="77777777" w:rsidR="00F40A81" w:rsidRDefault="00ED3797">
                    <w:pPr>
                      <w:widowControl w:val="0"/>
                      <w:rPr>
                        <w:sz w:val="20"/>
                        <w:szCs w:val="20"/>
                      </w:rPr>
                    </w:pPr>
                    <w:r>
                      <w:rPr>
                        <w:i/>
                        <w:color w:val="00AEEF"/>
                        <w:sz w:val="20"/>
                        <w:szCs w:val="20"/>
                      </w:rPr>
                      <w:t>м. Новий Розділ, грн/м3</w:t>
                    </w:r>
                  </w:p>
                </w:tc>
              </w:sdtContent>
            </w:sdt>
            <w:sdt>
              <w:sdtPr>
                <w:tag w:val="goog_rdk_103"/>
                <w:id w:val="-1011391069"/>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2A5A6001" w14:textId="77777777" w:rsidR="00F40A81" w:rsidRDefault="00ED3797">
                    <w:pPr>
                      <w:widowControl w:val="0"/>
                      <w:jc w:val="right"/>
                      <w:rPr>
                        <w:sz w:val="20"/>
                        <w:szCs w:val="20"/>
                      </w:rPr>
                    </w:pPr>
                    <w:r>
                      <w:rPr>
                        <w:i/>
                        <w:color w:val="00AEEF"/>
                        <w:sz w:val="20"/>
                        <w:szCs w:val="20"/>
                      </w:rPr>
                      <w:t>68,52</w:t>
                    </w:r>
                  </w:p>
                </w:tc>
              </w:sdtContent>
            </w:sdt>
            <w:sdt>
              <w:sdtPr>
                <w:tag w:val="goog_rdk_104"/>
                <w:id w:val="1597309982"/>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821D303" w14:textId="77777777" w:rsidR="00F40A81" w:rsidRDefault="00ED3797">
                    <w:pPr>
                      <w:widowControl w:val="0"/>
                      <w:jc w:val="right"/>
                      <w:rPr>
                        <w:sz w:val="20"/>
                        <w:szCs w:val="20"/>
                      </w:rPr>
                    </w:pPr>
                    <w:r>
                      <w:rPr>
                        <w:i/>
                        <w:color w:val="00AEEF"/>
                        <w:sz w:val="20"/>
                        <w:szCs w:val="20"/>
                      </w:rPr>
                      <w:t>152,35</w:t>
                    </w:r>
                  </w:p>
                </w:tc>
              </w:sdtContent>
            </w:sdt>
            <w:sdt>
              <w:sdtPr>
                <w:tag w:val="goog_rdk_105"/>
                <w:id w:val="1235815616"/>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74A91352" w14:textId="77777777" w:rsidR="00F40A81" w:rsidRDefault="00ED3797">
                    <w:pPr>
                      <w:widowControl w:val="0"/>
                      <w:jc w:val="right"/>
                      <w:rPr>
                        <w:sz w:val="20"/>
                        <w:szCs w:val="20"/>
                      </w:rPr>
                    </w:pPr>
                    <w:r>
                      <w:rPr>
                        <w:i/>
                        <w:color w:val="00AEEF"/>
                        <w:sz w:val="20"/>
                        <w:szCs w:val="20"/>
                      </w:rPr>
                      <w:t>152,35</w:t>
                    </w:r>
                  </w:p>
                </w:tc>
              </w:sdtContent>
            </w:sdt>
            <w:sdt>
              <w:sdtPr>
                <w:tag w:val="goog_rdk_106"/>
                <w:id w:val="-769372414"/>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15572CF3" w14:textId="77777777" w:rsidR="00F40A81" w:rsidRDefault="00ED3797">
                    <w:pPr>
                      <w:widowControl w:val="0"/>
                      <w:jc w:val="right"/>
                      <w:rPr>
                        <w:sz w:val="20"/>
                        <w:szCs w:val="20"/>
                      </w:rPr>
                    </w:pPr>
                    <w:r>
                      <w:rPr>
                        <w:i/>
                        <w:color w:val="00AEEF"/>
                        <w:sz w:val="20"/>
                        <w:szCs w:val="20"/>
                      </w:rPr>
                      <w:t>186,79</w:t>
                    </w:r>
                  </w:p>
                </w:tc>
              </w:sdtContent>
            </w:sdt>
          </w:tr>
          <w:tr w:rsidR="00F40A81" w14:paraId="54FBDA8C" w14:textId="77777777">
            <w:trPr>
              <w:trHeight w:val="315"/>
            </w:trPr>
            <w:sdt>
              <w:sdtPr>
                <w:tag w:val="goog_rdk_107"/>
                <w:id w:val="984246927"/>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37201414" w14:textId="77777777" w:rsidR="00F40A81" w:rsidRDefault="00ED3797">
                    <w:pPr>
                      <w:widowControl w:val="0"/>
                      <w:rPr>
                        <w:sz w:val="20"/>
                        <w:szCs w:val="20"/>
                      </w:rPr>
                    </w:pPr>
                    <w:r>
                      <w:rPr>
                        <w:i/>
                        <w:color w:val="ED7D31"/>
                        <w:sz w:val="20"/>
                        <w:szCs w:val="20"/>
                      </w:rPr>
                      <w:t>м. Новий Розділ, на 1 особу</w:t>
                    </w:r>
                  </w:p>
                </w:tc>
              </w:sdtContent>
            </w:sdt>
            <w:sdt>
              <w:sdtPr>
                <w:tag w:val="goog_rdk_108"/>
                <w:id w:val="341824491"/>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4AF1F80" w14:textId="77777777" w:rsidR="00F40A81" w:rsidRDefault="00ED3797">
                    <w:pPr>
                      <w:widowControl w:val="0"/>
                      <w:jc w:val="right"/>
                      <w:rPr>
                        <w:sz w:val="20"/>
                        <w:szCs w:val="20"/>
                      </w:rPr>
                    </w:pPr>
                    <w:r>
                      <w:rPr>
                        <w:i/>
                        <w:color w:val="ED7D31"/>
                        <w:sz w:val="20"/>
                        <w:szCs w:val="20"/>
                      </w:rPr>
                      <w:t>23,50</w:t>
                    </w:r>
                  </w:p>
                </w:tc>
              </w:sdtContent>
            </w:sdt>
            <w:sdt>
              <w:sdtPr>
                <w:tag w:val="goog_rdk_109"/>
                <w:id w:val="1121499475"/>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2D586258" w14:textId="77777777" w:rsidR="00F40A81" w:rsidRDefault="00ED3797">
                    <w:pPr>
                      <w:widowControl w:val="0"/>
                      <w:jc w:val="right"/>
                      <w:rPr>
                        <w:sz w:val="20"/>
                        <w:szCs w:val="20"/>
                      </w:rPr>
                    </w:pPr>
                    <w:r>
                      <w:rPr>
                        <w:i/>
                        <w:color w:val="ED7D31"/>
                        <w:sz w:val="20"/>
                        <w:szCs w:val="20"/>
                      </w:rPr>
                      <w:t>23,50</w:t>
                    </w:r>
                  </w:p>
                </w:tc>
              </w:sdtContent>
            </w:sdt>
            <w:sdt>
              <w:sdtPr>
                <w:tag w:val="goog_rdk_110"/>
                <w:id w:val="-2064285638"/>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32C19293" w14:textId="77777777" w:rsidR="00F40A81" w:rsidRDefault="00ED3797">
                    <w:pPr>
                      <w:widowControl w:val="0"/>
                      <w:jc w:val="right"/>
                      <w:rPr>
                        <w:sz w:val="20"/>
                        <w:szCs w:val="20"/>
                      </w:rPr>
                    </w:pPr>
                    <w:r>
                      <w:rPr>
                        <w:i/>
                        <w:color w:val="ED7D31"/>
                        <w:sz w:val="20"/>
                        <w:szCs w:val="20"/>
                      </w:rPr>
                      <w:t>23,50</w:t>
                    </w:r>
                  </w:p>
                </w:tc>
              </w:sdtContent>
            </w:sdt>
            <w:sdt>
              <w:sdtPr>
                <w:tag w:val="goog_rdk_111"/>
                <w:id w:val="1681377612"/>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720EB9E" w14:textId="77777777" w:rsidR="00F40A81" w:rsidRDefault="00ED3797">
                    <w:pPr>
                      <w:widowControl w:val="0"/>
                      <w:jc w:val="right"/>
                      <w:rPr>
                        <w:sz w:val="20"/>
                        <w:szCs w:val="20"/>
                      </w:rPr>
                    </w:pPr>
                    <w:r>
                      <w:rPr>
                        <w:i/>
                        <w:color w:val="ED7D31"/>
                        <w:sz w:val="20"/>
                        <w:szCs w:val="20"/>
                      </w:rPr>
                      <w:t>33,00</w:t>
                    </w:r>
                  </w:p>
                </w:tc>
              </w:sdtContent>
            </w:sdt>
          </w:tr>
          <w:tr w:rsidR="00F40A81" w14:paraId="5C89FC41" w14:textId="77777777">
            <w:trPr>
              <w:trHeight w:val="315"/>
            </w:trPr>
            <w:sdt>
              <w:sdtPr>
                <w:tag w:val="goog_rdk_112"/>
                <w:id w:val="926157431"/>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5CFC1801" w14:textId="77777777" w:rsidR="00F40A81" w:rsidRDefault="00ED3797">
                    <w:pPr>
                      <w:widowControl w:val="0"/>
                      <w:rPr>
                        <w:sz w:val="20"/>
                        <w:szCs w:val="20"/>
                      </w:rPr>
                    </w:pPr>
                    <w:r>
                      <w:rPr>
                        <w:i/>
                        <w:color w:val="ED7D31"/>
                        <w:sz w:val="20"/>
                        <w:szCs w:val="20"/>
                      </w:rPr>
                      <w:t>с. Берездівці, на 1 особу</w:t>
                    </w:r>
                  </w:p>
                </w:tc>
              </w:sdtContent>
            </w:sdt>
            <w:sdt>
              <w:sdtPr>
                <w:tag w:val="goog_rdk_113"/>
                <w:id w:val="1170920349"/>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E31D4D3" w14:textId="77777777" w:rsidR="00F40A81" w:rsidRDefault="00ED3797">
                    <w:pPr>
                      <w:widowControl w:val="0"/>
                      <w:jc w:val="right"/>
                      <w:rPr>
                        <w:sz w:val="20"/>
                        <w:szCs w:val="20"/>
                      </w:rPr>
                    </w:pPr>
                    <w:r>
                      <w:rPr>
                        <w:i/>
                        <w:color w:val="ED7D31"/>
                        <w:sz w:val="20"/>
                        <w:szCs w:val="20"/>
                      </w:rPr>
                      <w:t>20,98</w:t>
                    </w:r>
                  </w:p>
                </w:tc>
              </w:sdtContent>
            </w:sdt>
            <w:sdt>
              <w:sdtPr>
                <w:tag w:val="goog_rdk_114"/>
                <w:id w:val="-241463899"/>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8BE8328" w14:textId="77777777" w:rsidR="00F40A81" w:rsidRDefault="00ED3797">
                    <w:pPr>
                      <w:widowControl w:val="0"/>
                      <w:jc w:val="right"/>
                      <w:rPr>
                        <w:sz w:val="20"/>
                        <w:szCs w:val="20"/>
                      </w:rPr>
                    </w:pPr>
                    <w:r>
                      <w:rPr>
                        <w:i/>
                        <w:color w:val="ED7D31"/>
                        <w:sz w:val="20"/>
                        <w:szCs w:val="20"/>
                      </w:rPr>
                      <w:t>20,98</w:t>
                    </w:r>
                  </w:p>
                </w:tc>
              </w:sdtContent>
            </w:sdt>
            <w:sdt>
              <w:sdtPr>
                <w:tag w:val="goog_rdk_115"/>
                <w:id w:val="2078056234"/>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FBA93EF" w14:textId="77777777" w:rsidR="00F40A81" w:rsidRDefault="00ED3797">
                    <w:pPr>
                      <w:widowControl w:val="0"/>
                      <w:jc w:val="right"/>
                      <w:rPr>
                        <w:sz w:val="20"/>
                        <w:szCs w:val="20"/>
                      </w:rPr>
                    </w:pPr>
                    <w:r>
                      <w:rPr>
                        <w:i/>
                        <w:color w:val="ED7D31"/>
                        <w:sz w:val="20"/>
                        <w:szCs w:val="20"/>
                      </w:rPr>
                      <w:t>20,98</w:t>
                    </w:r>
                  </w:p>
                </w:tc>
              </w:sdtContent>
            </w:sdt>
            <w:sdt>
              <w:sdtPr>
                <w:tag w:val="goog_rdk_116"/>
                <w:id w:val="309158372"/>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3CA2212" w14:textId="77777777" w:rsidR="00F40A81" w:rsidRDefault="00ED3797">
                    <w:pPr>
                      <w:widowControl w:val="0"/>
                      <w:jc w:val="right"/>
                      <w:rPr>
                        <w:sz w:val="20"/>
                        <w:szCs w:val="20"/>
                      </w:rPr>
                    </w:pPr>
                    <w:r>
                      <w:rPr>
                        <w:i/>
                        <w:color w:val="ED7D31"/>
                        <w:sz w:val="20"/>
                        <w:szCs w:val="20"/>
                      </w:rPr>
                      <w:t>32,00</w:t>
                    </w:r>
                  </w:p>
                </w:tc>
              </w:sdtContent>
            </w:sdt>
          </w:tr>
          <w:tr w:rsidR="00F40A81" w14:paraId="208984D2" w14:textId="77777777">
            <w:trPr>
              <w:trHeight w:val="315"/>
            </w:trPr>
            <w:sdt>
              <w:sdtPr>
                <w:tag w:val="goog_rdk_117"/>
                <w:id w:val="-823009933"/>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349F4326" w14:textId="77777777" w:rsidR="00F40A81" w:rsidRDefault="00ED3797">
                    <w:pPr>
                      <w:widowControl w:val="0"/>
                      <w:rPr>
                        <w:sz w:val="20"/>
                        <w:szCs w:val="20"/>
                      </w:rPr>
                    </w:pPr>
                    <w:r>
                      <w:rPr>
                        <w:i/>
                        <w:color w:val="00AEEF"/>
                        <w:sz w:val="20"/>
                        <w:szCs w:val="20"/>
                      </w:rPr>
                      <w:t>с. Берездівці, грн/м3</w:t>
                    </w:r>
                  </w:p>
                </w:tc>
              </w:sdtContent>
            </w:sdt>
            <w:sdt>
              <w:sdtPr>
                <w:tag w:val="goog_rdk_118"/>
                <w:id w:val="-433409040"/>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5CDFD41B" w14:textId="77777777" w:rsidR="00F40A81" w:rsidRDefault="00ED3797">
                    <w:pPr>
                      <w:widowControl w:val="0"/>
                      <w:jc w:val="right"/>
                      <w:rPr>
                        <w:sz w:val="20"/>
                        <w:szCs w:val="20"/>
                      </w:rPr>
                    </w:pPr>
                    <w:r>
                      <w:rPr>
                        <w:i/>
                        <w:color w:val="00AEEF"/>
                        <w:sz w:val="20"/>
                        <w:szCs w:val="20"/>
                      </w:rPr>
                      <w:t>145,14</w:t>
                    </w:r>
                  </w:p>
                </w:tc>
              </w:sdtContent>
            </w:sdt>
            <w:sdt>
              <w:sdtPr>
                <w:tag w:val="goog_rdk_119"/>
                <w:id w:val="-1456807764"/>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11D8FEB5" w14:textId="77777777" w:rsidR="00F40A81" w:rsidRDefault="00ED3797">
                    <w:pPr>
                      <w:widowControl w:val="0"/>
                      <w:jc w:val="right"/>
                      <w:rPr>
                        <w:sz w:val="20"/>
                        <w:szCs w:val="20"/>
                      </w:rPr>
                    </w:pPr>
                    <w:r>
                      <w:rPr>
                        <w:i/>
                        <w:color w:val="00AEEF"/>
                        <w:sz w:val="20"/>
                        <w:szCs w:val="20"/>
                      </w:rPr>
                      <w:t>145,14</w:t>
                    </w:r>
                  </w:p>
                </w:tc>
              </w:sdtContent>
            </w:sdt>
            <w:sdt>
              <w:sdtPr>
                <w:tag w:val="goog_rdk_120"/>
                <w:id w:val="-213540024"/>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CB012A3" w14:textId="77777777" w:rsidR="00F40A81" w:rsidRDefault="00ED3797">
                    <w:pPr>
                      <w:widowControl w:val="0"/>
                      <w:jc w:val="right"/>
                      <w:rPr>
                        <w:sz w:val="20"/>
                        <w:szCs w:val="20"/>
                      </w:rPr>
                    </w:pPr>
                    <w:r>
                      <w:rPr>
                        <w:i/>
                        <w:color w:val="00AEEF"/>
                        <w:sz w:val="20"/>
                        <w:szCs w:val="20"/>
                      </w:rPr>
                      <w:t>145,14</w:t>
                    </w:r>
                  </w:p>
                </w:tc>
              </w:sdtContent>
            </w:sdt>
            <w:sdt>
              <w:sdtPr>
                <w:tag w:val="goog_rdk_121"/>
                <w:id w:val="-1501032763"/>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19C7C97D" w14:textId="77777777" w:rsidR="00F40A81" w:rsidRDefault="00ED3797">
                    <w:pPr>
                      <w:widowControl w:val="0"/>
                      <w:jc w:val="right"/>
                      <w:rPr>
                        <w:sz w:val="20"/>
                        <w:szCs w:val="20"/>
                      </w:rPr>
                    </w:pPr>
                    <w:r>
                      <w:rPr>
                        <w:i/>
                        <w:color w:val="00AEEF"/>
                        <w:sz w:val="20"/>
                        <w:szCs w:val="20"/>
                      </w:rPr>
                      <w:t>208,48</w:t>
                    </w:r>
                  </w:p>
                </w:tc>
              </w:sdtContent>
            </w:sdt>
          </w:tr>
          <w:tr w:rsidR="00F40A81" w14:paraId="48AB4C31" w14:textId="77777777">
            <w:trPr>
              <w:trHeight w:val="315"/>
            </w:trPr>
            <w:sdt>
              <w:sdtPr>
                <w:tag w:val="goog_rdk_122"/>
                <w:id w:val="-935270875"/>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56B93FE8" w14:textId="77777777" w:rsidR="00F40A81" w:rsidRDefault="00ED3797">
                    <w:pPr>
                      <w:widowControl w:val="0"/>
                      <w:rPr>
                        <w:sz w:val="20"/>
                        <w:szCs w:val="20"/>
                      </w:rPr>
                    </w:pPr>
                    <w:r>
                      <w:rPr>
                        <w:i/>
                        <w:color w:val="ED7D31"/>
                        <w:sz w:val="20"/>
                        <w:szCs w:val="20"/>
                      </w:rPr>
                      <w:t>с. Гранки-Кути, на 1 особу</w:t>
                    </w:r>
                  </w:p>
                </w:tc>
              </w:sdtContent>
            </w:sdt>
            <w:sdt>
              <w:sdtPr>
                <w:tag w:val="goog_rdk_123"/>
                <w:id w:val="232176376"/>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1BD59C66" w14:textId="77777777" w:rsidR="00F40A81" w:rsidRDefault="00F40A81">
                    <w:pPr>
                      <w:widowControl w:val="0"/>
                      <w:rPr>
                        <w:sz w:val="20"/>
                        <w:szCs w:val="20"/>
                      </w:rPr>
                    </w:pPr>
                  </w:p>
                </w:tc>
              </w:sdtContent>
            </w:sdt>
            <w:sdt>
              <w:sdtPr>
                <w:tag w:val="goog_rdk_124"/>
                <w:id w:val="-1565115632"/>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6CDDA4DB" w14:textId="77777777" w:rsidR="00F40A81" w:rsidRDefault="00ED3797">
                    <w:pPr>
                      <w:widowControl w:val="0"/>
                      <w:jc w:val="right"/>
                      <w:rPr>
                        <w:sz w:val="20"/>
                        <w:szCs w:val="20"/>
                      </w:rPr>
                    </w:pPr>
                    <w:r>
                      <w:rPr>
                        <w:i/>
                        <w:color w:val="ED7D31"/>
                        <w:sz w:val="20"/>
                        <w:szCs w:val="20"/>
                      </w:rPr>
                      <w:t>20,98</w:t>
                    </w:r>
                  </w:p>
                </w:tc>
              </w:sdtContent>
            </w:sdt>
            <w:sdt>
              <w:sdtPr>
                <w:tag w:val="goog_rdk_125"/>
                <w:id w:val="-599638212"/>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0E0A616B" w14:textId="77777777" w:rsidR="00F40A81" w:rsidRDefault="00ED3797">
                    <w:pPr>
                      <w:widowControl w:val="0"/>
                      <w:jc w:val="right"/>
                      <w:rPr>
                        <w:sz w:val="20"/>
                        <w:szCs w:val="20"/>
                      </w:rPr>
                    </w:pPr>
                    <w:r>
                      <w:rPr>
                        <w:i/>
                        <w:color w:val="ED7D31"/>
                        <w:sz w:val="20"/>
                        <w:szCs w:val="20"/>
                      </w:rPr>
                      <w:t>20,98</w:t>
                    </w:r>
                  </w:p>
                </w:tc>
              </w:sdtContent>
            </w:sdt>
            <w:sdt>
              <w:sdtPr>
                <w:tag w:val="goog_rdk_126"/>
                <w:id w:val="-25417015"/>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3F480316" w14:textId="77777777" w:rsidR="00F40A81" w:rsidRDefault="00ED3797">
                    <w:pPr>
                      <w:widowControl w:val="0"/>
                      <w:jc w:val="right"/>
                      <w:rPr>
                        <w:sz w:val="20"/>
                        <w:szCs w:val="20"/>
                      </w:rPr>
                    </w:pPr>
                    <w:r>
                      <w:rPr>
                        <w:i/>
                        <w:color w:val="ED7D31"/>
                        <w:sz w:val="20"/>
                        <w:szCs w:val="20"/>
                      </w:rPr>
                      <w:t>32,00</w:t>
                    </w:r>
                  </w:p>
                </w:tc>
              </w:sdtContent>
            </w:sdt>
          </w:tr>
          <w:tr w:rsidR="00F40A81" w14:paraId="52D8891D" w14:textId="77777777">
            <w:trPr>
              <w:trHeight w:val="315"/>
            </w:trPr>
            <w:sdt>
              <w:sdtPr>
                <w:tag w:val="goog_rdk_127"/>
                <w:id w:val="1457489213"/>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6E96CE89" w14:textId="77777777" w:rsidR="00F40A81" w:rsidRDefault="00ED3797">
                    <w:pPr>
                      <w:widowControl w:val="0"/>
                      <w:rPr>
                        <w:sz w:val="20"/>
                        <w:szCs w:val="20"/>
                      </w:rPr>
                    </w:pPr>
                    <w:r>
                      <w:rPr>
                        <w:i/>
                        <w:color w:val="00AEEF"/>
                        <w:sz w:val="20"/>
                        <w:szCs w:val="20"/>
                      </w:rPr>
                      <w:t>с. Гранки-Кути, грн/м3</w:t>
                    </w:r>
                  </w:p>
                </w:tc>
              </w:sdtContent>
            </w:sdt>
            <w:sdt>
              <w:sdtPr>
                <w:tag w:val="goog_rdk_128"/>
                <w:id w:val="-1196958280"/>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2A7E5CB3" w14:textId="77777777" w:rsidR="00F40A81" w:rsidRDefault="00F40A81">
                    <w:pPr>
                      <w:widowControl w:val="0"/>
                      <w:rPr>
                        <w:sz w:val="20"/>
                        <w:szCs w:val="20"/>
                      </w:rPr>
                    </w:pPr>
                  </w:p>
                </w:tc>
              </w:sdtContent>
            </w:sdt>
            <w:sdt>
              <w:sdtPr>
                <w:tag w:val="goog_rdk_129"/>
                <w:id w:val="1917279294"/>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CB70D7A" w14:textId="77777777" w:rsidR="00F40A81" w:rsidRDefault="00ED3797">
                    <w:pPr>
                      <w:widowControl w:val="0"/>
                      <w:jc w:val="right"/>
                      <w:rPr>
                        <w:sz w:val="20"/>
                        <w:szCs w:val="20"/>
                      </w:rPr>
                    </w:pPr>
                    <w:r>
                      <w:rPr>
                        <w:i/>
                        <w:color w:val="00AEEF"/>
                        <w:sz w:val="20"/>
                        <w:szCs w:val="20"/>
                      </w:rPr>
                      <w:t>145,14</w:t>
                    </w:r>
                  </w:p>
                </w:tc>
              </w:sdtContent>
            </w:sdt>
            <w:sdt>
              <w:sdtPr>
                <w:tag w:val="goog_rdk_130"/>
                <w:id w:val="-357562108"/>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258CE1FB" w14:textId="77777777" w:rsidR="00F40A81" w:rsidRDefault="00ED3797">
                    <w:pPr>
                      <w:widowControl w:val="0"/>
                      <w:jc w:val="right"/>
                      <w:rPr>
                        <w:sz w:val="20"/>
                        <w:szCs w:val="20"/>
                      </w:rPr>
                    </w:pPr>
                    <w:r>
                      <w:rPr>
                        <w:i/>
                        <w:color w:val="00AEEF"/>
                        <w:sz w:val="20"/>
                        <w:szCs w:val="20"/>
                      </w:rPr>
                      <w:t>145,14</w:t>
                    </w:r>
                  </w:p>
                </w:tc>
              </w:sdtContent>
            </w:sdt>
            <w:sdt>
              <w:sdtPr>
                <w:tag w:val="goog_rdk_131"/>
                <w:id w:val="582369094"/>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28C619CD" w14:textId="77777777" w:rsidR="00F40A81" w:rsidRDefault="00ED3797">
                    <w:pPr>
                      <w:widowControl w:val="0"/>
                      <w:jc w:val="right"/>
                      <w:rPr>
                        <w:sz w:val="20"/>
                        <w:szCs w:val="20"/>
                      </w:rPr>
                    </w:pPr>
                    <w:r>
                      <w:rPr>
                        <w:i/>
                        <w:color w:val="00AEEF"/>
                        <w:sz w:val="20"/>
                        <w:szCs w:val="20"/>
                      </w:rPr>
                      <w:t>208,48</w:t>
                    </w:r>
                  </w:p>
                </w:tc>
              </w:sdtContent>
            </w:sdt>
          </w:tr>
          <w:tr w:rsidR="00F40A81" w14:paraId="35D1E0D0" w14:textId="77777777">
            <w:trPr>
              <w:trHeight w:val="315"/>
            </w:trPr>
            <w:sdt>
              <w:sdtPr>
                <w:tag w:val="goog_rdk_132"/>
                <w:id w:val="851589910"/>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58110DDA" w14:textId="77777777" w:rsidR="00F40A81" w:rsidRDefault="00ED3797">
                    <w:pPr>
                      <w:widowControl w:val="0"/>
                      <w:rPr>
                        <w:sz w:val="20"/>
                        <w:szCs w:val="20"/>
                      </w:rPr>
                    </w:pPr>
                    <w:r>
                      <w:rPr>
                        <w:i/>
                        <w:color w:val="ED7D31"/>
                        <w:sz w:val="20"/>
                        <w:szCs w:val="20"/>
                      </w:rPr>
                      <w:t>смт. Розділ, на 1 особу</w:t>
                    </w:r>
                  </w:p>
                </w:tc>
              </w:sdtContent>
            </w:sdt>
            <w:sdt>
              <w:sdtPr>
                <w:tag w:val="goog_rdk_133"/>
                <w:id w:val="91124871"/>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214D48C0" w14:textId="77777777" w:rsidR="00F40A81" w:rsidRDefault="00F40A81">
                    <w:pPr>
                      <w:widowControl w:val="0"/>
                      <w:rPr>
                        <w:sz w:val="20"/>
                        <w:szCs w:val="20"/>
                      </w:rPr>
                    </w:pPr>
                  </w:p>
                </w:tc>
              </w:sdtContent>
            </w:sdt>
            <w:sdt>
              <w:sdtPr>
                <w:tag w:val="goog_rdk_134"/>
                <w:id w:val="-2018770001"/>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2CECBE73" w14:textId="77777777" w:rsidR="00F40A81" w:rsidRDefault="00ED3797">
                    <w:pPr>
                      <w:widowControl w:val="0"/>
                      <w:jc w:val="right"/>
                      <w:rPr>
                        <w:sz w:val="20"/>
                        <w:szCs w:val="20"/>
                      </w:rPr>
                    </w:pPr>
                    <w:r>
                      <w:rPr>
                        <w:i/>
                        <w:color w:val="ED7D31"/>
                        <w:sz w:val="20"/>
                        <w:szCs w:val="20"/>
                      </w:rPr>
                      <w:t>25,00</w:t>
                    </w:r>
                  </w:p>
                </w:tc>
              </w:sdtContent>
            </w:sdt>
            <w:sdt>
              <w:sdtPr>
                <w:tag w:val="goog_rdk_135"/>
                <w:id w:val="679715834"/>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11530D4F" w14:textId="77777777" w:rsidR="00F40A81" w:rsidRDefault="00ED3797">
                    <w:pPr>
                      <w:widowControl w:val="0"/>
                      <w:jc w:val="right"/>
                      <w:rPr>
                        <w:sz w:val="20"/>
                        <w:szCs w:val="20"/>
                      </w:rPr>
                    </w:pPr>
                    <w:r>
                      <w:rPr>
                        <w:i/>
                        <w:color w:val="ED7D31"/>
                        <w:sz w:val="20"/>
                        <w:szCs w:val="20"/>
                      </w:rPr>
                      <w:t>25,00</w:t>
                    </w:r>
                  </w:p>
                </w:tc>
              </w:sdtContent>
            </w:sdt>
            <w:sdt>
              <w:sdtPr>
                <w:tag w:val="goog_rdk_136"/>
                <w:id w:val="2093859909"/>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3A3246C6" w14:textId="77777777" w:rsidR="00F40A81" w:rsidRDefault="00ED3797">
                    <w:pPr>
                      <w:widowControl w:val="0"/>
                      <w:jc w:val="right"/>
                      <w:rPr>
                        <w:sz w:val="20"/>
                        <w:szCs w:val="20"/>
                      </w:rPr>
                    </w:pPr>
                    <w:r>
                      <w:rPr>
                        <w:i/>
                        <w:color w:val="ED7D31"/>
                        <w:sz w:val="20"/>
                        <w:szCs w:val="20"/>
                      </w:rPr>
                      <w:t>34,00</w:t>
                    </w:r>
                  </w:p>
                </w:tc>
              </w:sdtContent>
            </w:sdt>
          </w:tr>
          <w:tr w:rsidR="00F40A81" w14:paraId="013AFF69" w14:textId="77777777">
            <w:trPr>
              <w:trHeight w:val="315"/>
            </w:trPr>
            <w:sdt>
              <w:sdtPr>
                <w:tag w:val="goog_rdk_137"/>
                <w:id w:val="-1090171179"/>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4FAA5EF5" w14:textId="77777777" w:rsidR="00F40A81" w:rsidRDefault="00ED3797">
                    <w:pPr>
                      <w:widowControl w:val="0"/>
                      <w:rPr>
                        <w:sz w:val="20"/>
                        <w:szCs w:val="20"/>
                      </w:rPr>
                    </w:pPr>
                    <w:r>
                      <w:rPr>
                        <w:i/>
                        <w:color w:val="00AEEF"/>
                        <w:sz w:val="20"/>
                        <w:szCs w:val="20"/>
                      </w:rPr>
                      <w:t>смт. Розділ, грн/м3</w:t>
                    </w:r>
                  </w:p>
                </w:tc>
              </w:sdtContent>
            </w:sdt>
            <w:sdt>
              <w:sdtPr>
                <w:tag w:val="goog_rdk_138"/>
                <w:id w:val="-2052774158"/>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5609BD36" w14:textId="77777777" w:rsidR="00F40A81" w:rsidRDefault="00F40A81">
                    <w:pPr>
                      <w:widowControl w:val="0"/>
                      <w:rPr>
                        <w:sz w:val="20"/>
                        <w:szCs w:val="20"/>
                      </w:rPr>
                    </w:pPr>
                  </w:p>
                </w:tc>
              </w:sdtContent>
            </w:sdt>
            <w:sdt>
              <w:sdtPr>
                <w:tag w:val="goog_rdk_139"/>
                <w:id w:val="-1360017389"/>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EACA326" w14:textId="77777777" w:rsidR="00F40A81" w:rsidRDefault="00ED3797">
                    <w:pPr>
                      <w:widowControl w:val="0"/>
                      <w:jc w:val="right"/>
                      <w:rPr>
                        <w:sz w:val="20"/>
                        <w:szCs w:val="20"/>
                      </w:rPr>
                    </w:pPr>
                    <w:r>
                      <w:rPr>
                        <w:i/>
                        <w:color w:val="00AEEF"/>
                        <w:sz w:val="20"/>
                        <w:szCs w:val="20"/>
                      </w:rPr>
                      <w:t>170,38</w:t>
                    </w:r>
                  </w:p>
                </w:tc>
              </w:sdtContent>
            </w:sdt>
            <w:sdt>
              <w:sdtPr>
                <w:tag w:val="goog_rdk_140"/>
                <w:id w:val="618233920"/>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FFBBD2C" w14:textId="77777777" w:rsidR="00F40A81" w:rsidRDefault="00ED3797">
                    <w:pPr>
                      <w:widowControl w:val="0"/>
                      <w:jc w:val="right"/>
                      <w:rPr>
                        <w:sz w:val="20"/>
                        <w:szCs w:val="20"/>
                      </w:rPr>
                    </w:pPr>
                    <w:r>
                      <w:rPr>
                        <w:i/>
                        <w:color w:val="00AEEF"/>
                        <w:sz w:val="20"/>
                        <w:szCs w:val="20"/>
                      </w:rPr>
                      <w:t>170,38</w:t>
                    </w:r>
                  </w:p>
                </w:tc>
              </w:sdtContent>
            </w:sdt>
            <w:sdt>
              <w:sdtPr>
                <w:tag w:val="goog_rdk_141"/>
                <w:id w:val="1654756026"/>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07952F0F" w14:textId="77777777" w:rsidR="00F40A81" w:rsidRDefault="00ED3797">
                    <w:pPr>
                      <w:widowControl w:val="0"/>
                      <w:jc w:val="right"/>
                      <w:rPr>
                        <w:sz w:val="20"/>
                        <w:szCs w:val="20"/>
                      </w:rPr>
                    </w:pPr>
                    <w:r>
                      <w:rPr>
                        <w:i/>
                        <w:color w:val="00AEEF"/>
                        <w:sz w:val="20"/>
                        <w:szCs w:val="20"/>
                      </w:rPr>
                      <w:t>220,78</w:t>
                    </w:r>
                  </w:p>
                </w:tc>
              </w:sdtContent>
            </w:sdt>
          </w:tr>
          <w:tr w:rsidR="00F40A81" w14:paraId="30A3A1C2" w14:textId="77777777">
            <w:trPr>
              <w:trHeight w:val="315"/>
            </w:trPr>
            <w:sdt>
              <w:sdtPr>
                <w:tag w:val="goog_rdk_142"/>
                <w:id w:val="1351918723"/>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4F651205" w14:textId="77777777" w:rsidR="00F40A81" w:rsidRDefault="00ED3797">
                    <w:pPr>
                      <w:widowControl w:val="0"/>
                      <w:rPr>
                        <w:sz w:val="20"/>
                        <w:szCs w:val="20"/>
                      </w:rPr>
                    </w:pPr>
                    <w:r>
                      <w:rPr>
                        <w:i/>
                        <w:color w:val="ED7D31"/>
                        <w:sz w:val="20"/>
                        <w:szCs w:val="20"/>
                      </w:rPr>
                      <w:t>с. Березина, на 1 особу</w:t>
                    </w:r>
                  </w:p>
                </w:tc>
              </w:sdtContent>
            </w:sdt>
            <w:sdt>
              <w:sdtPr>
                <w:tag w:val="goog_rdk_143"/>
                <w:id w:val="-1962062913"/>
                <w:lock w:val="contentLocked"/>
                <w:showingPlcHdr/>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73713077" w14:textId="081681C6" w:rsidR="00F40A81" w:rsidRDefault="004112E9">
                    <w:pPr>
                      <w:widowControl w:val="0"/>
                      <w:rPr>
                        <w:sz w:val="20"/>
                        <w:szCs w:val="20"/>
                      </w:rPr>
                    </w:pPr>
                    <w:r>
                      <w:t xml:space="preserve">     </w:t>
                    </w:r>
                  </w:p>
                </w:tc>
              </w:sdtContent>
            </w:sdt>
            <w:sdt>
              <w:sdtPr>
                <w:tag w:val="goog_rdk_144"/>
                <w:id w:val="-912855403"/>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585D4B0D" w14:textId="77777777" w:rsidR="00F40A81" w:rsidRDefault="00ED3797">
                    <w:pPr>
                      <w:widowControl w:val="0"/>
                      <w:jc w:val="right"/>
                      <w:rPr>
                        <w:sz w:val="20"/>
                        <w:szCs w:val="20"/>
                      </w:rPr>
                    </w:pPr>
                    <w:r>
                      <w:rPr>
                        <w:i/>
                        <w:color w:val="ED7D31"/>
                        <w:sz w:val="20"/>
                        <w:szCs w:val="20"/>
                      </w:rPr>
                      <w:t>25,00</w:t>
                    </w:r>
                  </w:p>
                </w:tc>
              </w:sdtContent>
            </w:sdt>
            <w:sdt>
              <w:sdtPr>
                <w:tag w:val="goog_rdk_145"/>
                <w:id w:val="1488879863"/>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0E151B73" w14:textId="77777777" w:rsidR="00F40A81" w:rsidRDefault="00ED3797">
                    <w:pPr>
                      <w:widowControl w:val="0"/>
                      <w:jc w:val="right"/>
                      <w:rPr>
                        <w:sz w:val="20"/>
                        <w:szCs w:val="20"/>
                      </w:rPr>
                    </w:pPr>
                    <w:r>
                      <w:rPr>
                        <w:i/>
                        <w:color w:val="ED7D31"/>
                        <w:sz w:val="20"/>
                        <w:szCs w:val="20"/>
                      </w:rPr>
                      <w:t>25,00</w:t>
                    </w:r>
                  </w:p>
                </w:tc>
              </w:sdtContent>
            </w:sdt>
            <w:sdt>
              <w:sdtPr>
                <w:tag w:val="goog_rdk_146"/>
                <w:id w:val="-1004699542"/>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5ACAC991" w14:textId="77777777" w:rsidR="00F40A81" w:rsidRDefault="00ED3797">
                    <w:pPr>
                      <w:widowControl w:val="0"/>
                      <w:jc w:val="right"/>
                      <w:rPr>
                        <w:sz w:val="20"/>
                        <w:szCs w:val="20"/>
                      </w:rPr>
                    </w:pPr>
                    <w:r>
                      <w:rPr>
                        <w:i/>
                        <w:color w:val="ED7D31"/>
                        <w:sz w:val="20"/>
                        <w:szCs w:val="20"/>
                      </w:rPr>
                      <w:t>34,00</w:t>
                    </w:r>
                  </w:p>
                </w:tc>
              </w:sdtContent>
            </w:sdt>
          </w:tr>
          <w:tr w:rsidR="00F40A81" w14:paraId="2D06D721" w14:textId="77777777">
            <w:trPr>
              <w:trHeight w:val="315"/>
            </w:trPr>
            <w:sdt>
              <w:sdtPr>
                <w:tag w:val="goog_rdk_147"/>
                <w:id w:val="-1840637258"/>
                <w:lock w:val="contentLocked"/>
              </w:sdtPr>
              <w:sdtEndPr/>
              <w:sdtContent>
                <w:tc>
                  <w:tcPr>
                    <w:tcW w:w="3450" w:type="dxa"/>
                    <w:tcBorders>
                      <w:top w:val="single" w:sz="7" w:space="0" w:color="CCCCCC"/>
                      <w:left w:val="single" w:sz="7" w:space="0" w:color="00AEEF"/>
                      <w:bottom w:val="single" w:sz="7" w:space="0" w:color="00AEEF"/>
                      <w:right w:val="single" w:sz="7" w:space="0" w:color="00AEEF"/>
                    </w:tcBorders>
                    <w:shd w:val="clear" w:color="auto" w:fill="E7E6E6"/>
                    <w:tcMar>
                      <w:top w:w="40" w:type="dxa"/>
                      <w:left w:w="40" w:type="dxa"/>
                      <w:bottom w:w="40" w:type="dxa"/>
                      <w:right w:w="40" w:type="dxa"/>
                    </w:tcMar>
                    <w:vAlign w:val="bottom"/>
                  </w:tcPr>
                  <w:p w14:paraId="10816067" w14:textId="77777777" w:rsidR="00F40A81" w:rsidRDefault="00ED3797">
                    <w:pPr>
                      <w:widowControl w:val="0"/>
                      <w:rPr>
                        <w:sz w:val="20"/>
                        <w:szCs w:val="20"/>
                      </w:rPr>
                    </w:pPr>
                    <w:r>
                      <w:rPr>
                        <w:i/>
                        <w:color w:val="00AEEF"/>
                        <w:sz w:val="20"/>
                        <w:szCs w:val="20"/>
                      </w:rPr>
                      <w:t>с. Березина, грн/м3</w:t>
                    </w:r>
                  </w:p>
                </w:tc>
              </w:sdtContent>
            </w:sdt>
            <w:sdt>
              <w:sdtPr>
                <w:tag w:val="goog_rdk_148"/>
                <w:id w:val="1839070747"/>
                <w:lock w:val="contentLocked"/>
              </w:sdtPr>
              <w:sdtEndPr/>
              <w:sdtContent>
                <w:tc>
                  <w:tcPr>
                    <w:tcW w:w="148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4E5C097D" w14:textId="77777777" w:rsidR="00F40A81" w:rsidRDefault="00F40A81">
                    <w:pPr>
                      <w:widowControl w:val="0"/>
                      <w:rPr>
                        <w:sz w:val="20"/>
                        <w:szCs w:val="20"/>
                      </w:rPr>
                    </w:pPr>
                  </w:p>
                </w:tc>
              </w:sdtContent>
            </w:sdt>
            <w:sdt>
              <w:sdtPr>
                <w:tag w:val="goog_rdk_149"/>
                <w:id w:val="757677163"/>
                <w:lock w:val="contentLocked"/>
              </w:sdtPr>
              <w:sdtEndPr/>
              <w:sdtContent>
                <w:tc>
                  <w:tcPr>
                    <w:tcW w:w="228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3BE4D17C" w14:textId="77777777" w:rsidR="00F40A81" w:rsidRDefault="00ED3797">
                    <w:pPr>
                      <w:widowControl w:val="0"/>
                      <w:jc w:val="right"/>
                      <w:rPr>
                        <w:sz w:val="20"/>
                        <w:szCs w:val="20"/>
                      </w:rPr>
                    </w:pPr>
                    <w:r>
                      <w:rPr>
                        <w:i/>
                        <w:color w:val="00AEEF"/>
                        <w:sz w:val="20"/>
                        <w:szCs w:val="20"/>
                      </w:rPr>
                      <w:t>170,38</w:t>
                    </w:r>
                  </w:p>
                </w:tc>
              </w:sdtContent>
            </w:sdt>
            <w:sdt>
              <w:sdtPr>
                <w:tag w:val="goog_rdk_150"/>
                <w:id w:val="1892371544"/>
                <w:lock w:val="contentLocked"/>
              </w:sdtPr>
              <w:sdtEndPr/>
              <w:sdtContent>
                <w:tc>
                  <w:tcPr>
                    <w:tcW w:w="1170"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54454A0D" w14:textId="77777777" w:rsidR="00F40A81" w:rsidRDefault="00ED3797">
                    <w:pPr>
                      <w:widowControl w:val="0"/>
                      <w:jc w:val="right"/>
                      <w:rPr>
                        <w:sz w:val="20"/>
                        <w:szCs w:val="20"/>
                      </w:rPr>
                    </w:pPr>
                    <w:r>
                      <w:rPr>
                        <w:i/>
                        <w:color w:val="00AEEF"/>
                        <w:sz w:val="20"/>
                        <w:szCs w:val="20"/>
                      </w:rPr>
                      <w:t>170,38</w:t>
                    </w:r>
                  </w:p>
                </w:tc>
              </w:sdtContent>
            </w:sdt>
            <w:sdt>
              <w:sdtPr>
                <w:tag w:val="goog_rdk_151"/>
                <w:id w:val="612875565"/>
                <w:lock w:val="contentLocked"/>
              </w:sdtPr>
              <w:sdtEndPr/>
              <w:sdtContent>
                <w:tc>
                  <w:tcPr>
                    <w:tcW w:w="1155" w:type="dxa"/>
                    <w:tcBorders>
                      <w:top w:val="single" w:sz="7" w:space="0" w:color="CCCCCC"/>
                      <w:left w:val="single" w:sz="7" w:space="0" w:color="CCCCCC"/>
                      <w:bottom w:val="single" w:sz="7" w:space="0" w:color="00AEEF"/>
                      <w:right w:val="single" w:sz="7" w:space="0" w:color="00AEEF"/>
                    </w:tcBorders>
                    <w:shd w:val="clear" w:color="auto" w:fill="E7E6E6"/>
                    <w:tcMar>
                      <w:top w:w="40" w:type="dxa"/>
                      <w:left w:w="40" w:type="dxa"/>
                      <w:bottom w:w="40" w:type="dxa"/>
                      <w:right w:w="40" w:type="dxa"/>
                    </w:tcMar>
                    <w:vAlign w:val="bottom"/>
                  </w:tcPr>
                  <w:p w14:paraId="0136C3EC" w14:textId="77777777" w:rsidR="00F40A81" w:rsidRDefault="00ED3797">
                    <w:pPr>
                      <w:widowControl w:val="0"/>
                      <w:jc w:val="right"/>
                      <w:rPr>
                        <w:sz w:val="20"/>
                        <w:szCs w:val="20"/>
                      </w:rPr>
                    </w:pPr>
                    <w:r>
                      <w:rPr>
                        <w:i/>
                        <w:color w:val="00AEEF"/>
                        <w:sz w:val="20"/>
                        <w:szCs w:val="20"/>
                      </w:rPr>
                      <w:t>220,78</w:t>
                    </w:r>
                  </w:p>
                </w:tc>
              </w:sdtContent>
            </w:sdt>
          </w:tr>
        </w:tbl>
      </w:sdtContent>
    </w:sdt>
    <w:p w14:paraId="7A77CEC6" w14:textId="77777777" w:rsidR="00F40A81" w:rsidRDefault="00F40A81">
      <w:pPr>
        <w:tabs>
          <w:tab w:val="left" w:pos="5468"/>
        </w:tabs>
        <w:jc w:val="both"/>
        <w:rPr>
          <w:shd w:val="clear" w:color="auto" w:fill="BDD6EE"/>
        </w:rPr>
      </w:pPr>
    </w:p>
    <w:tbl>
      <w:tblPr>
        <w:tblStyle w:val="afffffffffffffffffffffffffffffffffffffffffffffffffffffffffffffffffffffffffffffffffffffffffffffffffffffffffffffffffffffffffffffffffffffff6"/>
        <w:tblW w:w="9488"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488"/>
      </w:tblGrid>
      <w:tr w:rsidR="00F40A81" w14:paraId="1AFDC2B0" w14:textId="77777777" w:rsidTr="00D81E84">
        <w:tc>
          <w:tcPr>
            <w:tcW w:w="9488" w:type="dxa"/>
            <w:shd w:val="clear" w:color="auto" w:fill="E7F9FF"/>
            <w:tcMar>
              <w:top w:w="100" w:type="dxa"/>
              <w:left w:w="100" w:type="dxa"/>
              <w:bottom w:w="100" w:type="dxa"/>
              <w:right w:w="100" w:type="dxa"/>
            </w:tcMar>
          </w:tcPr>
          <w:p w14:paraId="614479B3" w14:textId="0BDF78A9" w:rsidR="00F40A81" w:rsidRDefault="00ED3797">
            <w:pPr>
              <w:tabs>
                <w:tab w:val="left" w:pos="5468"/>
              </w:tabs>
              <w:jc w:val="both"/>
            </w:pPr>
            <w:r>
              <w:t>Не приєднані взагалі до мережі централізованого водопостачання села, де мешкає менше</w:t>
            </w:r>
            <w:r w:rsidR="004112E9" w:rsidRPr="004112E9">
              <w:rPr>
                <w:lang w:val="ru-RU"/>
              </w:rPr>
              <w:t xml:space="preserve"> </w:t>
            </w:r>
            <w:r>
              <w:t> ніж</w:t>
            </w:r>
            <w:r w:rsidR="004112E9" w:rsidRPr="004112E9">
              <w:rPr>
                <w:lang w:val="ru-RU"/>
              </w:rPr>
              <w:t xml:space="preserve"> </w:t>
            </w:r>
            <w:r>
              <w:t>854 особи</w:t>
            </w:r>
            <w:r>
              <w:rPr>
                <w:vertAlign w:val="superscript"/>
              </w:rPr>
              <w:footnoteReference w:id="43"/>
            </w:r>
            <w:r>
              <w:t xml:space="preserve">. Втім питання вартості приєднання малих сіл не вивчалось. Ще більш несприятливою є ситуація з підключенням населення сіл громади до системи </w:t>
            </w:r>
            <w:r>
              <w:rPr>
                <w:i/>
              </w:rPr>
              <w:t>централізовано</w:t>
            </w:r>
            <w:r>
              <w:rPr>
                <w:i/>
              </w:rPr>
              <w:t>го водовідведення</w:t>
            </w:r>
            <w:r>
              <w:t xml:space="preserve">: до неї підключені мешканці та мешканки лише двох населених пунктів </w:t>
            </w:r>
            <w:r w:rsidR="004112E9">
              <w:t>–</w:t>
            </w:r>
            <w:r>
              <w:t xml:space="preserve"> міста</w:t>
            </w:r>
            <w:r>
              <w:t xml:space="preserve"> Новий Розділ та села Розділ. </w:t>
            </w:r>
          </w:p>
        </w:tc>
      </w:tr>
    </w:tbl>
    <w:p w14:paraId="14229AAE" w14:textId="77777777" w:rsidR="00F40A81" w:rsidRDefault="00F40A81">
      <w:pPr>
        <w:tabs>
          <w:tab w:val="left" w:pos="5468"/>
        </w:tabs>
        <w:jc w:val="both"/>
      </w:pPr>
    </w:p>
    <w:p w14:paraId="0E94B64B" w14:textId="4828755D" w:rsidR="00F40A81" w:rsidRDefault="00ED3797">
      <w:pPr>
        <w:tabs>
          <w:tab w:val="left" w:pos="5468"/>
        </w:tabs>
        <w:jc w:val="both"/>
      </w:pPr>
      <w:r>
        <w:t>Відсоток сумарної плати за послуги з централізованого водопостачання, водовідведення та вивезення побутових відходів на 1 споживача за встановленими тарифами у період з 2021</w:t>
      </w:r>
      <w:r w:rsidR="00D81E84">
        <w:rPr>
          <w:lang w:val="en-US"/>
        </w:rPr>
        <w:t> </w:t>
      </w:r>
      <w:r>
        <w:t xml:space="preserve">по 2024 роки в мінімальній заробітній платі становив відповідно 2,1%, 3%, 2,9% та </w:t>
      </w:r>
      <w:r>
        <w:t xml:space="preserve">3,7%, а в середній заробітній платі по громаді </w:t>
      </w:r>
      <w:r w:rsidR="00D81E84">
        <w:t>–</w:t>
      </w:r>
      <w:r>
        <w:t xml:space="preserve"> 0</w:t>
      </w:r>
      <w:r>
        <w:t>,9% у 2021 році, 1,2% у 2022 та 2023 та 1,4</w:t>
      </w:r>
      <w:r w:rsidR="00D81E84" w:rsidRPr="00D81E84">
        <w:rPr>
          <w:lang w:val="ru-RU"/>
        </w:rPr>
        <w:t>%</w:t>
      </w:r>
      <w:r>
        <w:t xml:space="preserve"> у 2024</w:t>
      </w:r>
      <w:r w:rsidR="00D81E84">
        <w:rPr>
          <w:lang w:val="en-US"/>
        </w:rPr>
        <w:t> </w:t>
      </w:r>
      <w:r>
        <w:t>році. Це свідчить про усереднено прийнятну фінансову доступність вказаних послуг.</w:t>
      </w:r>
    </w:p>
    <w:p w14:paraId="7A220DBF" w14:textId="77777777" w:rsidR="00F40A81" w:rsidRDefault="00F40A81">
      <w:pPr>
        <w:tabs>
          <w:tab w:val="left" w:pos="5468"/>
        </w:tabs>
        <w:jc w:val="both"/>
      </w:pPr>
    </w:p>
    <w:tbl>
      <w:tblPr>
        <w:tblStyle w:val="afffffffffffffffffffffffffffffffffffffffffffffffffffffffffffffffffffffffffffffffffffffffffffffffffffffffffffffffffffffffffffffffffffffff7"/>
        <w:tblW w:w="9488"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488"/>
      </w:tblGrid>
      <w:tr w:rsidR="00F40A81" w14:paraId="5EE4509F" w14:textId="77777777" w:rsidTr="00D81E84">
        <w:tc>
          <w:tcPr>
            <w:tcW w:w="9488" w:type="dxa"/>
            <w:shd w:val="clear" w:color="auto" w:fill="E7F9FF"/>
            <w:tcMar>
              <w:top w:w="100" w:type="dxa"/>
              <w:left w:w="100" w:type="dxa"/>
              <w:bottom w:w="100" w:type="dxa"/>
              <w:right w:w="100" w:type="dxa"/>
            </w:tcMar>
          </w:tcPr>
          <w:p w14:paraId="07764290" w14:textId="77777777" w:rsidR="00F40A81" w:rsidRDefault="00ED3797">
            <w:pPr>
              <w:tabs>
                <w:tab w:val="left" w:pos="5468"/>
              </w:tabs>
              <w:jc w:val="both"/>
            </w:pPr>
            <w:r>
              <w:t>Висновок про фінансову доступність зроблено також виходячи зі встановлен</w:t>
            </w:r>
            <w:r>
              <w:t>ого державою 15-ти відсоткового порогу мінімальних платежів на комунальні послуги та енергоносії у структурі сукупного доходу членів сім’ї споживача. Таким чином, виходячи з того, що тарифи у громаді менші такого порогу, а також з того, що це досить низьки</w:t>
            </w:r>
            <w:r>
              <w:t>й відсоток у мінімальній заробітній платі послуги у сфері водопостачання, санітарії та гігієни є відносно доступними для основної кількості мешканок та мешканців громади.</w:t>
            </w:r>
          </w:p>
        </w:tc>
      </w:tr>
    </w:tbl>
    <w:p w14:paraId="77F5DA72" w14:textId="77777777" w:rsidR="00F40A81" w:rsidRDefault="00F40A81">
      <w:pPr>
        <w:tabs>
          <w:tab w:val="left" w:pos="5468"/>
        </w:tabs>
        <w:jc w:val="both"/>
        <w:rPr>
          <w:b/>
        </w:rPr>
      </w:pPr>
    </w:p>
    <w:p w14:paraId="2DCA3CD4" w14:textId="4D863480" w:rsidR="00F40A81" w:rsidRDefault="00ED3797">
      <w:pPr>
        <w:tabs>
          <w:tab w:val="left" w:pos="5468"/>
        </w:tabs>
        <w:jc w:val="both"/>
        <w:rPr>
          <w:b/>
          <w:i/>
        </w:rPr>
      </w:pPr>
      <w:r>
        <w:rPr>
          <w:b/>
        </w:rPr>
        <w:t>Фінансова доступність послуг для населення визначається тарифною політикою підприєм</w:t>
      </w:r>
      <w:r>
        <w:rPr>
          <w:b/>
        </w:rPr>
        <w:t xml:space="preserve">ств </w:t>
      </w:r>
      <w:r w:rsidR="00D81E84">
        <w:rPr>
          <w:b/>
        </w:rPr>
        <w:t>–</w:t>
      </w:r>
      <w:r>
        <w:rPr>
          <w:b/>
        </w:rPr>
        <w:t xml:space="preserve"> н</w:t>
      </w:r>
      <w:r>
        <w:rPr>
          <w:b/>
        </w:rPr>
        <w:t>адавачів послуг. Встановити залежність між динамічною зміною тарифів з вартістю послуг та обсягом витрат на їх надання не вдалось через відсутність належного операційного обліку витрат на цих підприємствах в розрізі кожної з послуг. Значна заборгова</w:t>
      </w:r>
      <w:r>
        <w:rPr>
          <w:b/>
        </w:rPr>
        <w:t xml:space="preserve">ність населення за послуги з централізованого водопостачання, водовідведення та вивезення відходів, що стрімко збільшується в 2021 </w:t>
      </w:r>
      <w:r w:rsidR="00D81E84">
        <w:rPr>
          <w:b/>
        </w:rPr>
        <w:t>–</w:t>
      </w:r>
      <w:r>
        <w:rPr>
          <w:b/>
        </w:rPr>
        <w:t xml:space="preserve"> 2024</w:t>
      </w:r>
      <w:r w:rsidR="00D81E84">
        <w:rPr>
          <w:b/>
          <w:lang w:val="en-US"/>
        </w:rPr>
        <w:t> </w:t>
      </w:r>
      <w:r>
        <w:rPr>
          <w:b/>
        </w:rPr>
        <w:t>роках, потребує поглибленого управлінського аналізу та цільового управлінського впливу на зменшення заборгованості. Вс</w:t>
      </w:r>
      <w:r>
        <w:rPr>
          <w:b/>
        </w:rPr>
        <w:t xml:space="preserve">тановити витрати на 1 споживача в середньому по громаді за видами послуг також неможливо через </w:t>
      </w:r>
      <w:r>
        <w:rPr>
          <w:b/>
        </w:rPr>
        <w:lastRenderedPageBreak/>
        <w:t>відсутність ненадання одним з підприємств-надавачів послуг фінансових звітів для аналізу.</w:t>
      </w:r>
    </w:p>
    <w:p w14:paraId="428C5CC5" w14:textId="77777777" w:rsidR="00F40A81" w:rsidRDefault="00F40A81">
      <w:pPr>
        <w:tabs>
          <w:tab w:val="left" w:pos="5468"/>
        </w:tabs>
        <w:jc w:val="both"/>
      </w:pPr>
    </w:p>
    <w:p w14:paraId="1DCFBD8C" w14:textId="77777777" w:rsidR="00F40A81" w:rsidRDefault="00ED3797">
      <w:pPr>
        <w:tabs>
          <w:tab w:val="left" w:pos="5468"/>
        </w:tabs>
        <w:jc w:val="both"/>
      </w:pPr>
      <w:r>
        <w:t>Проаналізувати фінансову доступність для населення послуг централізова</w:t>
      </w:r>
      <w:r>
        <w:t>ного водопостачання та водовідведення, що надаються ТОВ “Енергія-Новий Розділ”, не представилось можливим через ненадання відповідної інформації надавачем послуг.</w:t>
      </w:r>
    </w:p>
    <w:p w14:paraId="45A75E61" w14:textId="77777777" w:rsidR="00F40A81" w:rsidRDefault="00F40A81">
      <w:pPr>
        <w:tabs>
          <w:tab w:val="left" w:pos="5468"/>
        </w:tabs>
        <w:jc w:val="both"/>
      </w:pPr>
    </w:p>
    <w:p w14:paraId="40DC83C2" w14:textId="77777777" w:rsidR="00F40A81" w:rsidRDefault="00ED3797">
      <w:pPr>
        <w:tabs>
          <w:tab w:val="left" w:pos="5468"/>
        </w:tabs>
        <w:jc w:val="both"/>
        <w:rPr>
          <w:i/>
        </w:rPr>
      </w:pPr>
      <w:r>
        <w:rPr>
          <w:i/>
        </w:rPr>
        <w:t>Питна вода</w:t>
      </w:r>
    </w:p>
    <w:p w14:paraId="66B77F1E" w14:textId="77777777" w:rsidR="00F40A81" w:rsidRDefault="00F40A81">
      <w:pPr>
        <w:tabs>
          <w:tab w:val="left" w:pos="5468"/>
        </w:tabs>
        <w:jc w:val="both"/>
        <w:rPr>
          <w:i/>
        </w:rPr>
      </w:pPr>
    </w:p>
    <w:p w14:paraId="28949357" w14:textId="26201061" w:rsidR="00F40A81" w:rsidRDefault="00ED3797">
      <w:pPr>
        <w:tabs>
          <w:tab w:val="left" w:pos="5468"/>
        </w:tabs>
        <w:jc w:val="both"/>
      </w:pPr>
      <w:r>
        <w:t>Встановити динаміку кількості споживачів послуг централізованого водопостачання протягом 2021 - 2024 років та обсягу споживання води одним споживачем неможливо через відсутність інформації про кількість споживачів в громаді у період з 01.01.2021 по 01.01.2</w:t>
      </w:r>
      <w:r>
        <w:t>023</w:t>
      </w:r>
      <w:r w:rsidR="00D81E84">
        <w:rPr>
          <w:lang w:val="en-US"/>
        </w:rPr>
        <w:t> </w:t>
      </w:r>
      <w:r>
        <w:t>роки.</w:t>
      </w:r>
    </w:p>
    <w:p w14:paraId="66E54A98" w14:textId="77777777" w:rsidR="00F40A81" w:rsidRDefault="00F40A81">
      <w:pPr>
        <w:tabs>
          <w:tab w:val="left" w:pos="5468"/>
        </w:tabs>
        <w:jc w:val="both"/>
      </w:pPr>
    </w:p>
    <w:p w14:paraId="056B88D5" w14:textId="77777777" w:rsidR="00F40A81" w:rsidRDefault="00ED3797">
      <w:pPr>
        <w:tabs>
          <w:tab w:val="left" w:pos="5468"/>
        </w:tabs>
        <w:jc w:val="both"/>
      </w:pPr>
      <w:r>
        <w:t xml:space="preserve">При цьому у 2024 році обсяг наданих послуг відповідає обсягу наданих послуг у 2021 році. Водночас у 2022 році відбулось збільшення на 2,5%, а у 2023 зменшення на 2,1% у порівнянні з 2022 роком. </w:t>
      </w:r>
    </w:p>
    <w:p w14:paraId="096CFE2B" w14:textId="77777777" w:rsidR="00F40A81" w:rsidRDefault="00F40A81">
      <w:pPr>
        <w:tabs>
          <w:tab w:val="left" w:pos="5468"/>
        </w:tabs>
        <w:jc w:val="both"/>
      </w:pPr>
    </w:p>
    <w:p w14:paraId="355F603C" w14:textId="77777777" w:rsidR="00F40A81" w:rsidRDefault="00ED3797">
      <w:pPr>
        <w:tabs>
          <w:tab w:val="left" w:pos="5468"/>
        </w:tabs>
        <w:jc w:val="both"/>
      </w:pPr>
      <w:r>
        <w:t>Тарифи для населення по обох підприємствах-надав</w:t>
      </w:r>
      <w:r>
        <w:t xml:space="preserve">ачах послуг зросли: на 36,9% по КП “Розділ” та на 128,1% по ТОВ “Енергія-Новий Розділ”. </w:t>
      </w:r>
    </w:p>
    <w:p w14:paraId="26FBA282" w14:textId="77777777" w:rsidR="00F40A81" w:rsidRDefault="00F40A81">
      <w:pPr>
        <w:tabs>
          <w:tab w:val="left" w:pos="5468"/>
        </w:tabs>
        <w:jc w:val="both"/>
      </w:pPr>
    </w:p>
    <w:tbl>
      <w:tblPr>
        <w:tblStyle w:val="afffffffffffffffffffffffffffffffffffffffffffffffffffffffffffffffffffffffffffffffffffffffffffffffffffffffffffffffffffffffffffffffffffffff8"/>
        <w:tblW w:w="953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530"/>
      </w:tblGrid>
      <w:tr w:rsidR="00F40A81" w14:paraId="7B6A91B7" w14:textId="77777777">
        <w:trPr>
          <w:trHeight w:val="1679"/>
        </w:trPr>
        <w:tc>
          <w:tcPr>
            <w:tcW w:w="9530" w:type="dxa"/>
            <w:shd w:val="clear" w:color="auto" w:fill="E7F9FF"/>
            <w:tcMar>
              <w:top w:w="100" w:type="dxa"/>
              <w:left w:w="100" w:type="dxa"/>
              <w:bottom w:w="100" w:type="dxa"/>
              <w:right w:w="100" w:type="dxa"/>
            </w:tcMar>
          </w:tcPr>
          <w:p w14:paraId="1E961E5C" w14:textId="77777777" w:rsidR="00F40A81" w:rsidRDefault="00ED3797">
            <w:pPr>
              <w:tabs>
                <w:tab w:val="left" w:pos="5468"/>
              </w:tabs>
              <w:jc w:val="both"/>
            </w:pPr>
            <w:r>
              <w:t xml:space="preserve">Зростання мінімальної заробітної плати, тарифів на електроенергію та цін на паливно-мастильні матеріали вплинули напряму на розмір тарифів, тому тарифи для населення </w:t>
            </w:r>
            <w:r>
              <w:t xml:space="preserve">переглядались систематично та зростали. </w:t>
            </w:r>
          </w:p>
          <w:p w14:paraId="00176DB1" w14:textId="77777777" w:rsidR="00F40A81" w:rsidRDefault="00F40A81">
            <w:pPr>
              <w:tabs>
                <w:tab w:val="left" w:pos="5468"/>
              </w:tabs>
              <w:jc w:val="both"/>
            </w:pPr>
          </w:p>
          <w:p w14:paraId="1DD7D09B" w14:textId="77777777" w:rsidR="00F40A81" w:rsidRDefault="00ED3797">
            <w:pPr>
              <w:tabs>
                <w:tab w:val="left" w:pos="5468"/>
              </w:tabs>
              <w:jc w:val="both"/>
            </w:pPr>
            <w:r>
              <w:t xml:space="preserve">При цьому КП “Розділ” залишається збитковим. Через непредставлення інформації про фінансово-господарську діяльність ТОВ “Енергія-Новий Розділ”, встановити його фінансовий стан неможливо. </w:t>
            </w:r>
          </w:p>
        </w:tc>
      </w:tr>
    </w:tbl>
    <w:p w14:paraId="426504EE" w14:textId="77777777" w:rsidR="00F40A81" w:rsidRDefault="00F40A81">
      <w:pPr>
        <w:tabs>
          <w:tab w:val="left" w:pos="5468"/>
        </w:tabs>
        <w:jc w:val="both"/>
        <w:rPr>
          <w:i/>
        </w:rPr>
      </w:pPr>
    </w:p>
    <w:p w14:paraId="387AE438" w14:textId="77777777" w:rsidR="00F40A81" w:rsidRDefault="00ED3797">
      <w:pPr>
        <w:tabs>
          <w:tab w:val="left" w:pos="5468"/>
        </w:tabs>
        <w:jc w:val="both"/>
        <w:rPr>
          <w:i/>
        </w:rPr>
      </w:pPr>
      <w:r>
        <w:rPr>
          <w:i/>
        </w:rPr>
        <w:t>Водовідведення</w:t>
      </w:r>
    </w:p>
    <w:p w14:paraId="768BBCF6" w14:textId="77777777" w:rsidR="00D81E84" w:rsidRDefault="00D81E84">
      <w:pPr>
        <w:tabs>
          <w:tab w:val="left" w:pos="5468"/>
        </w:tabs>
        <w:jc w:val="both"/>
      </w:pPr>
    </w:p>
    <w:p w14:paraId="486E7FA2" w14:textId="59178665" w:rsidR="00F40A81" w:rsidRDefault="00ED3797">
      <w:pPr>
        <w:tabs>
          <w:tab w:val="left" w:pos="5468"/>
        </w:tabs>
        <w:jc w:val="both"/>
      </w:pPr>
      <w:r>
        <w:t>Аналогіч</w:t>
      </w:r>
      <w:r>
        <w:t>на ситуація з кількістю споживачів послуг централізованого водовідведення та обсягом споживання послуг однією особою. Втім обсяг наданих послуг у 2024 році в порівнянні з 2021 роком скоротився на 1,6%.</w:t>
      </w:r>
    </w:p>
    <w:p w14:paraId="522346C3" w14:textId="77777777" w:rsidR="00F40A81" w:rsidRDefault="00F40A81">
      <w:pPr>
        <w:tabs>
          <w:tab w:val="left" w:pos="5468"/>
        </w:tabs>
        <w:jc w:val="both"/>
      </w:pPr>
    </w:p>
    <w:tbl>
      <w:tblPr>
        <w:tblStyle w:val="afffffffffffffffffffffffffffffffffffffffffffffffffffffffffffffffffffffffffffffffffffffffffffffffffffffffffffffffffffffffffffffffffffffff9"/>
        <w:tblW w:w="9540"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540"/>
      </w:tblGrid>
      <w:tr w:rsidR="00F40A81" w14:paraId="7BD4555C" w14:textId="77777777">
        <w:tc>
          <w:tcPr>
            <w:tcW w:w="9540" w:type="dxa"/>
            <w:shd w:val="clear" w:color="auto" w:fill="E7F9FF"/>
            <w:tcMar>
              <w:top w:w="100" w:type="dxa"/>
              <w:left w:w="100" w:type="dxa"/>
              <w:bottom w:w="100" w:type="dxa"/>
              <w:right w:w="100" w:type="dxa"/>
            </w:tcMar>
          </w:tcPr>
          <w:p w14:paraId="2E5E89AC" w14:textId="77777777" w:rsidR="00F40A81" w:rsidRDefault="00ED3797">
            <w:pPr>
              <w:tabs>
                <w:tab w:val="left" w:pos="5468"/>
              </w:tabs>
              <w:jc w:val="both"/>
            </w:pPr>
            <w:bookmarkStart w:id="11" w:name="_heading=h.z337ya" w:colFirst="0" w:colLast="0"/>
            <w:bookmarkEnd w:id="11"/>
            <w:r>
              <w:t>Тарифи на послуги централізованого водовідведення, як і на послуги централізованого водопостачання, для населення переглядались декілька разів та зросли по ТОВ “Енергія-Новий Розділ” на 77% і по КП “Розділ” на 124,4%. Чинники, які впливають на розмір тариф</w:t>
            </w:r>
            <w:r>
              <w:t>ів, змінювались протягом всього періоду. Втім коригування тарифів не відбулося одночасно зі зростанням таких витрат.</w:t>
            </w:r>
          </w:p>
        </w:tc>
      </w:tr>
    </w:tbl>
    <w:p w14:paraId="1BDBAE60" w14:textId="77777777" w:rsidR="00F40A81" w:rsidRDefault="00F40A81">
      <w:pPr>
        <w:tabs>
          <w:tab w:val="left" w:pos="5468"/>
        </w:tabs>
        <w:jc w:val="both"/>
      </w:pPr>
      <w:bookmarkStart w:id="12" w:name="_heading=h.1y810tw" w:colFirst="0" w:colLast="0"/>
      <w:bookmarkEnd w:id="12"/>
    </w:p>
    <w:tbl>
      <w:tblPr>
        <w:tblStyle w:val="afffffffffffffffffffffffffffffffffffffffffffffffffffffffffffffffffffffffffffffffffffffffffffffffffffffffffffffffffffffffffffffffffffffffa"/>
        <w:tblW w:w="9495" w:type="dxa"/>
        <w:tblInd w:w="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495"/>
      </w:tblGrid>
      <w:tr w:rsidR="00F40A81" w14:paraId="596932E7" w14:textId="77777777">
        <w:tc>
          <w:tcPr>
            <w:tcW w:w="9495" w:type="dxa"/>
            <w:shd w:val="clear" w:color="auto" w:fill="E7F9FF"/>
            <w:tcMar>
              <w:top w:w="100" w:type="dxa"/>
              <w:left w:w="100" w:type="dxa"/>
              <w:bottom w:w="100" w:type="dxa"/>
              <w:right w:w="100" w:type="dxa"/>
            </w:tcMar>
          </w:tcPr>
          <w:p w14:paraId="55BD4768" w14:textId="77777777" w:rsidR="00F40A81" w:rsidRDefault="00ED3797">
            <w:pPr>
              <w:tabs>
                <w:tab w:val="left" w:pos="5468"/>
              </w:tabs>
              <w:jc w:val="both"/>
              <w:rPr>
                <w:b/>
              </w:rPr>
            </w:pPr>
            <w:r>
              <w:t>У результаті збільшення тарифів КП “Розділ” не перейшло у розряд прибуткових (тобто, тих, що мають чистий дохід) та все ще вимагає субвен</w:t>
            </w:r>
            <w:r>
              <w:t>ції на покриття різниці в тарифах та фінансової підтримки з бюджету.</w:t>
            </w:r>
          </w:p>
        </w:tc>
      </w:tr>
    </w:tbl>
    <w:p w14:paraId="33D2A4C1" w14:textId="77777777" w:rsidR="00F40A81" w:rsidRDefault="00F40A81">
      <w:pPr>
        <w:tabs>
          <w:tab w:val="left" w:pos="5468"/>
        </w:tabs>
        <w:jc w:val="both"/>
        <w:rPr>
          <w:i/>
        </w:rPr>
      </w:pPr>
    </w:p>
    <w:p w14:paraId="33075BFA" w14:textId="77777777" w:rsidR="00F40A81" w:rsidRDefault="00ED3797">
      <w:pPr>
        <w:tabs>
          <w:tab w:val="left" w:pos="5468"/>
        </w:tabs>
        <w:jc w:val="both"/>
        <w:rPr>
          <w:i/>
        </w:rPr>
      </w:pPr>
      <w:r>
        <w:rPr>
          <w:i/>
        </w:rPr>
        <w:t>Вивезення побутових відходів</w:t>
      </w:r>
    </w:p>
    <w:p w14:paraId="3C6053D2" w14:textId="77777777" w:rsidR="00F40A81" w:rsidRDefault="00F40A81">
      <w:pPr>
        <w:tabs>
          <w:tab w:val="left" w:pos="5468"/>
        </w:tabs>
        <w:jc w:val="both"/>
        <w:rPr>
          <w:i/>
        </w:rPr>
      </w:pPr>
    </w:p>
    <w:tbl>
      <w:tblPr>
        <w:tblStyle w:val="afffffffffffffffffffffffffffffffffffffffffffffffffffffffffffffffffffffffffffffffffffffffffffffffffffffffffffffffffffffffffffffffffffffffb"/>
        <w:tblW w:w="944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440"/>
      </w:tblGrid>
      <w:tr w:rsidR="00F40A81" w14:paraId="00C112D8" w14:textId="77777777">
        <w:tc>
          <w:tcPr>
            <w:tcW w:w="9440" w:type="dxa"/>
            <w:shd w:val="clear" w:color="auto" w:fill="E7F9FF"/>
            <w:tcMar>
              <w:top w:w="100" w:type="dxa"/>
              <w:left w:w="100" w:type="dxa"/>
              <w:bottom w:w="100" w:type="dxa"/>
              <w:right w:w="100" w:type="dxa"/>
            </w:tcMar>
          </w:tcPr>
          <w:p w14:paraId="567C7C80" w14:textId="0BB3B43F" w:rsidR="00F40A81" w:rsidRDefault="00ED3797">
            <w:pPr>
              <w:tabs>
                <w:tab w:val="left" w:pos="5468"/>
              </w:tabs>
              <w:jc w:val="both"/>
              <w:rPr>
                <w:i/>
              </w:rPr>
            </w:pPr>
            <w:bookmarkStart w:id="13" w:name="_heading=h.4i7ojhp" w:colFirst="0" w:colLast="0"/>
            <w:bookmarkEnd w:id="13"/>
            <w:r>
              <w:rPr>
                <w:i/>
              </w:rPr>
              <w:lastRenderedPageBreak/>
              <w:t xml:space="preserve">У 2021 </w:t>
            </w:r>
            <w:r w:rsidR="004112E9">
              <w:rPr>
                <w:i/>
              </w:rPr>
              <w:t>–</w:t>
            </w:r>
            <w:r>
              <w:rPr>
                <w:i/>
              </w:rPr>
              <w:t xml:space="preserve"> 2024</w:t>
            </w:r>
            <w:r w:rsidR="004112E9">
              <w:rPr>
                <w:i/>
                <w:lang w:val="en-US"/>
              </w:rPr>
              <w:t> </w:t>
            </w:r>
            <w:r>
              <w:rPr>
                <w:i/>
              </w:rPr>
              <w:t xml:space="preserve">роках кількість споживачів послуг з вивезення побутових відходів скоротилась відповідно до скорочення кількості населення громади </w:t>
            </w:r>
            <w:r w:rsidR="004112E9">
              <w:rPr>
                <w:i/>
              </w:rPr>
              <w:t>–</w:t>
            </w:r>
            <w:r>
              <w:rPr>
                <w:i/>
              </w:rPr>
              <w:t xml:space="preserve"> н</w:t>
            </w:r>
            <w:r>
              <w:rPr>
                <w:i/>
              </w:rPr>
              <w:t xml:space="preserve">а 1,6%. При цьому обсяг наданих послуг збільшився на 29,4%, у </w:t>
            </w:r>
            <w:proofErr w:type="spellStart"/>
            <w:r>
              <w:rPr>
                <w:i/>
              </w:rPr>
              <w:t>т.ч</w:t>
            </w:r>
            <w:proofErr w:type="spellEnd"/>
            <w:r>
              <w:rPr>
                <w:i/>
              </w:rPr>
              <w:t>. на 1 споживача - на 31,5%. Це говорить про</w:t>
            </w:r>
            <w:r>
              <w:rPr>
                <w:i/>
              </w:rPr>
              <w:t xml:space="preserve"> збільшення кількості відходів домогосподарств, що користуються послугами з організованого вивезення відходів у середньому на одне домогосподарство.</w:t>
            </w:r>
          </w:p>
        </w:tc>
      </w:tr>
    </w:tbl>
    <w:p w14:paraId="09FCA1DE" w14:textId="77777777" w:rsidR="00F40A81" w:rsidRDefault="00F40A81">
      <w:pPr>
        <w:tabs>
          <w:tab w:val="left" w:pos="5468"/>
        </w:tabs>
        <w:jc w:val="both"/>
        <w:rPr>
          <w:shd w:val="clear" w:color="auto" w:fill="BDD6EE"/>
        </w:rPr>
      </w:pPr>
      <w:bookmarkStart w:id="14" w:name="_heading=h.1pxezwc" w:colFirst="0" w:colLast="0"/>
      <w:bookmarkEnd w:id="14"/>
    </w:p>
    <w:tbl>
      <w:tblPr>
        <w:tblStyle w:val="afffffffffffffffffffffffffffffffffffffffffffffffffffffffffffffffffffffffffffffffffffffffffffffffffffffffffffffffffffffffffffffffffffffffc"/>
        <w:tblW w:w="962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20"/>
      </w:tblGrid>
      <w:tr w:rsidR="00F40A81" w14:paraId="479560BF" w14:textId="77777777">
        <w:tc>
          <w:tcPr>
            <w:tcW w:w="9620" w:type="dxa"/>
            <w:shd w:val="clear" w:color="auto" w:fill="E7F9FF"/>
            <w:tcMar>
              <w:top w:w="100" w:type="dxa"/>
              <w:left w:w="100" w:type="dxa"/>
              <w:bottom w:w="100" w:type="dxa"/>
              <w:right w:w="100" w:type="dxa"/>
            </w:tcMar>
          </w:tcPr>
          <w:p w14:paraId="3BDA7A5F" w14:textId="17015DB4" w:rsidR="00F40A81" w:rsidRDefault="00ED3797">
            <w:pPr>
              <w:tabs>
                <w:tab w:val="left" w:pos="5468"/>
              </w:tabs>
              <w:jc w:val="both"/>
            </w:pPr>
            <w:r>
              <w:t>Протягом аналізованого періоду заборгованість населення за спожиті послуги перед КП</w:t>
            </w:r>
            <w:r w:rsidR="00823A57">
              <w:rPr>
                <w:lang w:val="en-US"/>
              </w:rPr>
              <w:t> </w:t>
            </w:r>
            <w:r>
              <w:t>“Розділ” та КП</w:t>
            </w:r>
            <w:r w:rsidR="00823A57">
              <w:rPr>
                <w:lang w:val="en-US"/>
              </w:rPr>
              <w:t> </w:t>
            </w:r>
            <w:r>
              <w:t>"</w:t>
            </w:r>
            <w:proofErr w:type="spellStart"/>
            <w:r>
              <w:t>Розді</w:t>
            </w:r>
            <w:r>
              <w:t>лжитлосервіс</w:t>
            </w:r>
            <w:proofErr w:type="spellEnd"/>
            <w:r>
              <w:t>" зросла на 158,8%. Найбільше зростання заборгованості споживачів спостерігається перед КП "</w:t>
            </w:r>
            <w:proofErr w:type="spellStart"/>
            <w:r>
              <w:t>Розділжитлосервіс</w:t>
            </w:r>
            <w:proofErr w:type="spellEnd"/>
            <w:r>
              <w:t>" за послуги з вивезення побутових відходів (з 1,5 млн грн станом на 01.01.2021 року до 4,0 млн грн станом на 01.01.2024 року) та перед</w:t>
            </w:r>
            <w:r>
              <w:t xml:space="preserve"> КП “Розділ” за послуги централізованого водовідведення (з 22,9 тис. грн станом на 01.01.2021 року до 61,9 тис грн станом на 01.01.2024 року), тобто, в 2,7 рази (рис. 6.8):</w:t>
            </w:r>
          </w:p>
        </w:tc>
      </w:tr>
    </w:tbl>
    <w:p w14:paraId="48AD5375" w14:textId="77777777" w:rsidR="00F40A81" w:rsidRPr="004112E9" w:rsidRDefault="00F40A81">
      <w:pPr>
        <w:tabs>
          <w:tab w:val="left" w:pos="5468"/>
        </w:tabs>
        <w:rPr>
          <w:bCs/>
          <w:iCs/>
        </w:rPr>
      </w:pPr>
    </w:p>
    <w:tbl>
      <w:tblPr>
        <w:tblStyle w:val="afffffffffffffffffffffffffffffffffffffffffffffffffffffffffffffffffffffffffffffffffffffffffffffffffffffffffffffffffffffffffffffffffffffffd"/>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69E793D4" w14:textId="77777777">
        <w:tc>
          <w:tcPr>
            <w:tcW w:w="9356" w:type="dxa"/>
            <w:shd w:val="clear" w:color="auto" w:fill="auto"/>
            <w:tcMar>
              <w:top w:w="100" w:type="dxa"/>
              <w:left w:w="100" w:type="dxa"/>
              <w:bottom w:w="100" w:type="dxa"/>
              <w:right w:w="100" w:type="dxa"/>
            </w:tcMar>
          </w:tcPr>
          <w:p w14:paraId="3C6781B3" w14:textId="77777777" w:rsidR="00F40A81" w:rsidRDefault="00ED3797">
            <w:pPr>
              <w:widowControl w:val="0"/>
              <w:spacing w:line="240" w:lineRule="auto"/>
              <w:rPr>
                <w:b/>
                <w:i/>
              </w:rPr>
            </w:pPr>
            <w:r>
              <w:rPr>
                <w:b/>
                <w:i/>
                <w:noProof/>
              </w:rPr>
              <w:drawing>
                <wp:inline distT="114300" distB="114300" distL="114300" distR="114300" wp14:anchorId="18839F4B" wp14:editId="0C82D1D9">
                  <wp:extent cx="5848350" cy="3619500"/>
                  <wp:effectExtent l="0" t="0" r="0" b="0"/>
                  <wp:docPr id="2137301593" name="image55.png" descr="Диаграмма"/>
                  <wp:cNvGraphicFramePr/>
                  <a:graphic xmlns:a="http://schemas.openxmlformats.org/drawingml/2006/main">
                    <a:graphicData uri="http://schemas.openxmlformats.org/drawingml/2006/picture">
                      <pic:pic xmlns:pic="http://schemas.openxmlformats.org/drawingml/2006/picture">
                        <pic:nvPicPr>
                          <pic:cNvPr id="0" name="image55.png" descr="Диаграмма"/>
                          <pic:cNvPicPr preferRelativeResize="0"/>
                        </pic:nvPicPr>
                        <pic:blipFill>
                          <a:blip r:embed="rId246"/>
                          <a:srcRect/>
                          <a:stretch>
                            <a:fillRect/>
                          </a:stretch>
                        </pic:blipFill>
                        <pic:spPr>
                          <a:xfrm>
                            <a:off x="0" y="0"/>
                            <a:ext cx="5848350" cy="3619500"/>
                          </a:xfrm>
                          <a:prstGeom prst="rect">
                            <a:avLst/>
                          </a:prstGeom>
                          <a:ln/>
                        </pic:spPr>
                      </pic:pic>
                    </a:graphicData>
                  </a:graphic>
                </wp:inline>
              </w:drawing>
            </w:r>
          </w:p>
        </w:tc>
      </w:tr>
      <w:tr w:rsidR="00F40A81" w14:paraId="6A9FB5A2" w14:textId="77777777">
        <w:tc>
          <w:tcPr>
            <w:tcW w:w="9356" w:type="dxa"/>
            <w:shd w:val="clear" w:color="auto" w:fill="auto"/>
            <w:tcMar>
              <w:top w:w="100" w:type="dxa"/>
              <w:left w:w="100" w:type="dxa"/>
              <w:bottom w:w="100" w:type="dxa"/>
              <w:right w:w="100" w:type="dxa"/>
            </w:tcMar>
          </w:tcPr>
          <w:p w14:paraId="741F2A1E" w14:textId="5559383E" w:rsidR="00F40A81" w:rsidRDefault="00ED3797">
            <w:pPr>
              <w:tabs>
                <w:tab w:val="left" w:pos="5468"/>
              </w:tabs>
              <w:rPr>
                <w:b/>
                <w:i/>
              </w:rPr>
            </w:pPr>
            <w:r>
              <w:rPr>
                <w:b/>
                <w:i/>
              </w:rPr>
              <w:t>Рис. 6.8 Заборгованість населення за послуги централізованого водопостачання, водовідведення та вивезення побутових відходів перед КП</w:t>
            </w:r>
            <w:r w:rsidR="00823A57">
              <w:rPr>
                <w:b/>
                <w:i/>
                <w:lang w:val="en-US"/>
              </w:rPr>
              <w:t> </w:t>
            </w:r>
            <w:r>
              <w:rPr>
                <w:b/>
                <w:i/>
              </w:rPr>
              <w:t>“Розділ” та КП "</w:t>
            </w:r>
            <w:proofErr w:type="spellStart"/>
            <w:r>
              <w:rPr>
                <w:b/>
                <w:i/>
              </w:rPr>
              <w:t>Розділжитлосервіс</w:t>
            </w:r>
            <w:proofErr w:type="spellEnd"/>
            <w:r>
              <w:rPr>
                <w:b/>
                <w:i/>
              </w:rPr>
              <w:t xml:space="preserve">" у 2021 </w:t>
            </w:r>
            <w:r w:rsidR="00823A57">
              <w:rPr>
                <w:b/>
                <w:i/>
              </w:rPr>
              <w:t>–</w:t>
            </w:r>
            <w:r>
              <w:rPr>
                <w:b/>
                <w:i/>
              </w:rPr>
              <w:t xml:space="preserve"> 2024</w:t>
            </w:r>
            <w:r w:rsidR="00823A57">
              <w:rPr>
                <w:b/>
                <w:i/>
                <w:lang w:val="en-US"/>
              </w:rPr>
              <w:t> </w:t>
            </w:r>
            <w:r>
              <w:rPr>
                <w:b/>
                <w:i/>
              </w:rPr>
              <w:t>рр., тис. грн</w:t>
            </w:r>
            <w:r>
              <w:rPr>
                <w:b/>
                <w:i/>
                <w:vertAlign w:val="superscript"/>
              </w:rPr>
              <w:footnoteReference w:id="44"/>
            </w:r>
          </w:p>
        </w:tc>
      </w:tr>
    </w:tbl>
    <w:p w14:paraId="0C08080F" w14:textId="77777777" w:rsidR="00F40A81" w:rsidRDefault="00F40A81">
      <w:pPr>
        <w:tabs>
          <w:tab w:val="left" w:pos="5468"/>
        </w:tabs>
        <w:jc w:val="both"/>
      </w:pPr>
    </w:p>
    <w:tbl>
      <w:tblPr>
        <w:tblStyle w:val="afffffffffffffffffffffffffffffffffffffffffffffffffffffffffffffffffffffffffffffffffffffffffffffffffffffffffffffffffffffffffffffffffffffffe"/>
        <w:tblW w:w="943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435"/>
      </w:tblGrid>
      <w:tr w:rsidR="00F40A81" w14:paraId="7E8735DD" w14:textId="77777777">
        <w:trPr>
          <w:trHeight w:val="1343"/>
        </w:trPr>
        <w:tc>
          <w:tcPr>
            <w:tcW w:w="9435" w:type="dxa"/>
            <w:shd w:val="clear" w:color="auto" w:fill="E7F9FF"/>
            <w:tcMar>
              <w:top w:w="100" w:type="dxa"/>
              <w:left w:w="100" w:type="dxa"/>
              <w:bottom w:w="100" w:type="dxa"/>
              <w:right w:w="100" w:type="dxa"/>
            </w:tcMar>
          </w:tcPr>
          <w:p w14:paraId="2B29D2C2" w14:textId="77777777" w:rsidR="00F40A81" w:rsidRDefault="00ED3797">
            <w:pPr>
              <w:tabs>
                <w:tab w:val="left" w:pos="5468"/>
              </w:tabs>
              <w:jc w:val="both"/>
            </w:pPr>
            <w:r>
              <w:t>Це дуже значне зростання, навіть за важких для домогосп</w:t>
            </w:r>
            <w:r>
              <w:t>одарств економічних умов воєнного стану. Така ситуація потребує більш глибокого аналізу причин збільшення заборгованості (окрім чинника міграції), а також, залежно від встановлених причин, вжиття громадою заходів зі зменшення заборгованості населення</w:t>
            </w:r>
            <w:r>
              <w:rPr>
                <w:vertAlign w:val="superscript"/>
              </w:rPr>
              <w:footnoteReference w:id="45"/>
            </w:r>
            <w:r>
              <w:t>.</w:t>
            </w:r>
          </w:p>
        </w:tc>
      </w:tr>
    </w:tbl>
    <w:p w14:paraId="242A53E0" w14:textId="77777777" w:rsidR="00F40A81" w:rsidRDefault="00F40A81">
      <w:pPr>
        <w:tabs>
          <w:tab w:val="left" w:pos="5468"/>
        </w:tabs>
        <w:jc w:val="both"/>
      </w:pPr>
      <w:bookmarkStart w:id="15" w:name="_heading=h.49x2ik5" w:colFirst="0" w:colLast="0"/>
      <w:bookmarkEnd w:id="15"/>
    </w:p>
    <w:tbl>
      <w:tblPr>
        <w:tblStyle w:val="affffffffffffffffffffffffffffffffffffffffffffffffffffffffffffffffffffffffffffffffffffffffffffffffffffffffffffffffffffffffffffffffffffffff"/>
        <w:tblW w:w="943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435"/>
      </w:tblGrid>
      <w:tr w:rsidR="00F40A81" w14:paraId="161528A2" w14:textId="77777777">
        <w:tc>
          <w:tcPr>
            <w:tcW w:w="9435" w:type="dxa"/>
            <w:shd w:val="clear" w:color="auto" w:fill="E7F9FF"/>
            <w:tcMar>
              <w:top w:w="100" w:type="dxa"/>
              <w:left w:w="100" w:type="dxa"/>
              <w:bottom w:w="100" w:type="dxa"/>
              <w:right w:w="100" w:type="dxa"/>
            </w:tcMar>
          </w:tcPr>
          <w:p w14:paraId="06E08422" w14:textId="3E94BBC4" w:rsidR="00F40A81" w:rsidRDefault="00ED3797">
            <w:pPr>
              <w:tabs>
                <w:tab w:val="left" w:pos="5468"/>
              </w:tabs>
              <w:jc w:val="both"/>
            </w:pPr>
            <w:bookmarkStart w:id="16" w:name="_heading=h.147n2zr" w:colFirst="0" w:colLast="0"/>
            <w:bookmarkEnd w:id="16"/>
            <w:r>
              <w:t xml:space="preserve">Протягом 2021 - 2024 років тарифи на послуги з централізованого водопостачання, водовідведення та вивезення побутових відходів </w:t>
            </w:r>
            <w:proofErr w:type="spellStart"/>
            <w:r>
              <w:t>динамічно</w:t>
            </w:r>
            <w:proofErr w:type="spellEnd"/>
            <w:r>
              <w:t xml:space="preserve"> зростали (</w:t>
            </w:r>
            <w:proofErr w:type="spellStart"/>
            <w:r>
              <w:t>таб</w:t>
            </w:r>
            <w:proofErr w:type="spellEnd"/>
            <w:r>
              <w:t>. 6.1). Витрати КП “Розділ” на надання послуг централізованого водопостачання зросли на 56%, централізова</w:t>
            </w:r>
            <w:r>
              <w:t xml:space="preserve">ного водовідведення </w:t>
            </w:r>
            <w:r w:rsidR="00823A57">
              <w:t>–</w:t>
            </w:r>
            <w:r>
              <w:t xml:space="preserve"> н</w:t>
            </w:r>
            <w:r>
              <w:t>а 60,2%, а витрати КП "</w:t>
            </w:r>
            <w:proofErr w:type="spellStart"/>
            <w:r>
              <w:t>Розділжитлосервіс</w:t>
            </w:r>
            <w:proofErr w:type="spellEnd"/>
            <w:r>
              <w:t>" на надання послуг вивезення побутових відходів - на 16,1% (</w:t>
            </w:r>
            <w:hyperlink r:id="rId247" w:anchor="gid=2069433974">
              <w:r>
                <w:rPr>
                  <w:color w:val="1155CC"/>
                  <w:u w:val="single"/>
                </w:rPr>
                <w:t>Додаток 6.4</w:t>
              </w:r>
            </w:hyperlink>
            <w:r>
              <w:t>).</w:t>
            </w:r>
          </w:p>
          <w:p w14:paraId="6E39B1F7" w14:textId="77777777" w:rsidR="00F40A81" w:rsidRDefault="00F40A81">
            <w:pPr>
              <w:tabs>
                <w:tab w:val="left" w:pos="5468"/>
              </w:tabs>
              <w:jc w:val="both"/>
            </w:pPr>
          </w:p>
          <w:p w14:paraId="366D319D" w14:textId="304FC699" w:rsidR="00F40A81" w:rsidRDefault="00ED3797">
            <w:pPr>
              <w:tabs>
                <w:tab w:val="left" w:pos="5468"/>
              </w:tabs>
              <w:jc w:val="both"/>
            </w:pPr>
            <w:r>
              <w:t>Зростання заборгованості населення стимулює потребу в наданні КП “Розділ” та КП</w:t>
            </w:r>
            <w:r w:rsidR="00823A57">
              <w:rPr>
                <w:lang w:val="en-US"/>
              </w:rPr>
              <w:t> </w:t>
            </w:r>
            <w:r>
              <w:t>"</w:t>
            </w:r>
            <w:proofErr w:type="spellStart"/>
            <w:r>
              <w:t>Розділжитлосервіс</w:t>
            </w:r>
            <w:proofErr w:type="spellEnd"/>
            <w:r>
              <w:t>" фінансової допомоги з бюджету. До причин заборгованості населення, крім неплатоспроможності населення через загальний стан економ</w:t>
            </w:r>
            <w:r>
              <w:t>іки, варто віднести вплив внутрішньої міграції (внутрішньо переміщені в інші регіони та за кордон). Але для такого стрімкого зростання заборгованості це може бути не єдиними причинами. Причини потребують більш глибокого управлінського аналізу.</w:t>
            </w:r>
          </w:p>
        </w:tc>
      </w:tr>
    </w:tbl>
    <w:p w14:paraId="44C4851A" w14:textId="77777777" w:rsidR="00F40A81" w:rsidRDefault="00F40A81">
      <w:pPr>
        <w:tabs>
          <w:tab w:val="left" w:pos="5468"/>
        </w:tabs>
        <w:jc w:val="both"/>
      </w:pPr>
    </w:p>
    <w:p w14:paraId="4232FD67" w14:textId="05876204" w:rsidR="00F40A81" w:rsidRDefault="00ED3797">
      <w:pPr>
        <w:tabs>
          <w:tab w:val="left" w:pos="5468"/>
        </w:tabs>
        <w:jc w:val="both"/>
      </w:pPr>
      <w:r>
        <w:t>Середні ви</w:t>
      </w:r>
      <w:r>
        <w:t xml:space="preserve">датки КП “Розділ” на 1 споживача у 2024 році по послузі централізованого водопостачання становили 607,87 грн, по послузі централізованого водовідведення </w:t>
      </w:r>
      <w:r w:rsidR="00823A57">
        <w:t>–</w:t>
      </w:r>
      <w:r>
        <w:t xml:space="preserve"> </w:t>
      </w:r>
      <w:r>
        <w:t>194</w:t>
      </w:r>
      <w:r>
        <w:t>,34</w:t>
      </w:r>
      <w:r w:rsidR="00823A57">
        <w:rPr>
          <w:lang w:val="en-US"/>
        </w:rPr>
        <w:t> </w:t>
      </w:r>
      <w:r>
        <w:t>грн, а видатки КП "</w:t>
      </w:r>
      <w:proofErr w:type="spellStart"/>
      <w:r>
        <w:t>Розділжитлосервіс</w:t>
      </w:r>
      <w:proofErr w:type="spellEnd"/>
      <w:r>
        <w:t xml:space="preserve">" по послузі вивезення побутових відходів </w:t>
      </w:r>
      <w:r w:rsidR="00823A57">
        <w:t>–</w:t>
      </w:r>
      <w:r>
        <w:t xml:space="preserve"> 295</w:t>
      </w:r>
      <w:r>
        <w:t>,51 грн (</w:t>
      </w:r>
      <w:hyperlink r:id="rId248" w:anchor="gid=2069433974">
        <w:r>
          <w:rPr>
            <w:color w:val="1155CC"/>
            <w:u w:val="single"/>
          </w:rPr>
          <w:t>Додаток 6.4</w:t>
        </w:r>
      </w:hyperlink>
      <w:r>
        <w:t>). При цьому середні витрати споживача (в розрахунку на 1 особу) на оплату спожитих послуг виходячи з со</w:t>
      </w:r>
      <w:r>
        <w:t xml:space="preserve">ціальних нормативів споживання води, водовідведення та </w:t>
      </w:r>
      <w:proofErr w:type="spellStart"/>
      <w:r>
        <w:t>сміттєнакопичення</w:t>
      </w:r>
      <w:proofErr w:type="spellEnd"/>
      <w:r>
        <w:t xml:space="preserve">, встановлених </w:t>
      </w:r>
      <w:hyperlink r:id="rId249" w:anchor="Text">
        <w:r>
          <w:rPr>
            <w:color w:val="1155CC"/>
            <w:u w:val="single"/>
          </w:rPr>
          <w:t>постановою Кабінету Міністрів України від 6 серпня 2014 року №</w:t>
        </w:r>
        <w:r>
          <w:rPr>
            <w:color w:val="1155CC"/>
            <w:u w:val="single"/>
          </w:rPr>
          <w:t>40</w:t>
        </w:r>
        <w:r>
          <w:rPr>
            <w:color w:val="1155CC"/>
            <w:u w:val="single"/>
          </w:rPr>
          <w:t>9</w:t>
        </w:r>
      </w:hyperlink>
      <w:r>
        <w:t xml:space="preserve"> та рішенням виконавчого комітету ради</w:t>
      </w:r>
      <w:r>
        <w:rPr>
          <w:vertAlign w:val="superscript"/>
        </w:rPr>
        <w:footnoteReference w:id="46"/>
      </w:r>
      <w:r>
        <w:t>, з 2021 по 2024 роки зросли на 105,3% у гривневому еквіваленті та на 39,6% у доларовому еквіваленті (</w:t>
      </w:r>
      <w:proofErr w:type="spellStart"/>
      <w:r>
        <w:t>таб</w:t>
      </w:r>
      <w:proofErr w:type="spellEnd"/>
      <w:r>
        <w:t>.</w:t>
      </w:r>
      <w:r w:rsidR="00823A57">
        <w:rPr>
          <w:lang w:val="en-US"/>
        </w:rPr>
        <w:t> </w:t>
      </w:r>
      <w:r>
        <w:t>6.4):</w:t>
      </w:r>
    </w:p>
    <w:p w14:paraId="393032C8" w14:textId="77777777" w:rsidR="00F40A81" w:rsidRDefault="00ED3797">
      <w:pPr>
        <w:tabs>
          <w:tab w:val="left" w:pos="5468"/>
        </w:tabs>
        <w:jc w:val="right"/>
        <w:rPr>
          <w:b/>
          <w:i/>
        </w:rPr>
      </w:pPr>
      <w:r>
        <w:rPr>
          <w:b/>
          <w:i/>
        </w:rPr>
        <w:t>Таблиця 6.4</w:t>
      </w:r>
    </w:p>
    <w:p w14:paraId="0918FEBF" w14:textId="77777777" w:rsidR="00F40A81" w:rsidRDefault="00ED3797">
      <w:pPr>
        <w:tabs>
          <w:tab w:val="left" w:pos="5468"/>
        </w:tabs>
        <w:jc w:val="center"/>
        <w:rPr>
          <w:b/>
        </w:rPr>
      </w:pPr>
      <w:r>
        <w:rPr>
          <w:b/>
          <w:i/>
        </w:rPr>
        <w:t>Витрати на оплату послуг централізованого водопостачання, водовідведення та організованого вивезення відходів одного споживача у 2021 - 2024 рр.</w:t>
      </w:r>
      <w:r>
        <w:rPr>
          <w:b/>
          <w:i/>
          <w:vertAlign w:val="superscript"/>
        </w:rPr>
        <w:footnoteReference w:id="47"/>
      </w:r>
    </w:p>
    <w:sdt>
      <w:sdtPr>
        <w:tag w:val="goog_rdk_296"/>
        <w:id w:val="-1186818178"/>
        <w:lock w:val="contentLocked"/>
      </w:sdtPr>
      <w:sdtEndPr/>
      <w:sdtContent>
        <w:tbl>
          <w:tblPr>
            <w:tblStyle w:val="affffffffffffffffffffffffffffffffffffffffffffffffffffffffffffffffffffffffffffffffffffffffffffffffffffffffffffffffffffffffffffffffffffffff0"/>
            <w:tblW w:w="95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15"/>
            <w:gridCol w:w="720"/>
            <w:gridCol w:w="870"/>
            <w:gridCol w:w="675"/>
            <w:gridCol w:w="585"/>
            <w:gridCol w:w="615"/>
            <w:gridCol w:w="585"/>
            <w:gridCol w:w="645"/>
            <w:gridCol w:w="615"/>
            <w:gridCol w:w="645"/>
            <w:gridCol w:w="585"/>
            <w:gridCol w:w="585"/>
            <w:gridCol w:w="930"/>
          </w:tblGrid>
          <w:tr w:rsidR="00F40A81" w14:paraId="2AD74527" w14:textId="77777777">
            <w:trPr>
              <w:trHeight w:val="315"/>
            </w:trPr>
            <w:sdt>
              <w:sdtPr>
                <w:tag w:val="goog_rdk_153"/>
                <w:id w:val="377332280"/>
                <w:lock w:val="contentLocked"/>
              </w:sdtPr>
              <w:sdtEndPr/>
              <w:sdtContent>
                <w:tc>
                  <w:tcPr>
                    <w:tcW w:w="1515" w:type="dxa"/>
                    <w:vMerge w:val="restart"/>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center"/>
                  </w:tcPr>
                  <w:p w14:paraId="1EF1A1EE" w14:textId="77777777" w:rsidR="00F40A81" w:rsidRDefault="00F40A81">
                    <w:pPr>
                      <w:widowControl w:val="0"/>
                      <w:rPr>
                        <w:sz w:val="20"/>
                        <w:szCs w:val="20"/>
                      </w:rPr>
                    </w:pPr>
                  </w:p>
                </w:tc>
              </w:sdtContent>
            </w:sdt>
            <w:sdt>
              <w:sdtPr>
                <w:tag w:val="goog_rdk_154"/>
                <w:id w:val="1052505684"/>
                <w:lock w:val="contentLocked"/>
              </w:sdtPr>
              <w:sdtEndPr/>
              <w:sdtContent>
                <w:tc>
                  <w:tcPr>
                    <w:tcW w:w="1590" w:type="dxa"/>
                    <w:gridSpan w:val="2"/>
                    <w:tcBorders>
                      <w:top w:val="single" w:sz="5" w:space="0" w:color="00AEEF"/>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36DDF84F" w14:textId="77777777" w:rsidR="00F40A81" w:rsidRDefault="00ED3797">
                    <w:pPr>
                      <w:widowControl w:val="0"/>
                      <w:jc w:val="center"/>
                      <w:rPr>
                        <w:sz w:val="20"/>
                        <w:szCs w:val="20"/>
                      </w:rPr>
                    </w:pPr>
                    <w:r>
                      <w:rPr>
                        <w:b/>
                        <w:sz w:val="16"/>
                        <w:szCs w:val="16"/>
                      </w:rPr>
                      <w:t>Норма споживання</w:t>
                    </w:r>
                  </w:p>
                </w:tc>
              </w:sdtContent>
            </w:sdt>
            <w:sdt>
              <w:sdtPr>
                <w:tag w:val="goog_rdk_156"/>
                <w:id w:val="187239493"/>
                <w:lock w:val="contentLocked"/>
              </w:sdtPr>
              <w:sdtEndPr/>
              <w:sdtContent>
                <w:tc>
                  <w:tcPr>
                    <w:tcW w:w="3105" w:type="dxa"/>
                    <w:gridSpan w:val="5"/>
                    <w:tcBorders>
                      <w:top w:val="single" w:sz="5" w:space="0" w:color="00AEEF"/>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7C8BC829" w14:textId="77777777" w:rsidR="00F40A81" w:rsidRDefault="00ED3797">
                    <w:pPr>
                      <w:widowControl w:val="0"/>
                      <w:jc w:val="center"/>
                      <w:rPr>
                        <w:sz w:val="20"/>
                        <w:szCs w:val="20"/>
                      </w:rPr>
                    </w:pPr>
                    <w:r>
                      <w:rPr>
                        <w:b/>
                        <w:sz w:val="16"/>
                        <w:szCs w:val="16"/>
                      </w:rPr>
                      <w:t>Тарифи</w:t>
                    </w:r>
                  </w:p>
                </w:tc>
              </w:sdtContent>
            </w:sdt>
            <w:sdt>
              <w:sdtPr>
                <w:tag w:val="goog_rdk_161"/>
                <w:id w:val="-821196489"/>
                <w:lock w:val="contentLocked"/>
              </w:sdtPr>
              <w:sdtEndPr/>
              <w:sdtContent>
                <w:tc>
                  <w:tcPr>
                    <w:tcW w:w="2430" w:type="dxa"/>
                    <w:gridSpan w:val="4"/>
                    <w:vMerge w:val="restart"/>
                    <w:tcBorders>
                      <w:top w:val="single" w:sz="5" w:space="0" w:color="00AEEF"/>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198AC874" w14:textId="77777777" w:rsidR="00F40A81" w:rsidRDefault="00ED3797">
                    <w:pPr>
                      <w:widowControl w:val="0"/>
                      <w:jc w:val="center"/>
                      <w:rPr>
                        <w:b/>
                        <w:sz w:val="16"/>
                        <w:szCs w:val="16"/>
                      </w:rPr>
                    </w:pPr>
                    <w:r>
                      <w:rPr>
                        <w:b/>
                        <w:sz w:val="16"/>
                        <w:szCs w:val="16"/>
                      </w:rPr>
                      <w:t>Витрати 1 особи на місяць, $</w:t>
                    </w:r>
                  </w:p>
                </w:tc>
              </w:sdtContent>
            </w:sdt>
            <w:sdt>
              <w:sdtPr>
                <w:tag w:val="goog_rdk_165"/>
                <w:id w:val="364766492"/>
                <w:lock w:val="contentLocked"/>
              </w:sdtPr>
              <w:sdtEndPr/>
              <w:sdtContent>
                <w:tc>
                  <w:tcPr>
                    <w:tcW w:w="930" w:type="dxa"/>
                    <w:vMerge w:val="restart"/>
                    <w:tcBorders>
                      <w:top w:val="single" w:sz="5" w:space="0" w:color="00AEEF"/>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7C38D1D8" w14:textId="77777777" w:rsidR="00F40A81" w:rsidRDefault="00ED3797">
                    <w:pPr>
                      <w:widowControl w:val="0"/>
                      <w:jc w:val="center"/>
                      <w:rPr>
                        <w:b/>
                        <w:sz w:val="16"/>
                        <w:szCs w:val="16"/>
                      </w:rPr>
                    </w:pPr>
                    <w:r>
                      <w:rPr>
                        <w:b/>
                        <w:sz w:val="16"/>
                        <w:szCs w:val="16"/>
                      </w:rPr>
                      <w:t>Зростання 2024/2021 року, %</w:t>
                    </w:r>
                  </w:p>
                </w:tc>
              </w:sdtContent>
            </w:sdt>
          </w:tr>
          <w:tr w:rsidR="00F40A81" w14:paraId="6284632F" w14:textId="77777777">
            <w:trPr>
              <w:trHeight w:val="315"/>
            </w:trPr>
            <w:sdt>
              <w:sdtPr>
                <w:tag w:val="goog_rdk_166"/>
                <w:id w:val="-1337375229"/>
                <w:lock w:val="contentLocked"/>
              </w:sdtPr>
              <w:sdtEndPr/>
              <w:sdtContent>
                <w:tc>
                  <w:tcPr>
                    <w:tcW w:w="1515" w:type="dxa"/>
                    <w:vMerge/>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center"/>
                  </w:tcPr>
                  <w:p w14:paraId="1F84C269" w14:textId="77777777" w:rsidR="00F40A81" w:rsidRDefault="00F40A81">
                    <w:pPr>
                      <w:widowControl w:val="0"/>
                      <w:pBdr>
                        <w:top w:val="nil"/>
                        <w:left w:val="nil"/>
                        <w:bottom w:val="nil"/>
                        <w:right w:val="nil"/>
                        <w:between w:val="nil"/>
                      </w:pBdr>
                      <w:rPr>
                        <w:b/>
                        <w:sz w:val="16"/>
                        <w:szCs w:val="16"/>
                      </w:rPr>
                    </w:pPr>
                  </w:p>
                </w:tc>
              </w:sdtContent>
            </w:sdt>
            <w:sdt>
              <w:sdtPr>
                <w:tag w:val="goog_rdk_167"/>
                <w:id w:val="-1133486792"/>
                <w:lock w:val="contentLocked"/>
              </w:sdtPr>
              <w:sdtEndPr/>
              <w:sdtContent>
                <w:tc>
                  <w:tcPr>
                    <w:tcW w:w="720" w:type="dxa"/>
                    <w:vMerge w:val="restart"/>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4322F66F" w14:textId="77777777" w:rsidR="00F40A81" w:rsidRDefault="00ED3797">
                    <w:pPr>
                      <w:widowControl w:val="0"/>
                      <w:jc w:val="center"/>
                      <w:rPr>
                        <w:b/>
                        <w:sz w:val="16"/>
                        <w:szCs w:val="16"/>
                      </w:rPr>
                    </w:pPr>
                    <w:r>
                      <w:rPr>
                        <w:b/>
                        <w:sz w:val="16"/>
                        <w:szCs w:val="16"/>
                      </w:rPr>
                      <w:t>од. виміру</w:t>
                    </w:r>
                  </w:p>
                </w:tc>
              </w:sdtContent>
            </w:sdt>
            <w:sdt>
              <w:sdtPr>
                <w:tag w:val="goog_rdk_168"/>
                <w:id w:val="1172107773"/>
                <w:lock w:val="contentLocked"/>
              </w:sdtPr>
              <w:sdtEndPr/>
              <w:sdtContent>
                <w:tc>
                  <w:tcPr>
                    <w:tcW w:w="870" w:type="dxa"/>
                    <w:vMerge w:val="restart"/>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2F54D452" w14:textId="77777777" w:rsidR="00F40A81" w:rsidRDefault="00ED3797">
                    <w:pPr>
                      <w:widowControl w:val="0"/>
                      <w:jc w:val="center"/>
                      <w:rPr>
                        <w:b/>
                        <w:sz w:val="16"/>
                        <w:szCs w:val="16"/>
                      </w:rPr>
                    </w:pPr>
                    <w:r>
                      <w:rPr>
                        <w:b/>
                        <w:sz w:val="16"/>
                        <w:szCs w:val="16"/>
                      </w:rPr>
                      <w:t>показник</w:t>
                    </w:r>
                  </w:p>
                </w:tc>
              </w:sdtContent>
            </w:sdt>
            <w:sdt>
              <w:sdtPr>
                <w:tag w:val="goog_rdk_169"/>
                <w:id w:val="508510826"/>
                <w:lock w:val="contentLocked"/>
              </w:sdtPr>
              <w:sdtEndPr/>
              <w:sdtContent>
                <w:tc>
                  <w:tcPr>
                    <w:tcW w:w="675" w:type="dxa"/>
                    <w:vMerge w:val="restart"/>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64621904" w14:textId="77777777" w:rsidR="00F40A81" w:rsidRDefault="00ED3797">
                    <w:pPr>
                      <w:widowControl w:val="0"/>
                      <w:jc w:val="center"/>
                      <w:rPr>
                        <w:b/>
                        <w:sz w:val="16"/>
                        <w:szCs w:val="16"/>
                      </w:rPr>
                    </w:pPr>
                    <w:r>
                      <w:rPr>
                        <w:b/>
                        <w:sz w:val="16"/>
                        <w:szCs w:val="16"/>
                      </w:rPr>
                      <w:t>од. виміру</w:t>
                    </w:r>
                  </w:p>
                </w:tc>
              </w:sdtContent>
            </w:sdt>
            <w:sdt>
              <w:sdtPr>
                <w:tag w:val="goog_rdk_170"/>
                <w:id w:val="1416248523"/>
                <w:lock w:val="contentLocked"/>
              </w:sdtPr>
              <w:sdtEndPr/>
              <w:sdtContent>
                <w:tc>
                  <w:tcPr>
                    <w:tcW w:w="2430" w:type="dxa"/>
                    <w:gridSpan w:val="4"/>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22669661" w14:textId="77777777" w:rsidR="00F40A81" w:rsidRDefault="00ED3797">
                    <w:pPr>
                      <w:widowControl w:val="0"/>
                      <w:jc w:val="center"/>
                      <w:rPr>
                        <w:sz w:val="20"/>
                        <w:szCs w:val="20"/>
                      </w:rPr>
                    </w:pPr>
                    <w:r>
                      <w:rPr>
                        <w:b/>
                        <w:sz w:val="16"/>
                        <w:szCs w:val="16"/>
                      </w:rPr>
                      <w:t>значення</w:t>
                    </w:r>
                  </w:p>
                </w:tc>
              </w:sdtContent>
            </w:sdt>
            <w:sdt>
              <w:sdtPr>
                <w:tag w:val="goog_rdk_174"/>
                <w:id w:val="1372610199"/>
                <w:lock w:val="contentLocked"/>
              </w:sdtPr>
              <w:sdtEndPr/>
              <w:sdtContent>
                <w:tc>
                  <w:tcPr>
                    <w:tcW w:w="2430" w:type="dxa"/>
                    <w:gridSpan w:val="4"/>
                    <w:vMerge/>
                    <w:tcBorders>
                      <w:top w:val="single" w:sz="5" w:space="0" w:color="00AEEF"/>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54A3DE9B" w14:textId="77777777" w:rsidR="00F40A81" w:rsidRDefault="00F40A81">
                    <w:pPr>
                      <w:widowControl w:val="0"/>
                      <w:pBdr>
                        <w:top w:val="nil"/>
                        <w:left w:val="nil"/>
                        <w:bottom w:val="nil"/>
                        <w:right w:val="nil"/>
                        <w:between w:val="nil"/>
                      </w:pBdr>
                      <w:rPr>
                        <w:sz w:val="20"/>
                        <w:szCs w:val="20"/>
                      </w:rPr>
                    </w:pPr>
                  </w:p>
                </w:tc>
              </w:sdtContent>
            </w:sdt>
            <w:sdt>
              <w:sdtPr>
                <w:tag w:val="goog_rdk_178"/>
                <w:id w:val="1698496716"/>
                <w:lock w:val="contentLocked"/>
              </w:sdtPr>
              <w:sdtEndPr/>
              <w:sdtContent>
                <w:tc>
                  <w:tcPr>
                    <w:tcW w:w="930" w:type="dxa"/>
                    <w:vMerge/>
                    <w:tcBorders>
                      <w:top w:val="single" w:sz="5" w:space="0" w:color="00AEEF"/>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2D9FB235" w14:textId="77777777" w:rsidR="00F40A81" w:rsidRDefault="00F40A81">
                    <w:pPr>
                      <w:widowControl w:val="0"/>
                      <w:pBdr>
                        <w:top w:val="nil"/>
                        <w:left w:val="nil"/>
                        <w:bottom w:val="nil"/>
                        <w:right w:val="nil"/>
                        <w:between w:val="nil"/>
                      </w:pBdr>
                      <w:rPr>
                        <w:sz w:val="20"/>
                        <w:szCs w:val="20"/>
                      </w:rPr>
                    </w:pPr>
                  </w:p>
                </w:tc>
              </w:sdtContent>
            </w:sdt>
          </w:tr>
          <w:tr w:rsidR="00F40A81" w14:paraId="74BE9867" w14:textId="77777777">
            <w:trPr>
              <w:trHeight w:val="315"/>
            </w:trPr>
            <w:sdt>
              <w:sdtPr>
                <w:tag w:val="goog_rdk_179"/>
                <w:id w:val="-461764950"/>
                <w:lock w:val="contentLocked"/>
              </w:sdtPr>
              <w:sdtEndPr/>
              <w:sdtContent>
                <w:tc>
                  <w:tcPr>
                    <w:tcW w:w="1515" w:type="dxa"/>
                    <w:vMerge/>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center"/>
                  </w:tcPr>
                  <w:p w14:paraId="0BDDEA4E" w14:textId="77777777" w:rsidR="00F40A81" w:rsidRDefault="00F40A81">
                    <w:pPr>
                      <w:widowControl w:val="0"/>
                      <w:pBdr>
                        <w:top w:val="nil"/>
                        <w:left w:val="nil"/>
                        <w:bottom w:val="nil"/>
                        <w:right w:val="nil"/>
                        <w:between w:val="nil"/>
                      </w:pBdr>
                      <w:rPr>
                        <w:sz w:val="20"/>
                        <w:szCs w:val="20"/>
                      </w:rPr>
                    </w:pPr>
                  </w:p>
                </w:tc>
              </w:sdtContent>
            </w:sdt>
            <w:sdt>
              <w:sdtPr>
                <w:tag w:val="goog_rdk_180"/>
                <w:id w:val="-280317228"/>
                <w:lock w:val="contentLocked"/>
              </w:sdtPr>
              <w:sdtEndPr/>
              <w:sdtContent>
                <w:tc>
                  <w:tcPr>
                    <w:tcW w:w="720" w:type="dxa"/>
                    <w:vMerge/>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5B7258D9" w14:textId="77777777" w:rsidR="00F40A81" w:rsidRDefault="00F40A81">
                    <w:pPr>
                      <w:widowControl w:val="0"/>
                      <w:pBdr>
                        <w:top w:val="nil"/>
                        <w:left w:val="nil"/>
                        <w:bottom w:val="nil"/>
                        <w:right w:val="nil"/>
                        <w:between w:val="nil"/>
                      </w:pBdr>
                      <w:rPr>
                        <w:sz w:val="20"/>
                        <w:szCs w:val="20"/>
                      </w:rPr>
                    </w:pPr>
                  </w:p>
                </w:tc>
              </w:sdtContent>
            </w:sdt>
            <w:sdt>
              <w:sdtPr>
                <w:tag w:val="goog_rdk_181"/>
                <w:id w:val="1146291111"/>
                <w:lock w:val="contentLocked"/>
              </w:sdtPr>
              <w:sdtEndPr/>
              <w:sdtContent>
                <w:tc>
                  <w:tcPr>
                    <w:tcW w:w="870" w:type="dxa"/>
                    <w:vMerge/>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4CC7649B" w14:textId="77777777" w:rsidR="00F40A81" w:rsidRDefault="00F40A81">
                    <w:pPr>
                      <w:widowControl w:val="0"/>
                      <w:pBdr>
                        <w:top w:val="nil"/>
                        <w:left w:val="nil"/>
                        <w:bottom w:val="nil"/>
                        <w:right w:val="nil"/>
                        <w:between w:val="nil"/>
                      </w:pBdr>
                      <w:rPr>
                        <w:sz w:val="20"/>
                        <w:szCs w:val="20"/>
                      </w:rPr>
                    </w:pPr>
                  </w:p>
                </w:tc>
              </w:sdtContent>
            </w:sdt>
            <w:sdt>
              <w:sdtPr>
                <w:tag w:val="goog_rdk_182"/>
                <w:id w:val="-1211749340"/>
                <w:lock w:val="contentLocked"/>
              </w:sdtPr>
              <w:sdtEndPr/>
              <w:sdtContent>
                <w:tc>
                  <w:tcPr>
                    <w:tcW w:w="675" w:type="dxa"/>
                    <w:vMerge/>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186B7E1B" w14:textId="77777777" w:rsidR="00F40A81" w:rsidRDefault="00F40A81">
                    <w:pPr>
                      <w:widowControl w:val="0"/>
                      <w:pBdr>
                        <w:top w:val="nil"/>
                        <w:left w:val="nil"/>
                        <w:bottom w:val="nil"/>
                        <w:right w:val="nil"/>
                        <w:between w:val="nil"/>
                      </w:pBdr>
                      <w:rPr>
                        <w:sz w:val="20"/>
                        <w:szCs w:val="20"/>
                      </w:rPr>
                    </w:pPr>
                  </w:p>
                </w:tc>
              </w:sdtContent>
            </w:sdt>
            <w:sdt>
              <w:sdtPr>
                <w:tag w:val="goog_rdk_183"/>
                <w:id w:val="-666117990"/>
                <w:lock w:val="contentLocked"/>
              </w:sdtPr>
              <w:sdtEndPr/>
              <w:sdtContent>
                <w:tc>
                  <w:tcPr>
                    <w:tcW w:w="5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6ED18595" w14:textId="77777777" w:rsidR="00F40A81" w:rsidRDefault="00ED3797">
                    <w:pPr>
                      <w:widowControl w:val="0"/>
                      <w:jc w:val="center"/>
                      <w:rPr>
                        <w:sz w:val="20"/>
                        <w:szCs w:val="20"/>
                      </w:rPr>
                    </w:pPr>
                    <w:r>
                      <w:rPr>
                        <w:b/>
                        <w:sz w:val="16"/>
                        <w:szCs w:val="16"/>
                      </w:rPr>
                      <w:t>2021</w:t>
                    </w:r>
                  </w:p>
                </w:tc>
              </w:sdtContent>
            </w:sdt>
            <w:sdt>
              <w:sdtPr>
                <w:tag w:val="goog_rdk_184"/>
                <w:id w:val="-755590475"/>
                <w:lock w:val="contentLocked"/>
              </w:sdtPr>
              <w:sdtEndPr/>
              <w:sdtContent>
                <w:tc>
                  <w:tcPr>
                    <w:tcW w:w="61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76FE92AC" w14:textId="77777777" w:rsidR="00F40A81" w:rsidRDefault="00ED3797">
                    <w:pPr>
                      <w:widowControl w:val="0"/>
                      <w:jc w:val="center"/>
                      <w:rPr>
                        <w:sz w:val="20"/>
                        <w:szCs w:val="20"/>
                      </w:rPr>
                    </w:pPr>
                    <w:r>
                      <w:rPr>
                        <w:b/>
                        <w:sz w:val="16"/>
                        <w:szCs w:val="16"/>
                      </w:rPr>
                      <w:t>2022</w:t>
                    </w:r>
                  </w:p>
                </w:tc>
              </w:sdtContent>
            </w:sdt>
            <w:sdt>
              <w:sdtPr>
                <w:tag w:val="goog_rdk_185"/>
                <w:id w:val="-430191404"/>
                <w:lock w:val="contentLocked"/>
              </w:sdtPr>
              <w:sdtEndPr/>
              <w:sdtContent>
                <w:tc>
                  <w:tcPr>
                    <w:tcW w:w="5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1F4DBFE8" w14:textId="77777777" w:rsidR="00F40A81" w:rsidRDefault="00ED3797">
                    <w:pPr>
                      <w:widowControl w:val="0"/>
                      <w:jc w:val="center"/>
                      <w:rPr>
                        <w:sz w:val="20"/>
                        <w:szCs w:val="20"/>
                      </w:rPr>
                    </w:pPr>
                    <w:r>
                      <w:rPr>
                        <w:b/>
                        <w:sz w:val="16"/>
                        <w:szCs w:val="16"/>
                      </w:rPr>
                      <w:t>2023</w:t>
                    </w:r>
                  </w:p>
                </w:tc>
              </w:sdtContent>
            </w:sdt>
            <w:sdt>
              <w:sdtPr>
                <w:tag w:val="goog_rdk_186"/>
                <w:id w:val="-849287176"/>
                <w:lock w:val="contentLocked"/>
              </w:sdtPr>
              <w:sdtEndPr/>
              <w:sdtContent>
                <w:tc>
                  <w:tcPr>
                    <w:tcW w:w="64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04C7DEA8" w14:textId="77777777" w:rsidR="00F40A81" w:rsidRDefault="00ED3797">
                    <w:pPr>
                      <w:widowControl w:val="0"/>
                      <w:jc w:val="center"/>
                      <w:rPr>
                        <w:sz w:val="20"/>
                        <w:szCs w:val="20"/>
                      </w:rPr>
                    </w:pPr>
                    <w:r>
                      <w:rPr>
                        <w:b/>
                        <w:sz w:val="16"/>
                        <w:szCs w:val="16"/>
                      </w:rPr>
                      <w:t>2024</w:t>
                    </w:r>
                  </w:p>
                </w:tc>
              </w:sdtContent>
            </w:sdt>
            <w:sdt>
              <w:sdtPr>
                <w:tag w:val="goog_rdk_187"/>
                <w:id w:val="-717747537"/>
                <w:lock w:val="contentLocked"/>
              </w:sdtPr>
              <w:sdtEndPr/>
              <w:sdtContent>
                <w:tc>
                  <w:tcPr>
                    <w:tcW w:w="61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02B58F6D" w14:textId="77777777" w:rsidR="00F40A81" w:rsidRDefault="00ED3797">
                    <w:pPr>
                      <w:widowControl w:val="0"/>
                      <w:jc w:val="center"/>
                      <w:rPr>
                        <w:sz w:val="20"/>
                        <w:szCs w:val="20"/>
                      </w:rPr>
                    </w:pPr>
                    <w:r>
                      <w:rPr>
                        <w:b/>
                        <w:sz w:val="16"/>
                        <w:szCs w:val="16"/>
                      </w:rPr>
                      <w:t>2021</w:t>
                    </w:r>
                  </w:p>
                </w:tc>
              </w:sdtContent>
            </w:sdt>
            <w:sdt>
              <w:sdtPr>
                <w:tag w:val="goog_rdk_188"/>
                <w:id w:val="-601099665"/>
                <w:lock w:val="contentLocked"/>
              </w:sdtPr>
              <w:sdtEndPr/>
              <w:sdtContent>
                <w:tc>
                  <w:tcPr>
                    <w:tcW w:w="64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0A4C0B83" w14:textId="77777777" w:rsidR="00F40A81" w:rsidRDefault="00ED3797">
                    <w:pPr>
                      <w:widowControl w:val="0"/>
                      <w:jc w:val="center"/>
                      <w:rPr>
                        <w:sz w:val="20"/>
                        <w:szCs w:val="20"/>
                      </w:rPr>
                    </w:pPr>
                    <w:r>
                      <w:rPr>
                        <w:b/>
                        <w:sz w:val="16"/>
                        <w:szCs w:val="16"/>
                      </w:rPr>
                      <w:t>2022</w:t>
                    </w:r>
                  </w:p>
                </w:tc>
              </w:sdtContent>
            </w:sdt>
            <w:sdt>
              <w:sdtPr>
                <w:tag w:val="goog_rdk_189"/>
                <w:id w:val="959169945"/>
                <w:lock w:val="contentLocked"/>
              </w:sdtPr>
              <w:sdtEndPr/>
              <w:sdtContent>
                <w:tc>
                  <w:tcPr>
                    <w:tcW w:w="5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22625BF0" w14:textId="77777777" w:rsidR="00F40A81" w:rsidRDefault="00ED3797">
                    <w:pPr>
                      <w:widowControl w:val="0"/>
                      <w:jc w:val="center"/>
                      <w:rPr>
                        <w:sz w:val="20"/>
                        <w:szCs w:val="20"/>
                      </w:rPr>
                    </w:pPr>
                    <w:r>
                      <w:rPr>
                        <w:b/>
                        <w:sz w:val="16"/>
                        <w:szCs w:val="16"/>
                      </w:rPr>
                      <w:t>2023</w:t>
                    </w:r>
                  </w:p>
                </w:tc>
              </w:sdtContent>
            </w:sdt>
            <w:sdt>
              <w:sdtPr>
                <w:tag w:val="goog_rdk_190"/>
                <w:id w:val="-1195862331"/>
                <w:lock w:val="contentLocked"/>
              </w:sdtPr>
              <w:sdtEndPr/>
              <w:sdtContent>
                <w:tc>
                  <w:tcPr>
                    <w:tcW w:w="5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326DCB43" w14:textId="77777777" w:rsidR="00F40A81" w:rsidRDefault="00ED3797">
                    <w:pPr>
                      <w:widowControl w:val="0"/>
                      <w:jc w:val="center"/>
                      <w:rPr>
                        <w:sz w:val="20"/>
                        <w:szCs w:val="20"/>
                      </w:rPr>
                    </w:pPr>
                    <w:r>
                      <w:rPr>
                        <w:b/>
                        <w:sz w:val="16"/>
                        <w:szCs w:val="16"/>
                      </w:rPr>
                      <w:t>2024</w:t>
                    </w:r>
                  </w:p>
                </w:tc>
              </w:sdtContent>
            </w:sdt>
            <w:sdt>
              <w:sdtPr>
                <w:tag w:val="goog_rdk_191"/>
                <w:id w:val="928205120"/>
                <w:lock w:val="contentLocked"/>
              </w:sdtPr>
              <w:sdtEndPr/>
              <w:sdtContent>
                <w:tc>
                  <w:tcPr>
                    <w:tcW w:w="930" w:type="dxa"/>
                    <w:vMerge/>
                    <w:tcBorders>
                      <w:top w:val="single" w:sz="5" w:space="0" w:color="00AEEF"/>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391BA610" w14:textId="77777777" w:rsidR="00F40A81" w:rsidRDefault="00F40A81">
                    <w:pPr>
                      <w:widowControl w:val="0"/>
                      <w:pBdr>
                        <w:top w:val="nil"/>
                        <w:left w:val="nil"/>
                        <w:bottom w:val="nil"/>
                        <w:right w:val="nil"/>
                        <w:between w:val="nil"/>
                      </w:pBdr>
                      <w:rPr>
                        <w:sz w:val="20"/>
                        <w:szCs w:val="20"/>
                      </w:rPr>
                    </w:pPr>
                  </w:p>
                </w:tc>
              </w:sdtContent>
            </w:sdt>
          </w:tr>
          <w:tr w:rsidR="00F40A81" w14:paraId="081145E2" w14:textId="77777777">
            <w:trPr>
              <w:trHeight w:val="315"/>
            </w:trPr>
            <w:sdt>
              <w:sdtPr>
                <w:tag w:val="goog_rdk_192"/>
                <w:id w:val="-1611510162"/>
                <w:lock w:val="contentLocked"/>
              </w:sdtPr>
              <w:sdtEndPr/>
              <w:sdtContent>
                <w:tc>
                  <w:tcPr>
                    <w:tcW w:w="1515" w:type="dxa"/>
                    <w:vMerge w:val="restart"/>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center"/>
                  </w:tcPr>
                  <w:p w14:paraId="4EE98ED2" w14:textId="77777777" w:rsidR="00F40A81" w:rsidRDefault="00ED3797">
                    <w:pPr>
                      <w:widowControl w:val="0"/>
                      <w:rPr>
                        <w:sz w:val="16"/>
                        <w:szCs w:val="16"/>
                      </w:rPr>
                    </w:pPr>
                    <w:r>
                      <w:rPr>
                        <w:sz w:val="16"/>
                        <w:szCs w:val="16"/>
                      </w:rPr>
                      <w:t>Послуги з централізованого водопостачання</w:t>
                    </w:r>
                  </w:p>
                </w:tc>
              </w:sdtContent>
            </w:sdt>
            <w:sdt>
              <w:sdtPr>
                <w:tag w:val="goog_rdk_193"/>
                <w:id w:val="1565939339"/>
                <w:lock w:val="contentLocked"/>
              </w:sdtPr>
              <w:sdtEndPr/>
              <w:sdtContent>
                <w:tc>
                  <w:tcPr>
                    <w:tcW w:w="720" w:type="dxa"/>
                    <w:vMerge w:val="restart"/>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7118DB3D" w14:textId="77777777" w:rsidR="00F40A81" w:rsidRDefault="00ED3797">
                    <w:pPr>
                      <w:widowControl w:val="0"/>
                      <w:jc w:val="center"/>
                      <w:rPr>
                        <w:sz w:val="16"/>
                        <w:szCs w:val="16"/>
                      </w:rPr>
                    </w:pPr>
                    <w:r>
                      <w:rPr>
                        <w:sz w:val="16"/>
                        <w:szCs w:val="16"/>
                      </w:rPr>
                      <w:t>м3 / місяць</w:t>
                    </w:r>
                  </w:p>
                </w:tc>
              </w:sdtContent>
            </w:sdt>
            <w:sdt>
              <w:sdtPr>
                <w:tag w:val="goog_rdk_194"/>
                <w:id w:val="1793418196"/>
                <w:lock w:val="contentLocked"/>
              </w:sdtPr>
              <w:sdtEndPr/>
              <w:sdtContent>
                <w:tc>
                  <w:tcPr>
                    <w:tcW w:w="870" w:type="dxa"/>
                    <w:vMerge w:val="restart"/>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619FA1E7" w14:textId="77777777" w:rsidR="00F40A81" w:rsidRDefault="00ED3797">
                    <w:pPr>
                      <w:widowControl w:val="0"/>
                      <w:jc w:val="center"/>
                      <w:rPr>
                        <w:sz w:val="16"/>
                        <w:szCs w:val="16"/>
                      </w:rPr>
                    </w:pPr>
                    <w:r>
                      <w:rPr>
                        <w:sz w:val="16"/>
                        <w:szCs w:val="16"/>
                      </w:rPr>
                      <w:t>3,6</w:t>
                    </w:r>
                  </w:p>
                </w:tc>
              </w:sdtContent>
            </w:sdt>
            <w:sdt>
              <w:sdtPr>
                <w:tag w:val="goog_rdk_195"/>
                <w:id w:val="-1499434112"/>
                <w:lock w:val="contentLocked"/>
              </w:sdtPr>
              <w:sdtEndPr/>
              <w:sdtContent>
                <w:tc>
                  <w:tcPr>
                    <w:tcW w:w="675" w:type="dxa"/>
                    <w:tcBorders>
                      <w:top w:val="single" w:sz="5" w:space="0" w:color="CCCCCC"/>
                      <w:left w:val="single" w:sz="5" w:space="0" w:color="CCCCCC"/>
                      <w:bottom w:val="single" w:sz="5" w:space="0" w:color="00AEEF"/>
                      <w:right w:val="single" w:sz="5" w:space="0" w:color="00AEEF"/>
                    </w:tcBorders>
                    <w:shd w:val="clear" w:color="auto" w:fill="D9D9D9"/>
                    <w:tcMar>
                      <w:top w:w="40" w:type="dxa"/>
                      <w:left w:w="40" w:type="dxa"/>
                      <w:bottom w:w="40" w:type="dxa"/>
                      <w:right w:w="40" w:type="dxa"/>
                    </w:tcMar>
                    <w:vAlign w:val="bottom"/>
                  </w:tcPr>
                  <w:p w14:paraId="441306BD" w14:textId="77777777" w:rsidR="00F40A81" w:rsidRDefault="00ED3797">
                    <w:pPr>
                      <w:widowControl w:val="0"/>
                      <w:jc w:val="center"/>
                      <w:rPr>
                        <w:sz w:val="20"/>
                        <w:szCs w:val="20"/>
                      </w:rPr>
                    </w:pPr>
                    <w:r>
                      <w:rPr>
                        <w:sz w:val="16"/>
                        <w:szCs w:val="16"/>
                      </w:rPr>
                      <w:t>$/м3</w:t>
                    </w:r>
                  </w:p>
                </w:tc>
              </w:sdtContent>
            </w:sdt>
            <w:sdt>
              <w:sdtPr>
                <w:tag w:val="goog_rdk_196"/>
                <w:id w:val="326371166"/>
                <w:lock w:val="contentLocked"/>
              </w:sdtPr>
              <w:sdtEndPr/>
              <w:sdtContent>
                <w:tc>
                  <w:tcPr>
                    <w:tcW w:w="585" w:type="dxa"/>
                    <w:tcBorders>
                      <w:top w:val="single" w:sz="5" w:space="0" w:color="CCCCCC"/>
                      <w:left w:val="single" w:sz="5" w:space="0" w:color="CCCCCC"/>
                      <w:bottom w:val="single" w:sz="5" w:space="0" w:color="00AEEF"/>
                      <w:right w:val="single" w:sz="5" w:space="0" w:color="00AEEF"/>
                    </w:tcBorders>
                    <w:shd w:val="clear" w:color="auto" w:fill="D9D9D9"/>
                    <w:tcMar>
                      <w:top w:w="40" w:type="dxa"/>
                      <w:left w:w="40" w:type="dxa"/>
                      <w:bottom w:w="40" w:type="dxa"/>
                      <w:right w:w="40" w:type="dxa"/>
                    </w:tcMar>
                    <w:vAlign w:val="bottom"/>
                  </w:tcPr>
                  <w:p w14:paraId="28F6691D" w14:textId="77777777" w:rsidR="00F40A81" w:rsidRDefault="00ED3797">
                    <w:pPr>
                      <w:widowControl w:val="0"/>
                      <w:jc w:val="right"/>
                      <w:rPr>
                        <w:sz w:val="20"/>
                        <w:szCs w:val="20"/>
                      </w:rPr>
                    </w:pPr>
                    <w:r>
                      <w:rPr>
                        <w:sz w:val="16"/>
                        <w:szCs w:val="16"/>
                      </w:rPr>
                      <w:t>0,49</w:t>
                    </w:r>
                  </w:p>
                </w:tc>
              </w:sdtContent>
            </w:sdt>
            <w:sdt>
              <w:sdtPr>
                <w:tag w:val="goog_rdk_197"/>
                <w:id w:val="-1495527402"/>
                <w:lock w:val="contentLocked"/>
              </w:sdtPr>
              <w:sdtEndPr/>
              <w:sdtContent>
                <w:tc>
                  <w:tcPr>
                    <w:tcW w:w="615"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102B38F5" w14:textId="77777777" w:rsidR="00F40A81" w:rsidRDefault="00ED3797">
                    <w:pPr>
                      <w:widowControl w:val="0"/>
                      <w:jc w:val="right"/>
                      <w:rPr>
                        <w:sz w:val="20"/>
                        <w:szCs w:val="20"/>
                      </w:rPr>
                    </w:pPr>
                    <w:r>
                      <w:rPr>
                        <w:sz w:val="16"/>
                        <w:szCs w:val="16"/>
                      </w:rPr>
                      <w:t>0,55</w:t>
                    </w:r>
                  </w:p>
                </w:tc>
              </w:sdtContent>
            </w:sdt>
            <w:sdt>
              <w:sdtPr>
                <w:tag w:val="goog_rdk_198"/>
                <w:id w:val="1976811179"/>
                <w:lock w:val="contentLocked"/>
              </w:sdtPr>
              <w:sdtEndPr/>
              <w:sdtContent>
                <w:tc>
                  <w:tcPr>
                    <w:tcW w:w="585"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6534C40D" w14:textId="77777777" w:rsidR="00F40A81" w:rsidRDefault="00ED3797">
                    <w:pPr>
                      <w:widowControl w:val="0"/>
                      <w:jc w:val="right"/>
                      <w:rPr>
                        <w:sz w:val="20"/>
                        <w:szCs w:val="20"/>
                      </w:rPr>
                    </w:pPr>
                    <w:r>
                      <w:rPr>
                        <w:sz w:val="16"/>
                        <w:szCs w:val="16"/>
                      </w:rPr>
                      <w:t>0,49</w:t>
                    </w:r>
                  </w:p>
                </w:tc>
              </w:sdtContent>
            </w:sdt>
            <w:sdt>
              <w:sdtPr>
                <w:tag w:val="goog_rdk_199"/>
                <w:id w:val="-1906333394"/>
                <w:lock w:val="contentLocked"/>
              </w:sdtPr>
              <w:sdtEndPr/>
              <w:sdtContent>
                <w:tc>
                  <w:tcPr>
                    <w:tcW w:w="645"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345217A4" w14:textId="77777777" w:rsidR="00F40A81" w:rsidRDefault="00ED3797">
                    <w:pPr>
                      <w:widowControl w:val="0"/>
                      <w:jc w:val="right"/>
                      <w:rPr>
                        <w:sz w:val="20"/>
                        <w:szCs w:val="20"/>
                      </w:rPr>
                    </w:pPr>
                    <w:r>
                      <w:rPr>
                        <w:sz w:val="16"/>
                        <w:szCs w:val="16"/>
                      </w:rPr>
                      <w:t>0,55</w:t>
                    </w:r>
                  </w:p>
                </w:tc>
              </w:sdtContent>
            </w:sdt>
            <w:sdt>
              <w:sdtPr>
                <w:tag w:val="goog_rdk_200"/>
                <w:id w:val="-1039073604"/>
                <w:lock w:val="contentLocked"/>
              </w:sdtPr>
              <w:sdtEndPr/>
              <w:sdtContent>
                <w:tc>
                  <w:tcPr>
                    <w:tcW w:w="615" w:type="dxa"/>
                    <w:tcBorders>
                      <w:top w:val="single" w:sz="5" w:space="0" w:color="CCCCCC"/>
                      <w:left w:val="single" w:sz="5" w:space="0" w:color="CCCCCC"/>
                      <w:bottom w:val="single" w:sz="5" w:space="0" w:color="00AEEF"/>
                      <w:right w:val="single" w:sz="5" w:space="0" w:color="00AEEF"/>
                    </w:tcBorders>
                    <w:shd w:val="clear" w:color="auto" w:fill="D9D9D9"/>
                    <w:tcMar>
                      <w:top w:w="40" w:type="dxa"/>
                      <w:left w:w="40" w:type="dxa"/>
                      <w:bottom w:w="40" w:type="dxa"/>
                      <w:right w:w="40" w:type="dxa"/>
                    </w:tcMar>
                    <w:vAlign w:val="bottom"/>
                  </w:tcPr>
                  <w:p w14:paraId="4C61BE27" w14:textId="77777777" w:rsidR="00F40A81" w:rsidRDefault="00ED3797">
                    <w:pPr>
                      <w:widowControl w:val="0"/>
                      <w:jc w:val="right"/>
                      <w:rPr>
                        <w:sz w:val="20"/>
                        <w:szCs w:val="20"/>
                      </w:rPr>
                    </w:pPr>
                    <w:r>
                      <w:rPr>
                        <w:sz w:val="16"/>
                        <w:szCs w:val="16"/>
                      </w:rPr>
                      <w:t>1,78</w:t>
                    </w:r>
                  </w:p>
                </w:tc>
              </w:sdtContent>
            </w:sdt>
            <w:sdt>
              <w:sdtPr>
                <w:tag w:val="goog_rdk_201"/>
                <w:id w:val="915030898"/>
                <w:lock w:val="contentLocked"/>
              </w:sdtPr>
              <w:sdtEndPr/>
              <w:sdtContent>
                <w:tc>
                  <w:tcPr>
                    <w:tcW w:w="645"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5CC8B442" w14:textId="77777777" w:rsidR="00F40A81" w:rsidRDefault="00ED3797">
                    <w:pPr>
                      <w:widowControl w:val="0"/>
                      <w:jc w:val="right"/>
                      <w:rPr>
                        <w:sz w:val="20"/>
                        <w:szCs w:val="20"/>
                      </w:rPr>
                    </w:pPr>
                    <w:r>
                      <w:rPr>
                        <w:sz w:val="16"/>
                        <w:szCs w:val="16"/>
                      </w:rPr>
                      <w:t>1,99</w:t>
                    </w:r>
                  </w:p>
                </w:tc>
              </w:sdtContent>
            </w:sdt>
            <w:sdt>
              <w:sdtPr>
                <w:tag w:val="goog_rdk_202"/>
                <w:id w:val="-529602685"/>
                <w:lock w:val="contentLocked"/>
              </w:sdtPr>
              <w:sdtEndPr/>
              <w:sdtContent>
                <w:tc>
                  <w:tcPr>
                    <w:tcW w:w="585"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1AB83CDE" w14:textId="77777777" w:rsidR="00F40A81" w:rsidRDefault="00ED3797">
                    <w:pPr>
                      <w:widowControl w:val="0"/>
                      <w:jc w:val="right"/>
                      <w:rPr>
                        <w:sz w:val="20"/>
                        <w:szCs w:val="20"/>
                      </w:rPr>
                    </w:pPr>
                    <w:r>
                      <w:rPr>
                        <w:sz w:val="16"/>
                        <w:szCs w:val="16"/>
                      </w:rPr>
                      <w:t>1,76</w:t>
                    </w:r>
                  </w:p>
                </w:tc>
              </w:sdtContent>
            </w:sdt>
            <w:sdt>
              <w:sdtPr>
                <w:tag w:val="goog_rdk_203"/>
                <w:id w:val="2080304649"/>
                <w:lock w:val="contentLocked"/>
              </w:sdtPr>
              <w:sdtEndPr/>
              <w:sdtContent>
                <w:tc>
                  <w:tcPr>
                    <w:tcW w:w="585"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2903D1EA" w14:textId="77777777" w:rsidR="00F40A81" w:rsidRDefault="00ED3797">
                    <w:pPr>
                      <w:widowControl w:val="0"/>
                      <w:jc w:val="right"/>
                      <w:rPr>
                        <w:sz w:val="20"/>
                        <w:szCs w:val="20"/>
                      </w:rPr>
                    </w:pPr>
                    <w:r>
                      <w:rPr>
                        <w:sz w:val="16"/>
                        <w:szCs w:val="16"/>
                      </w:rPr>
                      <w:t>1,98</w:t>
                    </w:r>
                  </w:p>
                </w:tc>
              </w:sdtContent>
            </w:sdt>
            <w:sdt>
              <w:sdtPr>
                <w:tag w:val="goog_rdk_204"/>
                <w:id w:val="1414886086"/>
                <w:lock w:val="contentLocked"/>
              </w:sdtPr>
              <w:sdtEndPr/>
              <w:sdtContent>
                <w:tc>
                  <w:tcPr>
                    <w:tcW w:w="930"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1298B981" w14:textId="77777777" w:rsidR="00F40A81" w:rsidRDefault="00ED3797">
                    <w:pPr>
                      <w:widowControl w:val="0"/>
                      <w:jc w:val="right"/>
                      <w:rPr>
                        <w:sz w:val="20"/>
                        <w:szCs w:val="20"/>
                      </w:rPr>
                    </w:pPr>
                    <w:r>
                      <w:rPr>
                        <w:sz w:val="16"/>
                        <w:szCs w:val="16"/>
                      </w:rPr>
                      <w:t>111,7%</w:t>
                    </w:r>
                  </w:p>
                </w:tc>
              </w:sdtContent>
            </w:sdt>
          </w:tr>
          <w:tr w:rsidR="00F40A81" w14:paraId="33AECFE2" w14:textId="77777777">
            <w:trPr>
              <w:trHeight w:val="315"/>
            </w:trPr>
            <w:sdt>
              <w:sdtPr>
                <w:tag w:val="goog_rdk_205"/>
                <w:id w:val="-1450890755"/>
                <w:lock w:val="contentLocked"/>
              </w:sdtPr>
              <w:sdtEndPr/>
              <w:sdtContent>
                <w:tc>
                  <w:tcPr>
                    <w:tcW w:w="1515" w:type="dxa"/>
                    <w:vMerge/>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center"/>
                  </w:tcPr>
                  <w:p w14:paraId="19B2B589" w14:textId="77777777" w:rsidR="00F40A81" w:rsidRDefault="00F40A81">
                    <w:pPr>
                      <w:widowControl w:val="0"/>
                      <w:pBdr>
                        <w:top w:val="nil"/>
                        <w:left w:val="nil"/>
                        <w:bottom w:val="nil"/>
                        <w:right w:val="nil"/>
                        <w:between w:val="nil"/>
                      </w:pBdr>
                      <w:rPr>
                        <w:sz w:val="20"/>
                        <w:szCs w:val="20"/>
                      </w:rPr>
                    </w:pPr>
                  </w:p>
                </w:tc>
              </w:sdtContent>
            </w:sdt>
            <w:sdt>
              <w:sdtPr>
                <w:tag w:val="goog_rdk_206"/>
                <w:id w:val="-1142911858"/>
                <w:lock w:val="contentLocked"/>
              </w:sdtPr>
              <w:sdtEndPr/>
              <w:sdtContent>
                <w:tc>
                  <w:tcPr>
                    <w:tcW w:w="720" w:type="dxa"/>
                    <w:vMerge/>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77EB18B7" w14:textId="77777777" w:rsidR="00F40A81" w:rsidRDefault="00F40A81">
                    <w:pPr>
                      <w:widowControl w:val="0"/>
                      <w:pBdr>
                        <w:top w:val="nil"/>
                        <w:left w:val="nil"/>
                        <w:bottom w:val="nil"/>
                        <w:right w:val="nil"/>
                        <w:between w:val="nil"/>
                      </w:pBdr>
                      <w:rPr>
                        <w:sz w:val="20"/>
                        <w:szCs w:val="20"/>
                      </w:rPr>
                    </w:pPr>
                  </w:p>
                </w:tc>
              </w:sdtContent>
            </w:sdt>
            <w:sdt>
              <w:sdtPr>
                <w:tag w:val="goog_rdk_207"/>
                <w:id w:val="-2108794680"/>
                <w:lock w:val="contentLocked"/>
              </w:sdtPr>
              <w:sdtEndPr/>
              <w:sdtContent>
                <w:tc>
                  <w:tcPr>
                    <w:tcW w:w="870" w:type="dxa"/>
                    <w:vMerge/>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11201D6B" w14:textId="77777777" w:rsidR="00F40A81" w:rsidRDefault="00F40A81">
                    <w:pPr>
                      <w:widowControl w:val="0"/>
                      <w:pBdr>
                        <w:top w:val="nil"/>
                        <w:left w:val="nil"/>
                        <w:bottom w:val="nil"/>
                        <w:right w:val="nil"/>
                        <w:between w:val="nil"/>
                      </w:pBdr>
                      <w:rPr>
                        <w:sz w:val="20"/>
                        <w:szCs w:val="20"/>
                      </w:rPr>
                    </w:pPr>
                  </w:p>
                </w:tc>
              </w:sdtContent>
            </w:sdt>
            <w:sdt>
              <w:sdtPr>
                <w:tag w:val="goog_rdk_208"/>
                <w:id w:val="2051466420"/>
                <w:lock w:val="contentLocked"/>
              </w:sdtPr>
              <w:sdtEndPr/>
              <w:sdtContent>
                <w:tc>
                  <w:tcPr>
                    <w:tcW w:w="67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18154BF1" w14:textId="77777777" w:rsidR="00F40A81" w:rsidRDefault="00ED3797">
                    <w:pPr>
                      <w:widowControl w:val="0"/>
                      <w:jc w:val="center"/>
                      <w:rPr>
                        <w:sz w:val="20"/>
                        <w:szCs w:val="20"/>
                      </w:rPr>
                    </w:pPr>
                    <w:r>
                      <w:rPr>
                        <w:sz w:val="16"/>
                        <w:szCs w:val="16"/>
                      </w:rPr>
                      <w:t>грн/м3</w:t>
                    </w:r>
                  </w:p>
                </w:tc>
              </w:sdtContent>
            </w:sdt>
            <w:sdt>
              <w:sdtPr>
                <w:tag w:val="goog_rdk_209"/>
                <w:id w:val="-474046749"/>
                <w:lock w:val="contentLocked"/>
              </w:sdtPr>
              <w:sdtEndPr/>
              <w:sdtContent>
                <w:tc>
                  <w:tcPr>
                    <w:tcW w:w="5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040F2DA1" w14:textId="77777777" w:rsidR="00F40A81" w:rsidRDefault="00ED3797">
                    <w:pPr>
                      <w:widowControl w:val="0"/>
                      <w:jc w:val="right"/>
                      <w:rPr>
                        <w:sz w:val="20"/>
                        <w:szCs w:val="20"/>
                      </w:rPr>
                    </w:pPr>
                    <w:r>
                      <w:rPr>
                        <w:sz w:val="16"/>
                        <w:szCs w:val="16"/>
                      </w:rPr>
                      <w:t>13,46</w:t>
                    </w:r>
                  </w:p>
                </w:tc>
              </w:sdtContent>
            </w:sdt>
            <w:sdt>
              <w:sdtPr>
                <w:tag w:val="goog_rdk_210"/>
                <w:id w:val="24606119"/>
                <w:lock w:val="contentLocked"/>
              </w:sdtPr>
              <w:sdtEndPr/>
              <w:sdtContent>
                <w:tc>
                  <w:tcPr>
                    <w:tcW w:w="615"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55561B21" w14:textId="77777777" w:rsidR="00F40A81" w:rsidRDefault="00ED3797">
                    <w:pPr>
                      <w:widowControl w:val="0"/>
                      <w:jc w:val="right"/>
                      <w:rPr>
                        <w:sz w:val="20"/>
                        <w:szCs w:val="20"/>
                      </w:rPr>
                    </w:pPr>
                    <w:r>
                      <w:rPr>
                        <w:sz w:val="16"/>
                        <w:szCs w:val="16"/>
                      </w:rPr>
                      <w:t>17,89</w:t>
                    </w:r>
                  </w:p>
                </w:tc>
              </w:sdtContent>
            </w:sdt>
            <w:sdt>
              <w:sdtPr>
                <w:tag w:val="goog_rdk_211"/>
                <w:id w:val="-270937289"/>
                <w:lock w:val="contentLocked"/>
              </w:sdtPr>
              <w:sdtEndPr/>
              <w:sdtContent>
                <w:tc>
                  <w:tcPr>
                    <w:tcW w:w="585"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635BB02E" w14:textId="77777777" w:rsidR="00F40A81" w:rsidRDefault="00ED3797">
                    <w:pPr>
                      <w:widowControl w:val="0"/>
                      <w:jc w:val="right"/>
                      <w:rPr>
                        <w:sz w:val="20"/>
                        <w:szCs w:val="20"/>
                      </w:rPr>
                    </w:pPr>
                    <w:r>
                      <w:rPr>
                        <w:sz w:val="16"/>
                        <w:szCs w:val="16"/>
                      </w:rPr>
                      <w:t>17,89</w:t>
                    </w:r>
                  </w:p>
                </w:tc>
              </w:sdtContent>
            </w:sdt>
            <w:sdt>
              <w:sdtPr>
                <w:tag w:val="goog_rdk_212"/>
                <w:id w:val="1740180048"/>
                <w:lock w:val="contentLocked"/>
              </w:sdtPr>
              <w:sdtEndPr/>
              <w:sdtContent>
                <w:tc>
                  <w:tcPr>
                    <w:tcW w:w="645"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4F82C3D4" w14:textId="77777777" w:rsidR="00F40A81" w:rsidRDefault="00ED3797">
                    <w:pPr>
                      <w:widowControl w:val="0"/>
                      <w:jc w:val="right"/>
                      <w:rPr>
                        <w:sz w:val="20"/>
                        <w:szCs w:val="20"/>
                      </w:rPr>
                    </w:pPr>
                    <w:r>
                      <w:rPr>
                        <w:sz w:val="16"/>
                        <w:szCs w:val="16"/>
                      </w:rPr>
                      <w:t>22,12</w:t>
                    </w:r>
                  </w:p>
                </w:tc>
              </w:sdtContent>
            </w:sdt>
            <w:sdt>
              <w:sdtPr>
                <w:tag w:val="goog_rdk_213"/>
                <w:id w:val="274425776"/>
                <w:lock w:val="contentLocked"/>
              </w:sdtPr>
              <w:sdtEndPr/>
              <w:sdtContent>
                <w:tc>
                  <w:tcPr>
                    <w:tcW w:w="61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669F842A" w14:textId="77777777" w:rsidR="00F40A81" w:rsidRDefault="00ED3797">
                    <w:pPr>
                      <w:widowControl w:val="0"/>
                      <w:jc w:val="right"/>
                      <w:rPr>
                        <w:sz w:val="20"/>
                        <w:szCs w:val="20"/>
                      </w:rPr>
                    </w:pPr>
                    <w:r>
                      <w:rPr>
                        <w:sz w:val="16"/>
                        <w:szCs w:val="16"/>
                      </w:rPr>
                      <w:t>48,46</w:t>
                    </w:r>
                  </w:p>
                </w:tc>
              </w:sdtContent>
            </w:sdt>
            <w:sdt>
              <w:sdtPr>
                <w:tag w:val="goog_rdk_214"/>
                <w:id w:val="-519618210"/>
                <w:lock w:val="contentLocked"/>
              </w:sdtPr>
              <w:sdtEndPr/>
              <w:sdtContent>
                <w:tc>
                  <w:tcPr>
                    <w:tcW w:w="645"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109E2B88" w14:textId="77777777" w:rsidR="00F40A81" w:rsidRDefault="00ED3797">
                    <w:pPr>
                      <w:widowControl w:val="0"/>
                      <w:jc w:val="right"/>
                      <w:rPr>
                        <w:sz w:val="20"/>
                        <w:szCs w:val="20"/>
                      </w:rPr>
                    </w:pPr>
                    <w:r>
                      <w:rPr>
                        <w:sz w:val="16"/>
                        <w:szCs w:val="16"/>
                      </w:rPr>
                      <w:t>64,40</w:t>
                    </w:r>
                  </w:p>
                </w:tc>
              </w:sdtContent>
            </w:sdt>
            <w:sdt>
              <w:sdtPr>
                <w:tag w:val="goog_rdk_215"/>
                <w:id w:val="-511022225"/>
                <w:lock w:val="contentLocked"/>
              </w:sdtPr>
              <w:sdtEndPr/>
              <w:sdtContent>
                <w:tc>
                  <w:tcPr>
                    <w:tcW w:w="585"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1EF8C5F1" w14:textId="77777777" w:rsidR="00F40A81" w:rsidRDefault="00ED3797">
                    <w:pPr>
                      <w:widowControl w:val="0"/>
                      <w:jc w:val="right"/>
                      <w:rPr>
                        <w:sz w:val="20"/>
                        <w:szCs w:val="20"/>
                      </w:rPr>
                    </w:pPr>
                    <w:r>
                      <w:rPr>
                        <w:sz w:val="16"/>
                        <w:szCs w:val="16"/>
                      </w:rPr>
                      <w:t>64,40</w:t>
                    </w:r>
                  </w:p>
                </w:tc>
              </w:sdtContent>
            </w:sdt>
            <w:sdt>
              <w:sdtPr>
                <w:tag w:val="goog_rdk_216"/>
                <w:id w:val="1973212659"/>
                <w:lock w:val="contentLocked"/>
              </w:sdtPr>
              <w:sdtEndPr/>
              <w:sdtContent>
                <w:tc>
                  <w:tcPr>
                    <w:tcW w:w="585"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48CE779B" w14:textId="77777777" w:rsidR="00F40A81" w:rsidRDefault="00ED3797">
                    <w:pPr>
                      <w:widowControl w:val="0"/>
                      <w:jc w:val="right"/>
                      <w:rPr>
                        <w:sz w:val="20"/>
                        <w:szCs w:val="20"/>
                      </w:rPr>
                    </w:pPr>
                    <w:r>
                      <w:rPr>
                        <w:sz w:val="16"/>
                        <w:szCs w:val="16"/>
                      </w:rPr>
                      <w:t>79,63</w:t>
                    </w:r>
                  </w:p>
                </w:tc>
              </w:sdtContent>
            </w:sdt>
            <w:sdt>
              <w:sdtPr>
                <w:tag w:val="goog_rdk_217"/>
                <w:id w:val="-1857483942"/>
                <w:lock w:val="contentLocked"/>
              </w:sdtPr>
              <w:sdtEndPr/>
              <w:sdtContent>
                <w:tc>
                  <w:tcPr>
                    <w:tcW w:w="930"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33CF52F8" w14:textId="77777777" w:rsidR="00F40A81" w:rsidRDefault="00ED3797">
                    <w:pPr>
                      <w:widowControl w:val="0"/>
                      <w:jc w:val="right"/>
                      <w:rPr>
                        <w:sz w:val="20"/>
                        <w:szCs w:val="20"/>
                      </w:rPr>
                    </w:pPr>
                    <w:r>
                      <w:rPr>
                        <w:sz w:val="16"/>
                        <w:szCs w:val="16"/>
                      </w:rPr>
                      <w:t>164,3%</w:t>
                    </w:r>
                  </w:p>
                </w:tc>
              </w:sdtContent>
            </w:sdt>
          </w:tr>
          <w:tr w:rsidR="00F40A81" w14:paraId="73711011" w14:textId="77777777">
            <w:trPr>
              <w:trHeight w:val="315"/>
            </w:trPr>
            <w:sdt>
              <w:sdtPr>
                <w:tag w:val="goog_rdk_218"/>
                <w:id w:val="265498932"/>
                <w:lock w:val="contentLocked"/>
              </w:sdtPr>
              <w:sdtEndPr/>
              <w:sdtContent>
                <w:tc>
                  <w:tcPr>
                    <w:tcW w:w="1515" w:type="dxa"/>
                    <w:vMerge w:val="restart"/>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center"/>
                  </w:tcPr>
                  <w:p w14:paraId="5469D822" w14:textId="77777777" w:rsidR="00F40A81" w:rsidRDefault="00ED3797">
                    <w:pPr>
                      <w:widowControl w:val="0"/>
                      <w:rPr>
                        <w:sz w:val="16"/>
                        <w:szCs w:val="16"/>
                      </w:rPr>
                    </w:pPr>
                    <w:r>
                      <w:rPr>
                        <w:sz w:val="16"/>
                        <w:szCs w:val="16"/>
                      </w:rPr>
                      <w:t xml:space="preserve">Послуги з </w:t>
                    </w:r>
                    <w:r>
                      <w:rPr>
                        <w:sz w:val="16"/>
                        <w:szCs w:val="16"/>
                      </w:rPr>
                      <w:t>централізованого водовідведення</w:t>
                    </w:r>
                  </w:p>
                </w:tc>
              </w:sdtContent>
            </w:sdt>
            <w:sdt>
              <w:sdtPr>
                <w:tag w:val="goog_rdk_219"/>
                <w:id w:val="2096182350"/>
                <w:lock w:val="contentLocked"/>
              </w:sdtPr>
              <w:sdtEndPr/>
              <w:sdtContent>
                <w:tc>
                  <w:tcPr>
                    <w:tcW w:w="720" w:type="dxa"/>
                    <w:vMerge w:val="restart"/>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7B9571AE" w14:textId="77777777" w:rsidR="00F40A81" w:rsidRDefault="00ED3797">
                    <w:pPr>
                      <w:widowControl w:val="0"/>
                      <w:jc w:val="center"/>
                      <w:rPr>
                        <w:sz w:val="16"/>
                        <w:szCs w:val="16"/>
                      </w:rPr>
                    </w:pPr>
                    <w:r>
                      <w:rPr>
                        <w:sz w:val="16"/>
                        <w:szCs w:val="16"/>
                      </w:rPr>
                      <w:t>м3 / місяць</w:t>
                    </w:r>
                  </w:p>
                </w:tc>
              </w:sdtContent>
            </w:sdt>
            <w:sdt>
              <w:sdtPr>
                <w:tag w:val="goog_rdk_220"/>
                <w:id w:val="662407095"/>
                <w:lock w:val="contentLocked"/>
              </w:sdtPr>
              <w:sdtEndPr/>
              <w:sdtContent>
                <w:tc>
                  <w:tcPr>
                    <w:tcW w:w="870" w:type="dxa"/>
                    <w:vMerge w:val="restart"/>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2F371E8B" w14:textId="77777777" w:rsidR="00F40A81" w:rsidRDefault="00ED3797">
                    <w:pPr>
                      <w:widowControl w:val="0"/>
                      <w:jc w:val="center"/>
                      <w:rPr>
                        <w:sz w:val="16"/>
                        <w:szCs w:val="16"/>
                      </w:rPr>
                    </w:pPr>
                    <w:r>
                      <w:rPr>
                        <w:sz w:val="16"/>
                        <w:szCs w:val="16"/>
                      </w:rPr>
                      <w:t>3,6</w:t>
                    </w:r>
                  </w:p>
                </w:tc>
              </w:sdtContent>
            </w:sdt>
            <w:sdt>
              <w:sdtPr>
                <w:tag w:val="goog_rdk_221"/>
                <w:id w:val="-1115276145"/>
                <w:lock w:val="contentLocked"/>
              </w:sdtPr>
              <w:sdtEndPr/>
              <w:sdtContent>
                <w:tc>
                  <w:tcPr>
                    <w:tcW w:w="675" w:type="dxa"/>
                    <w:tcBorders>
                      <w:top w:val="single" w:sz="5" w:space="0" w:color="CCCCCC"/>
                      <w:left w:val="single" w:sz="5" w:space="0" w:color="CCCCCC"/>
                      <w:bottom w:val="single" w:sz="5" w:space="0" w:color="00AEEF"/>
                      <w:right w:val="single" w:sz="5" w:space="0" w:color="00AEEF"/>
                    </w:tcBorders>
                    <w:shd w:val="clear" w:color="auto" w:fill="D9D9D9"/>
                    <w:tcMar>
                      <w:top w:w="40" w:type="dxa"/>
                      <w:left w:w="40" w:type="dxa"/>
                      <w:bottom w:w="40" w:type="dxa"/>
                      <w:right w:w="40" w:type="dxa"/>
                    </w:tcMar>
                    <w:vAlign w:val="bottom"/>
                  </w:tcPr>
                  <w:p w14:paraId="709B778F" w14:textId="77777777" w:rsidR="00F40A81" w:rsidRDefault="00ED3797">
                    <w:pPr>
                      <w:widowControl w:val="0"/>
                      <w:jc w:val="center"/>
                      <w:rPr>
                        <w:sz w:val="20"/>
                        <w:szCs w:val="20"/>
                      </w:rPr>
                    </w:pPr>
                    <w:r>
                      <w:rPr>
                        <w:sz w:val="16"/>
                        <w:szCs w:val="16"/>
                      </w:rPr>
                      <w:t>$/м3</w:t>
                    </w:r>
                  </w:p>
                </w:tc>
              </w:sdtContent>
            </w:sdt>
            <w:sdt>
              <w:sdtPr>
                <w:tag w:val="goog_rdk_222"/>
                <w:id w:val="-665450994"/>
                <w:lock w:val="contentLocked"/>
              </w:sdtPr>
              <w:sdtEndPr/>
              <w:sdtContent>
                <w:tc>
                  <w:tcPr>
                    <w:tcW w:w="585" w:type="dxa"/>
                    <w:tcBorders>
                      <w:top w:val="single" w:sz="5" w:space="0" w:color="CCCCCC"/>
                      <w:left w:val="single" w:sz="5" w:space="0" w:color="CCCCCC"/>
                      <w:bottom w:val="single" w:sz="5" w:space="0" w:color="00AEEF"/>
                      <w:right w:val="single" w:sz="5" w:space="0" w:color="00AEEF"/>
                    </w:tcBorders>
                    <w:shd w:val="clear" w:color="auto" w:fill="D9D9D9"/>
                    <w:tcMar>
                      <w:top w:w="40" w:type="dxa"/>
                      <w:left w:w="40" w:type="dxa"/>
                      <w:bottom w:w="40" w:type="dxa"/>
                      <w:right w:w="40" w:type="dxa"/>
                    </w:tcMar>
                    <w:vAlign w:val="bottom"/>
                  </w:tcPr>
                  <w:p w14:paraId="1746AA94" w14:textId="77777777" w:rsidR="00F40A81" w:rsidRDefault="00ED3797">
                    <w:pPr>
                      <w:widowControl w:val="0"/>
                      <w:jc w:val="right"/>
                      <w:rPr>
                        <w:sz w:val="20"/>
                        <w:szCs w:val="20"/>
                      </w:rPr>
                    </w:pPr>
                    <w:r>
                      <w:rPr>
                        <w:sz w:val="16"/>
                        <w:szCs w:val="16"/>
                      </w:rPr>
                      <w:t>0,69</w:t>
                    </w:r>
                  </w:p>
                </w:tc>
              </w:sdtContent>
            </w:sdt>
            <w:sdt>
              <w:sdtPr>
                <w:tag w:val="goog_rdk_223"/>
                <w:id w:val="-404900333"/>
                <w:lock w:val="contentLocked"/>
              </w:sdtPr>
              <w:sdtEndPr/>
              <w:sdtContent>
                <w:tc>
                  <w:tcPr>
                    <w:tcW w:w="615"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0D0AAC89" w14:textId="77777777" w:rsidR="00F40A81" w:rsidRDefault="00ED3797">
                    <w:pPr>
                      <w:widowControl w:val="0"/>
                      <w:jc w:val="right"/>
                      <w:rPr>
                        <w:sz w:val="20"/>
                        <w:szCs w:val="20"/>
                      </w:rPr>
                    </w:pPr>
                    <w:r>
                      <w:rPr>
                        <w:sz w:val="16"/>
                        <w:szCs w:val="16"/>
                      </w:rPr>
                      <w:t>0,94</w:t>
                    </w:r>
                  </w:p>
                </w:tc>
              </w:sdtContent>
            </w:sdt>
            <w:sdt>
              <w:sdtPr>
                <w:tag w:val="goog_rdk_224"/>
                <w:id w:val="-930098112"/>
                <w:lock w:val="contentLocked"/>
              </w:sdtPr>
              <w:sdtEndPr/>
              <w:sdtContent>
                <w:tc>
                  <w:tcPr>
                    <w:tcW w:w="585"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6D89C328" w14:textId="77777777" w:rsidR="00F40A81" w:rsidRDefault="00ED3797">
                    <w:pPr>
                      <w:widowControl w:val="0"/>
                      <w:jc w:val="right"/>
                      <w:rPr>
                        <w:sz w:val="20"/>
                        <w:szCs w:val="20"/>
                      </w:rPr>
                    </w:pPr>
                    <w:r>
                      <w:rPr>
                        <w:sz w:val="16"/>
                        <w:szCs w:val="16"/>
                      </w:rPr>
                      <w:t>0,83</w:t>
                    </w:r>
                  </w:p>
                </w:tc>
              </w:sdtContent>
            </w:sdt>
            <w:sdt>
              <w:sdtPr>
                <w:tag w:val="goog_rdk_225"/>
                <w:id w:val="-69218024"/>
                <w:lock w:val="contentLocked"/>
              </w:sdtPr>
              <w:sdtEndPr/>
              <w:sdtContent>
                <w:tc>
                  <w:tcPr>
                    <w:tcW w:w="645"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5910C8FF" w14:textId="77777777" w:rsidR="00F40A81" w:rsidRDefault="00ED3797">
                    <w:pPr>
                      <w:widowControl w:val="0"/>
                      <w:jc w:val="right"/>
                      <w:rPr>
                        <w:sz w:val="20"/>
                        <w:szCs w:val="20"/>
                      </w:rPr>
                    </w:pPr>
                    <w:r>
                      <w:rPr>
                        <w:sz w:val="16"/>
                        <w:szCs w:val="16"/>
                      </w:rPr>
                      <w:t>1,05</w:t>
                    </w:r>
                  </w:p>
                </w:tc>
              </w:sdtContent>
            </w:sdt>
            <w:sdt>
              <w:sdtPr>
                <w:tag w:val="goog_rdk_226"/>
                <w:id w:val="-1552356076"/>
                <w:lock w:val="contentLocked"/>
              </w:sdtPr>
              <w:sdtEndPr/>
              <w:sdtContent>
                <w:tc>
                  <w:tcPr>
                    <w:tcW w:w="615" w:type="dxa"/>
                    <w:tcBorders>
                      <w:top w:val="single" w:sz="5" w:space="0" w:color="CCCCCC"/>
                      <w:left w:val="single" w:sz="5" w:space="0" w:color="CCCCCC"/>
                      <w:bottom w:val="single" w:sz="5" w:space="0" w:color="00AEEF"/>
                      <w:right w:val="single" w:sz="5" w:space="0" w:color="00AEEF"/>
                    </w:tcBorders>
                    <w:shd w:val="clear" w:color="auto" w:fill="D9D9D9"/>
                    <w:tcMar>
                      <w:top w:w="40" w:type="dxa"/>
                      <w:left w:w="40" w:type="dxa"/>
                      <w:bottom w:w="40" w:type="dxa"/>
                      <w:right w:w="40" w:type="dxa"/>
                    </w:tcMar>
                    <w:vAlign w:val="bottom"/>
                  </w:tcPr>
                  <w:p w14:paraId="73FBB507" w14:textId="77777777" w:rsidR="00F40A81" w:rsidRDefault="00ED3797">
                    <w:pPr>
                      <w:widowControl w:val="0"/>
                      <w:jc w:val="right"/>
                      <w:rPr>
                        <w:sz w:val="20"/>
                        <w:szCs w:val="20"/>
                      </w:rPr>
                    </w:pPr>
                    <w:r>
                      <w:rPr>
                        <w:sz w:val="16"/>
                        <w:szCs w:val="16"/>
                      </w:rPr>
                      <w:t>2,48</w:t>
                    </w:r>
                  </w:p>
                </w:tc>
              </w:sdtContent>
            </w:sdt>
            <w:sdt>
              <w:sdtPr>
                <w:tag w:val="goog_rdk_227"/>
                <w:id w:val="1696722498"/>
                <w:lock w:val="contentLocked"/>
              </w:sdtPr>
              <w:sdtEndPr/>
              <w:sdtContent>
                <w:tc>
                  <w:tcPr>
                    <w:tcW w:w="645"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1A5CB7F2" w14:textId="77777777" w:rsidR="00F40A81" w:rsidRDefault="00ED3797">
                    <w:pPr>
                      <w:widowControl w:val="0"/>
                      <w:jc w:val="right"/>
                      <w:rPr>
                        <w:sz w:val="20"/>
                        <w:szCs w:val="20"/>
                      </w:rPr>
                    </w:pPr>
                    <w:r>
                      <w:rPr>
                        <w:sz w:val="16"/>
                        <w:szCs w:val="16"/>
                      </w:rPr>
                      <w:t>3,40</w:t>
                    </w:r>
                  </w:p>
                </w:tc>
              </w:sdtContent>
            </w:sdt>
            <w:sdt>
              <w:sdtPr>
                <w:tag w:val="goog_rdk_228"/>
                <w:id w:val="271521778"/>
                <w:lock w:val="contentLocked"/>
              </w:sdtPr>
              <w:sdtEndPr/>
              <w:sdtContent>
                <w:tc>
                  <w:tcPr>
                    <w:tcW w:w="585"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72096FB1" w14:textId="77777777" w:rsidR="00F40A81" w:rsidRDefault="00ED3797">
                    <w:pPr>
                      <w:widowControl w:val="0"/>
                      <w:jc w:val="right"/>
                      <w:rPr>
                        <w:sz w:val="20"/>
                        <w:szCs w:val="20"/>
                      </w:rPr>
                    </w:pPr>
                    <w:r>
                      <w:rPr>
                        <w:sz w:val="16"/>
                        <w:szCs w:val="16"/>
                      </w:rPr>
                      <w:t>3,00</w:t>
                    </w:r>
                  </w:p>
                </w:tc>
              </w:sdtContent>
            </w:sdt>
            <w:sdt>
              <w:sdtPr>
                <w:tag w:val="goog_rdk_229"/>
                <w:id w:val="-31176095"/>
                <w:lock w:val="contentLocked"/>
              </w:sdtPr>
              <w:sdtEndPr/>
              <w:sdtContent>
                <w:tc>
                  <w:tcPr>
                    <w:tcW w:w="585"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6F0EBCA7" w14:textId="77777777" w:rsidR="00F40A81" w:rsidRDefault="00ED3797">
                    <w:pPr>
                      <w:widowControl w:val="0"/>
                      <w:jc w:val="right"/>
                      <w:rPr>
                        <w:sz w:val="20"/>
                        <w:szCs w:val="20"/>
                      </w:rPr>
                    </w:pPr>
                    <w:r>
                      <w:rPr>
                        <w:sz w:val="16"/>
                        <w:szCs w:val="16"/>
                      </w:rPr>
                      <w:t>3,79</w:t>
                    </w:r>
                  </w:p>
                </w:tc>
              </w:sdtContent>
            </w:sdt>
            <w:sdt>
              <w:sdtPr>
                <w:tag w:val="goog_rdk_230"/>
                <w:id w:val="1946909705"/>
                <w:lock w:val="contentLocked"/>
              </w:sdtPr>
              <w:sdtEndPr/>
              <w:sdtContent>
                <w:tc>
                  <w:tcPr>
                    <w:tcW w:w="930"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23684D7A" w14:textId="77777777" w:rsidR="00F40A81" w:rsidRDefault="00ED3797">
                    <w:pPr>
                      <w:widowControl w:val="0"/>
                      <w:jc w:val="right"/>
                      <w:rPr>
                        <w:sz w:val="20"/>
                        <w:szCs w:val="20"/>
                      </w:rPr>
                    </w:pPr>
                    <w:r>
                      <w:rPr>
                        <w:sz w:val="16"/>
                        <w:szCs w:val="16"/>
                      </w:rPr>
                      <w:t>152,5%</w:t>
                    </w:r>
                  </w:p>
                </w:tc>
              </w:sdtContent>
            </w:sdt>
          </w:tr>
          <w:tr w:rsidR="00F40A81" w14:paraId="061156F4" w14:textId="77777777">
            <w:trPr>
              <w:trHeight w:val="315"/>
            </w:trPr>
            <w:sdt>
              <w:sdtPr>
                <w:tag w:val="goog_rdk_231"/>
                <w:id w:val="1487265945"/>
                <w:lock w:val="contentLocked"/>
              </w:sdtPr>
              <w:sdtEndPr/>
              <w:sdtContent>
                <w:tc>
                  <w:tcPr>
                    <w:tcW w:w="1515" w:type="dxa"/>
                    <w:vMerge/>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center"/>
                  </w:tcPr>
                  <w:p w14:paraId="538258B5" w14:textId="77777777" w:rsidR="00F40A81" w:rsidRDefault="00F40A81">
                    <w:pPr>
                      <w:widowControl w:val="0"/>
                      <w:pBdr>
                        <w:top w:val="nil"/>
                        <w:left w:val="nil"/>
                        <w:bottom w:val="nil"/>
                        <w:right w:val="nil"/>
                        <w:between w:val="nil"/>
                      </w:pBdr>
                      <w:rPr>
                        <w:sz w:val="20"/>
                        <w:szCs w:val="20"/>
                      </w:rPr>
                    </w:pPr>
                  </w:p>
                </w:tc>
              </w:sdtContent>
            </w:sdt>
            <w:sdt>
              <w:sdtPr>
                <w:tag w:val="goog_rdk_232"/>
                <w:id w:val="-1049322241"/>
                <w:lock w:val="contentLocked"/>
              </w:sdtPr>
              <w:sdtEndPr/>
              <w:sdtContent>
                <w:tc>
                  <w:tcPr>
                    <w:tcW w:w="720" w:type="dxa"/>
                    <w:vMerge/>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4A91ED66" w14:textId="77777777" w:rsidR="00F40A81" w:rsidRDefault="00F40A81">
                    <w:pPr>
                      <w:widowControl w:val="0"/>
                      <w:pBdr>
                        <w:top w:val="nil"/>
                        <w:left w:val="nil"/>
                        <w:bottom w:val="nil"/>
                        <w:right w:val="nil"/>
                        <w:between w:val="nil"/>
                      </w:pBdr>
                      <w:rPr>
                        <w:sz w:val="20"/>
                        <w:szCs w:val="20"/>
                      </w:rPr>
                    </w:pPr>
                  </w:p>
                </w:tc>
              </w:sdtContent>
            </w:sdt>
            <w:sdt>
              <w:sdtPr>
                <w:tag w:val="goog_rdk_233"/>
                <w:id w:val="-1626345908"/>
                <w:lock w:val="contentLocked"/>
              </w:sdtPr>
              <w:sdtEndPr/>
              <w:sdtContent>
                <w:tc>
                  <w:tcPr>
                    <w:tcW w:w="870" w:type="dxa"/>
                    <w:vMerge/>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5B4D2D22" w14:textId="77777777" w:rsidR="00F40A81" w:rsidRDefault="00F40A81">
                    <w:pPr>
                      <w:widowControl w:val="0"/>
                      <w:pBdr>
                        <w:top w:val="nil"/>
                        <w:left w:val="nil"/>
                        <w:bottom w:val="nil"/>
                        <w:right w:val="nil"/>
                        <w:between w:val="nil"/>
                      </w:pBdr>
                      <w:rPr>
                        <w:sz w:val="20"/>
                        <w:szCs w:val="20"/>
                      </w:rPr>
                    </w:pPr>
                  </w:p>
                </w:tc>
              </w:sdtContent>
            </w:sdt>
            <w:sdt>
              <w:sdtPr>
                <w:tag w:val="goog_rdk_234"/>
                <w:id w:val="1435417876"/>
                <w:lock w:val="contentLocked"/>
              </w:sdtPr>
              <w:sdtEndPr/>
              <w:sdtContent>
                <w:tc>
                  <w:tcPr>
                    <w:tcW w:w="67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3AC94B57" w14:textId="77777777" w:rsidR="00F40A81" w:rsidRDefault="00ED3797">
                    <w:pPr>
                      <w:widowControl w:val="0"/>
                      <w:jc w:val="center"/>
                      <w:rPr>
                        <w:sz w:val="20"/>
                        <w:szCs w:val="20"/>
                      </w:rPr>
                    </w:pPr>
                    <w:r>
                      <w:rPr>
                        <w:sz w:val="16"/>
                        <w:szCs w:val="16"/>
                      </w:rPr>
                      <w:t>грн/м3</w:t>
                    </w:r>
                  </w:p>
                </w:tc>
              </w:sdtContent>
            </w:sdt>
            <w:sdt>
              <w:sdtPr>
                <w:tag w:val="goog_rdk_235"/>
                <w:id w:val="1462548339"/>
                <w:lock w:val="contentLocked"/>
              </w:sdtPr>
              <w:sdtEndPr/>
              <w:sdtContent>
                <w:tc>
                  <w:tcPr>
                    <w:tcW w:w="5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575C2836" w14:textId="77777777" w:rsidR="00F40A81" w:rsidRDefault="00ED3797">
                    <w:pPr>
                      <w:widowControl w:val="0"/>
                      <w:jc w:val="right"/>
                      <w:rPr>
                        <w:sz w:val="20"/>
                        <w:szCs w:val="20"/>
                      </w:rPr>
                    </w:pPr>
                    <w:r>
                      <w:rPr>
                        <w:sz w:val="16"/>
                        <w:szCs w:val="16"/>
                      </w:rPr>
                      <w:t>18,83</w:t>
                    </w:r>
                  </w:p>
                </w:tc>
              </w:sdtContent>
            </w:sdt>
            <w:sdt>
              <w:sdtPr>
                <w:tag w:val="goog_rdk_236"/>
                <w:id w:val="107015561"/>
                <w:lock w:val="contentLocked"/>
              </w:sdtPr>
              <w:sdtEndPr/>
              <w:sdtContent>
                <w:tc>
                  <w:tcPr>
                    <w:tcW w:w="615"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057F9722" w14:textId="77777777" w:rsidR="00F40A81" w:rsidRDefault="00ED3797">
                    <w:pPr>
                      <w:widowControl w:val="0"/>
                      <w:jc w:val="right"/>
                      <w:rPr>
                        <w:sz w:val="20"/>
                        <w:szCs w:val="20"/>
                      </w:rPr>
                    </w:pPr>
                    <w:r>
                      <w:rPr>
                        <w:sz w:val="16"/>
                        <w:szCs w:val="16"/>
                      </w:rPr>
                      <w:t>30,50</w:t>
                    </w:r>
                  </w:p>
                </w:tc>
              </w:sdtContent>
            </w:sdt>
            <w:sdt>
              <w:sdtPr>
                <w:tag w:val="goog_rdk_237"/>
                <w:id w:val="728985721"/>
                <w:lock w:val="contentLocked"/>
              </w:sdtPr>
              <w:sdtEndPr/>
              <w:sdtContent>
                <w:tc>
                  <w:tcPr>
                    <w:tcW w:w="585"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0AD59BF7" w14:textId="77777777" w:rsidR="00F40A81" w:rsidRDefault="00ED3797">
                    <w:pPr>
                      <w:widowControl w:val="0"/>
                      <w:jc w:val="right"/>
                      <w:rPr>
                        <w:sz w:val="20"/>
                        <w:szCs w:val="20"/>
                      </w:rPr>
                    </w:pPr>
                    <w:r>
                      <w:rPr>
                        <w:sz w:val="16"/>
                        <w:szCs w:val="16"/>
                      </w:rPr>
                      <w:t>30,50</w:t>
                    </w:r>
                  </w:p>
                </w:tc>
              </w:sdtContent>
            </w:sdt>
            <w:sdt>
              <w:sdtPr>
                <w:tag w:val="goog_rdk_238"/>
                <w:id w:val="262491340"/>
                <w:lock w:val="contentLocked"/>
              </w:sdtPr>
              <w:sdtEndPr/>
              <w:sdtContent>
                <w:tc>
                  <w:tcPr>
                    <w:tcW w:w="645"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3FCD1771" w14:textId="77777777" w:rsidR="00F40A81" w:rsidRDefault="00ED3797">
                    <w:pPr>
                      <w:widowControl w:val="0"/>
                      <w:jc w:val="right"/>
                      <w:rPr>
                        <w:sz w:val="20"/>
                        <w:szCs w:val="20"/>
                      </w:rPr>
                    </w:pPr>
                    <w:r>
                      <w:rPr>
                        <w:sz w:val="16"/>
                        <w:szCs w:val="16"/>
                      </w:rPr>
                      <w:t>42,25</w:t>
                    </w:r>
                  </w:p>
                </w:tc>
              </w:sdtContent>
            </w:sdt>
            <w:sdt>
              <w:sdtPr>
                <w:tag w:val="goog_rdk_239"/>
                <w:id w:val="-798133148"/>
                <w:lock w:val="contentLocked"/>
              </w:sdtPr>
              <w:sdtEndPr/>
              <w:sdtContent>
                <w:tc>
                  <w:tcPr>
                    <w:tcW w:w="61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3A09132E" w14:textId="77777777" w:rsidR="00F40A81" w:rsidRDefault="00ED3797">
                    <w:pPr>
                      <w:widowControl w:val="0"/>
                      <w:jc w:val="right"/>
                      <w:rPr>
                        <w:sz w:val="20"/>
                        <w:szCs w:val="20"/>
                      </w:rPr>
                    </w:pPr>
                    <w:r>
                      <w:rPr>
                        <w:sz w:val="16"/>
                        <w:szCs w:val="16"/>
                      </w:rPr>
                      <w:t>67,79</w:t>
                    </w:r>
                  </w:p>
                </w:tc>
              </w:sdtContent>
            </w:sdt>
            <w:sdt>
              <w:sdtPr>
                <w:tag w:val="goog_rdk_240"/>
                <w:id w:val="1524578968"/>
                <w:lock w:val="contentLocked"/>
              </w:sdtPr>
              <w:sdtEndPr/>
              <w:sdtContent>
                <w:tc>
                  <w:tcPr>
                    <w:tcW w:w="645"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0931B058" w14:textId="77777777" w:rsidR="00F40A81" w:rsidRDefault="00ED3797">
                    <w:pPr>
                      <w:widowControl w:val="0"/>
                      <w:jc w:val="right"/>
                      <w:rPr>
                        <w:sz w:val="20"/>
                        <w:szCs w:val="20"/>
                      </w:rPr>
                    </w:pPr>
                    <w:r>
                      <w:rPr>
                        <w:sz w:val="16"/>
                        <w:szCs w:val="16"/>
                      </w:rPr>
                      <w:t>109,80</w:t>
                    </w:r>
                  </w:p>
                </w:tc>
              </w:sdtContent>
            </w:sdt>
            <w:sdt>
              <w:sdtPr>
                <w:tag w:val="goog_rdk_241"/>
                <w:id w:val="-1386796928"/>
                <w:lock w:val="contentLocked"/>
              </w:sdtPr>
              <w:sdtEndPr/>
              <w:sdtContent>
                <w:tc>
                  <w:tcPr>
                    <w:tcW w:w="585"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5246D145" w14:textId="77777777" w:rsidR="00F40A81" w:rsidRDefault="00ED3797">
                    <w:pPr>
                      <w:widowControl w:val="0"/>
                      <w:jc w:val="right"/>
                      <w:rPr>
                        <w:sz w:val="20"/>
                        <w:szCs w:val="20"/>
                      </w:rPr>
                    </w:pPr>
                    <w:r>
                      <w:rPr>
                        <w:sz w:val="16"/>
                        <w:szCs w:val="16"/>
                      </w:rPr>
                      <w:t>109,80</w:t>
                    </w:r>
                  </w:p>
                </w:tc>
              </w:sdtContent>
            </w:sdt>
            <w:sdt>
              <w:sdtPr>
                <w:tag w:val="goog_rdk_242"/>
                <w:id w:val="-2017819399"/>
                <w:lock w:val="contentLocked"/>
              </w:sdtPr>
              <w:sdtEndPr/>
              <w:sdtContent>
                <w:tc>
                  <w:tcPr>
                    <w:tcW w:w="585"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01D731D7" w14:textId="77777777" w:rsidR="00F40A81" w:rsidRDefault="00ED3797">
                    <w:pPr>
                      <w:widowControl w:val="0"/>
                      <w:jc w:val="right"/>
                      <w:rPr>
                        <w:sz w:val="20"/>
                        <w:szCs w:val="20"/>
                      </w:rPr>
                    </w:pPr>
                    <w:r>
                      <w:rPr>
                        <w:sz w:val="16"/>
                        <w:szCs w:val="16"/>
                      </w:rPr>
                      <w:t>152,10</w:t>
                    </w:r>
                  </w:p>
                </w:tc>
              </w:sdtContent>
            </w:sdt>
            <w:sdt>
              <w:sdtPr>
                <w:tag w:val="goog_rdk_243"/>
                <w:id w:val="1415655555"/>
                <w:lock w:val="contentLocked"/>
              </w:sdtPr>
              <w:sdtEndPr/>
              <w:sdtContent>
                <w:tc>
                  <w:tcPr>
                    <w:tcW w:w="930"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379FBC8E" w14:textId="77777777" w:rsidR="00F40A81" w:rsidRDefault="00ED3797">
                    <w:pPr>
                      <w:widowControl w:val="0"/>
                      <w:jc w:val="right"/>
                      <w:rPr>
                        <w:sz w:val="20"/>
                        <w:szCs w:val="20"/>
                      </w:rPr>
                    </w:pPr>
                    <w:r>
                      <w:rPr>
                        <w:sz w:val="16"/>
                        <w:szCs w:val="16"/>
                      </w:rPr>
                      <w:t>224,4%</w:t>
                    </w:r>
                  </w:p>
                </w:tc>
              </w:sdtContent>
            </w:sdt>
          </w:tr>
          <w:tr w:rsidR="00F40A81" w14:paraId="153261D8" w14:textId="77777777">
            <w:trPr>
              <w:trHeight w:val="660"/>
            </w:trPr>
            <w:sdt>
              <w:sdtPr>
                <w:tag w:val="goog_rdk_244"/>
                <w:id w:val="945999565"/>
                <w:lock w:val="contentLocked"/>
              </w:sdtPr>
              <w:sdtEndPr/>
              <w:sdtContent>
                <w:tc>
                  <w:tcPr>
                    <w:tcW w:w="1515" w:type="dxa"/>
                    <w:vMerge w:val="restart"/>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center"/>
                  </w:tcPr>
                  <w:p w14:paraId="62417E12" w14:textId="77777777" w:rsidR="00F40A81" w:rsidRDefault="00ED3797">
                    <w:pPr>
                      <w:widowControl w:val="0"/>
                      <w:rPr>
                        <w:sz w:val="16"/>
                        <w:szCs w:val="16"/>
                      </w:rPr>
                    </w:pPr>
                    <w:r>
                      <w:rPr>
                        <w:sz w:val="16"/>
                        <w:szCs w:val="16"/>
                      </w:rPr>
                      <w:t xml:space="preserve">Послуги з </w:t>
                    </w:r>
                    <w:r>
                      <w:rPr>
                        <w:sz w:val="16"/>
                        <w:szCs w:val="16"/>
                      </w:rPr>
                      <w:t>організованого вивезення побутових відходів для мешканців багатоквартирного будинку з наявнісю усіх видів благоустрою</w:t>
                    </w:r>
                  </w:p>
                </w:tc>
              </w:sdtContent>
            </w:sdt>
            <w:sdt>
              <w:sdtPr>
                <w:tag w:val="goog_rdk_245"/>
                <w:id w:val="639425754"/>
                <w:lock w:val="contentLocked"/>
              </w:sdtPr>
              <w:sdtEndPr/>
              <w:sdtContent>
                <w:tc>
                  <w:tcPr>
                    <w:tcW w:w="720" w:type="dxa"/>
                    <w:vMerge w:val="restart"/>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058E518F" w14:textId="77777777" w:rsidR="00F40A81" w:rsidRDefault="00ED3797">
                    <w:pPr>
                      <w:widowControl w:val="0"/>
                      <w:jc w:val="center"/>
                      <w:rPr>
                        <w:sz w:val="16"/>
                        <w:szCs w:val="16"/>
                      </w:rPr>
                    </w:pPr>
                    <w:r>
                      <w:rPr>
                        <w:sz w:val="16"/>
                        <w:szCs w:val="16"/>
                      </w:rPr>
                      <w:t>м3 / рік</w:t>
                    </w:r>
                  </w:p>
                </w:tc>
              </w:sdtContent>
            </w:sdt>
            <w:sdt>
              <w:sdtPr>
                <w:tag w:val="goog_rdk_246"/>
                <w:id w:val="447920730"/>
                <w:lock w:val="contentLocked"/>
              </w:sdtPr>
              <w:sdtEndPr/>
              <w:sdtContent>
                <w:tc>
                  <w:tcPr>
                    <w:tcW w:w="870" w:type="dxa"/>
                    <w:vMerge w:val="restart"/>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3FDB8655" w14:textId="77777777" w:rsidR="00F40A81" w:rsidRDefault="00ED3797">
                    <w:pPr>
                      <w:widowControl w:val="0"/>
                      <w:jc w:val="center"/>
                      <w:rPr>
                        <w:sz w:val="16"/>
                        <w:szCs w:val="16"/>
                      </w:rPr>
                    </w:pPr>
                    <w:r>
                      <w:rPr>
                        <w:sz w:val="16"/>
                        <w:szCs w:val="16"/>
                      </w:rPr>
                      <w:t>0,151</w:t>
                    </w:r>
                  </w:p>
                </w:tc>
              </w:sdtContent>
            </w:sdt>
            <w:sdt>
              <w:sdtPr>
                <w:tag w:val="goog_rdk_247"/>
                <w:id w:val="-286724730"/>
                <w:lock w:val="contentLocked"/>
              </w:sdtPr>
              <w:sdtEndPr/>
              <w:sdtContent>
                <w:tc>
                  <w:tcPr>
                    <w:tcW w:w="675" w:type="dxa"/>
                    <w:tcBorders>
                      <w:top w:val="single" w:sz="5" w:space="0" w:color="CCCCCC"/>
                      <w:left w:val="single" w:sz="5" w:space="0" w:color="CCCCCC"/>
                      <w:bottom w:val="single" w:sz="5" w:space="0" w:color="00AEEF"/>
                      <w:right w:val="single" w:sz="5" w:space="0" w:color="00AEEF"/>
                    </w:tcBorders>
                    <w:shd w:val="clear" w:color="auto" w:fill="D9D9D9"/>
                    <w:tcMar>
                      <w:top w:w="40" w:type="dxa"/>
                      <w:left w:w="40" w:type="dxa"/>
                      <w:bottom w:w="40" w:type="dxa"/>
                      <w:right w:w="40" w:type="dxa"/>
                    </w:tcMar>
                    <w:vAlign w:val="bottom"/>
                  </w:tcPr>
                  <w:p w14:paraId="63BD4B3C" w14:textId="77777777" w:rsidR="00F40A81" w:rsidRDefault="00ED3797">
                    <w:pPr>
                      <w:widowControl w:val="0"/>
                      <w:jc w:val="center"/>
                      <w:rPr>
                        <w:sz w:val="20"/>
                        <w:szCs w:val="20"/>
                      </w:rPr>
                    </w:pPr>
                    <w:r>
                      <w:rPr>
                        <w:sz w:val="16"/>
                        <w:szCs w:val="16"/>
                      </w:rPr>
                      <w:t>$/м3</w:t>
                    </w:r>
                  </w:p>
                </w:tc>
              </w:sdtContent>
            </w:sdt>
            <w:sdt>
              <w:sdtPr>
                <w:tag w:val="goog_rdk_248"/>
                <w:id w:val="1460573178"/>
                <w:lock w:val="contentLocked"/>
              </w:sdtPr>
              <w:sdtEndPr/>
              <w:sdtContent>
                <w:tc>
                  <w:tcPr>
                    <w:tcW w:w="585" w:type="dxa"/>
                    <w:tcBorders>
                      <w:top w:val="single" w:sz="5" w:space="0" w:color="CCCCCC"/>
                      <w:left w:val="single" w:sz="5" w:space="0" w:color="CCCCCC"/>
                      <w:bottom w:val="single" w:sz="5" w:space="0" w:color="00AEEF"/>
                      <w:right w:val="single" w:sz="5" w:space="0" w:color="00AEEF"/>
                    </w:tcBorders>
                    <w:shd w:val="clear" w:color="auto" w:fill="D9D9D9"/>
                    <w:tcMar>
                      <w:top w:w="40" w:type="dxa"/>
                      <w:left w:w="40" w:type="dxa"/>
                      <w:bottom w:w="40" w:type="dxa"/>
                      <w:right w:w="40" w:type="dxa"/>
                    </w:tcMar>
                    <w:vAlign w:val="bottom"/>
                  </w:tcPr>
                  <w:p w14:paraId="6FFC2D43" w14:textId="77777777" w:rsidR="00F40A81" w:rsidRDefault="00ED3797">
                    <w:pPr>
                      <w:widowControl w:val="0"/>
                      <w:jc w:val="right"/>
                      <w:rPr>
                        <w:sz w:val="20"/>
                        <w:szCs w:val="20"/>
                      </w:rPr>
                    </w:pPr>
                    <w:r>
                      <w:rPr>
                        <w:sz w:val="16"/>
                        <w:szCs w:val="16"/>
                      </w:rPr>
                      <w:t>2,51</w:t>
                    </w:r>
                  </w:p>
                </w:tc>
              </w:sdtContent>
            </w:sdt>
            <w:sdt>
              <w:sdtPr>
                <w:tag w:val="goog_rdk_249"/>
                <w:id w:val="-2099111370"/>
                <w:lock w:val="contentLocked"/>
              </w:sdtPr>
              <w:sdtEndPr/>
              <w:sdtContent>
                <w:tc>
                  <w:tcPr>
                    <w:tcW w:w="615" w:type="dxa"/>
                    <w:tcBorders>
                      <w:top w:val="single" w:sz="5" w:space="0" w:color="CCCCCC"/>
                      <w:left w:val="single" w:sz="5" w:space="0" w:color="CCCCCC"/>
                      <w:bottom w:val="single" w:sz="5" w:space="0" w:color="00AEEF"/>
                      <w:right w:val="single" w:sz="5" w:space="0" w:color="00AEEF"/>
                    </w:tcBorders>
                    <w:shd w:val="clear" w:color="auto" w:fill="D9D9D9"/>
                    <w:tcMar>
                      <w:top w:w="40" w:type="dxa"/>
                      <w:left w:w="40" w:type="dxa"/>
                      <w:bottom w:w="40" w:type="dxa"/>
                      <w:right w:w="40" w:type="dxa"/>
                    </w:tcMar>
                    <w:vAlign w:val="bottom"/>
                  </w:tcPr>
                  <w:p w14:paraId="386155D5" w14:textId="77777777" w:rsidR="00F40A81" w:rsidRDefault="00ED3797">
                    <w:pPr>
                      <w:widowControl w:val="0"/>
                      <w:jc w:val="right"/>
                      <w:rPr>
                        <w:sz w:val="20"/>
                        <w:szCs w:val="20"/>
                      </w:rPr>
                    </w:pPr>
                    <w:r>
                      <w:rPr>
                        <w:sz w:val="16"/>
                        <w:szCs w:val="16"/>
                      </w:rPr>
                      <w:t>4,71</w:t>
                    </w:r>
                  </w:p>
                </w:tc>
              </w:sdtContent>
            </w:sdt>
            <w:sdt>
              <w:sdtPr>
                <w:tag w:val="goog_rdk_250"/>
                <w:id w:val="-524908422"/>
                <w:lock w:val="contentLocked"/>
              </w:sdtPr>
              <w:sdtEndPr/>
              <w:sdtContent>
                <w:tc>
                  <w:tcPr>
                    <w:tcW w:w="585" w:type="dxa"/>
                    <w:tcBorders>
                      <w:top w:val="single" w:sz="5" w:space="0" w:color="CCCCCC"/>
                      <w:left w:val="single" w:sz="5" w:space="0" w:color="CCCCCC"/>
                      <w:bottom w:val="single" w:sz="5" w:space="0" w:color="00AEEF"/>
                      <w:right w:val="single" w:sz="5" w:space="0" w:color="00AEEF"/>
                    </w:tcBorders>
                    <w:shd w:val="clear" w:color="auto" w:fill="D9D9D9"/>
                    <w:tcMar>
                      <w:top w:w="40" w:type="dxa"/>
                      <w:left w:w="40" w:type="dxa"/>
                      <w:bottom w:w="40" w:type="dxa"/>
                      <w:right w:w="40" w:type="dxa"/>
                    </w:tcMar>
                    <w:vAlign w:val="bottom"/>
                  </w:tcPr>
                  <w:p w14:paraId="092694D7" w14:textId="77777777" w:rsidR="00F40A81" w:rsidRDefault="00ED3797">
                    <w:pPr>
                      <w:widowControl w:val="0"/>
                      <w:jc w:val="right"/>
                      <w:rPr>
                        <w:sz w:val="20"/>
                        <w:szCs w:val="20"/>
                      </w:rPr>
                    </w:pPr>
                    <w:r>
                      <w:rPr>
                        <w:sz w:val="16"/>
                        <w:szCs w:val="16"/>
                      </w:rPr>
                      <w:t>4,17</w:t>
                    </w:r>
                  </w:p>
                </w:tc>
              </w:sdtContent>
            </w:sdt>
            <w:sdt>
              <w:sdtPr>
                <w:tag w:val="goog_rdk_251"/>
                <w:id w:val="-1758661325"/>
                <w:lock w:val="contentLocked"/>
              </w:sdtPr>
              <w:sdtEndPr/>
              <w:sdtContent>
                <w:tc>
                  <w:tcPr>
                    <w:tcW w:w="645"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2828A205" w14:textId="77777777" w:rsidR="00F40A81" w:rsidRDefault="00ED3797">
                    <w:pPr>
                      <w:widowControl w:val="0"/>
                      <w:jc w:val="right"/>
                      <w:rPr>
                        <w:sz w:val="20"/>
                        <w:szCs w:val="20"/>
                      </w:rPr>
                    </w:pPr>
                    <w:r>
                      <w:rPr>
                        <w:sz w:val="16"/>
                        <w:szCs w:val="16"/>
                      </w:rPr>
                      <w:t>4,65</w:t>
                    </w:r>
                  </w:p>
                </w:tc>
              </w:sdtContent>
            </w:sdt>
            <w:sdt>
              <w:sdtPr>
                <w:tag w:val="goog_rdk_252"/>
                <w:id w:val="1167631977"/>
                <w:lock w:val="contentLocked"/>
              </w:sdtPr>
              <w:sdtEndPr/>
              <w:sdtContent>
                <w:tc>
                  <w:tcPr>
                    <w:tcW w:w="615" w:type="dxa"/>
                    <w:tcBorders>
                      <w:top w:val="single" w:sz="5" w:space="0" w:color="CCCCCC"/>
                      <w:left w:val="single" w:sz="5" w:space="0" w:color="CCCCCC"/>
                      <w:bottom w:val="single" w:sz="5" w:space="0" w:color="00AEEF"/>
                      <w:right w:val="single" w:sz="5" w:space="0" w:color="00AEEF"/>
                    </w:tcBorders>
                    <w:shd w:val="clear" w:color="auto" w:fill="D9D9D9"/>
                    <w:tcMar>
                      <w:top w:w="40" w:type="dxa"/>
                      <w:left w:w="40" w:type="dxa"/>
                      <w:bottom w:w="40" w:type="dxa"/>
                      <w:right w:w="40" w:type="dxa"/>
                    </w:tcMar>
                    <w:vAlign w:val="bottom"/>
                  </w:tcPr>
                  <w:p w14:paraId="39DC7036" w14:textId="77777777" w:rsidR="00F40A81" w:rsidRDefault="00ED3797">
                    <w:pPr>
                      <w:widowControl w:val="0"/>
                      <w:jc w:val="right"/>
                      <w:rPr>
                        <w:sz w:val="20"/>
                        <w:szCs w:val="20"/>
                      </w:rPr>
                    </w:pPr>
                    <w:r>
                      <w:rPr>
                        <w:sz w:val="16"/>
                        <w:szCs w:val="16"/>
                      </w:rPr>
                      <w:t>0,38</w:t>
                    </w:r>
                  </w:p>
                </w:tc>
              </w:sdtContent>
            </w:sdt>
            <w:sdt>
              <w:sdtPr>
                <w:tag w:val="goog_rdk_253"/>
                <w:id w:val="2091195296"/>
                <w:lock w:val="contentLocked"/>
              </w:sdtPr>
              <w:sdtEndPr/>
              <w:sdtContent>
                <w:tc>
                  <w:tcPr>
                    <w:tcW w:w="645" w:type="dxa"/>
                    <w:tcBorders>
                      <w:top w:val="single" w:sz="5" w:space="0" w:color="CCCCCC"/>
                      <w:left w:val="single" w:sz="5" w:space="0" w:color="CCCCCC"/>
                      <w:bottom w:val="single" w:sz="5" w:space="0" w:color="00AEEF"/>
                      <w:right w:val="single" w:sz="5" w:space="0" w:color="00AEEF"/>
                    </w:tcBorders>
                    <w:shd w:val="clear" w:color="auto" w:fill="D9D9D9"/>
                    <w:tcMar>
                      <w:top w:w="40" w:type="dxa"/>
                      <w:left w:w="40" w:type="dxa"/>
                      <w:bottom w:w="40" w:type="dxa"/>
                      <w:right w:w="40" w:type="dxa"/>
                    </w:tcMar>
                    <w:vAlign w:val="bottom"/>
                  </w:tcPr>
                  <w:p w14:paraId="58C98BA7" w14:textId="77777777" w:rsidR="00F40A81" w:rsidRDefault="00ED3797">
                    <w:pPr>
                      <w:widowControl w:val="0"/>
                      <w:jc w:val="right"/>
                      <w:rPr>
                        <w:sz w:val="20"/>
                        <w:szCs w:val="20"/>
                      </w:rPr>
                    </w:pPr>
                    <w:r>
                      <w:rPr>
                        <w:sz w:val="16"/>
                        <w:szCs w:val="16"/>
                      </w:rPr>
                      <w:t>0,71</w:t>
                    </w:r>
                  </w:p>
                </w:tc>
              </w:sdtContent>
            </w:sdt>
            <w:sdt>
              <w:sdtPr>
                <w:tag w:val="goog_rdk_254"/>
                <w:id w:val="1030434477"/>
                <w:lock w:val="contentLocked"/>
              </w:sdtPr>
              <w:sdtEndPr/>
              <w:sdtContent>
                <w:tc>
                  <w:tcPr>
                    <w:tcW w:w="585" w:type="dxa"/>
                    <w:tcBorders>
                      <w:top w:val="single" w:sz="5" w:space="0" w:color="CCCCCC"/>
                      <w:left w:val="single" w:sz="5" w:space="0" w:color="CCCCCC"/>
                      <w:bottom w:val="single" w:sz="5" w:space="0" w:color="00AEEF"/>
                      <w:right w:val="single" w:sz="5" w:space="0" w:color="00AEEF"/>
                    </w:tcBorders>
                    <w:shd w:val="clear" w:color="auto" w:fill="D9D9D9"/>
                    <w:tcMar>
                      <w:top w:w="40" w:type="dxa"/>
                      <w:left w:w="40" w:type="dxa"/>
                      <w:bottom w:w="40" w:type="dxa"/>
                      <w:right w:w="40" w:type="dxa"/>
                    </w:tcMar>
                    <w:vAlign w:val="bottom"/>
                  </w:tcPr>
                  <w:p w14:paraId="46FF5CCF" w14:textId="77777777" w:rsidR="00F40A81" w:rsidRDefault="00ED3797">
                    <w:pPr>
                      <w:widowControl w:val="0"/>
                      <w:jc w:val="right"/>
                      <w:rPr>
                        <w:sz w:val="20"/>
                        <w:szCs w:val="20"/>
                      </w:rPr>
                    </w:pPr>
                    <w:r>
                      <w:rPr>
                        <w:sz w:val="16"/>
                        <w:szCs w:val="16"/>
                      </w:rPr>
                      <w:t>0,63</w:t>
                    </w:r>
                  </w:p>
                </w:tc>
              </w:sdtContent>
            </w:sdt>
            <w:sdt>
              <w:sdtPr>
                <w:tag w:val="goog_rdk_255"/>
                <w:id w:val="978832060"/>
                <w:lock w:val="contentLocked"/>
              </w:sdtPr>
              <w:sdtEndPr/>
              <w:sdtContent>
                <w:tc>
                  <w:tcPr>
                    <w:tcW w:w="585"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4D98548E" w14:textId="77777777" w:rsidR="00F40A81" w:rsidRDefault="00ED3797">
                    <w:pPr>
                      <w:widowControl w:val="0"/>
                      <w:jc w:val="right"/>
                      <w:rPr>
                        <w:sz w:val="20"/>
                        <w:szCs w:val="20"/>
                      </w:rPr>
                    </w:pPr>
                    <w:r>
                      <w:rPr>
                        <w:sz w:val="16"/>
                        <w:szCs w:val="16"/>
                      </w:rPr>
                      <w:t>0,70</w:t>
                    </w:r>
                  </w:p>
                </w:tc>
              </w:sdtContent>
            </w:sdt>
            <w:sdt>
              <w:sdtPr>
                <w:tag w:val="goog_rdk_256"/>
                <w:id w:val="1297873663"/>
                <w:lock w:val="contentLocked"/>
              </w:sdtPr>
              <w:sdtEndPr/>
              <w:sdtContent>
                <w:tc>
                  <w:tcPr>
                    <w:tcW w:w="930"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67F09FE1" w14:textId="77777777" w:rsidR="00F40A81" w:rsidRDefault="00ED3797">
                    <w:pPr>
                      <w:widowControl w:val="0"/>
                      <w:jc w:val="right"/>
                      <w:rPr>
                        <w:sz w:val="20"/>
                        <w:szCs w:val="20"/>
                      </w:rPr>
                    </w:pPr>
                    <w:r>
                      <w:rPr>
                        <w:sz w:val="16"/>
                        <w:szCs w:val="16"/>
                      </w:rPr>
                      <w:t>185,3%</w:t>
                    </w:r>
                  </w:p>
                </w:tc>
              </w:sdtContent>
            </w:sdt>
          </w:tr>
          <w:tr w:rsidR="00F40A81" w14:paraId="2E403294" w14:textId="77777777">
            <w:trPr>
              <w:trHeight w:val="615"/>
            </w:trPr>
            <w:sdt>
              <w:sdtPr>
                <w:tag w:val="goog_rdk_257"/>
                <w:id w:val="-2081536890"/>
                <w:lock w:val="contentLocked"/>
              </w:sdtPr>
              <w:sdtEndPr/>
              <w:sdtContent>
                <w:tc>
                  <w:tcPr>
                    <w:tcW w:w="1515" w:type="dxa"/>
                    <w:vMerge/>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center"/>
                  </w:tcPr>
                  <w:p w14:paraId="48E04C8C" w14:textId="77777777" w:rsidR="00F40A81" w:rsidRDefault="00F40A81">
                    <w:pPr>
                      <w:widowControl w:val="0"/>
                      <w:pBdr>
                        <w:top w:val="nil"/>
                        <w:left w:val="nil"/>
                        <w:bottom w:val="nil"/>
                        <w:right w:val="nil"/>
                        <w:between w:val="nil"/>
                      </w:pBdr>
                      <w:rPr>
                        <w:sz w:val="20"/>
                        <w:szCs w:val="20"/>
                      </w:rPr>
                    </w:pPr>
                  </w:p>
                </w:tc>
              </w:sdtContent>
            </w:sdt>
            <w:sdt>
              <w:sdtPr>
                <w:tag w:val="goog_rdk_258"/>
                <w:id w:val="1462369228"/>
                <w:lock w:val="contentLocked"/>
              </w:sdtPr>
              <w:sdtEndPr/>
              <w:sdtContent>
                <w:tc>
                  <w:tcPr>
                    <w:tcW w:w="720" w:type="dxa"/>
                    <w:vMerge/>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5FE56FB9" w14:textId="77777777" w:rsidR="00F40A81" w:rsidRDefault="00F40A81">
                    <w:pPr>
                      <w:widowControl w:val="0"/>
                      <w:pBdr>
                        <w:top w:val="nil"/>
                        <w:left w:val="nil"/>
                        <w:bottom w:val="nil"/>
                        <w:right w:val="nil"/>
                        <w:between w:val="nil"/>
                      </w:pBdr>
                      <w:rPr>
                        <w:sz w:val="20"/>
                        <w:szCs w:val="20"/>
                      </w:rPr>
                    </w:pPr>
                  </w:p>
                </w:tc>
              </w:sdtContent>
            </w:sdt>
            <w:sdt>
              <w:sdtPr>
                <w:tag w:val="goog_rdk_259"/>
                <w:id w:val="2072947295"/>
                <w:lock w:val="contentLocked"/>
              </w:sdtPr>
              <w:sdtEndPr/>
              <w:sdtContent>
                <w:tc>
                  <w:tcPr>
                    <w:tcW w:w="870" w:type="dxa"/>
                    <w:vMerge/>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7FFBF660" w14:textId="77777777" w:rsidR="00F40A81" w:rsidRDefault="00F40A81">
                    <w:pPr>
                      <w:widowControl w:val="0"/>
                      <w:pBdr>
                        <w:top w:val="nil"/>
                        <w:left w:val="nil"/>
                        <w:bottom w:val="nil"/>
                        <w:right w:val="nil"/>
                        <w:between w:val="nil"/>
                      </w:pBdr>
                      <w:rPr>
                        <w:sz w:val="20"/>
                        <w:szCs w:val="20"/>
                      </w:rPr>
                    </w:pPr>
                  </w:p>
                </w:tc>
              </w:sdtContent>
            </w:sdt>
            <w:sdt>
              <w:sdtPr>
                <w:tag w:val="goog_rdk_260"/>
                <w:id w:val="340398754"/>
                <w:lock w:val="contentLocked"/>
              </w:sdtPr>
              <w:sdtEndPr/>
              <w:sdtContent>
                <w:tc>
                  <w:tcPr>
                    <w:tcW w:w="67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0027CFD8" w14:textId="77777777" w:rsidR="00F40A81" w:rsidRDefault="00ED3797">
                    <w:pPr>
                      <w:widowControl w:val="0"/>
                      <w:jc w:val="center"/>
                      <w:rPr>
                        <w:sz w:val="20"/>
                        <w:szCs w:val="20"/>
                      </w:rPr>
                    </w:pPr>
                    <w:r>
                      <w:rPr>
                        <w:sz w:val="16"/>
                        <w:szCs w:val="16"/>
                      </w:rPr>
                      <w:t>г</w:t>
                    </w:r>
                    <w:r>
                      <w:rPr>
                        <w:sz w:val="16"/>
                        <w:szCs w:val="16"/>
                      </w:rPr>
                      <w:t>рн/м3</w:t>
                    </w:r>
                  </w:p>
                </w:tc>
              </w:sdtContent>
            </w:sdt>
            <w:sdt>
              <w:sdtPr>
                <w:tag w:val="goog_rdk_261"/>
                <w:id w:val="1308632990"/>
                <w:lock w:val="contentLocked"/>
              </w:sdtPr>
              <w:sdtEndPr/>
              <w:sdtContent>
                <w:tc>
                  <w:tcPr>
                    <w:tcW w:w="5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125D3477" w14:textId="77777777" w:rsidR="00F40A81" w:rsidRDefault="00ED3797">
                    <w:pPr>
                      <w:widowControl w:val="0"/>
                      <w:jc w:val="right"/>
                      <w:rPr>
                        <w:sz w:val="20"/>
                        <w:szCs w:val="20"/>
                      </w:rPr>
                    </w:pPr>
                    <w:r>
                      <w:rPr>
                        <w:sz w:val="16"/>
                        <w:szCs w:val="16"/>
                      </w:rPr>
                      <w:t>68,52</w:t>
                    </w:r>
                  </w:p>
                </w:tc>
              </w:sdtContent>
            </w:sdt>
            <w:sdt>
              <w:sdtPr>
                <w:tag w:val="goog_rdk_262"/>
                <w:id w:val="269012031"/>
                <w:lock w:val="contentLocked"/>
              </w:sdtPr>
              <w:sdtEndPr/>
              <w:sdtContent>
                <w:tc>
                  <w:tcPr>
                    <w:tcW w:w="61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1CB2660B" w14:textId="77777777" w:rsidR="00F40A81" w:rsidRDefault="00ED3797">
                    <w:pPr>
                      <w:widowControl w:val="0"/>
                      <w:jc w:val="right"/>
                      <w:rPr>
                        <w:sz w:val="20"/>
                        <w:szCs w:val="20"/>
                      </w:rPr>
                    </w:pPr>
                    <w:r>
                      <w:rPr>
                        <w:sz w:val="16"/>
                        <w:szCs w:val="16"/>
                      </w:rPr>
                      <w:t>152,35</w:t>
                    </w:r>
                  </w:p>
                </w:tc>
              </w:sdtContent>
            </w:sdt>
            <w:sdt>
              <w:sdtPr>
                <w:tag w:val="goog_rdk_263"/>
                <w:id w:val="-582378601"/>
                <w:lock w:val="contentLocked"/>
              </w:sdtPr>
              <w:sdtEndPr/>
              <w:sdtContent>
                <w:tc>
                  <w:tcPr>
                    <w:tcW w:w="5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0301674F" w14:textId="77777777" w:rsidR="00F40A81" w:rsidRDefault="00ED3797">
                    <w:pPr>
                      <w:widowControl w:val="0"/>
                      <w:jc w:val="right"/>
                      <w:rPr>
                        <w:sz w:val="20"/>
                        <w:szCs w:val="20"/>
                      </w:rPr>
                    </w:pPr>
                    <w:r>
                      <w:rPr>
                        <w:sz w:val="16"/>
                        <w:szCs w:val="16"/>
                      </w:rPr>
                      <w:t>152,35</w:t>
                    </w:r>
                  </w:p>
                </w:tc>
              </w:sdtContent>
            </w:sdt>
            <w:sdt>
              <w:sdtPr>
                <w:tag w:val="goog_rdk_264"/>
                <w:id w:val="850312994"/>
                <w:lock w:val="contentLocked"/>
              </w:sdtPr>
              <w:sdtEndPr/>
              <w:sdtContent>
                <w:tc>
                  <w:tcPr>
                    <w:tcW w:w="645"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67E4E6F0" w14:textId="77777777" w:rsidR="00F40A81" w:rsidRDefault="00ED3797">
                    <w:pPr>
                      <w:widowControl w:val="0"/>
                      <w:jc w:val="right"/>
                      <w:rPr>
                        <w:sz w:val="20"/>
                        <w:szCs w:val="20"/>
                      </w:rPr>
                    </w:pPr>
                    <w:r>
                      <w:rPr>
                        <w:sz w:val="16"/>
                        <w:szCs w:val="16"/>
                      </w:rPr>
                      <w:t>186,79</w:t>
                    </w:r>
                  </w:p>
                </w:tc>
              </w:sdtContent>
            </w:sdt>
            <w:sdt>
              <w:sdtPr>
                <w:tag w:val="goog_rdk_265"/>
                <w:id w:val="-1747968121"/>
                <w:lock w:val="contentLocked"/>
              </w:sdtPr>
              <w:sdtEndPr/>
              <w:sdtContent>
                <w:tc>
                  <w:tcPr>
                    <w:tcW w:w="61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537C6998" w14:textId="77777777" w:rsidR="00F40A81" w:rsidRDefault="00ED3797">
                    <w:pPr>
                      <w:widowControl w:val="0"/>
                      <w:jc w:val="right"/>
                      <w:rPr>
                        <w:sz w:val="20"/>
                        <w:szCs w:val="20"/>
                      </w:rPr>
                    </w:pPr>
                    <w:r>
                      <w:rPr>
                        <w:sz w:val="16"/>
                        <w:szCs w:val="16"/>
                      </w:rPr>
                      <w:t>10,35</w:t>
                    </w:r>
                  </w:p>
                </w:tc>
              </w:sdtContent>
            </w:sdt>
            <w:sdt>
              <w:sdtPr>
                <w:tag w:val="goog_rdk_266"/>
                <w:id w:val="-473590801"/>
                <w:lock w:val="contentLocked"/>
              </w:sdtPr>
              <w:sdtEndPr/>
              <w:sdtContent>
                <w:tc>
                  <w:tcPr>
                    <w:tcW w:w="64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66EBC5FB" w14:textId="77777777" w:rsidR="00F40A81" w:rsidRDefault="00ED3797">
                    <w:pPr>
                      <w:widowControl w:val="0"/>
                      <w:jc w:val="right"/>
                      <w:rPr>
                        <w:sz w:val="20"/>
                        <w:szCs w:val="20"/>
                      </w:rPr>
                    </w:pPr>
                    <w:r>
                      <w:rPr>
                        <w:sz w:val="16"/>
                        <w:szCs w:val="16"/>
                      </w:rPr>
                      <w:t>23,00</w:t>
                    </w:r>
                  </w:p>
                </w:tc>
              </w:sdtContent>
            </w:sdt>
            <w:sdt>
              <w:sdtPr>
                <w:tag w:val="goog_rdk_267"/>
                <w:id w:val="-1435693074"/>
                <w:lock w:val="contentLocked"/>
              </w:sdtPr>
              <w:sdtEndPr/>
              <w:sdtContent>
                <w:tc>
                  <w:tcPr>
                    <w:tcW w:w="5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7E171F3F" w14:textId="77777777" w:rsidR="00F40A81" w:rsidRDefault="00ED3797">
                    <w:pPr>
                      <w:widowControl w:val="0"/>
                      <w:jc w:val="right"/>
                      <w:rPr>
                        <w:sz w:val="20"/>
                        <w:szCs w:val="20"/>
                      </w:rPr>
                    </w:pPr>
                    <w:r>
                      <w:rPr>
                        <w:sz w:val="16"/>
                        <w:szCs w:val="16"/>
                      </w:rPr>
                      <w:t>23,00</w:t>
                    </w:r>
                  </w:p>
                </w:tc>
              </w:sdtContent>
            </w:sdt>
            <w:sdt>
              <w:sdtPr>
                <w:tag w:val="goog_rdk_268"/>
                <w:id w:val="-17303788"/>
                <w:lock w:val="contentLocked"/>
              </w:sdtPr>
              <w:sdtEndPr/>
              <w:sdtContent>
                <w:tc>
                  <w:tcPr>
                    <w:tcW w:w="585"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5816B7C2" w14:textId="77777777" w:rsidR="00F40A81" w:rsidRDefault="00ED3797">
                    <w:pPr>
                      <w:widowControl w:val="0"/>
                      <w:jc w:val="right"/>
                      <w:rPr>
                        <w:sz w:val="20"/>
                        <w:szCs w:val="20"/>
                      </w:rPr>
                    </w:pPr>
                    <w:r>
                      <w:rPr>
                        <w:sz w:val="16"/>
                        <w:szCs w:val="16"/>
                      </w:rPr>
                      <w:t>28,21</w:t>
                    </w:r>
                  </w:p>
                </w:tc>
              </w:sdtContent>
            </w:sdt>
            <w:sdt>
              <w:sdtPr>
                <w:tag w:val="goog_rdk_269"/>
                <w:id w:val="961116446"/>
                <w:lock w:val="contentLocked"/>
              </w:sdtPr>
              <w:sdtEndPr/>
              <w:sdtContent>
                <w:tc>
                  <w:tcPr>
                    <w:tcW w:w="930"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7A9481B0" w14:textId="77777777" w:rsidR="00F40A81" w:rsidRDefault="00ED3797">
                    <w:pPr>
                      <w:widowControl w:val="0"/>
                      <w:jc w:val="right"/>
                      <w:rPr>
                        <w:sz w:val="20"/>
                        <w:szCs w:val="20"/>
                      </w:rPr>
                    </w:pPr>
                    <w:r>
                      <w:rPr>
                        <w:sz w:val="16"/>
                        <w:szCs w:val="16"/>
                      </w:rPr>
                      <w:t>272,6%</w:t>
                    </w:r>
                  </w:p>
                </w:tc>
              </w:sdtContent>
            </w:sdt>
          </w:tr>
          <w:tr w:rsidR="00F40A81" w14:paraId="7B9C8AEC" w14:textId="77777777">
            <w:trPr>
              <w:trHeight w:val="315"/>
            </w:trPr>
            <w:sdt>
              <w:sdtPr>
                <w:tag w:val="goog_rdk_270"/>
                <w:id w:val="-1645806262"/>
                <w:lock w:val="contentLocked"/>
              </w:sdtPr>
              <w:sdtEndPr/>
              <w:sdtContent>
                <w:tc>
                  <w:tcPr>
                    <w:tcW w:w="1515" w:type="dxa"/>
                    <w:vMerge w:val="restart"/>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center"/>
                  </w:tcPr>
                  <w:p w14:paraId="6FE11222" w14:textId="77777777" w:rsidR="00F40A81" w:rsidRDefault="00ED3797">
                    <w:pPr>
                      <w:widowControl w:val="0"/>
                      <w:rPr>
                        <w:b/>
                        <w:sz w:val="16"/>
                        <w:szCs w:val="16"/>
                      </w:rPr>
                    </w:pPr>
                    <w:r>
                      <w:rPr>
                        <w:b/>
                        <w:sz w:val="16"/>
                        <w:szCs w:val="16"/>
                      </w:rPr>
                      <w:t xml:space="preserve">Всього на </w:t>
                    </w:r>
                    <w:r>
                      <w:rPr>
                        <w:b/>
                        <w:sz w:val="16"/>
                        <w:szCs w:val="16"/>
                      </w:rPr>
                      <w:t>1 особу:</w:t>
                    </w:r>
                  </w:p>
                </w:tc>
              </w:sdtContent>
            </w:sdt>
            <w:sdt>
              <w:sdtPr>
                <w:tag w:val="goog_rdk_271"/>
                <w:id w:val="-1614343269"/>
                <w:lock w:val="contentLocked"/>
              </w:sdtPr>
              <w:sdtEndPr/>
              <w:sdtContent>
                <w:tc>
                  <w:tcPr>
                    <w:tcW w:w="720" w:type="dxa"/>
                    <w:vMerge w:val="restart"/>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28818F4D" w14:textId="77777777" w:rsidR="00F40A81" w:rsidRDefault="00ED3797">
                    <w:pPr>
                      <w:widowControl w:val="0"/>
                      <w:jc w:val="center"/>
                      <w:rPr>
                        <w:b/>
                        <w:sz w:val="16"/>
                        <w:szCs w:val="16"/>
                      </w:rPr>
                    </w:pPr>
                    <w:r>
                      <w:rPr>
                        <w:b/>
                        <w:sz w:val="16"/>
                        <w:szCs w:val="16"/>
                      </w:rPr>
                      <w:t>Х</w:t>
                    </w:r>
                  </w:p>
                </w:tc>
              </w:sdtContent>
            </w:sdt>
            <w:sdt>
              <w:sdtPr>
                <w:tag w:val="goog_rdk_272"/>
                <w:id w:val="636730117"/>
                <w:lock w:val="contentLocked"/>
              </w:sdtPr>
              <w:sdtEndPr/>
              <w:sdtContent>
                <w:tc>
                  <w:tcPr>
                    <w:tcW w:w="870" w:type="dxa"/>
                    <w:vMerge w:val="restart"/>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0D6334A6" w14:textId="77777777" w:rsidR="00F40A81" w:rsidRDefault="00ED3797">
                    <w:pPr>
                      <w:widowControl w:val="0"/>
                      <w:jc w:val="center"/>
                      <w:rPr>
                        <w:b/>
                        <w:sz w:val="16"/>
                        <w:szCs w:val="16"/>
                      </w:rPr>
                    </w:pPr>
                    <w:r>
                      <w:rPr>
                        <w:b/>
                        <w:sz w:val="16"/>
                        <w:szCs w:val="16"/>
                      </w:rPr>
                      <w:t>Х</w:t>
                    </w:r>
                  </w:p>
                </w:tc>
              </w:sdtContent>
            </w:sdt>
            <w:sdt>
              <w:sdtPr>
                <w:tag w:val="goog_rdk_273"/>
                <w:id w:val="-1315100357"/>
                <w:lock w:val="contentLocked"/>
              </w:sdtPr>
              <w:sdtEndPr/>
              <w:sdtContent>
                <w:tc>
                  <w:tcPr>
                    <w:tcW w:w="675" w:type="dxa"/>
                    <w:tcBorders>
                      <w:top w:val="single" w:sz="5" w:space="0" w:color="CCCCCC"/>
                      <w:left w:val="single" w:sz="5" w:space="0" w:color="CCCCCC"/>
                      <w:bottom w:val="single" w:sz="5" w:space="0" w:color="00AEEF"/>
                      <w:right w:val="single" w:sz="5" w:space="0" w:color="00AEEF"/>
                    </w:tcBorders>
                    <w:shd w:val="clear" w:color="auto" w:fill="D9D9D9"/>
                    <w:tcMar>
                      <w:top w:w="40" w:type="dxa"/>
                      <w:left w:w="40" w:type="dxa"/>
                      <w:bottom w:w="40" w:type="dxa"/>
                      <w:right w:w="40" w:type="dxa"/>
                    </w:tcMar>
                    <w:vAlign w:val="bottom"/>
                  </w:tcPr>
                  <w:p w14:paraId="31E77635" w14:textId="77777777" w:rsidR="00F40A81" w:rsidRDefault="00ED3797">
                    <w:pPr>
                      <w:widowControl w:val="0"/>
                      <w:jc w:val="center"/>
                      <w:rPr>
                        <w:b/>
                        <w:sz w:val="20"/>
                        <w:szCs w:val="20"/>
                      </w:rPr>
                    </w:pPr>
                    <w:r>
                      <w:rPr>
                        <w:b/>
                        <w:sz w:val="16"/>
                        <w:szCs w:val="16"/>
                      </w:rPr>
                      <w:t>$/м3</w:t>
                    </w:r>
                  </w:p>
                </w:tc>
              </w:sdtContent>
            </w:sdt>
            <w:sdt>
              <w:sdtPr>
                <w:tag w:val="goog_rdk_274"/>
                <w:id w:val="866391232"/>
                <w:lock w:val="contentLocked"/>
              </w:sdtPr>
              <w:sdtEndPr/>
              <w:sdtContent>
                <w:tc>
                  <w:tcPr>
                    <w:tcW w:w="585" w:type="dxa"/>
                    <w:vMerge w:val="restart"/>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17AEA80C" w14:textId="77777777" w:rsidR="00F40A81" w:rsidRDefault="00ED3797">
                    <w:pPr>
                      <w:widowControl w:val="0"/>
                      <w:jc w:val="center"/>
                      <w:rPr>
                        <w:b/>
                        <w:sz w:val="16"/>
                        <w:szCs w:val="16"/>
                      </w:rPr>
                    </w:pPr>
                    <w:r>
                      <w:rPr>
                        <w:b/>
                        <w:sz w:val="16"/>
                        <w:szCs w:val="16"/>
                      </w:rPr>
                      <w:t>Х</w:t>
                    </w:r>
                  </w:p>
                </w:tc>
              </w:sdtContent>
            </w:sdt>
            <w:sdt>
              <w:sdtPr>
                <w:tag w:val="goog_rdk_275"/>
                <w:id w:val="147984228"/>
                <w:lock w:val="contentLocked"/>
              </w:sdtPr>
              <w:sdtEndPr/>
              <w:sdtContent>
                <w:tc>
                  <w:tcPr>
                    <w:tcW w:w="615" w:type="dxa"/>
                    <w:vMerge w:val="restart"/>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22719134" w14:textId="77777777" w:rsidR="00F40A81" w:rsidRDefault="00ED3797">
                    <w:pPr>
                      <w:widowControl w:val="0"/>
                      <w:jc w:val="center"/>
                      <w:rPr>
                        <w:b/>
                        <w:sz w:val="16"/>
                        <w:szCs w:val="16"/>
                      </w:rPr>
                    </w:pPr>
                    <w:r>
                      <w:rPr>
                        <w:b/>
                        <w:sz w:val="16"/>
                        <w:szCs w:val="16"/>
                      </w:rPr>
                      <w:t>Х</w:t>
                    </w:r>
                  </w:p>
                </w:tc>
              </w:sdtContent>
            </w:sdt>
            <w:sdt>
              <w:sdtPr>
                <w:tag w:val="goog_rdk_276"/>
                <w:id w:val="1110837933"/>
                <w:lock w:val="contentLocked"/>
              </w:sdtPr>
              <w:sdtEndPr/>
              <w:sdtContent>
                <w:tc>
                  <w:tcPr>
                    <w:tcW w:w="585" w:type="dxa"/>
                    <w:vMerge w:val="restart"/>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79DC3E3F" w14:textId="77777777" w:rsidR="00F40A81" w:rsidRDefault="00ED3797">
                    <w:pPr>
                      <w:widowControl w:val="0"/>
                      <w:jc w:val="center"/>
                      <w:rPr>
                        <w:b/>
                        <w:sz w:val="16"/>
                        <w:szCs w:val="16"/>
                      </w:rPr>
                    </w:pPr>
                    <w:r>
                      <w:rPr>
                        <w:b/>
                        <w:sz w:val="16"/>
                        <w:szCs w:val="16"/>
                      </w:rPr>
                      <w:t>Х</w:t>
                    </w:r>
                  </w:p>
                </w:tc>
              </w:sdtContent>
            </w:sdt>
            <w:sdt>
              <w:sdtPr>
                <w:tag w:val="goog_rdk_277"/>
                <w:id w:val="-341829856"/>
                <w:lock w:val="contentLocked"/>
              </w:sdtPr>
              <w:sdtEndPr/>
              <w:sdtContent>
                <w:tc>
                  <w:tcPr>
                    <w:tcW w:w="645" w:type="dxa"/>
                    <w:vMerge w:val="restart"/>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114CE63C" w14:textId="77777777" w:rsidR="00F40A81" w:rsidRDefault="00ED3797">
                    <w:pPr>
                      <w:widowControl w:val="0"/>
                      <w:jc w:val="center"/>
                      <w:rPr>
                        <w:b/>
                        <w:sz w:val="16"/>
                        <w:szCs w:val="16"/>
                      </w:rPr>
                    </w:pPr>
                    <w:r>
                      <w:rPr>
                        <w:b/>
                        <w:sz w:val="16"/>
                        <w:szCs w:val="16"/>
                      </w:rPr>
                      <w:t>Х</w:t>
                    </w:r>
                  </w:p>
                </w:tc>
              </w:sdtContent>
            </w:sdt>
            <w:sdt>
              <w:sdtPr>
                <w:tag w:val="goog_rdk_278"/>
                <w:id w:val="761595169"/>
                <w:lock w:val="contentLocked"/>
              </w:sdtPr>
              <w:sdtEndPr/>
              <w:sdtContent>
                <w:tc>
                  <w:tcPr>
                    <w:tcW w:w="615" w:type="dxa"/>
                    <w:tcBorders>
                      <w:top w:val="single" w:sz="5" w:space="0" w:color="CCCCCC"/>
                      <w:left w:val="single" w:sz="5" w:space="0" w:color="CCCCCC"/>
                      <w:bottom w:val="single" w:sz="5" w:space="0" w:color="00AEEF"/>
                      <w:right w:val="single" w:sz="5" w:space="0" w:color="00AEEF"/>
                    </w:tcBorders>
                    <w:shd w:val="clear" w:color="auto" w:fill="D9D9D9"/>
                    <w:tcMar>
                      <w:top w:w="40" w:type="dxa"/>
                      <w:left w:w="40" w:type="dxa"/>
                      <w:bottom w:w="40" w:type="dxa"/>
                      <w:right w:w="40" w:type="dxa"/>
                    </w:tcMar>
                    <w:vAlign w:val="bottom"/>
                  </w:tcPr>
                  <w:p w14:paraId="4E293C46" w14:textId="77777777" w:rsidR="00F40A81" w:rsidRDefault="00ED3797">
                    <w:pPr>
                      <w:widowControl w:val="0"/>
                      <w:jc w:val="right"/>
                      <w:rPr>
                        <w:b/>
                        <w:sz w:val="20"/>
                        <w:szCs w:val="20"/>
                      </w:rPr>
                    </w:pPr>
                    <w:r>
                      <w:rPr>
                        <w:b/>
                        <w:sz w:val="16"/>
                        <w:szCs w:val="16"/>
                      </w:rPr>
                      <w:t>4,64</w:t>
                    </w:r>
                  </w:p>
                </w:tc>
              </w:sdtContent>
            </w:sdt>
            <w:sdt>
              <w:sdtPr>
                <w:tag w:val="goog_rdk_279"/>
                <w:id w:val="-1126230102"/>
                <w:lock w:val="contentLocked"/>
              </w:sdtPr>
              <w:sdtEndPr/>
              <w:sdtContent>
                <w:tc>
                  <w:tcPr>
                    <w:tcW w:w="645"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1EFA3747" w14:textId="77777777" w:rsidR="00F40A81" w:rsidRDefault="00ED3797">
                    <w:pPr>
                      <w:widowControl w:val="0"/>
                      <w:jc w:val="right"/>
                      <w:rPr>
                        <w:b/>
                        <w:sz w:val="20"/>
                        <w:szCs w:val="20"/>
                      </w:rPr>
                    </w:pPr>
                    <w:r>
                      <w:rPr>
                        <w:b/>
                        <w:sz w:val="16"/>
                        <w:szCs w:val="16"/>
                      </w:rPr>
                      <w:t>6,10</w:t>
                    </w:r>
                  </w:p>
                </w:tc>
              </w:sdtContent>
            </w:sdt>
            <w:sdt>
              <w:sdtPr>
                <w:tag w:val="goog_rdk_280"/>
                <w:id w:val="-1986468127"/>
                <w:lock w:val="contentLocked"/>
              </w:sdtPr>
              <w:sdtEndPr/>
              <w:sdtContent>
                <w:tc>
                  <w:tcPr>
                    <w:tcW w:w="585"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00275D36" w14:textId="77777777" w:rsidR="00F40A81" w:rsidRDefault="00ED3797">
                    <w:pPr>
                      <w:widowControl w:val="0"/>
                      <w:jc w:val="right"/>
                      <w:rPr>
                        <w:b/>
                        <w:sz w:val="20"/>
                        <w:szCs w:val="20"/>
                      </w:rPr>
                    </w:pPr>
                    <w:r>
                      <w:rPr>
                        <w:b/>
                        <w:sz w:val="16"/>
                        <w:szCs w:val="16"/>
                      </w:rPr>
                      <w:t>5,39</w:t>
                    </w:r>
                  </w:p>
                </w:tc>
              </w:sdtContent>
            </w:sdt>
            <w:sdt>
              <w:sdtPr>
                <w:tag w:val="goog_rdk_281"/>
                <w:id w:val="393868512"/>
                <w:lock w:val="contentLocked"/>
              </w:sdtPr>
              <w:sdtEndPr/>
              <w:sdtContent>
                <w:tc>
                  <w:tcPr>
                    <w:tcW w:w="585"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012F9FDC" w14:textId="77777777" w:rsidR="00F40A81" w:rsidRDefault="00ED3797">
                    <w:pPr>
                      <w:widowControl w:val="0"/>
                      <w:jc w:val="right"/>
                      <w:rPr>
                        <w:b/>
                        <w:sz w:val="20"/>
                        <w:szCs w:val="20"/>
                      </w:rPr>
                    </w:pPr>
                    <w:r>
                      <w:rPr>
                        <w:b/>
                        <w:sz w:val="16"/>
                        <w:szCs w:val="16"/>
                      </w:rPr>
                      <w:t>6,47</w:t>
                    </w:r>
                  </w:p>
                </w:tc>
              </w:sdtContent>
            </w:sdt>
            <w:sdt>
              <w:sdtPr>
                <w:tag w:val="goog_rdk_282"/>
                <w:id w:val="-202447871"/>
                <w:lock w:val="contentLocked"/>
              </w:sdtPr>
              <w:sdtEndPr/>
              <w:sdtContent>
                <w:tc>
                  <w:tcPr>
                    <w:tcW w:w="930" w:type="dxa"/>
                    <w:tcBorders>
                      <w:top w:val="single" w:sz="5" w:space="0" w:color="00AEEF"/>
                      <w:left w:val="single" w:sz="5" w:space="0" w:color="00AEEF"/>
                      <w:bottom w:val="single" w:sz="5" w:space="0" w:color="00AEEF"/>
                      <w:right w:val="single" w:sz="5" w:space="0" w:color="00AEEF"/>
                    </w:tcBorders>
                    <w:shd w:val="clear" w:color="auto" w:fill="D9D9D9"/>
                    <w:tcMar>
                      <w:top w:w="40" w:type="dxa"/>
                      <w:left w:w="40" w:type="dxa"/>
                      <w:bottom w:w="40" w:type="dxa"/>
                      <w:right w:w="40" w:type="dxa"/>
                    </w:tcMar>
                    <w:vAlign w:val="bottom"/>
                  </w:tcPr>
                  <w:p w14:paraId="1B147A17" w14:textId="77777777" w:rsidR="00F40A81" w:rsidRDefault="00ED3797">
                    <w:pPr>
                      <w:widowControl w:val="0"/>
                      <w:jc w:val="right"/>
                      <w:rPr>
                        <w:b/>
                        <w:sz w:val="20"/>
                        <w:szCs w:val="20"/>
                      </w:rPr>
                    </w:pPr>
                    <w:r>
                      <w:rPr>
                        <w:b/>
                        <w:sz w:val="16"/>
                        <w:szCs w:val="16"/>
                      </w:rPr>
                      <w:t>139,6%</w:t>
                    </w:r>
                  </w:p>
                </w:tc>
              </w:sdtContent>
            </w:sdt>
          </w:tr>
          <w:tr w:rsidR="00F40A81" w14:paraId="3CD13BD9" w14:textId="77777777">
            <w:trPr>
              <w:trHeight w:val="315"/>
            </w:trPr>
            <w:sdt>
              <w:sdtPr>
                <w:tag w:val="goog_rdk_283"/>
                <w:id w:val="738839870"/>
                <w:lock w:val="contentLocked"/>
              </w:sdtPr>
              <w:sdtEndPr/>
              <w:sdtContent>
                <w:tc>
                  <w:tcPr>
                    <w:tcW w:w="1515" w:type="dxa"/>
                    <w:vMerge/>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center"/>
                  </w:tcPr>
                  <w:p w14:paraId="3F8A7898" w14:textId="77777777" w:rsidR="00F40A81" w:rsidRDefault="00F40A81">
                    <w:pPr>
                      <w:widowControl w:val="0"/>
                      <w:pBdr>
                        <w:top w:val="nil"/>
                        <w:left w:val="nil"/>
                        <w:bottom w:val="nil"/>
                        <w:right w:val="nil"/>
                        <w:between w:val="nil"/>
                      </w:pBdr>
                      <w:rPr>
                        <w:b/>
                        <w:sz w:val="20"/>
                        <w:szCs w:val="20"/>
                      </w:rPr>
                    </w:pPr>
                  </w:p>
                </w:tc>
              </w:sdtContent>
            </w:sdt>
            <w:sdt>
              <w:sdtPr>
                <w:tag w:val="goog_rdk_284"/>
                <w:id w:val="-737646372"/>
                <w:lock w:val="contentLocked"/>
              </w:sdtPr>
              <w:sdtEndPr/>
              <w:sdtContent>
                <w:tc>
                  <w:tcPr>
                    <w:tcW w:w="720" w:type="dxa"/>
                    <w:vMerge/>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3E41389C" w14:textId="77777777" w:rsidR="00F40A81" w:rsidRDefault="00F40A81">
                    <w:pPr>
                      <w:widowControl w:val="0"/>
                      <w:pBdr>
                        <w:top w:val="nil"/>
                        <w:left w:val="nil"/>
                        <w:bottom w:val="nil"/>
                        <w:right w:val="nil"/>
                        <w:between w:val="nil"/>
                      </w:pBdr>
                      <w:rPr>
                        <w:b/>
                        <w:sz w:val="20"/>
                        <w:szCs w:val="20"/>
                      </w:rPr>
                    </w:pPr>
                  </w:p>
                </w:tc>
              </w:sdtContent>
            </w:sdt>
            <w:sdt>
              <w:sdtPr>
                <w:tag w:val="goog_rdk_285"/>
                <w:id w:val="489072436"/>
                <w:lock w:val="contentLocked"/>
              </w:sdtPr>
              <w:sdtEndPr/>
              <w:sdtContent>
                <w:tc>
                  <w:tcPr>
                    <w:tcW w:w="870" w:type="dxa"/>
                    <w:vMerge/>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672586E5" w14:textId="77777777" w:rsidR="00F40A81" w:rsidRDefault="00F40A81">
                    <w:pPr>
                      <w:widowControl w:val="0"/>
                      <w:pBdr>
                        <w:top w:val="nil"/>
                        <w:left w:val="nil"/>
                        <w:bottom w:val="nil"/>
                        <w:right w:val="nil"/>
                        <w:between w:val="nil"/>
                      </w:pBdr>
                      <w:rPr>
                        <w:b/>
                        <w:sz w:val="20"/>
                        <w:szCs w:val="20"/>
                      </w:rPr>
                    </w:pPr>
                  </w:p>
                </w:tc>
              </w:sdtContent>
            </w:sdt>
            <w:sdt>
              <w:sdtPr>
                <w:tag w:val="goog_rdk_286"/>
                <w:id w:val="93097632"/>
                <w:lock w:val="contentLocked"/>
              </w:sdtPr>
              <w:sdtEndPr/>
              <w:sdtContent>
                <w:tc>
                  <w:tcPr>
                    <w:tcW w:w="67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25B4F14F" w14:textId="77777777" w:rsidR="00F40A81" w:rsidRDefault="00ED3797">
                    <w:pPr>
                      <w:widowControl w:val="0"/>
                      <w:jc w:val="center"/>
                      <w:rPr>
                        <w:sz w:val="20"/>
                        <w:szCs w:val="20"/>
                      </w:rPr>
                    </w:pPr>
                    <w:r>
                      <w:rPr>
                        <w:b/>
                        <w:sz w:val="16"/>
                        <w:szCs w:val="16"/>
                      </w:rPr>
                      <w:t>грн/м3</w:t>
                    </w:r>
                  </w:p>
                </w:tc>
              </w:sdtContent>
            </w:sdt>
            <w:sdt>
              <w:sdtPr>
                <w:tag w:val="goog_rdk_287"/>
                <w:id w:val="1972883123"/>
                <w:lock w:val="contentLocked"/>
              </w:sdtPr>
              <w:sdtEndPr/>
              <w:sdtContent>
                <w:tc>
                  <w:tcPr>
                    <w:tcW w:w="585" w:type="dxa"/>
                    <w:vMerge/>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299A2FAE" w14:textId="77777777" w:rsidR="00F40A81" w:rsidRDefault="00F40A81">
                    <w:pPr>
                      <w:widowControl w:val="0"/>
                      <w:pBdr>
                        <w:top w:val="nil"/>
                        <w:left w:val="nil"/>
                        <w:bottom w:val="nil"/>
                        <w:right w:val="nil"/>
                        <w:between w:val="nil"/>
                      </w:pBdr>
                      <w:rPr>
                        <w:sz w:val="20"/>
                        <w:szCs w:val="20"/>
                      </w:rPr>
                    </w:pPr>
                  </w:p>
                </w:tc>
              </w:sdtContent>
            </w:sdt>
            <w:sdt>
              <w:sdtPr>
                <w:tag w:val="goog_rdk_288"/>
                <w:id w:val="-1291000385"/>
                <w:lock w:val="contentLocked"/>
              </w:sdtPr>
              <w:sdtEndPr/>
              <w:sdtContent>
                <w:tc>
                  <w:tcPr>
                    <w:tcW w:w="615" w:type="dxa"/>
                    <w:vMerge/>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1B23E0BC" w14:textId="77777777" w:rsidR="00F40A81" w:rsidRDefault="00F40A81">
                    <w:pPr>
                      <w:widowControl w:val="0"/>
                      <w:pBdr>
                        <w:top w:val="nil"/>
                        <w:left w:val="nil"/>
                        <w:bottom w:val="nil"/>
                        <w:right w:val="nil"/>
                        <w:between w:val="nil"/>
                      </w:pBdr>
                      <w:rPr>
                        <w:sz w:val="20"/>
                        <w:szCs w:val="20"/>
                      </w:rPr>
                    </w:pPr>
                  </w:p>
                </w:tc>
              </w:sdtContent>
            </w:sdt>
            <w:sdt>
              <w:sdtPr>
                <w:tag w:val="goog_rdk_289"/>
                <w:id w:val="1502363018"/>
                <w:lock w:val="contentLocked"/>
              </w:sdtPr>
              <w:sdtEndPr/>
              <w:sdtContent>
                <w:tc>
                  <w:tcPr>
                    <w:tcW w:w="585" w:type="dxa"/>
                    <w:vMerge/>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4A713A74" w14:textId="77777777" w:rsidR="00F40A81" w:rsidRDefault="00F40A81">
                    <w:pPr>
                      <w:widowControl w:val="0"/>
                      <w:pBdr>
                        <w:top w:val="nil"/>
                        <w:left w:val="nil"/>
                        <w:bottom w:val="nil"/>
                        <w:right w:val="nil"/>
                        <w:between w:val="nil"/>
                      </w:pBdr>
                      <w:rPr>
                        <w:sz w:val="20"/>
                        <w:szCs w:val="20"/>
                      </w:rPr>
                    </w:pPr>
                  </w:p>
                </w:tc>
              </w:sdtContent>
            </w:sdt>
            <w:sdt>
              <w:sdtPr>
                <w:tag w:val="goog_rdk_290"/>
                <w:id w:val="-1882810715"/>
                <w:lock w:val="contentLocked"/>
              </w:sdtPr>
              <w:sdtEndPr/>
              <w:sdtContent>
                <w:tc>
                  <w:tcPr>
                    <w:tcW w:w="645" w:type="dxa"/>
                    <w:vMerge/>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74DC49C8" w14:textId="77777777" w:rsidR="00F40A81" w:rsidRDefault="00F40A81">
                    <w:pPr>
                      <w:widowControl w:val="0"/>
                      <w:pBdr>
                        <w:top w:val="nil"/>
                        <w:left w:val="nil"/>
                        <w:bottom w:val="nil"/>
                        <w:right w:val="nil"/>
                        <w:between w:val="nil"/>
                      </w:pBdr>
                      <w:rPr>
                        <w:sz w:val="20"/>
                        <w:szCs w:val="20"/>
                      </w:rPr>
                    </w:pPr>
                  </w:p>
                </w:tc>
              </w:sdtContent>
            </w:sdt>
            <w:sdt>
              <w:sdtPr>
                <w:tag w:val="goog_rdk_291"/>
                <w:id w:val="1403369377"/>
                <w:lock w:val="contentLocked"/>
              </w:sdtPr>
              <w:sdtEndPr/>
              <w:sdtContent>
                <w:tc>
                  <w:tcPr>
                    <w:tcW w:w="61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42076F19" w14:textId="77777777" w:rsidR="00F40A81" w:rsidRDefault="00ED3797">
                    <w:pPr>
                      <w:widowControl w:val="0"/>
                      <w:jc w:val="right"/>
                      <w:rPr>
                        <w:sz w:val="20"/>
                        <w:szCs w:val="20"/>
                      </w:rPr>
                    </w:pPr>
                    <w:r>
                      <w:rPr>
                        <w:b/>
                        <w:sz w:val="16"/>
                        <w:szCs w:val="16"/>
                      </w:rPr>
                      <w:t>126,59</w:t>
                    </w:r>
                  </w:p>
                </w:tc>
              </w:sdtContent>
            </w:sdt>
            <w:sdt>
              <w:sdtPr>
                <w:tag w:val="goog_rdk_292"/>
                <w:id w:val="231023080"/>
                <w:lock w:val="contentLocked"/>
              </w:sdtPr>
              <w:sdtEndPr/>
              <w:sdtContent>
                <w:tc>
                  <w:tcPr>
                    <w:tcW w:w="64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323DEC39" w14:textId="77777777" w:rsidR="00F40A81" w:rsidRDefault="00ED3797">
                    <w:pPr>
                      <w:widowControl w:val="0"/>
                      <w:jc w:val="right"/>
                      <w:rPr>
                        <w:sz w:val="20"/>
                        <w:szCs w:val="20"/>
                      </w:rPr>
                    </w:pPr>
                    <w:r>
                      <w:rPr>
                        <w:b/>
                        <w:sz w:val="16"/>
                        <w:szCs w:val="16"/>
                      </w:rPr>
                      <w:t>197,21</w:t>
                    </w:r>
                  </w:p>
                </w:tc>
              </w:sdtContent>
            </w:sdt>
            <w:sdt>
              <w:sdtPr>
                <w:tag w:val="goog_rdk_293"/>
                <w:id w:val="237468706"/>
                <w:lock w:val="contentLocked"/>
              </w:sdtPr>
              <w:sdtEndPr/>
              <w:sdtContent>
                <w:tc>
                  <w:tcPr>
                    <w:tcW w:w="5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0C9C0DE4" w14:textId="77777777" w:rsidR="00F40A81" w:rsidRDefault="00ED3797">
                    <w:pPr>
                      <w:widowControl w:val="0"/>
                      <w:jc w:val="right"/>
                      <w:rPr>
                        <w:sz w:val="20"/>
                        <w:szCs w:val="20"/>
                      </w:rPr>
                    </w:pPr>
                    <w:r>
                      <w:rPr>
                        <w:b/>
                        <w:sz w:val="16"/>
                        <w:szCs w:val="16"/>
                      </w:rPr>
                      <w:t>197,21</w:t>
                    </w:r>
                  </w:p>
                </w:tc>
              </w:sdtContent>
            </w:sdt>
            <w:sdt>
              <w:sdtPr>
                <w:tag w:val="goog_rdk_294"/>
                <w:id w:val="712785222"/>
                <w:lock w:val="contentLocked"/>
              </w:sdtPr>
              <w:sdtEndPr/>
              <w:sdtContent>
                <w:tc>
                  <w:tcPr>
                    <w:tcW w:w="5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bottom"/>
                  </w:tcPr>
                  <w:p w14:paraId="59CDACBB" w14:textId="77777777" w:rsidR="00F40A81" w:rsidRDefault="00ED3797">
                    <w:pPr>
                      <w:widowControl w:val="0"/>
                      <w:jc w:val="right"/>
                      <w:rPr>
                        <w:sz w:val="20"/>
                        <w:szCs w:val="20"/>
                      </w:rPr>
                    </w:pPr>
                    <w:r>
                      <w:rPr>
                        <w:b/>
                        <w:sz w:val="16"/>
                        <w:szCs w:val="16"/>
                      </w:rPr>
                      <w:t>259,94</w:t>
                    </w:r>
                  </w:p>
                </w:tc>
              </w:sdtContent>
            </w:sdt>
            <w:sdt>
              <w:sdtPr>
                <w:tag w:val="goog_rdk_295"/>
                <w:id w:val="-2109492646"/>
                <w:lock w:val="contentLocked"/>
              </w:sdtPr>
              <w:sdtEndPr/>
              <w:sdtContent>
                <w:tc>
                  <w:tcPr>
                    <w:tcW w:w="930" w:type="dxa"/>
                    <w:tcBorders>
                      <w:top w:val="single" w:sz="5" w:space="0" w:color="CCCCCC"/>
                      <w:left w:val="single" w:sz="5" w:space="0" w:color="CCCCCC"/>
                      <w:bottom w:val="single" w:sz="5" w:space="0" w:color="CCCCCC"/>
                      <w:right w:val="single" w:sz="5" w:space="0" w:color="00AEEF"/>
                    </w:tcBorders>
                    <w:shd w:val="clear" w:color="auto" w:fill="E7E6E6"/>
                    <w:tcMar>
                      <w:top w:w="40" w:type="dxa"/>
                      <w:left w:w="40" w:type="dxa"/>
                      <w:bottom w:w="40" w:type="dxa"/>
                      <w:right w:w="40" w:type="dxa"/>
                    </w:tcMar>
                    <w:vAlign w:val="bottom"/>
                  </w:tcPr>
                  <w:p w14:paraId="42687805" w14:textId="77777777" w:rsidR="00F40A81" w:rsidRDefault="00ED3797">
                    <w:pPr>
                      <w:widowControl w:val="0"/>
                      <w:jc w:val="right"/>
                      <w:rPr>
                        <w:sz w:val="20"/>
                        <w:szCs w:val="20"/>
                      </w:rPr>
                    </w:pPr>
                    <w:r>
                      <w:rPr>
                        <w:b/>
                        <w:sz w:val="16"/>
                        <w:szCs w:val="16"/>
                      </w:rPr>
                      <w:t>205,3%</w:t>
                    </w:r>
                  </w:p>
                </w:tc>
              </w:sdtContent>
            </w:sdt>
          </w:tr>
        </w:tbl>
      </w:sdtContent>
    </w:sdt>
    <w:p w14:paraId="41F1BA1D" w14:textId="77777777" w:rsidR="00F40A81" w:rsidRDefault="00F40A81">
      <w:pPr>
        <w:tabs>
          <w:tab w:val="left" w:pos="5468"/>
        </w:tabs>
        <w:rPr>
          <w:b/>
        </w:rPr>
      </w:pPr>
    </w:p>
    <w:p w14:paraId="717DD2E8" w14:textId="5348EF3B" w:rsidR="00F40A81" w:rsidRDefault="00ED3797">
      <w:pPr>
        <w:tabs>
          <w:tab w:val="left" w:pos="5468"/>
        </w:tabs>
        <w:jc w:val="both"/>
        <w:rPr>
          <w:b/>
        </w:rPr>
      </w:pPr>
      <w:r>
        <w:rPr>
          <w:b/>
        </w:rPr>
        <w:t>Попри війну з бюджету громади майже щороку виділяються кошти на фінансування заходів місцевих цільових та бюджетних програм, спрямованих на фінансову підтримку надання підприємствами послуг водопостачання, водовідведення та вивезення побутових відходів.</w:t>
      </w:r>
    </w:p>
    <w:p w14:paraId="03110F76" w14:textId="77777777" w:rsidR="00F40A81" w:rsidRDefault="00F40A81">
      <w:pPr>
        <w:tabs>
          <w:tab w:val="left" w:pos="5468"/>
        </w:tabs>
        <w:jc w:val="both"/>
        <w:rPr>
          <w:b/>
        </w:rPr>
      </w:pPr>
    </w:p>
    <w:p w14:paraId="408ADB0A" w14:textId="77777777" w:rsidR="00F40A81" w:rsidRDefault="00ED3797">
      <w:pPr>
        <w:tabs>
          <w:tab w:val="left" w:pos="5468"/>
        </w:tabs>
        <w:jc w:val="both"/>
        <w:rPr>
          <w:b/>
        </w:rPr>
      </w:pPr>
      <w:r>
        <w:rPr>
          <w:b/>
        </w:rPr>
        <w:t>Позитивним чинником є ґрунтовний підхід до формування місцевих цільових та бюджетних програм. У місцевих цільових програмах визначений обсяг фінансового ресурсу для їх реалізації, який знаходить відображення в бюджеті громади на відповідний рік та в бюдже</w:t>
      </w:r>
      <w:r>
        <w:rPr>
          <w:b/>
        </w:rPr>
        <w:t>тних програмах, визначені результативні показники.</w:t>
      </w:r>
      <w:r>
        <w:rPr>
          <w:b/>
          <w:highlight w:val="yellow"/>
        </w:rPr>
        <w:t xml:space="preserve"> </w:t>
      </w:r>
      <w:r>
        <w:rPr>
          <w:b/>
        </w:rPr>
        <w:t xml:space="preserve">Водночас показники результативності не містять індикатори задоволення потреб споживачів, у </w:t>
      </w:r>
      <w:proofErr w:type="spellStart"/>
      <w:r>
        <w:rPr>
          <w:b/>
        </w:rPr>
        <w:t>т.ч</w:t>
      </w:r>
      <w:proofErr w:type="spellEnd"/>
      <w:r>
        <w:rPr>
          <w:b/>
        </w:rPr>
        <w:t>. в розрізі SADDD.</w:t>
      </w:r>
    </w:p>
    <w:p w14:paraId="2A01D8D1" w14:textId="77777777" w:rsidR="00F40A81" w:rsidRDefault="00F40A81">
      <w:pPr>
        <w:tabs>
          <w:tab w:val="left" w:pos="5468"/>
        </w:tabs>
        <w:jc w:val="both"/>
        <w:rPr>
          <w:b/>
        </w:rPr>
      </w:pPr>
    </w:p>
    <w:p w14:paraId="23E78DAA" w14:textId="77777777" w:rsidR="00F40A81" w:rsidRDefault="00ED3797">
      <w:pPr>
        <w:tabs>
          <w:tab w:val="left" w:pos="5468"/>
        </w:tabs>
        <w:jc w:val="both"/>
        <w:rPr>
          <w:b/>
        </w:rPr>
      </w:pPr>
      <w:r>
        <w:rPr>
          <w:b/>
        </w:rPr>
        <w:t>Але визначити витрати на надання послуг водопостачання, водовідведення та вивезення побутов</w:t>
      </w:r>
      <w:r>
        <w:rPr>
          <w:b/>
        </w:rPr>
        <w:t>их відходів з території громади в розрахунку на 1 особу в розрізі SADDD неможливо через відсутність обліку наданих послуг в розрізі відповідних груп населення.</w:t>
      </w:r>
    </w:p>
    <w:p w14:paraId="05326E08" w14:textId="77777777" w:rsidR="00F40A81" w:rsidRDefault="00F40A81">
      <w:pPr>
        <w:tabs>
          <w:tab w:val="left" w:pos="5468"/>
        </w:tabs>
        <w:jc w:val="both"/>
      </w:pPr>
    </w:p>
    <w:p w14:paraId="7AB3D004" w14:textId="300E9D00" w:rsidR="00F40A81" w:rsidRDefault="00ED3797">
      <w:pPr>
        <w:tabs>
          <w:tab w:val="left" w:pos="5468"/>
        </w:tabs>
        <w:jc w:val="both"/>
      </w:pPr>
      <w:r>
        <w:t>З бюджету громади протягом 2021 - 2024 року на фінансування заходів із забезпечення функціонува</w:t>
      </w:r>
      <w:r>
        <w:t>ння системи централізованого водопостачання, водовідведення та організованого вивезення побутових відходів виділено 520,9 тис. грн (0,42% сукупних видатків на систему ЖКГ в громаді та 0,04% сукупних видатків бюджету громади) (рис. 6.9):</w:t>
      </w:r>
    </w:p>
    <w:tbl>
      <w:tblPr>
        <w:tblStyle w:val="affffffffffffffffffffffffffffffffffffffffffffffffffffffffffffffffffffffffffffffffffffffffffffffffffffffffffffffffffffffffffffffffffffffff1"/>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3A7CAFEF" w14:textId="77777777">
        <w:tc>
          <w:tcPr>
            <w:tcW w:w="9356" w:type="dxa"/>
            <w:shd w:val="clear" w:color="auto" w:fill="auto"/>
            <w:tcMar>
              <w:top w:w="100" w:type="dxa"/>
              <w:left w:w="100" w:type="dxa"/>
              <w:bottom w:w="100" w:type="dxa"/>
              <w:right w:w="100" w:type="dxa"/>
            </w:tcMar>
          </w:tcPr>
          <w:p w14:paraId="5F40229C" w14:textId="77777777" w:rsidR="00F40A81" w:rsidRDefault="00ED3797">
            <w:pPr>
              <w:widowControl w:val="0"/>
              <w:spacing w:line="240" w:lineRule="auto"/>
            </w:pPr>
            <w:r>
              <w:rPr>
                <w:noProof/>
              </w:rPr>
              <w:drawing>
                <wp:inline distT="114300" distB="114300" distL="114300" distR="114300" wp14:anchorId="11B91DE5" wp14:editId="05BC862E">
                  <wp:extent cx="5810250" cy="3594100"/>
                  <wp:effectExtent l="0" t="0" r="0" b="0"/>
                  <wp:docPr id="2137301594" name="image54.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297"/>
                      </a:ext>
                    </a:extLst>
                  </wp:docPr>
                  <wp:cNvGraphicFramePr/>
                  <a:graphic xmlns:a="http://schemas.openxmlformats.org/drawingml/2006/main">
                    <a:graphicData uri="http://schemas.openxmlformats.org/drawingml/2006/picture">
                      <pic:pic xmlns:pic="http://schemas.openxmlformats.org/drawingml/2006/picture">
                        <pic:nvPicPr>
                          <pic:cNvPr id="0" name="image54.png" descr="Диаграмма"/>
                          <pic:cNvPicPr preferRelativeResize="0"/>
                        </pic:nvPicPr>
                        <pic:blipFill>
                          <a:blip r:embed="rId250"/>
                          <a:srcRect/>
                          <a:stretch>
                            <a:fillRect/>
                          </a:stretch>
                        </pic:blipFill>
                        <pic:spPr>
                          <a:xfrm>
                            <a:off x="0" y="0"/>
                            <a:ext cx="5810250" cy="3594100"/>
                          </a:xfrm>
                          <a:prstGeom prst="rect">
                            <a:avLst/>
                          </a:prstGeom>
                          <a:ln/>
                        </pic:spPr>
                      </pic:pic>
                    </a:graphicData>
                  </a:graphic>
                </wp:inline>
              </w:drawing>
            </w:r>
          </w:p>
        </w:tc>
      </w:tr>
      <w:tr w:rsidR="00F40A81" w14:paraId="40B242B6" w14:textId="77777777">
        <w:tc>
          <w:tcPr>
            <w:tcW w:w="9356" w:type="dxa"/>
            <w:shd w:val="clear" w:color="auto" w:fill="auto"/>
            <w:tcMar>
              <w:top w:w="100" w:type="dxa"/>
              <w:left w:w="100" w:type="dxa"/>
              <w:bottom w:w="100" w:type="dxa"/>
              <w:right w:w="100" w:type="dxa"/>
            </w:tcMar>
          </w:tcPr>
          <w:p w14:paraId="5C7647ED" w14:textId="3BA9D86D" w:rsidR="00F40A81" w:rsidRDefault="00ED3797">
            <w:pPr>
              <w:tabs>
                <w:tab w:val="left" w:pos="5468"/>
              </w:tabs>
            </w:pPr>
            <w:r>
              <w:rPr>
                <w:b/>
                <w:i/>
              </w:rPr>
              <w:t>Рис 6.9  Видатк</w:t>
            </w:r>
            <w:r>
              <w:rPr>
                <w:b/>
                <w:i/>
              </w:rPr>
              <w:t xml:space="preserve">и </w:t>
            </w:r>
            <w:r>
              <w:rPr>
                <w:b/>
                <w:i/>
              </w:rPr>
              <w:t>бюджету громади на фінансування бюджетних програм у сфері водопостачання, водовідведення та вивезення побутових відходів у 2021 – 2024 рр., тис. грн</w:t>
            </w:r>
            <w:r>
              <w:rPr>
                <w:b/>
                <w:i/>
                <w:vertAlign w:val="superscript"/>
              </w:rPr>
              <w:footnoteReference w:id="48"/>
            </w:r>
          </w:p>
        </w:tc>
      </w:tr>
    </w:tbl>
    <w:p w14:paraId="11B62460" w14:textId="77777777" w:rsidR="00F40A81" w:rsidRDefault="00F40A81">
      <w:pPr>
        <w:tabs>
          <w:tab w:val="left" w:pos="5468"/>
        </w:tabs>
        <w:jc w:val="both"/>
      </w:pPr>
    </w:p>
    <w:p w14:paraId="139E2BB4" w14:textId="77777777" w:rsidR="00F40A81" w:rsidRDefault="00ED3797">
      <w:pPr>
        <w:tabs>
          <w:tab w:val="left" w:pos="5468"/>
        </w:tabs>
        <w:jc w:val="both"/>
        <w:rPr>
          <w:color w:val="00AEEF"/>
        </w:rPr>
      </w:pPr>
      <w:r>
        <w:t xml:space="preserve">Інформація наведена у </w:t>
      </w:r>
      <w:hyperlink r:id="rId251" w:anchor="gid=374628202">
        <w:r>
          <w:rPr>
            <w:color w:val="1155CC"/>
            <w:u w:val="single"/>
          </w:rPr>
          <w:t>Додатку 6.5</w:t>
        </w:r>
      </w:hyperlink>
      <w:r>
        <w:rPr>
          <w:color w:val="00AEEF"/>
        </w:rPr>
        <w:t>.</w:t>
      </w:r>
    </w:p>
    <w:p w14:paraId="35FF4E0A" w14:textId="77777777" w:rsidR="00F40A81" w:rsidRDefault="00F40A81">
      <w:pPr>
        <w:tabs>
          <w:tab w:val="left" w:pos="5468"/>
        </w:tabs>
        <w:jc w:val="both"/>
        <w:rPr>
          <w:b/>
        </w:rPr>
      </w:pPr>
    </w:p>
    <w:p w14:paraId="1E61B192" w14:textId="77777777" w:rsidR="00F40A81" w:rsidRDefault="00ED3797">
      <w:pPr>
        <w:tabs>
          <w:tab w:val="left" w:pos="5468"/>
        </w:tabs>
        <w:jc w:val="both"/>
      </w:pPr>
      <w:r>
        <w:t>Пільги мешканцям/-</w:t>
      </w:r>
      <w:proofErr w:type="spellStart"/>
      <w:r>
        <w:t>нкам</w:t>
      </w:r>
      <w:proofErr w:type="spellEnd"/>
      <w:r>
        <w:t xml:space="preserve"> громади надаються відповідно до законодавства. Пільг для окремих груп мешканців/-</w:t>
      </w:r>
      <w:proofErr w:type="spellStart"/>
      <w:r>
        <w:t>нок</w:t>
      </w:r>
      <w:proofErr w:type="spellEnd"/>
      <w:r>
        <w:t xml:space="preserve"> громади не затверджено. </w:t>
      </w:r>
    </w:p>
    <w:p w14:paraId="24E60302" w14:textId="77777777" w:rsidR="00F40A81" w:rsidRDefault="00F40A81">
      <w:pPr>
        <w:tabs>
          <w:tab w:val="left" w:pos="5468"/>
        </w:tabs>
        <w:jc w:val="both"/>
        <w:rPr>
          <w:b/>
        </w:rPr>
      </w:pPr>
    </w:p>
    <w:p w14:paraId="270E3CD1" w14:textId="0DFB35F6" w:rsidR="00F40A81" w:rsidRDefault="00ED3797">
      <w:pPr>
        <w:tabs>
          <w:tab w:val="left" w:pos="5468"/>
        </w:tabs>
        <w:jc w:val="both"/>
      </w:pPr>
      <w:bookmarkStart w:id="17" w:name="_heading=h.3o7alnk" w:colFirst="0" w:colLast="0"/>
      <w:bookmarkEnd w:id="17"/>
      <w:r>
        <w:t xml:space="preserve">У межах бюджетних програм протягом 2021 </w:t>
      </w:r>
      <w:r w:rsidR="00823A57">
        <w:t>–</w:t>
      </w:r>
      <w:r>
        <w:t xml:space="preserve"> 2024</w:t>
      </w:r>
      <w:r w:rsidR="00823A57">
        <w:rPr>
          <w:lang w:val="en-US"/>
        </w:rPr>
        <w:t> </w:t>
      </w:r>
      <w:r>
        <w:t>років кошти спрямовувались на поповнення статутного капіталу комунальних пі</w:t>
      </w:r>
      <w:r>
        <w:t>дприємств, на виготовлення проектно-кошторисної документації та на проведення робіт з капітального ремонту об'єктів водопровідно-каналізаційного господарства, яке експлуатується КП “Розділ” (</w:t>
      </w:r>
      <w:hyperlink r:id="rId252" w:anchor="gid=374628202">
        <w:r>
          <w:rPr>
            <w:color w:val="0563C1"/>
            <w:u w:val="single"/>
          </w:rPr>
          <w:t>Додаток</w:t>
        </w:r>
        <w:r w:rsidR="00823A57">
          <w:rPr>
            <w:color w:val="0563C1"/>
            <w:u w:val="single"/>
            <w:lang w:val="en-US"/>
          </w:rPr>
          <w:t> </w:t>
        </w:r>
        <w:r>
          <w:rPr>
            <w:color w:val="0563C1"/>
            <w:u w:val="single"/>
          </w:rPr>
          <w:t>6.5</w:t>
        </w:r>
      </w:hyperlink>
      <w:r>
        <w:t xml:space="preserve"> та рис.</w:t>
      </w:r>
      <w:r w:rsidR="00823A57">
        <w:rPr>
          <w:lang w:val="en-US"/>
        </w:rPr>
        <w:t> </w:t>
      </w:r>
      <w:r>
        <w:t>6.10):</w:t>
      </w:r>
    </w:p>
    <w:tbl>
      <w:tblPr>
        <w:tblStyle w:val="affffffffffffffffffffffffffffffffffffffffffffffffffffffffffffffffffffffffffffffffffffffffffffffffffffffffffffffffffffffffffffffffffffffff2"/>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78E5CDD0" w14:textId="77777777">
        <w:tc>
          <w:tcPr>
            <w:tcW w:w="9356" w:type="dxa"/>
            <w:shd w:val="clear" w:color="auto" w:fill="auto"/>
            <w:tcMar>
              <w:top w:w="100" w:type="dxa"/>
              <w:left w:w="100" w:type="dxa"/>
              <w:bottom w:w="100" w:type="dxa"/>
              <w:right w:w="100" w:type="dxa"/>
            </w:tcMar>
          </w:tcPr>
          <w:p w14:paraId="683FF6A4" w14:textId="77777777" w:rsidR="00F40A81" w:rsidRDefault="00ED3797">
            <w:pPr>
              <w:widowControl w:val="0"/>
              <w:pBdr>
                <w:top w:val="nil"/>
                <w:left w:val="nil"/>
                <w:bottom w:val="nil"/>
                <w:right w:val="nil"/>
                <w:between w:val="nil"/>
              </w:pBdr>
              <w:spacing w:line="240" w:lineRule="auto"/>
            </w:pPr>
            <w:r>
              <w:rPr>
                <w:noProof/>
              </w:rPr>
              <w:drawing>
                <wp:inline distT="114300" distB="114300" distL="114300" distR="114300" wp14:anchorId="2C7437BA" wp14:editId="018AAA13">
                  <wp:extent cx="5810250" cy="3048000"/>
                  <wp:effectExtent l="0" t="0" r="0" b="0"/>
                  <wp:docPr id="2137301595" name="image63.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298"/>
                      </a:ext>
                    </a:extLst>
                  </wp:docPr>
                  <wp:cNvGraphicFramePr/>
                  <a:graphic xmlns:a="http://schemas.openxmlformats.org/drawingml/2006/main">
                    <a:graphicData uri="http://schemas.openxmlformats.org/drawingml/2006/picture">
                      <pic:pic xmlns:pic="http://schemas.openxmlformats.org/drawingml/2006/picture">
                        <pic:nvPicPr>
                          <pic:cNvPr id="0" name="image63.png" descr="Диаграмма"/>
                          <pic:cNvPicPr preferRelativeResize="0"/>
                        </pic:nvPicPr>
                        <pic:blipFill>
                          <a:blip r:embed="rId253"/>
                          <a:srcRect/>
                          <a:stretch>
                            <a:fillRect/>
                          </a:stretch>
                        </pic:blipFill>
                        <pic:spPr>
                          <a:xfrm>
                            <a:off x="0" y="0"/>
                            <a:ext cx="5810250" cy="3048000"/>
                          </a:xfrm>
                          <a:prstGeom prst="rect">
                            <a:avLst/>
                          </a:prstGeom>
                          <a:ln/>
                        </pic:spPr>
                      </pic:pic>
                    </a:graphicData>
                  </a:graphic>
                </wp:inline>
              </w:drawing>
            </w:r>
          </w:p>
        </w:tc>
      </w:tr>
      <w:tr w:rsidR="00F40A81" w14:paraId="0E117F8A" w14:textId="77777777">
        <w:tc>
          <w:tcPr>
            <w:tcW w:w="9356" w:type="dxa"/>
            <w:shd w:val="clear" w:color="auto" w:fill="auto"/>
            <w:tcMar>
              <w:top w:w="100" w:type="dxa"/>
              <w:left w:w="100" w:type="dxa"/>
              <w:bottom w:w="100" w:type="dxa"/>
              <w:right w:w="100" w:type="dxa"/>
            </w:tcMar>
          </w:tcPr>
          <w:p w14:paraId="23159568" w14:textId="20641234" w:rsidR="00F40A81" w:rsidRDefault="00ED3797">
            <w:pPr>
              <w:tabs>
                <w:tab w:val="left" w:pos="5468"/>
              </w:tabs>
            </w:pPr>
            <w:r>
              <w:rPr>
                <w:b/>
                <w:i/>
              </w:rPr>
              <w:t xml:space="preserve">Рис 6.10 Напрямки використання коштів а рамках бюджетних програм у 2021 </w:t>
            </w:r>
            <w:r w:rsidR="00823A57">
              <w:rPr>
                <w:b/>
                <w:i/>
              </w:rPr>
              <w:t>–</w:t>
            </w:r>
            <w:r>
              <w:rPr>
                <w:b/>
                <w:i/>
              </w:rPr>
              <w:t xml:space="preserve"> 2024</w:t>
            </w:r>
            <w:r w:rsidR="00823A57">
              <w:rPr>
                <w:b/>
                <w:i/>
                <w:lang w:val="en-US"/>
              </w:rPr>
              <w:t> </w:t>
            </w:r>
            <w:r>
              <w:rPr>
                <w:b/>
                <w:i/>
              </w:rPr>
              <w:t>рр., тис. грн</w:t>
            </w:r>
          </w:p>
        </w:tc>
      </w:tr>
    </w:tbl>
    <w:p w14:paraId="505692EB" w14:textId="77777777" w:rsidR="00F40A81" w:rsidRDefault="00F40A81">
      <w:pPr>
        <w:tabs>
          <w:tab w:val="left" w:pos="5468"/>
        </w:tabs>
        <w:jc w:val="both"/>
      </w:pPr>
    </w:p>
    <w:tbl>
      <w:tblPr>
        <w:tblStyle w:val="affffffffffffffffffffffffffffffffffffffffffffffffffffffffffffffffffffffffffffffffffffffffffffffffffffffffffffffffffffffffffffffffffffffff3"/>
        <w:tblW w:w="953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530"/>
      </w:tblGrid>
      <w:tr w:rsidR="00F40A81" w14:paraId="0C96D87A" w14:textId="77777777">
        <w:tc>
          <w:tcPr>
            <w:tcW w:w="9530" w:type="dxa"/>
            <w:shd w:val="clear" w:color="auto" w:fill="E7F9FF"/>
            <w:tcMar>
              <w:top w:w="100" w:type="dxa"/>
              <w:left w:w="100" w:type="dxa"/>
              <w:bottom w:w="100" w:type="dxa"/>
              <w:right w:w="100" w:type="dxa"/>
            </w:tcMar>
          </w:tcPr>
          <w:p w14:paraId="244F2DA5" w14:textId="77777777" w:rsidR="00F40A81" w:rsidRDefault="00ED3797">
            <w:pPr>
              <w:tabs>
                <w:tab w:val="left" w:pos="5468"/>
              </w:tabs>
              <w:jc w:val="both"/>
            </w:pPr>
            <w:r>
              <w:t>Видатки по бюджетних програмах не рахуються на одну дит</w:t>
            </w:r>
            <w:r>
              <w:t>ину, у зв'язку з тим, що норми споживання води, водовідведення або утворення побутових відходів не відрізняються в залежності від віку, статі, соціальної групи.</w:t>
            </w:r>
          </w:p>
        </w:tc>
      </w:tr>
    </w:tbl>
    <w:p w14:paraId="11FB8961" w14:textId="77777777" w:rsidR="00F40A81" w:rsidRDefault="00F40A81">
      <w:pPr>
        <w:tabs>
          <w:tab w:val="left" w:pos="5468"/>
        </w:tabs>
        <w:jc w:val="both"/>
        <w:rPr>
          <w:shd w:val="clear" w:color="auto" w:fill="D9E2F3"/>
        </w:rPr>
      </w:pPr>
      <w:bookmarkStart w:id="18" w:name="_heading=h.23ckvvd" w:colFirst="0" w:colLast="0"/>
      <w:bookmarkEnd w:id="18"/>
    </w:p>
    <w:p w14:paraId="79D20588" w14:textId="77777777" w:rsidR="00F40A81" w:rsidRDefault="00ED3797">
      <w:pPr>
        <w:tabs>
          <w:tab w:val="left" w:pos="5468"/>
        </w:tabs>
        <w:jc w:val="both"/>
        <w:rPr>
          <w:i/>
        </w:rPr>
      </w:pPr>
      <w:bookmarkStart w:id="19" w:name="_heading=h.ihv636" w:colFirst="0" w:colLast="0"/>
      <w:bookmarkEnd w:id="19"/>
      <w:r>
        <w:rPr>
          <w:i/>
        </w:rPr>
        <w:t>Тому для того, щоб оцінити видатки на 1 дитину, ми можемо порахувати видатки на одну особу, прийнявши той факт, що видатки на 1 дитину є аналогічними. Звичайно це потребує додаткових досліджень щодо різниці середніх норм споживання води та водовідведення д</w:t>
      </w:r>
      <w:r>
        <w:rPr>
          <w:i/>
        </w:rPr>
        <w:t>ля дорослої особи та дитини</w:t>
      </w:r>
      <w:r>
        <w:rPr>
          <w:i/>
          <w:vertAlign w:val="superscript"/>
        </w:rPr>
        <w:footnoteReference w:id="49"/>
      </w:r>
      <w:r>
        <w:rPr>
          <w:i/>
        </w:rPr>
        <w:t xml:space="preserve">. Але факт меншого утворення сміття на 1 дитину порівнянні з дорослим не викликає сумніву. Тому результат усередненого розрахунку на одну особу не може бути повністю релевантний видаткам на 1 дитину. Проте в умовах відсутності </w:t>
      </w:r>
      <w:r>
        <w:rPr>
          <w:i/>
        </w:rPr>
        <w:t xml:space="preserve">даних для розуміння хоча б рівня видатків, розрахунок є корисним: </w:t>
      </w:r>
    </w:p>
    <w:p w14:paraId="092B348F" w14:textId="08B3C0DD" w:rsidR="00F40A81" w:rsidRDefault="00ED3797">
      <w:pPr>
        <w:numPr>
          <w:ilvl w:val="0"/>
          <w:numId w:val="5"/>
        </w:numPr>
        <w:tabs>
          <w:tab w:val="left" w:pos="5468"/>
        </w:tabs>
        <w:jc w:val="both"/>
        <w:rPr>
          <w:i/>
        </w:rPr>
      </w:pPr>
      <w:bookmarkStart w:id="20" w:name="_heading=h.12lu8m9rr5vs" w:colFirst="0" w:colLast="0"/>
      <w:bookmarkEnd w:id="20"/>
      <w:r>
        <w:rPr>
          <w:i/>
        </w:rPr>
        <w:t xml:space="preserve">на фоні нерівномірних видатків по програмах на водопостачання, водовідведення та організоване вивезення побутових відходів (2021 </w:t>
      </w:r>
      <w:r w:rsidR="00823A57">
        <w:rPr>
          <w:i/>
        </w:rPr>
        <w:t>–</w:t>
      </w:r>
      <w:r>
        <w:rPr>
          <w:i/>
        </w:rPr>
        <w:t xml:space="preserve"> 14</w:t>
      </w:r>
      <w:r>
        <w:rPr>
          <w:i/>
        </w:rPr>
        <w:t xml:space="preserve">1,3 тис. грн, 2022 </w:t>
      </w:r>
      <w:r w:rsidR="00823A57">
        <w:rPr>
          <w:i/>
        </w:rPr>
        <w:t>–</w:t>
      </w:r>
      <w:r>
        <w:rPr>
          <w:i/>
        </w:rPr>
        <w:t xml:space="preserve"> 49</w:t>
      </w:r>
      <w:r>
        <w:rPr>
          <w:i/>
        </w:rPr>
        <w:t>,6</w:t>
      </w:r>
      <w:r w:rsidR="00823A57">
        <w:rPr>
          <w:i/>
          <w:lang w:val="en-US"/>
        </w:rPr>
        <w:t> </w:t>
      </w:r>
      <w:r>
        <w:rPr>
          <w:i/>
        </w:rPr>
        <w:t>тис.</w:t>
      </w:r>
      <w:r w:rsidR="00823A57" w:rsidRPr="00823A57">
        <w:rPr>
          <w:i/>
          <w:lang w:val="ru-RU"/>
        </w:rPr>
        <w:t xml:space="preserve"> </w:t>
      </w:r>
      <w:r>
        <w:rPr>
          <w:i/>
        </w:rPr>
        <w:t xml:space="preserve">грн, 2023 </w:t>
      </w:r>
      <w:r w:rsidR="00823A57">
        <w:rPr>
          <w:i/>
        </w:rPr>
        <w:t>–</w:t>
      </w:r>
      <w:r>
        <w:rPr>
          <w:i/>
        </w:rPr>
        <w:t xml:space="preserve"> вида</w:t>
      </w:r>
      <w:r>
        <w:rPr>
          <w:i/>
        </w:rPr>
        <w:t>тки не зд</w:t>
      </w:r>
      <w:r>
        <w:rPr>
          <w:i/>
        </w:rPr>
        <w:t xml:space="preserve">ійснювалися, 2024 </w:t>
      </w:r>
      <w:r w:rsidR="00823A57">
        <w:rPr>
          <w:i/>
        </w:rPr>
        <w:t>–</w:t>
      </w:r>
      <w:r>
        <w:rPr>
          <w:i/>
        </w:rPr>
        <w:t xml:space="preserve"> 330</w:t>
      </w:r>
      <w:r w:rsidR="00823A57">
        <w:rPr>
          <w:i/>
          <w:lang w:val="en-US"/>
        </w:rPr>
        <w:t> </w:t>
      </w:r>
      <w:r>
        <w:rPr>
          <w:i/>
        </w:rPr>
        <w:t xml:space="preserve">тис. грн), неможливості визначення витрат на одного споживача (через відсутність інформації про їх кількість у 2021 </w:t>
      </w:r>
      <w:r w:rsidR="00823A57">
        <w:rPr>
          <w:i/>
        </w:rPr>
        <w:t>–</w:t>
      </w:r>
      <w:r>
        <w:rPr>
          <w:i/>
        </w:rPr>
        <w:t xml:space="preserve"> 2023</w:t>
      </w:r>
      <w:r w:rsidR="00823A57">
        <w:rPr>
          <w:i/>
          <w:lang w:val="en-US"/>
        </w:rPr>
        <w:t> </w:t>
      </w:r>
      <w:r>
        <w:rPr>
          <w:i/>
        </w:rPr>
        <w:t xml:space="preserve">роках) спостерігається зростання обсягу видатків на надання таких послуг </w:t>
      </w:r>
      <w:r>
        <w:rPr>
          <w:i/>
        </w:rPr>
        <w:lastRenderedPageBreak/>
        <w:t xml:space="preserve">(централізоване водопостачання </w:t>
      </w:r>
      <w:r w:rsidR="00823A57" w:rsidRPr="00823A57">
        <w:rPr>
          <w:i/>
        </w:rPr>
        <w:t>–</w:t>
      </w:r>
      <w:r>
        <w:rPr>
          <w:i/>
        </w:rPr>
        <w:t xml:space="preserve"> </w:t>
      </w:r>
      <w:r>
        <w:rPr>
          <w:i/>
        </w:rPr>
        <w:t>+</w:t>
      </w:r>
      <w:r>
        <w:rPr>
          <w:i/>
        </w:rPr>
        <w:t xml:space="preserve"> 5</w:t>
      </w:r>
      <w:r>
        <w:rPr>
          <w:i/>
        </w:rPr>
        <w:t xml:space="preserve">6%, централізоване водовідведення </w:t>
      </w:r>
      <w:r w:rsidR="00823A57" w:rsidRPr="00823A57">
        <w:rPr>
          <w:i/>
        </w:rPr>
        <w:t>–</w:t>
      </w:r>
      <w:r w:rsidR="00823A57" w:rsidRPr="00823A57">
        <w:rPr>
          <w:i/>
          <w:lang w:val="ru-RU"/>
        </w:rPr>
        <w:t xml:space="preserve"> </w:t>
      </w:r>
      <w:r>
        <w:rPr>
          <w:i/>
        </w:rPr>
        <w:t xml:space="preserve">+60,2%, організоване вивезення побутових відходів </w:t>
      </w:r>
      <w:r w:rsidR="00823A57" w:rsidRPr="00823A57">
        <w:rPr>
          <w:i/>
        </w:rPr>
        <w:t>–</w:t>
      </w:r>
      <w:r>
        <w:rPr>
          <w:i/>
        </w:rPr>
        <w:t xml:space="preserve"> +16,1%), що може пояснювати причини зростання заборгованості за спожиті послуги та призвести до погіршення якості послуг, до проблем з забезпеченням їх надання (рис. 6.</w:t>
      </w:r>
      <w:r>
        <w:rPr>
          <w:i/>
        </w:rPr>
        <w:t>11):</w:t>
      </w:r>
    </w:p>
    <w:tbl>
      <w:tblPr>
        <w:tblStyle w:val="affffffffffffffffffffffffffffffffffffffffffffffffffffffffffffffffffffffffffffffffffffffffffffffffffffffffffffffffffffffffffffffffffffffff4"/>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6EAA1662" w14:textId="77777777">
        <w:tc>
          <w:tcPr>
            <w:tcW w:w="9356" w:type="dxa"/>
            <w:shd w:val="clear" w:color="auto" w:fill="auto"/>
            <w:tcMar>
              <w:top w:w="100" w:type="dxa"/>
              <w:left w:w="100" w:type="dxa"/>
              <w:bottom w:w="100" w:type="dxa"/>
              <w:right w:w="100" w:type="dxa"/>
            </w:tcMar>
          </w:tcPr>
          <w:p w14:paraId="598C190E" w14:textId="77777777" w:rsidR="00F40A81" w:rsidRDefault="00ED3797">
            <w:pPr>
              <w:widowControl w:val="0"/>
              <w:spacing w:line="240" w:lineRule="auto"/>
              <w:rPr>
                <w:i/>
              </w:rPr>
            </w:pPr>
            <w:r>
              <w:rPr>
                <w:i/>
                <w:noProof/>
              </w:rPr>
              <w:drawing>
                <wp:inline distT="114300" distB="114300" distL="114300" distR="114300" wp14:anchorId="3FAB43AA" wp14:editId="284FA368">
                  <wp:extent cx="5810250" cy="3213100"/>
                  <wp:effectExtent l="0" t="0" r="0" b="0"/>
                  <wp:docPr id="2137301596" name="image58.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299"/>
                      </a:ext>
                    </a:extLst>
                  </wp:docPr>
                  <wp:cNvGraphicFramePr/>
                  <a:graphic xmlns:a="http://schemas.openxmlformats.org/drawingml/2006/main">
                    <a:graphicData uri="http://schemas.openxmlformats.org/drawingml/2006/picture">
                      <pic:pic xmlns:pic="http://schemas.openxmlformats.org/drawingml/2006/picture">
                        <pic:nvPicPr>
                          <pic:cNvPr id="0" name="image58.png" descr="Диаграмма"/>
                          <pic:cNvPicPr preferRelativeResize="0"/>
                        </pic:nvPicPr>
                        <pic:blipFill>
                          <a:blip r:embed="rId254"/>
                          <a:srcRect/>
                          <a:stretch>
                            <a:fillRect/>
                          </a:stretch>
                        </pic:blipFill>
                        <pic:spPr>
                          <a:xfrm>
                            <a:off x="0" y="0"/>
                            <a:ext cx="5810250" cy="3213100"/>
                          </a:xfrm>
                          <a:prstGeom prst="rect">
                            <a:avLst/>
                          </a:prstGeom>
                          <a:ln/>
                        </pic:spPr>
                      </pic:pic>
                    </a:graphicData>
                  </a:graphic>
                </wp:inline>
              </w:drawing>
            </w:r>
          </w:p>
        </w:tc>
      </w:tr>
      <w:tr w:rsidR="00F40A81" w14:paraId="6F1793ED" w14:textId="77777777">
        <w:tc>
          <w:tcPr>
            <w:tcW w:w="9356" w:type="dxa"/>
            <w:shd w:val="clear" w:color="auto" w:fill="auto"/>
            <w:tcMar>
              <w:top w:w="100" w:type="dxa"/>
              <w:left w:w="100" w:type="dxa"/>
              <w:bottom w:w="100" w:type="dxa"/>
              <w:right w:w="100" w:type="dxa"/>
            </w:tcMar>
          </w:tcPr>
          <w:p w14:paraId="0E29A7D0" w14:textId="707F0991" w:rsidR="00F40A81" w:rsidRDefault="00ED3797">
            <w:pPr>
              <w:tabs>
                <w:tab w:val="left" w:pos="5468"/>
              </w:tabs>
              <w:rPr>
                <w:i/>
              </w:rPr>
            </w:pPr>
            <w:r>
              <w:rPr>
                <w:b/>
                <w:i/>
              </w:rPr>
              <w:t xml:space="preserve">Рис. 6.11 Видатки на систему надання послуг централізованого водопостачання, водовідведення та організоване вивезення відходів за рахунок коштів бюджету громади, доходів комунальних підприємств у 2021 </w:t>
            </w:r>
            <w:r w:rsidR="00823A57">
              <w:rPr>
                <w:b/>
                <w:i/>
              </w:rPr>
              <w:t>–</w:t>
            </w:r>
            <w:r>
              <w:rPr>
                <w:b/>
                <w:i/>
              </w:rPr>
              <w:t xml:space="preserve"> 2024</w:t>
            </w:r>
            <w:r w:rsidR="00823A57">
              <w:rPr>
                <w:b/>
                <w:i/>
                <w:lang w:val="en-US"/>
              </w:rPr>
              <w:t> </w:t>
            </w:r>
            <w:r>
              <w:rPr>
                <w:b/>
                <w:i/>
              </w:rPr>
              <w:t>рр. та заборгованість населення за спожиті послу</w:t>
            </w:r>
            <w:r>
              <w:rPr>
                <w:b/>
                <w:i/>
              </w:rPr>
              <w:t>ги, тис. грн</w:t>
            </w:r>
            <w:r>
              <w:rPr>
                <w:b/>
                <w:i/>
                <w:vertAlign w:val="superscript"/>
              </w:rPr>
              <w:footnoteReference w:id="50"/>
            </w:r>
          </w:p>
        </w:tc>
      </w:tr>
    </w:tbl>
    <w:p w14:paraId="7692E23B" w14:textId="77777777" w:rsidR="00F40A81" w:rsidRDefault="00F40A81">
      <w:pPr>
        <w:tabs>
          <w:tab w:val="left" w:pos="5468"/>
        </w:tabs>
        <w:jc w:val="both"/>
        <w:rPr>
          <w:i/>
        </w:rPr>
      </w:pPr>
      <w:bookmarkStart w:id="21" w:name="_heading=h.x94sx2acx4wl" w:colFirst="0" w:colLast="0"/>
      <w:bookmarkEnd w:id="21"/>
    </w:p>
    <w:p w14:paraId="7BFDEA71" w14:textId="725271EA" w:rsidR="00F40A81" w:rsidRDefault="00ED3797">
      <w:pPr>
        <w:tabs>
          <w:tab w:val="left" w:pos="5468"/>
        </w:tabs>
        <w:jc w:val="both"/>
      </w:pPr>
      <w:bookmarkStart w:id="22" w:name="_heading=h.41mghml" w:colFirst="0" w:colLast="0"/>
      <w:bookmarkEnd w:id="22"/>
      <w:r>
        <w:t xml:space="preserve">У 2024 році в порівнянні з 2021 роком видатки комунальних підприємств, спрямовані на надання послуг централізованого водопостачання, водовідведення та організоване вивезення відходів, зросли на 23,6%. При цьому в цінах 2021 року відбулось </w:t>
      </w:r>
      <w:r>
        <w:t>зниження видатків на 14,4%. Обсяг коштів, спрямованих КП на надання послуг у період з 2021 по 2024</w:t>
      </w:r>
      <w:r w:rsidR="00823A57">
        <w:rPr>
          <w:lang w:val="en-US"/>
        </w:rPr>
        <w:t> </w:t>
      </w:r>
      <w:r>
        <w:t xml:space="preserve">рік, наведено в </w:t>
      </w:r>
      <w:hyperlink r:id="rId255" w:anchor="gid=2069433974">
        <w:r>
          <w:rPr>
            <w:color w:val="1155CC"/>
            <w:u w:val="single"/>
          </w:rPr>
          <w:t>Додатку 6.4</w:t>
        </w:r>
      </w:hyperlink>
      <w:r>
        <w:t>.</w:t>
      </w:r>
    </w:p>
    <w:p w14:paraId="5717D860" w14:textId="77777777" w:rsidR="00F40A81" w:rsidRDefault="00F40A81">
      <w:pPr>
        <w:tabs>
          <w:tab w:val="left" w:pos="5468"/>
        </w:tabs>
        <w:jc w:val="both"/>
      </w:pPr>
    </w:p>
    <w:tbl>
      <w:tblPr>
        <w:tblStyle w:val="affffffffffffffffffffffffffffffffffffffffffffffffffffffffffffffffffffffffffffffffffffffffffffffffffffffffffffffffffffffffffffffffffffffff5"/>
        <w:tblW w:w="953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530"/>
      </w:tblGrid>
      <w:tr w:rsidR="00F40A81" w14:paraId="6D707738" w14:textId="77777777">
        <w:tc>
          <w:tcPr>
            <w:tcW w:w="9530" w:type="dxa"/>
            <w:shd w:val="clear" w:color="auto" w:fill="E7F9FF"/>
            <w:tcMar>
              <w:top w:w="100" w:type="dxa"/>
              <w:left w:w="100" w:type="dxa"/>
              <w:bottom w:w="100" w:type="dxa"/>
              <w:right w:w="100" w:type="dxa"/>
            </w:tcMar>
          </w:tcPr>
          <w:p w14:paraId="48D4C74C" w14:textId="77777777" w:rsidR="00F40A81" w:rsidRDefault="00ED3797">
            <w:pPr>
              <w:tabs>
                <w:tab w:val="left" w:pos="5468"/>
              </w:tabs>
              <w:jc w:val="both"/>
            </w:pPr>
            <w:r>
              <w:t>В МЦП визначений необхідний фінансовий ресурс та показники, які необхідно досягти завдяки реалізації програми. Проте в якості показників результативності застосовуються обсяг видатків в розрізі заходів та об'єктів, кількість об'єктів, серед</w:t>
            </w:r>
            <w:r>
              <w:t>ня вартість та повнота фінансування. Через це складно зробити висновки щодо результативності та ефективності використання бюджетних коштів, їх вплив на соціально-економічний розвиток громади, щодо покращення якості послуг, які надаються мешканкам та мешкан</w:t>
            </w:r>
            <w:r>
              <w:t xml:space="preserve">цям громади. Адже тут відсутнє розуміння про вплив на різні групи населення, у </w:t>
            </w:r>
            <w:proofErr w:type="spellStart"/>
            <w:r>
              <w:t>т.ч</w:t>
            </w:r>
            <w:proofErr w:type="spellEnd"/>
            <w:r>
              <w:t>. в розрізі SADDD.</w:t>
            </w:r>
          </w:p>
          <w:p w14:paraId="25EE8215" w14:textId="77777777" w:rsidR="00F40A81" w:rsidRDefault="00F40A81">
            <w:pPr>
              <w:tabs>
                <w:tab w:val="left" w:pos="5468"/>
              </w:tabs>
              <w:jc w:val="both"/>
            </w:pPr>
          </w:p>
          <w:p w14:paraId="4A012071" w14:textId="77777777" w:rsidR="00F40A81" w:rsidRDefault="00ED3797">
            <w:pPr>
              <w:tabs>
                <w:tab w:val="left" w:pos="5468"/>
              </w:tabs>
              <w:jc w:val="both"/>
            </w:pPr>
            <w:r>
              <w:t xml:space="preserve">У </w:t>
            </w:r>
            <w:hyperlink r:id="rId256" w:anchor="gid=1120224808">
              <w:r>
                <w:rPr>
                  <w:color w:val="1155CC"/>
                  <w:u w:val="single"/>
                </w:rPr>
                <w:t>Додатку 6</w:t>
              </w:r>
              <w:r>
                <w:rPr>
                  <w:color w:val="1155CC"/>
                  <w:u w:val="single"/>
                </w:rPr>
                <w:t>.8</w:t>
              </w:r>
            </w:hyperlink>
            <w:r>
              <w:t xml:space="preserve"> наведено аналіз результативних показників. </w:t>
            </w:r>
          </w:p>
          <w:p w14:paraId="28466D76" w14:textId="77777777" w:rsidR="00F40A81" w:rsidRDefault="00F40A81">
            <w:pPr>
              <w:tabs>
                <w:tab w:val="left" w:pos="5468"/>
              </w:tabs>
              <w:jc w:val="both"/>
            </w:pPr>
          </w:p>
          <w:p w14:paraId="30E21C9D" w14:textId="0B64445F" w:rsidR="00F40A81" w:rsidRDefault="00ED3797">
            <w:pPr>
              <w:tabs>
                <w:tab w:val="left" w:pos="5468"/>
              </w:tabs>
              <w:jc w:val="both"/>
            </w:pPr>
            <w:r>
              <w:t>Крім того, аналіз МЦП, спрямованих на фінансування системи централізованого водовідведення, вивезення побутових відходів, показав, що всі вони є гендерно нейтральними і під час їх формування не було застосова</w:t>
            </w:r>
            <w:r>
              <w:t xml:space="preserve">но гендерний підхід – </w:t>
            </w:r>
            <w:hyperlink r:id="rId257" w:anchor="gid=1436510682">
              <w:r>
                <w:rPr>
                  <w:color w:val="1155CC"/>
                  <w:u w:val="single"/>
                </w:rPr>
                <w:t>Додаток</w:t>
              </w:r>
              <w:r w:rsidR="00823A57">
                <w:rPr>
                  <w:color w:val="1155CC"/>
                  <w:u w:val="single"/>
                  <w:lang w:val="en-US"/>
                </w:rPr>
                <w:t> </w:t>
              </w:r>
              <w:r>
                <w:rPr>
                  <w:color w:val="1155CC"/>
                  <w:u w:val="single"/>
                </w:rPr>
                <w:t>6.7</w:t>
              </w:r>
            </w:hyperlink>
            <w:r>
              <w:rPr>
                <w:color w:val="00AEEF"/>
              </w:rPr>
              <w:t>.</w:t>
            </w:r>
          </w:p>
        </w:tc>
      </w:tr>
    </w:tbl>
    <w:p w14:paraId="0E9A846D" w14:textId="77777777" w:rsidR="00F40A81" w:rsidRDefault="00F40A81">
      <w:pPr>
        <w:tabs>
          <w:tab w:val="left" w:pos="5468"/>
        </w:tabs>
        <w:jc w:val="both"/>
        <w:rPr>
          <w:shd w:val="clear" w:color="auto" w:fill="9CC2E5"/>
        </w:rPr>
      </w:pPr>
    </w:p>
    <w:p w14:paraId="58D6FE6C" w14:textId="77777777" w:rsidR="00F40A81" w:rsidRDefault="00ED3797">
      <w:pPr>
        <w:widowControl w:val="0"/>
        <w:ind w:firstLine="900"/>
        <w:rPr>
          <w:b/>
          <w:color w:val="00AEEF"/>
          <w:sz w:val="28"/>
          <w:szCs w:val="28"/>
        </w:rPr>
      </w:pPr>
      <w:r>
        <w:rPr>
          <w:b/>
          <w:color w:val="00AEEF"/>
          <w:sz w:val="28"/>
          <w:szCs w:val="28"/>
        </w:rPr>
        <w:lastRenderedPageBreak/>
        <w:t>УЗАГАЛЬНЕННЯ, ВИСНОВКИ, РЕКОМЕНДАЦІЇ</w:t>
      </w:r>
      <w:r>
        <w:rPr>
          <w:noProof/>
        </w:rPr>
        <mc:AlternateContent>
          <mc:Choice Requires="wps">
            <w:drawing>
              <wp:anchor distT="0" distB="0" distL="114300" distR="114300" simplePos="0" relativeHeight="251665408" behindDoc="0" locked="0" layoutInCell="1" hidden="0" allowOverlap="1" wp14:anchorId="123C9923" wp14:editId="39CB8AB7">
                <wp:simplePos x="0" y="0"/>
                <wp:positionH relativeFrom="column">
                  <wp:posOffset>-76199</wp:posOffset>
                </wp:positionH>
                <wp:positionV relativeFrom="paragraph">
                  <wp:posOffset>-12699</wp:posOffset>
                </wp:positionV>
                <wp:extent cx="633046" cy="269630"/>
                <wp:effectExtent l="0" t="0" r="0" b="0"/>
                <wp:wrapNone/>
                <wp:docPr id="2137301539" name="Стрелка: пятиугольник 2137301539"/>
                <wp:cNvGraphicFramePr/>
                <a:graphic xmlns:a="http://schemas.openxmlformats.org/drawingml/2006/main">
                  <a:graphicData uri="http://schemas.microsoft.com/office/word/2010/wordprocessingShape">
                    <wps:wsp>
                      <wps:cNvSpPr/>
                      <wps:spPr>
                        <a:xfrm>
                          <a:off x="5067577" y="3683285"/>
                          <a:ext cx="556846" cy="193430"/>
                        </a:xfrm>
                        <a:prstGeom prst="homePlate">
                          <a:avLst>
                            <a:gd name="adj" fmla="val 50000"/>
                          </a:avLst>
                        </a:prstGeom>
                        <a:solidFill>
                          <a:srgbClr val="00AEEF"/>
                        </a:solidFill>
                        <a:ln w="25400" cap="flat" cmpd="sng">
                          <a:solidFill>
                            <a:srgbClr val="00AEEF"/>
                          </a:solidFill>
                          <a:prstDash val="solid"/>
                          <a:round/>
                          <a:headEnd type="none" w="sm" len="sm"/>
                          <a:tailEnd type="none" w="sm" len="sm"/>
                        </a:ln>
                      </wps:spPr>
                      <wps:txbx>
                        <w:txbxContent>
                          <w:p w14:paraId="077D8516" w14:textId="77777777" w:rsidR="00F40A81" w:rsidRDefault="00F40A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23C9923" id="Стрелка: пятиугольник 2137301539" o:spid="_x0000_s1031" type="#_x0000_t15" style="position:absolute;left:0;text-align:left;margin-left:-6pt;margin-top:-1pt;width:49.85pt;height:2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" adj="17848" fillcolor="#00aeef" strokecolor="#00aeef" strokeweight="2pt">
                <v:stroke startarrowwidth="narrow" startarrowlength="short" endarrowwidth="narrow" endarrowlength="short" joinstyle="round"/>
                <v:textbox inset="2.53958mm,2.53958mm,2.53958mm,2.53958mm">
                  <w:txbxContent>
                    <w:p w14:paraId="077D8516" w14:textId="77777777" w:rsidR="00F40A81" w:rsidRDefault="00F40A81">
                      <w:pPr>
                        <w:spacing w:line="240" w:lineRule="auto"/>
                        <w:textDirection w:val="btLr"/>
                      </w:pPr>
                    </w:p>
                  </w:txbxContent>
                </v:textbox>
              </v:shape>
            </w:pict>
          </mc:Fallback>
        </mc:AlternateContent>
      </w:r>
    </w:p>
    <w:p w14:paraId="4AEB513F" w14:textId="77777777" w:rsidR="00F40A81" w:rsidRDefault="00F40A81">
      <w:pPr>
        <w:widowControl w:val="0"/>
        <w:ind w:firstLine="720"/>
        <w:rPr>
          <w:b/>
          <w:color w:val="00AEEF"/>
          <w:sz w:val="28"/>
          <w:szCs w:val="28"/>
        </w:rPr>
      </w:pPr>
    </w:p>
    <w:p w14:paraId="4098B9D3" w14:textId="77777777" w:rsidR="00F40A81" w:rsidRDefault="00ED3797">
      <w:pPr>
        <w:tabs>
          <w:tab w:val="left" w:pos="5468"/>
        </w:tabs>
        <w:jc w:val="both"/>
      </w:pPr>
      <w:r>
        <w:rPr>
          <w:b/>
        </w:rPr>
        <w:t>Узагальнення результатів</w:t>
      </w:r>
      <w:r>
        <w:t xml:space="preserve"> дослідження системи фінансування сфери водопостачання, водовідведення та вивезення відходів дозволяє зробити такі висновки:</w:t>
      </w:r>
    </w:p>
    <w:p w14:paraId="3E1DA89F" w14:textId="7C180FDE" w:rsidR="00F40A81" w:rsidRDefault="00ED3797">
      <w:pPr>
        <w:numPr>
          <w:ilvl w:val="0"/>
          <w:numId w:val="99"/>
        </w:numPr>
        <w:tabs>
          <w:tab w:val="left" w:pos="630"/>
          <w:tab w:val="left" w:pos="5468"/>
        </w:tabs>
        <w:jc w:val="both"/>
      </w:pPr>
      <w:r>
        <w:t>Доступ до послуг централізованого водопостачання мають 90,1% населення, що є досить високим показником. Дос</w:t>
      </w:r>
      <w:r>
        <w:t>тупу до централізованого водопостачання не мають 9,9% від загальної кількості населення громади. Без такого доступу живуть мешканці 6 з 10 населених пунктів. Не мають доступу до водопостачання 1</w:t>
      </w:r>
      <w:r w:rsidR="00823A57">
        <w:rPr>
          <w:lang w:val="en-US"/>
        </w:rPr>
        <w:t> </w:t>
      </w:r>
      <w:r>
        <w:t>671</w:t>
      </w:r>
      <w:r w:rsidR="00823A57">
        <w:rPr>
          <w:lang w:val="en-US"/>
        </w:rPr>
        <w:t> </w:t>
      </w:r>
      <w:r>
        <w:t>жінка, 1</w:t>
      </w:r>
      <w:r w:rsidR="00823A57">
        <w:rPr>
          <w:lang w:val="en-US"/>
        </w:rPr>
        <w:t> </w:t>
      </w:r>
      <w:r>
        <w:t>435</w:t>
      </w:r>
      <w:r w:rsidR="00823A57">
        <w:rPr>
          <w:lang w:val="en-US"/>
        </w:rPr>
        <w:t> </w:t>
      </w:r>
      <w:r>
        <w:t>чоловіків, 539 дітей, з них 301 дівчина та 2</w:t>
      </w:r>
      <w:r>
        <w:t xml:space="preserve">38 хлопців. У сім'ях, які користуються централізованим водопостачанням, проживають 90,7% дітей, у </w:t>
      </w:r>
      <w:proofErr w:type="spellStart"/>
      <w:r>
        <w:t>т.ч</w:t>
      </w:r>
      <w:proofErr w:type="spellEnd"/>
      <w:r>
        <w:t>. 89,3% дівчат громади та 92,1% хлопців громади.</w:t>
      </w:r>
    </w:p>
    <w:p w14:paraId="12DAB4DB" w14:textId="77777777" w:rsidR="00F40A81" w:rsidRDefault="00ED3797">
      <w:pPr>
        <w:numPr>
          <w:ilvl w:val="0"/>
          <w:numId w:val="99"/>
        </w:numPr>
        <w:tabs>
          <w:tab w:val="left" w:pos="630"/>
          <w:tab w:val="left" w:pos="5468"/>
        </w:tabs>
        <w:jc w:val="both"/>
      </w:pPr>
      <w:r>
        <w:t>Послугами централізованого водовідведення користуються лише 74% населення. 74,6% дітей громади живуть у ж</w:t>
      </w:r>
      <w:r>
        <w:t xml:space="preserve">итлі, яке приєднано до мереж централізованого водовідведення. </w:t>
      </w:r>
    </w:p>
    <w:p w14:paraId="6B58E7E8" w14:textId="77777777" w:rsidR="00F40A81" w:rsidRDefault="00ED3797">
      <w:pPr>
        <w:numPr>
          <w:ilvl w:val="0"/>
          <w:numId w:val="99"/>
        </w:numPr>
        <w:tabs>
          <w:tab w:val="left" w:pos="630"/>
          <w:tab w:val="left" w:pos="5468"/>
        </w:tabs>
        <w:jc w:val="both"/>
      </w:pPr>
      <w:r>
        <w:rPr>
          <w:b/>
          <w:i/>
        </w:rPr>
        <w:t xml:space="preserve">Послуги організованого вивезення відходів доступні для всіх (100%) населення громади. </w:t>
      </w:r>
    </w:p>
    <w:p w14:paraId="4CC5B1E1" w14:textId="77777777" w:rsidR="00F40A81" w:rsidRDefault="00ED3797">
      <w:pPr>
        <w:numPr>
          <w:ilvl w:val="0"/>
          <w:numId w:val="99"/>
        </w:numPr>
        <w:tabs>
          <w:tab w:val="left" w:pos="630"/>
          <w:tab w:val="left" w:pos="5468"/>
        </w:tabs>
        <w:jc w:val="both"/>
      </w:pPr>
      <w:r>
        <w:t>Тарифи на послуги для населення є відносно доступними, оскільки їх частка платежів в мінімальній заробітній платі станом на 01.01.2024 року становить 2,7% та 1% в середній ЗП по громаді. Для підтримки економічної стійкості домогосподарств у період воєнного</w:t>
      </w:r>
      <w:r>
        <w:t xml:space="preserve"> стану тарифи на централізоване водопостачання, водовідведення в громаді підвищувалися не допускаючи стрімкого погіршення матеріального становища населення громади.</w:t>
      </w:r>
    </w:p>
    <w:p w14:paraId="5745F5A7" w14:textId="57398D38" w:rsidR="00F40A81" w:rsidRDefault="00ED3797">
      <w:pPr>
        <w:numPr>
          <w:ilvl w:val="0"/>
          <w:numId w:val="99"/>
        </w:numPr>
        <w:tabs>
          <w:tab w:val="left" w:pos="630"/>
          <w:tab w:val="left" w:pos="5468"/>
        </w:tabs>
        <w:jc w:val="both"/>
      </w:pPr>
      <w:r>
        <w:t>Фінансування централізованого водопостачання, водовідведення та вивезення побутових відході</w:t>
      </w:r>
      <w:r>
        <w:t>в у період 2021 – 2024</w:t>
      </w:r>
      <w:r w:rsidR="00823A57">
        <w:rPr>
          <w:lang w:val="en-US"/>
        </w:rPr>
        <w:t> </w:t>
      </w:r>
      <w:r>
        <w:t>роки становило 520,9</w:t>
      </w:r>
      <w:r w:rsidR="00823A57">
        <w:rPr>
          <w:lang w:val="en-US"/>
        </w:rPr>
        <w:t> </w:t>
      </w:r>
      <w:r>
        <w:t>тис.</w:t>
      </w:r>
      <w:r w:rsidR="00823A57">
        <w:rPr>
          <w:lang w:val="en-US"/>
        </w:rPr>
        <w:t> </w:t>
      </w:r>
      <w:r>
        <w:t>грн. Це 0,42% сукупних видатків на житлово-комунальне господарство та лише біля 0,04% сукупних видатків бюджету громади.</w:t>
      </w:r>
    </w:p>
    <w:p w14:paraId="31EDFD9B" w14:textId="100C3862" w:rsidR="00F40A81" w:rsidRDefault="00ED3797">
      <w:pPr>
        <w:numPr>
          <w:ilvl w:val="0"/>
          <w:numId w:val="99"/>
        </w:numPr>
        <w:tabs>
          <w:tab w:val="left" w:pos="630"/>
          <w:tab w:val="left" w:pos="5468"/>
        </w:tabs>
        <w:jc w:val="both"/>
      </w:pPr>
      <w:r>
        <w:t>Видатки по програмах неможливо порахувати на одну дитину або на 1 споживача через відс</w:t>
      </w:r>
      <w:r>
        <w:t xml:space="preserve">утність даних про кількість споживачів за 2021 </w:t>
      </w:r>
      <w:r w:rsidR="00823A57">
        <w:t>–</w:t>
      </w:r>
      <w:r>
        <w:t xml:space="preserve"> 2023</w:t>
      </w:r>
      <w:r w:rsidR="00823A57">
        <w:rPr>
          <w:lang w:val="en-US"/>
        </w:rPr>
        <w:t> </w:t>
      </w:r>
      <w:r>
        <w:t xml:space="preserve">роки. Місцеві цільові програми та бюджетні програми не враховують гендерні аспекти цільових груп </w:t>
      </w:r>
      <w:proofErr w:type="spellStart"/>
      <w:r>
        <w:t>бенефіціарів</w:t>
      </w:r>
      <w:proofErr w:type="spellEnd"/>
      <w:r>
        <w:t xml:space="preserve">. Облік населення громади та споживачів послуг в форматі даних гендерної статистики, зокрема </w:t>
      </w:r>
      <w:r>
        <w:t>в розрізі статі, вікової групи та місця проживання, запроваджений з 01.01.2024</w:t>
      </w:r>
      <w:r w:rsidR="00823A57">
        <w:rPr>
          <w:lang w:val="en-US"/>
        </w:rPr>
        <w:t> </w:t>
      </w:r>
      <w:r>
        <w:t>року, однак, такі показники як наявність/відсутність інвалідності повноцінно не відображені. Місцеві цільові програми фінансувались у середньому на 90,7% до затверджених у цих п</w:t>
      </w:r>
      <w:r>
        <w:t xml:space="preserve">рограмах обсягів необхідного фінансування. </w:t>
      </w:r>
    </w:p>
    <w:p w14:paraId="1226F968" w14:textId="56DB7F89" w:rsidR="00F40A81" w:rsidRDefault="00ED3797">
      <w:pPr>
        <w:numPr>
          <w:ilvl w:val="0"/>
          <w:numId w:val="99"/>
        </w:numPr>
        <w:tabs>
          <w:tab w:val="left" w:pos="630"/>
          <w:tab w:val="left" w:pos="5468"/>
        </w:tabs>
        <w:jc w:val="both"/>
      </w:pPr>
      <w:r>
        <w:t xml:space="preserve">За 2021 </w:t>
      </w:r>
      <w:r w:rsidR="00823A57">
        <w:t>–</w:t>
      </w:r>
      <w:r>
        <w:t xml:space="preserve"> 2024</w:t>
      </w:r>
      <w:r w:rsidR="00823A57">
        <w:rPr>
          <w:lang w:val="en-US"/>
        </w:rPr>
        <w:t> </w:t>
      </w:r>
      <w:r>
        <w:t>роки при систематичному та динамічному підвищенні тарифів заборгованість населення по послугах (особливо по вивезенню побутових відходів та централізованого водовідведення) стрімко зростала. Це при</w:t>
      </w:r>
      <w:r>
        <w:t xml:space="preserve">звело до погіршення фінансового стану </w:t>
      </w:r>
      <w:r>
        <w:t>комунальних підприємств та до потреби надання їм фінансової допомоги з бюджету.</w:t>
      </w:r>
    </w:p>
    <w:p w14:paraId="7C3AB2F1" w14:textId="77777777" w:rsidR="00F40A81" w:rsidRDefault="00F40A81">
      <w:pPr>
        <w:tabs>
          <w:tab w:val="left" w:pos="630"/>
          <w:tab w:val="left" w:pos="5468"/>
        </w:tabs>
        <w:jc w:val="both"/>
      </w:pPr>
    </w:p>
    <w:p w14:paraId="72EFAF2D" w14:textId="77777777" w:rsidR="00F40A81" w:rsidRDefault="00ED3797">
      <w:pPr>
        <w:tabs>
          <w:tab w:val="left" w:pos="5468"/>
        </w:tabs>
        <w:jc w:val="both"/>
      </w:pPr>
      <w:r>
        <w:t xml:space="preserve">За результатами проведеного дослідження фінансування сфери забезпечення доступу до чистої води та гігієни можемо сформулювати такі </w:t>
      </w:r>
      <w:r>
        <w:rPr>
          <w:b/>
        </w:rPr>
        <w:t>експертні рекомендації</w:t>
      </w:r>
      <w:r>
        <w:t xml:space="preserve"> (табл. 6.5):</w:t>
      </w:r>
    </w:p>
    <w:p w14:paraId="70203347" w14:textId="77777777" w:rsidR="00F40A81" w:rsidRDefault="00ED3797">
      <w:pPr>
        <w:tabs>
          <w:tab w:val="left" w:pos="5468"/>
        </w:tabs>
        <w:jc w:val="right"/>
        <w:rPr>
          <w:b/>
          <w:i/>
        </w:rPr>
      </w:pPr>
      <w:r>
        <w:rPr>
          <w:b/>
          <w:i/>
        </w:rPr>
        <w:t>Таблиця 6.5</w:t>
      </w:r>
    </w:p>
    <w:p w14:paraId="1E5C1438" w14:textId="77777777" w:rsidR="00F40A81" w:rsidRDefault="00ED3797">
      <w:pPr>
        <w:tabs>
          <w:tab w:val="left" w:pos="5468"/>
        </w:tabs>
        <w:jc w:val="center"/>
        <w:rPr>
          <w:b/>
          <w:i/>
        </w:rPr>
      </w:pPr>
      <w:r>
        <w:rPr>
          <w:b/>
          <w:i/>
        </w:rPr>
        <w:t>Експертні рекомендації</w:t>
      </w:r>
    </w:p>
    <w:tbl>
      <w:tblPr>
        <w:tblStyle w:val="affffffffffffffffffffffffffffffffffffffffffffffffffffffffffffffffffffffffffffffffffffffffffffffffffffffffffffffffffffffffffffffffffffffff6"/>
        <w:tblW w:w="9315" w:type="dxa"/>
        <w:tblInd w:w="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400" w:firstRow="0" w:lastRow="0" w:firstColumn="0" w:lastColumn="0" w:noHBand="0" w:noVBand="1"/>
      </w:tblPr>
      <w:tblGrid>
        <w:gridCol w:w="4785"/>
        <w:gridCol w:w="4530"/>
      </w:tblGrid>
      <w:tr w:rsidR="00F40A81" w14:paraId="576576D4" w14:textId="77777777">
        <w:trPr>
          <w:trHeight w:val="692"/>
        </w:trPr>
        <w:tc>
          <w:tcPr>
            <w:tcW w:w="4785" w:type="dxa"/>
          </w:tcPr>
          <w:p w14:paraId="4D8071B3" w14:textId="77777777" w:rsidR="00F40A81" w:rsidRDefault="00ED3797">
            <w:pPr>
              <w:rPr>
                <w:b/>
              </w:rPr>
            </w:pPr>
            <w:r>
              <w:rPr>
                <w:b/>
              </w:rPr>
              <w:t>На короткострокову перспективу</w:t>
            </w:r>
          </w:p>
        </w:tc>
        <w:tc>
          <w:tcPr>
            <w:tcW w:w="4530" w:type="dxa"/>
          </w:tcPr>
          <w:p w14:paraId="5396B332" w14:textId="77777777" w:rsidR="00F40A81" w:rsidRDefault="00ED3797">
            <w:pPr>
              <w:rPr>
                <w:b/>
              </w:rPr>
            </w:pPr>
            <w:r>
              <w:rPr>
                <w:b/>
              </w:rPr>
              <w:t>На довгострокову перспе</w:t>
            </w:r>
            <w:r>
              <w:rPr>
                <w:b/>
              </w:rPr>
              <w:t>ктиву</w:t>
            </w:r>
          </w:p>
        </w:tc>
      </w:tr>
      <w:tr w:rsidR="00F40A81" w14:paraId="2DC66AE4" w14:textId="77777777">
        <w:trPr>
          <w:trHeight w:val="420"/>
        </w:trPr>
        <w:tc>
          <w:tcPr>
            <w:tcW w:w="9315" w:type="dxa"/>
            <w:gridSpan w:val="2"/>
            <w:vAlign w:val="top"/>
          </w:tcPr>
          <w:p w14:paraId="6A8C91E8" w14:textId="77777777" w:rsidR="00F40A81" w:rsidRDefault="00ED3797">
            <w:pPr>
              <w:widowControl w:val="0"/>
              <w:rPr>
                <w:b/>
                <w:i/>
                <w:color w:val="60CBF3"/>
              </w:rPr>
            </w:pPr>
            <w:bookmarkStart w:id="23" w:name="_heading=h.46r0co2" w:colFirst="0" w:colLast="0"/>
            <w:bookmarkEnd w:id="23"/>
            <w:r>
              <w:rPr>
                <w:b/>
                <w:i/>
                <w:color w:val="60CBF3"/>
              </w:rPr>
              <w:t>Для громади</w:t>
            </w:r>
          </w:p>
        </w:tc>
      </w:tr>
      <w:tr w:rsidR="00F40A81" w14:paraId="7AAEC12D" w14:textId="77777777">
        <w:trPr>
          <w:trHeight w:val="220"/>
        </w:trPr>
        <w:tc>
          <w:tcPr>
            <w:tcW w:w="4785" w:type="dxa"/>
            <w:vAlign w:val="top"/>
          </w:tcPr>
          <w:p w14:paraId="2FFF7F1A" w14:textId="77777777" w:rsidR="00F40A81" w:rsidRDefault="00ED3797">
            <w:r>
              <w:t xml:space="preserve">Утворити робочу групу для координації діяльності виконавчих органів ради, їх </w:t>
            </w:r>
            <w:r>
              <w:lastRenderedPageBreak/>
              <w:t>посадових осіб та надавачів житлово-комунальних послуг всіх форм власності з метою контролю якості наданих послуг та повноти задоволення потреб всі груп споживачів</w:t>
            </w:r>
          </w:p>
        </w:tc>
        <w:tc>
          <w:tcPr>
            <w:tcW w:w="4530" w:type="dxa"/>
            <w:vAlign w:val="top"/>
          </w:tcPr>
          <w:p w14:paraId="77BBCCDA" w14:textId="77777777" w:rsidR="00F40A81" w:rsidRDefault="00ED3797">
            <w:r>
              <w:lastRenderedPageBreak/>
              <w:t xml:space="preserve">Проаналізувати </w:t>
            </w:r>
            <w:r>
              <w:t xml:space="preserve">структуру заборгованості споживачів (в розрізі груп та кожну групу </w:t>
            </w:r>
            <w:r>
              <w:lastRenderedPageBreak/>
              <w:t xml:space="preserve">окремо). Встановити споживачів-боржників, які потребують підтримки, щоб розрахуватись за спожиті послуги та перенаправити бюджетні кошти з фінансової підтримки комунального підприємства на </w:t>
            </w:r>
            <w:r>
              <w:t>адресну допомогу сім’ям та особам, що цього потребують. Акцент у цій підтримки слід зробити на сім’ях з дітьми, а також на молоді</w:t>
            </w:r>
          </w:p>
        </w:tc>
      </w:tr>
      <w:tr w:rsidR="00F40A81" w14:paraId="27CBEBC2" w14:textId="77777777">
        <w:trPr>
          <w:trHeight w:val="220"/>
        </w:trPr>
        <w:tc>
          <w:tcPr>
            <w:tcW w:w="4785" w:type="dxa"/>
            <w:vAlign w:val="top"/>
          </w:tcPr>
          <w:p w14:paraId="1D35D077" w14:textId="77777777" w:rsidR="00F40A81" w:rsidRDefault="00ED3797">
            <w:r>
              <w:lastRenderedPageBreak/>
              <w:t>Розширити облік населення, забезпеченого централізованим водопостачанням, водовідведенням, організованим вивезенням побутових</w:t>
            </w:r>
            <w:r>
              <w:t xml:space="preserve"> відходів в розрізі даних SADDD (жінки, чоловіки, діти, у </w:t>
            </w:r>
            <w:proofErr w:type="spellStart"/>
            <w:r>
              <w:t>т.ч</w:t>
            </w:r>
            <w:proofErr w:type="spellEnd"/>
            <w:r>
              <w:t>. дівчата, хлопці в розрізі міського та сільського населення по кожному населеному пункту (діти з поділом по віковим групам), молодь)</w:t>
            </w:r>
          </w:p>
        </w:tc>
        <w:tc>
          <w:tcPr>
            <w:tcW w:w="4530" w:type="dxa"/>
            <w:vAlign w:val="top"/>
          </w:tcPr>
          <w:p w14:paraId="348B151C" w14:textId="77777777" w:rsidR="00F40A81" w:rsidRDefault="00ED3797">
            <w:r>
              <w:t>Розглянути у перспективі можливість злиття</w:t>
            </w:r>
          </w:p>
          <w:p w14:paraId="56B5AFA2" w14:textId="77777777" w:rsidR="00F40A81" w:rsidRDefault="00ED3797">
            <w:r>
              <w:t>двох комунальних п</w:t>
            </w:r>
            <w:r>
              <w:t>ідприємств для скорочення адміністративних видатків та</w:t>
            </w:r>
          </w:p>
          <w:p w14:paraId="131FB93D" w14:textId="77777777" w:rsidR="00F40A81" w:rsidRDefault="00ED3797">
            <w:r>
              <w:t>перенаправлення їх на заходи, пов’язані з покращенням стану доступу дітей, сімей з дітьми та молоді до чистої води, гігієни та</w:t>
            </w:r>
          </w:p>
          <w:p w14:paraId="43121567" w14:textId="77777777" w:rsidR="00F40A81" w:rsidRDefault="00ED3797">
            <w:r>
              <w:t>санітарії</w:t>
            </w:r>
          </w:p>
        </w:tc>
      </w:tr>
      <w:tr w:rsidR="00F40A81" w14:paraId="5A88A2F1" w14:textId="77777777">
        <w:trPr>
          <w:trHeight w:val="220"/>
        </w:trPr>
        <w:tc>
          <w:tcPr>
            <w:tcW w:w="4785" w:type="dxa"/>
            <w:vAlign w:val="top"/>
          </w:tcPr>
          <w:p w14:paraId="55203510" w14:textId="77777777" w:rsidR="00F40A81" w:rsidRDefault="00ED3797">
            <w:pPr>
              <w:rPr>
                <w:color w:val="0000FF"/>
              </w:rPr>
            </w:pPr>
            <w:proofErr w:type="spellStart"/>
            <w:r>
              <w:t>Внести</w:t>
            </w:r>
            <w:proofErr w:type="spellEnd"/>
            <w:r>
              <w:t xml:space="preserve"> зміни до Порядку розроблення міських (бюджетних) цільови</w:t>
            </w:r>
            <w:r>
              <w:t xml:space="preserve">х програм, моніторингу та звітності щодо їх виконання, затвердженого рішенням Новороздільської міської ради від 13.11.2012 №276, забезпечивши дотримання принципів ПЦМ та гендерного орієнтованого підходу в бюджетному процесі </w:t>
            </w:r>
          </w:p>
        </w:tc>
        <w:tc>
          <w:tcPr>
            <w:tcW w:w="4530" w:type="dxa"/>
            <w:vAlign w:val="top"/>
          </w:tcPr>
          <w:p w14:paraId="4FA07A82" w14:textId="77777777" w:rsidR="00F40A81" w:rsidRDefault="00F40A81"/>
        </w:tc>
      </w:tr>
      <w:tr w:rsidR="00F40A81" w14:paraId="26FB8BC8" w14:textId="77777777">
        <w:trPr>
          <w:trHeight w:val="220"/>
        </w:trPr>
        <w:tc>
          <w:tcPr>
            <w:tcW w:w="4785" w:type="dxa"/>
            <w:vAlign w:val="top"/>
          </w:tcPr>
          <w:p w14:paraId="46DFEFF6" w14:textId="77777777" w:rsidR="00F40A81" w:rsidRDefault="00ED3797">
            <w:r>
              <w:t xml:space="preserve">Привести у відповідність МЦП </w:t>
            </w:r>
            <w:r>
              <w:t>та БП до вимог програмно-цільового методу та гендерно орієнтованого підходу в бюджетному процесі</w:t>
            </w:r>
          </w:p>
        </w:tc>
        <w:tc>
          <w:tcPr>
            <w:tcW w:w="4530" w:type="dxa"/>
            <w:vAlign w:val="top"/>
          </w:tcPr>
          <w:p w14:paraId="1805863D" w14:textId="77777777" w:rsidR="00F40A81" w:rsidRDefault="00F40A81"/>
        </w:tc>
      </w:tr>
      <w:tr w:rsidR="00F40A81" w14:paraId="7148E068" w14:textId="77777777">
        <w:tc>
          <w:tcPr>
            <w:tcW w:w="4785" w:type="dxa"/>
            <w:vAlign w:val="top"/>
          </w:tcPr>
          <w:p w14:paraId="1B2E4549" w14:textId="77777777" w:rsidR="00F40A81" w:rsidRDefault="00ED3797">
            <w:r>
              <w:t>Запровадити періодичне (щомісячне, щоквартальне) інформування населення на офіційному сайті громади щодо тарифів на послуги та можливість отримання послуг з водопостачання, водовідведення та вивезення побутових відходів з території громади</w:t>
            </w:r>
          </w:p>
        </w:tc>
        <w:tc>
          <w:tcPr>
            <w:tcW w:w="4530" w:type="dxa"/>
            <w:vAlign w:val="top"/>
          </w:tcPr>
          <w:p w14:paraId="5924BBE3" w14:textId="77777777" w:rsidR="00F40A81" w:rsidRDefault="00F40A81"/>
        </w:tc>
      </w:tr>
      <w:tr w:rsidR="00F40A81" w14:paraId="154EF1B4" w14:textId="77777777">
        <w:tc>
          <w:tcPr>
            <w:tcW w:w="4785" w:type="dxa"/>
            <w:vAlign w:val="top"/>
          </w:tcPr>
          <w:p w14:paraId="13D5FA08" w14:textId="77777777" w:rsidR="00F40A81" w:rsidRDefault="00ED3797">
            <w:r>
              <w:t xml:space="preserve">Запровадити в </w:t>
            </w:r>
            <w:r>
              <w:t>комунальних підприємствах операційний облік доходів та витрат за видами послуг, що надаються ними. Під час визначення необхідності та обсягу надання фінансової підтримки з бюджету слід враховувати дані цього обліку</w:t>
            </w:r>
          </w:p>
        </w:tc>
        <w:tc>
          <w:tcPr>
            <w:tcW w:w="4530" w:type="dxa"/>
            <w:vAlign w:val="top"/>
          </w:tcPr>
          <w:p w14:paraId="12E5CF50" w14:textId="77777777" w:rsidR="00F40A81" w:rsidRDefault="00F40A81"/>
        </w:tc>
      </w:tr>
      <w:tr w:rsidR="00F40A81" w14:paraId="2EB44390" w14:textId="77777777">
        <w:trPr>
          <w:trHeight w:val="390"/>
        </w:trPr>
        <w:tc>
          <w:tcPr>
            <w:tcW w:w="9315" w:type="dxa"/>
            <w:gridSpan w:val="2"/>
            <w:vAlign w:val="top"/>
          </w:tcPr>
          <w:p w14:paraId="109B3E5E" w14:textId="77777777" w:rsidR="00F40A81" w:rsidRDefault="00ED3797">
            <w:pPr>
              <w:jc w:val="both"/>
              <w:rPr>
                <w:b/>
              </w:rPr>
            </w:pPr>
            <w:r>
              <w:rPr>
                <w:b/>
                <w:i/>
                <w:color w:val="00AEEF"/>
                <w:sz w:val="18"/>
                <w:szCs w:val="18"/>
              </w:rPr>
              <w:t>Для UNICEF</w:t>
            </w:r>
          </w:p>
        </w:tc>
      </w:tr>
      <w:tr w:rsidR="00F40A81" w14:paraId="2BC95915" w14:textId="77777777">
        <w:tc>
          <w:tcPr>
            <w:tcW w:w="4785" w:type="dxa"/>
            <w:vAlign w:val="top"/>
          </w:tcPr>
          <w:p w14:paraId="5490B39E" w14:textId="77777777" w:rsidR="00F40A81" w:rsidRDefault="00ED3797">
            <w:r>
              <w:t xml:space="preserve">Розробити шаблон системи обліку населення, яке забезпечено централізованим водопостачанням, водовідведенням, організованим вивезенням побутових відходів в розрізі  </w:t>
            </w:r>
            <w:r>
              <w:lastRenderedPageBreak/>
              <w:t>SADDD, адаптований до потреб місцевого самоврядування.</w:t>
            </w:r>
          </w:p>
        </w:tc>
        <w:tc>
          <w:tcPr>
            <w:tcW w:w="4530" w:type="dxa"/>
            <w:vAlign w:val="top"/>
          </w:tcPr>
          <w:p w14:paraId="4E47991A" w14:textId="77777777" w:rsidR="00F40A81" w:rsidRDefault="00ED3797">
            <w:r>
              <w:lastRenderedPageBreak/>
              <w:t>Сприяти запровадженню в комунальних п</w:t>
            </w:r>
            <w:r>
              <w:t>ідприємствах операційний облік доходів та витрат за видами послуг, що надаються ними, через навчання</w:t>
            </w:r>
          </w:p>
        </w:tc>
      </w:tr>
    </w:tbl>
    <w:p w14:paraId="666B3DEA" w14:textId="77777777" w:rsidR="00F40A81" w:rsidRDefault="00ED3797">
      <w:r>
        <w:br w:type="page"/>
      </w:r>
    </w:p>
    <w:p w14:paraId="3B331831" w14:textId="77777777" w:rsidR="00F40A81" w:rsidRDefault="00ED3797">
      <w:pPr>
        <w:pStyle w:val="1"/>
      </w:pPr>
      <w:bookmarkStart w:id="24" w:name="_heading=h.h3qhjjirkl90" w:colFirst="0" w:colLast="0"/>
      <w:bookmarkEnd w:id="24"/>
      <w:r>
        <w:lastRenderedPageBreak/>
        <w:t>Фінансове забезпечення раннього розвитку дітей в громаді</w:t>
      </w:r>
    </w:p>
    <w:p w14:paraId="3233F601" w14:textId="77777777" w:rsidR="00F40A81" w:rsidRDefault="00ED3797">
      <w:pPr>
        <w:tabs>
          <w:tab w:val="left" w:pos="5468"/>
        </w:tabs>
        <w:jc w:val="both"/>
        <w:rPr>
          <w:b/>
          <w:color w:val="00AEEF"/>
        </w:rPr>
      </w:pPr>
      <w:r>
        <w:rPr>
          <w:b/>
          <w:color w:val="00AEEF"/>
        </w:rPr>
        <w:t xml:space="preserve">Розділ присвячено аналізу впровадження інтегрованих послуг з розвитку дітей раннього віку (0-6 </w:t>
      </w:r>
      <w:r>
        <w:rPr>
          <w:b/>
          <w:color w:val="00AEEF"/>
        </w:rPr>
        <w:t>років) в громаді. Оцінка охоплює ключові сектори, що забезпечують розвиток дитини: охорону здоров’я, дошкільну освіту, соціальний захист (включаючи соціальні послуги, раннє втручання та "кращий догляд"/</w:t>
      </w:r>
      <w:proofErr w:type="spellStart"/>
      <w:r>
        <w:rPr>
          <w:b/>
          <w:color w:val="00AEEF"/>
        </w:rPr>
        <w:t>Better</w:t>
      </w:r>
      <w:proofErr w:type="spellEnd"/>
      <w:r>
        <w:rPr>
          <w:b/>
          <w:color w:val="00AEEF"/>
        </w:rPr>
        <w:t xml:space="preserve"> Care). Розділ містить висновки про основні здоб</w:t>
      </w:r>
      <w:r>
        <w:rPr>
          <w:b/>
          <w:color w:val="00AEEF"/>
        </w:rPr>
        <w:t>утки, прогалини та ризики фінансування раннього розвитку дітей в громаді, що зроблені на основі аналітичних обґрунтувань. Ці обґрунтування базуються на оцінці стратегічних документів, структури управління, системи прийняття рішень, фінансових показників та</w:t>
      </w:r>
      <w:r>
        <w:rPr>
          <w:b/>
          <w:color w:val="00AEEF"/>
        </w:rPr>
        <w:t xml:space="preserve"> показників результативності видатків у динаміці 2021-2024 років. </w:t>
      </w:r>
    </w:p>
    <w:p w14:paraId="0E7154EA" w14:textId="77777777" w:rsidR="00F40A81" w:rsidRDefault="00F40A81">
      <w:pPr>
        <w:tabs>
          <w:tab w:val="left" w:pos="5468"/>
        </w:tabs>
        <w:jc w:val="both"/>
        <w:rPr>
          <w:b/>
          <w:color w:val="00AEEF"/>
        </w:rPr>
      </w:pPr>
    </w:p>
    <w:p w14:paraId="2CD3529A" w14:textId="77777777" w:rsidR="00F40A81" w:rsidRDefault="00ED3797">
      <w:pPr>
        <w:tabs>
          <w:tab w:val="left" w:pos="5468"/>
        </w:tabs>
        <w:jc w:val="both"/>
        <w:rPr>
          <w:b/>
          <w:color w:val="00AEEF"/>
        </w:rPr>
      </w:pPr>
      <w:r>
        <w:rPr>
          <w:b/>
          <w:color w:val="00AEEF"/>
        </w:rPr>
        <w:t>Позитивним чинником системи надання послуг раннього розвитку в громаді є те, що по кожному напрямку, який опікується раннім розвитком, функціонує виконавчий орган ради спеціальної компетен</w:t>
      </w:r>
      <w:r>
        <w:rPr>
          <w:b/>
          <w:color w:val="00AEEF"/>
        </w:rPr>
        <w:t>ції. Втім система таких органів та розгалужена мережа надавачів послуг з раннього розвитку вимагає координації спільних завдань та заходів. Крім того, в громаді запроваджено надання низки послуг раннього розвитку. Однак не вистачає регламентів їх надання т</w:t>
      </w:r>
      <w:r>
        <w:rPr>
          <w:b/>
          <w:color w:val="00AEEF"/>
        </w:rPr>
        <w:t>а обміну інформацією.</w:t>
      </w:r>
    </w:p>
    <w:p w14:paraId="42149D43" w14:textId="77777777" w:rsidR="00F40A81" w:rsidRDefault="00F40A81">
      <w:pPr>
        <w:tabs>
          <w:tab w:val="left" w:pos="5468"/>
        </w:tabs>
        <w:jc w:val="both"/>
        <w:rPr>
          <w:b/>
          <w:color w:val="00AEEF"/>
        </w:rPr>
      </w:pPr>
    </w:p>
    <w:p w14:paraId="2BE1D979" w14:textId="77777777" w:rsidR="00F40A81" w:rsidRDefault="00ED3797">
      <w:pPr>
        <w:tabs>
          <w:tab w:val="left" w:pos="5468"/>
        </w:tabs>
        <w:jc w:val="both"/>
        <w:rPr>
          <w:color w:val="00AEEF"/>
        </w:rPr>
      </w:pPr>
      <w:r>
        <w:rPr>
          <w:b/>
          <w:color w:val="00AEEF"/>
        </w:rPr>
        <w:t xml:space="preserve">Надано експертні рекомендації з усунення прогалин, нівелювання ризиків та удосконалення системи фінансування раннього розвитку з метою максимального врахування у місцевому бюджеті потреб дітей, сімей з дітьми, молоді громади. </w:t>
      </w:r>
    </w:p>
    <w:p w14:paraId="1260D166" w14:textId="77777777" w:rsidR="00F40A81" w:rsidRDefault="00F40A81">
      <w:pPr>
        <w:tabs>
          <w:tab w:val="left" w:pos="5468"/>
        </w:tabs>
        <w:jc w:val="both"/>
        <w:rPr>
          <w:b/>
        </w:rPr>
      </w:pPr>
    </w:p>
    <w:p w14:paraId="274DF2C0" w14:textId="77777777" w:rsidR="00F40A81" w:rsidRDefault="00ED3797">
      <w:pPr>
        <w:tabs>
          <w:tab w:val="left" w:pos="5468"/>
        </w:tabs>
        <w:jc w:val="both"/>
      </w:pPr>
      <w:r>
        <w:rPr>
          <w:b/>
        </w:rPr>
        <w:t>Через ранній розвиток закладаються лідерські якості людини як економічно та соціально активного суб’єкта. Ці якості мають виключне значення для ліберальної економіки, що панує у сучасному цивілізаційному вимірі.</w:t>
      </w:r>
      <w:r>
        <w:rPr>
          <w:b/>
          <w:color w:val="00AEEF"/>
        </w:rPr>
        <w:t xml:space="preserve"> </w:t>
      </w:r>
      <w:hyperlink r:id="rId258">
        <w:r>
          <w:rPr>
            <w:color w:val="467886"/>
            <w:u w:val="single"/>
          </w:rPr>
          <w:t>Дослідження</w:t>
        </w:r>
      </w:hyperlink>
      <w:r>
        <w:t xml:space="preserve"> показують, що перші роки життя дитини критично важливі для її подальшої життєдіяльності. Втручання в рамках раннього розвитку дитини можуть підтримувати розвиток і підвищувати ймовірність довгострокового до</w:t>
      </w:r>
      <w:r>
        <w:t xml:space="preserve">бробуту, продуктивності та процвітання. Такими дослідженнями та напрацюваннями </w:t>
      </w:r>
      <w:hyperlink r:id="rId259">
        <w:r>
          <w:rPr>
            <w:color w:val="467886"/>
            <w:u w:val="single"/>
          </w:rPr>
          <w:t>експертних</w:t>
        </w:r>
      </w:hyperlink>
      <w:r>
        <w:t xml:space="preserve"> організацій доведено, що ранній розвиток дитини має позитивний вплив на соціальне та емоційне здоров’я. Тому дуже важливо </w:t>
      </w:r>
      <w:r>
        <w:t xml:space="preserve">допомогти дитині здобути ключові навички щодо соціалізації та контролю емоцій. В результаті дитина має здобути певну самостійність та розвинути інтерес до пізнання світу. </w:t>
      </w:r>
    </w:p>
    <w:p w14:paraId="7466682B" w14:textId="77777777" w:rsidR="00F40A81" w:rsidRDefault="00F40A81">
      <w:pPr>
        <w:tabs>
          <w:tab w:val="left" w:pos="5468"/>
        </w:tabs>
        <w:jc w:val="both"/>
      </w:pPr>
    </w:p>
    <w:p w14:paraId="17B73136" w14:textId="77777777" w:rsidR="00F40A81" w:rsidRDefault="00ED3797">
      <w:pPr>
        <w:tabs>
          <w:tab w:val="left" w:pos="5468"/>
        </w:tabs>
        <w:jc w:val="both"/>
      </w:pPr>
      <w:r>
        <w:rPr>
          <w:b/>
        </w:rPr>
        <w:t>Питання раннього розвитку не визначене чітко як пріоритет громади.</w:t>
      </w:r>
      <w:r>
        <w:t xml:space="preserve"> Втім у рамках ре</w:t>
      </w:r>
      <w:r>
        <w:t xml:space="preserve">алізації Стратегічної цілі 3 “Висока якість життя” </w:t>
      </w:r>
      <w:r>
        <w:rPr>
          <w:color w:val="00AEEF"/>
        </w:rPr>
        <w:t>Стратегії розвитку Новороздільської міської територіальної громади на 2021-2029 роки</w:t>
      </w:r>
      <w:r>
        <w:rPr>
          <w:vertAlign w:val="superscript"/>
        </w:rPr>
        <w:footnoteReference w:id="51"/>
      </w:r>
      <w:r>
        <w:t xml:space="preserve"> (далі - Стратегія розвитку) визначені операційні цілі 3.1 “Підвищення якості освіти” та 3.2 “Доступні медичні та соціа</w:t>
      </w:r>
      <w:r>
        <w:t xml:space="preserve">льні послуги”, якими передбачена діяльність, спрямована на покращення послуг у відповідних сферах. Уся запланована діяльність спрямована на загальне покращення існуючого стану справ в кожній із зазначених сфер. Однак вони </w:t>
      </w:r>
      <w:r>
        <w:rPr>
          <w:i/>
        </w:rPr>
        <w:t>не конкретизують заходи, пов'язані</w:t>
      </w:r>
      <w:r>
        <w:rPr>
          <w:i/>
        </w:rPr>
        <w:t xml:space="preserve"> з раннім розвитком дітей в громаді</w:t>
      </w:r>
      <w:r>
        <w:t>.</w:t>
      </w:r>
    </w:p>
    <w:p w14:paraId="69E79432" w14:textId="77777777" w:rsidR="00F40A81" w:rsidRDefault="00F40A81">
      <w:pPr>
        <w:tabs>
          <w:tab w:val="left" w:pos="5468"/>
        </w:tabs>
        <w:jc w:val="both"/>
      </w:pPr>
    </w:p>
    <w:p w14:paraId="742D291D" w14:textId="77777777" w:rsidR="00F40A81" w:rsidRDefault="00ED3797">
      <w:pPr>
        <w:tabs>
          <w:tab w:val="left" w:pos="5468"/>
        </w:tabs>
        <w:jc w:val="both"/>
      </w:pPr>
      <w:r>
        <w:rPr>
          <w:b/>
        </w:rPr>
        <w:t>Зазвичай аналіз системи фінансування сфери раннього розвитку проводиться, виходячи з розуміння раннього розвитку як етапу життєвого циклу дитини від 0 до 6 років та забезпечення її розвитку через надання інтегрованих п</w:t>
      </w:r>
      <w:r>
        <w:rPr>
          <w:b/>
        </w:rPr>
        <w:t xml:space="preserve">ослуг у сферах </w:t>
      </w:r>
      <w:r>
        <w:rPr>
          <w:b/>
        </w:rPr>
        <w:lastRenderedPageBreak/>
        <w:t xml:space="preserve">охорони здоров’я, дошкільної освіти, соціального захисту сімей з дітьми, включаючи соціальні виплати та соціальні послуги (у </w:t>
      </w:r>
      <w:proofErr w:type="spellStart"/>
      <w:r>
        <w:rPr>
          <w:b/>
        </w:rPr>
        <w:t>т.ч</w:t>
      </w:r>
      <w:proofErr w:type="spellEnd"/>
      <w:r>
        <w:rPr>
          <w:b/>
        </w:rPr>
        <w:t>. раннього втручання, кращого догляду. Через законодавчу неврегульованість системи фінансування раннього розвитку</w:t>
      </w:r>
      <w:r>
        <w:rPr>
          <w:b/>
        </w:rPr>
        <w:t xml:space="preserve"> існують ряд аналітичних винятків та обмежень. </w:t>
      </w:r>
      <w:r>
        <w:t>З огляду на викладене, вказані вище стратегічні та оперативні цілі та запланована діяльність громади не в повній мірі відповідають Глобальним Цілям сталого розвитку (далі - ЦСР)</w:t>
      </w:r>
      <w:r>
        <w:rPr>
          <w:vertAlign w:val="superscript"/>
        </w:rPr>
        <w:footnoteReference w:id="52"/>
      </w:r>
      <w:r>
        <w:t xml:space="preserve">. </w:t>
      </w:r>
    </w:p>
    <w:p w14:paraId="038F2D68" w14:textId="77777777" w:rsidR="00F40A81" w:rsidRDefault="00F40A81">
      <w:pPr>
        <w:tabs>
          <w:tab w:val="left" w:pos="5468"/>
        </w:tabs>
        <w:jc w:val="both"/>
      </w:pPr>
    </w:p>
    <w:tbl>
      <w:tblPr>
        <w:tblStyle w:val="affffffffffffffffffffffffffffffffffffffffffffffffffffffffffffffffffffffffffffffffffffffffffffffffffffffffffffffffffffffffffffffffffffffff7"/>
        <w:tblW w:w="9450" w:type="dxa"/>
        <w:tblInd w:w="0" w:type="dxa"/>
        <w:tblLayout w:type="fixed"/>
        <w:tblLook w:val="0600" w:firstRow="0" w:lastRow="0" w:firstColumn="0" w:lastColumn="0" w:noHBand="1" w:noVBand="1"/>
      </w:tblPr>
      <w:tblGrid>
        <w:gridCol w:w="9450"/>
      </w:tblGrid>
      <w:tr w:rsidR="00F40A81" w14:paraId="3AF042FA" w14:textId="77777777">
        <w:tc>
          <w:tcPr>
            <w:tcW w:w="9450" w:type="dxa"/>
            <w:shd w:val="clear" w:color="auto" w:fill="E7F9FF"/>
            <w:tcMar>
              <w:top w:w="100" w:type="dxa"/>
              <w:left w:w="100" w:type="dxa"/>
              <w:bottom w:w="100" w:type="dxa"/>
              <w:right w:w="100" w:type="dxa"/>
            </w:tcMar>
          </w:tcPr>
          <w:p w14:paraId="26CDA99A" w14:textId="77777777" w:rsidR="00F40A81" w:rsidRDefault="00ED3797">
            <w:pPr>
              <w:tabs>
                <w:tab w:val="left" w:pos="5468"/>
              </w:tabs>
              <w:jc w:val="both"/>
            </w:pPr>
            <w:r>
              <w:t>ЦСР є універсальним заклик</w:t>
            </w:r>
            <w:r>
              <w:t xml:space="preserve">ом до дій щодо скорочення бідності, захисту планети та забезпечення того, щоб до 2030 року усі люди жили в мирі та достатку. ЦСР направлені на те, щоб покласти край бідності, голоду, СНІДу та дискримінації жінок і дівчат. </w:t>
            </w:r>
          </w:p>
        </w:tc>
      </w:tr>
    </w:tbl>
    <w:p w14:paraId="2E4635FB" w14:textId="77777777" w:rsidR="00F40A81" w:rsidRDefault="00F40A81">
      <w:pPr>
        <w:tabs>
          <w:tab w:val="left" w:pos="5468"/>
        </w:tabs>
        <w:jc w:val="both"/>
      </w:pPr>
    </w:p>
    <w:p w14:paraId="5691AAC2" w14:textId="77777777" w:rsidR="00F40A81" w:rsidRDefault="00ED3797">
      <w:pPr>
        <w:tabs>
          <w:tab w:val="left" w:pos="5468"/>
        </w:tabs>
        <w:jc w:val="both"/>
      </w:pPr>
      <w:hyperlink r:id="rId260" w:anchor="top">
        <w:r>
          <w:rPr>
            <w:color w:val="1155CC"/>
            <w:u w:val="single"/>
          </w:rPr>
          <w:t>Розпорядженням Кабінету Міністрів України від 29 листопада 2024 р. № 1190-р “Деякі питання забезпечення досягнення Цілей сталого розвитку в Україні”</w:t>
        </w:r>
      </w:hyperlink>
      <w:r>
        <w:t xml:space="preserve"> в рамках досягнення Третьої цілі “Міцного здоров'я та бла</w:t>
      </w:r>
      <w:r>
        <w:t>гополуччя” передбачено завдання № 3 “Мінімізація смертності, якій можна запобігти, серед дітей віком до 5 років”, індикаторами виконання якого визначено:</w:t>
      </w:r>
    </w:p>
    <w:p w14:paraId="2D50C6BE" w14:textId="77777777" w:rsidR="00F40A81" w:rsidRDefault="00ED3797">
      <w:pPr>
        <w:numPr>
          <w:ilvl w:val="0"/>
          <w:numId w:val="98"/>
        </w:numPr>
        <w:tabs>
          <w:tab w:val="left" w:pos="5468"/>
        </w:tabs>
        <w:ind w:left="360"/>
        <w:jc w:val="both"/>
      </w:pPr>
      <w:r>
        <w:t xml:space="preserve">коефіцієнт смертності дітей у віці до 5 років на 1000 </w:t>
      </w:r>
      <w:proofErr w:type="spellStart"/>
      <w:r>
        <w:t>живонароджених</w:t>
      </w:r>
      <w:proofErr w:type="spellEnd"/>
      <w:r>
        <w:t>;</w:t>
      </w:r>
    </w:p>
    <w:p w14:paraId="0EE540F1" w14:textId="77777777" w:rsidR="00F40A81" w:rsidRDefault="00ED3797">
      <w:pPr>
        <w:numPr>
          <w:ilvl w:val="0"/>
          <w:numId w:val="98"/>
        </w:numPr>
        <w:tabs>
          <w:tab w:val="left" w:pos="5468"/>
        </w:tabs>
        <w:ind w:left="360"/>
        <w:jc w:val="both"/>
      </w:pPr>
      <w:r>
        <w:t xml:space="preserve">коефіцієнт </w:t>
      </w:r>
      <w:proofErr w:type="spellStart"/>
      <w:r>
        <w:t>неонатальної</w:t>
      </w:r>
      <w:proofErr w:type="spellEnd"/>
      <w:r>
        <w:t xml:space="preserve"> смертнос</w:t>
      </w:r>
      <w:r>
        <w:t xml:space="preserve">ті на 1000 </w:t>
      </w:r>
      <w:proofErr w:type="spellStart"/>
      <w:r>
        <w:t>живонароджених</w:t>
      </w:r>
      <w:proofErr w:type="spellEnd"/>
      <w:r>
        <w:t>.</w:t>
      </w:r>
    </w:p>
    <w:p w14:paraId="0BF90FD5" w14:textId="77777777" w:rsidR="00F40A81" w:rsidRDefault="00F40A81">
      <w:pPr>
        <w:tabs>
          <w:tab w:val="left" w:pos="5468"/>
        </w:tabs>
        <w:ind w:left="360"/>
        <w:jc w:val="both"/>
      </w:pPr>
    </w:p>
    <w:tbl>
      <w:tblPr>
        <w:tblStyle w:val="affffffffffffffffffffffffffffffffffffffffffffffffffffffffffffffffffffffffffffffffffffffffffffffffffffffffffffffffffffffffffffffffffffffff8"/>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540"/>
      </w:tblGrid>
      <w:tr w:rsidR="00F40A81" w14:paraId="10C7781F" w14:textId="77777777">
        <w:trPr>
          <w:trHeight w:val="1278"/>
        </w:trPr>
        <w:tc>
          <w:tcPr>
            <w:tcW w:w="9540" w:type="dxa"/>
            <w:shd w:val="clear" w:color="auto" w:fill="E7F9FF"/>
          </w:tcPr>
          <w:p w14:paraId="6CE10D48" w14:textId="77777777" w:rsidR="00F40A81" w:rsidRDefault="00ED3797">
            <w:pPr>
              <w:tabs>
                <w:tab w:val="left" w:pos="5468"/>
              </w:tabs>
              <w:jc w:val="both"/>
            </w:pPr>
            <w:r>
              <w:t xml:space="preserve">На жаль, слід визнати, що у вітчизняних бюджетних практиках поняття «Ранній розвиток» відсутнє. Тому, зважаючи на </w:t>
            </w:r>
            <w:hyperlink r:id="rId261" w:anchor=":~:text=%D0%A3%D0%BA%D1%80%D0%B0%D1%97%D0%BD%D0%B0%20%D0%BD%D0%B0%20%D0%BE%D1%81%D1%82%D0%B0%D0%BD%D0%BD%D1%8C%D0%BE%D0%BC%D1%83%20%D0%BC%D1%96%D1%81%D1%86%D1%96%20%D1%83,%D1%80%D0%BE%D0%B7%D0%B2%D1%96%D0%B4%D1%83%D0%B2%D0%B0%D0%BB%D1%8C%D0%BD%D0%BE%D0%B3">
              <w:r>
                <w:rPr>
                  <w:u w:val="single"/>
                </w:rPr>
                <w:t>надскладні</w:t>
              </w:r>
            </w:hyperlink>
            <w:r>
              <w:t xml:space="preserve"> демографічні процеси в Україні, ЮНІСЕФ </w:t>
            </w:r>
            <w:hyperlink r:id="rId262" w:anchor="listAnchor">
              <w:r>
                <w:rPr>
                  <w:color w:val="0070C0"/>
                  <w:u w:val="single"/>
                </w:rPr>
                <w:t>здійснює</w:t>
              </w:r>
            </w:hyperlink>
            <w:r>
              <w:rPr>
                <w:color w:val="0E2841"/>
              </w:rPr>
              <w:t xml:space="preserve"> </w:t>
            </w:r>
            <w:r>
              <w:t xml:space="preserve">активну підтримку ініціатив щодо раннього розвитку. Така робота </w:t>
            </w:r>
            <w:r>
              <w:rPr>
                <w:b/>
              </w:rPr>
              <w:t>є вкрай актуальною для громад України</w:t>
            </w:r>
            <w:r>
              <w:t xml:space="preserve">. </w:t>
            </w:r>
          </w:p>
        </w:tc>
      </w:tr>
    </w:tbl>
    <w:p w14:paraId="4F580591" w14:textId="77777777" w:rsidR="00F40A81" w:rsidRDefault="00F40A81">
      <w:pPr>
        <w:tabs>
          <w:tab w:val="left" w:pos="5468"/>
        </w:tabs>
        <w:jc w:val="both"/>
        <w:rPr>
          <w:b/>
        </w:rPr>
      </w:pPr>
    </w:p>
    <w:p w14:paraId="7EDA7060" w14:textId="77777777" w:rsidR="00F40A81" w:rsidRDefault="00ED3797">
      <w:pPr>
        <w:tabs>
          <w:tab w:val="left" w:pos="5468"/>
        </w:tabs>
        <w:jc w:val="both"/>
      </w:pPr>
      <w:r>
        <w:rPr>
          <w:b/>
        </w:rPr>
        <w:t>Аналітичні виключення та обмеження</w:t>
      </w:r>
      <w:r>
        <w:t>, які існують в цьому розділі, мають об’єктивні підстави:</w:t>
      </w:r>
    </w:p>
    <w:p w14:paraId="1D1617E0" w14:textId="77777777" w:rsidR="00F40A81" w:rsidRDefault="00ED3797">
      <w:pPr>
        <w:numPr>
          <w:ilvl w:val="0"/>
          <w:numId w:val="97"/>
        </w:numPr>
        <w:ind w:left="360"/>
        <w:jc w:val="both"/>
      </w:pPr>
      <w:r>
        <w:t xml:space="preserve">В громаді функціонують дитячі ясла-садки, черги в них відсутні. Однак рівень охоплення дітей від 0 до 3 років дошкільної освітою досить низький (112 дітей). Із наявних даних неможливо встановити чи </w:t>
      </w:r>
      <w:r>
        <w:t>є попит на ясельні групи. Для цього потрібно окремо дослідити ринок праці. Потрібно знати відповідь на комплекс небюджетних питань. Від питань «чи є бажання батьків працювати», «чи немає інших родичів, що можуть забезпечити у робочий час догляд за дитиною»</w:t>
      </w:r>
      <w:r>
        <w:t xml:space="preserve"> до питання відповідності кваліфікації батьків потребам ринку праці в громаді. Все це впливає на рівень можливості та необхідності влаштування дітей віком до 3-х років у ЗДО громади. Отже, питання задоволення потреби у влаштуванні у ЗДО дітей віком до 3-х </w:t>
      </w:r>
      <w:r>
        <w:t>років залишається таким, що не вирішене можливостями цього дослідження.</w:t>
      </w:r>
    </w:p>
    <w:p w14:paraId="739EAFBC" w14:textId="77777777" w:rsidR="00F40A81" w:rsidRDefault="00ED3797">
      <w:pPr>
        <w:numPr>
          <w:ilvl w:val="0"/>
          <w:numId w:val="97"/>
        </w:numPr>
        <w:ind w:left="360"/>
        <w:jc w:val="both"/>
      </w:pPr>
      <w:r>
        <w:t>Через відсутність інформації про загальну кількість дітей, які були обстежені в 2021- 2024 роках, неможливо зробити висновки про тенденції захворюваності дітей в цей період взагалі і п</w:t>
      </w:r>
      <w:r>
        <w:t xml:space="preserve">ро причини таких тенденцій. </w:t>
      </w:r>
    </w:p>
    <w:p w14:paraId="29C8A474" w14:textId="77777777" w:rsidR="00F40A81" w:rsidRDefault="00F40A81">
      <w:pPr>
        <w:tabs>
          <w:tab w:val="left" w:pos="5468"/>
        </w:tabs>
        <w:jc w:val="both"/>
        <w:rPr>
          <w:b/>
        </w:rPr>
      </w:pPr>
    </w:p>
    <w:p w14:paraId="1159B203" w14:textId="77777777" w:rsidR="00F40A81" w:rsidRDefault="00ED3797">
      <w:pPr>
        <w:tabs>
          <w:tab w:val="left" w:pos="5468"/>
        </w:tabs>
        <w:jc w:val="both"/>
      </w:pPr>
      <w:r>
        <w:rPr>
          <w:b/>
        </w:rPr>
        <w:t xml:space="preserve">Структура управління та Мережа розпорядників і одержувачів бюджетних коштів не демонструють достатню інституційну єдність, що не повною мірою задовольняє потреби фінансування раннього розвитку дітей громади. </w:t>
      </w:r>
      <w:r>
        <w:t>Структура управлін</w:t>
      </w:r>
      <w:r>
        <w:t xml:space="preserve">ня системою раннього розвитку представлена низкою виконавчих органів ради, комунальними підприємствами та організаціями: </w:t>
      </w:r>
    </w:p>
    <w:p w14:paraId="390ED596" w14:textId="77777777" w:rsidR="00F40A81" w:rsidRDefault="00ED3797">
      <w:pPr>
        <w:numPr>
          <w:ilvl w:val="0"/>
          <w:numId w:val="95"/>
        </w:numPr>
        <w:ind w:left="360" w:right="4"/>
        <w:jc w:val="both"/>
      </w:pPr>
      <w:r>
        <w:rPr>
          <w:i/>
        </w:rPr>
        <w:t>у сфері освіти:</w:t>
      </w:r>
      <w:r>
        <w:t xml:space="preserve"> </w:t>
      </w:r>
      <w:hyperlink r:id="rId263">
        <w:r>
          <w:rPr>
            <w:color w:val="1155CC"/>
            <w:u w:val="single"/>
          </w:rPr>
          <w:t>Відділом освіти Новороздільської міської ради</w:t>
        </w:r>
      </w:hyperlink>
      <w:r>
        <w:t xml:space="preserve"> (д</w:t>
      </w:r>
      <w:r>
        <w:t xml:space="preserve">алі - Відділ освіти), 6 закладів дошкільної освіти (далі - ЗДО) - дитячі ясла-садки, </w:t>
      </w:r>
      <w:hyperlink r:id="rId264">
        <w:proofErr w:type="spellStart"/>
        <w:r>
          <w:rPr>
            <w:color w:val="1155CC"/>
            <w:u w:val="single"/>
          </w:rPr>
          <w:t>Інклюзивно</w:t>
        </w:r>
        <w:proofErr w:type="spellEnd"/>
        <w:r>
          <w:rPr>
            <w:color w:val="1155CC"/>
            <w:u w:val="single"/>
          </w:rPr>
          <w:t xml:space="preserve">-ресурсний центр </w:t>
        </w:r>
        <w:r>
          <w:rPr>
            <w:color w:val="1155CC"/>
            <w:u w:val="single"/>
          </w:rPr>
          <w:lastRenderedPageBreak/>
          <w:t>Новороздільської міської ради</w:t>
        </w:r>
      </w:hyperlink>
      <w:r>
        <w:t xml:space="preserve"> (далі - </w:t>
      </w:r>
      <w:proofErr w:type="spellStart"/>
      <w:r>
        <w:t>Інклюзивно</w:t>
      </w:r>
      <w:proofErr w:type="spellEnd"/>
      <w:r>
        <w:t xml:space="preserve">-ресурсний центр), </w:t>
      </w:r>
      <w:hyperlink r:id="rId265">
        <w:proofErr w:type="spellStart"/>
        <w:r>
          <w:rPr>
            <w:color w:val="1155CC"/>
            <w:u w:val="single"/>
          </w:rPr>
          <w:t>Новороздільський</w:t>
        </w:r>
        <w:proofErr w:type="spellEnd"/>
        <w:r>
          <w:rPr>
            <w:color w:val="1155CC"/>
            <w:u w:val="single"/>
          </w:rPr>
          <w:t xml:space="preserve"> Будинок дитячої та юнацької творчості</w:t>
        </w:r>
      </w:hyperlink>
      <w:r>
        <w:t>;</w:t>
      </w:r>
    </w:p>
    <w:p w14:paraId="0924B3B0" w14:textId="77777777" w:rsidR="00F40A81" w:rsidRDefault="00ED3797">
      <w:pPr>
        <w:numPr>
          <w:ilvl w:val="0"/>
          <w:numId w:val="95"/>
        </w:numPr>
        <w:ind w:left="360"/>
        <w:jc w:val="both"/>
      </w:pPr>
      <w:r>
        <w:rPr>
          <w:i/>
        </w:rPr>
        <w:t xml:space="preserve">у сфері </w:t>
      </w:r>
      <w:proofErr w:type="spellStart"/>
      <w:r>
        <w:rPr>
          <w:i/>
        </w:rPr>
        <w:t>соцзахисту</w:t>
      </w:r>
      <w:proofErr w:type="spellEnd"/>
      <w:r>
        <w:rPr>
          <w:i/>
        </w:rPr>
        <w:t>:</w:t>
      </w:r>
      <w:r>
        <w:t xml:space="preserve"> </w:t>
      </w:r>
      <w:hyperlink r:id="rId266">
        <w:r>
          <w:rPr>
            <w:color w:val="1155CC"/>
            <w:u w:val="single"/>
          </w:rPr>
          <w:t>Управління соціального захисту населення Новороздільської міськ</w:t>
        </w:r>
        <w:r>
          <w:rPr>
            <w:color w:val="1155CC"/>
            <w:u w:val="single"/>
          </w:rPr>
          <w:t>ої ради</w:t>
        </w:r>
      </w:hyperlink>
      <w:r>
        <w:t xml:space="preserve"> (далі - УСЗН), </w:t>
      </w:r>
      <w:hyperlink r:id="rId267">
        <w:proofErr w:type="spellStart"/>
        <w:r>
          <w:rPr>
            <w:color w:val="1155CC"/>
            <w:u w:val="single"/>
          </w:rPr>
          <w:t>Новороздільський</w:t>
        </w:r>
        <w:proofErr w:type="spellEnd"/>
        <w:r>
          <w:rPr>
            <w:color w:val="1155CC"/>
            <w:u w:val="single"/>
          </w:rPr>
          <w:t xml:space="preserve"> центр надання соціальних послуг Новороздільської міської ради</w:t>
        </w:r>
      </w:hyperlink>
      <w:r>
        <w:t>;</w:t>
      </w:r>
    </w:p>
    <w:p w14:paraId="600E1265" w14:textId="77777777" w:rsidR="00F40A81" w:rsidRDefault="00ED3797">
      <w:pPr>
        <w:numPr>
          <w:ilvl w:val="0"/>
          <w:numId w:val="95"/>
        </w:numPr>
        <w:ind w:left="360"/>
        <w:jc w:val="both"/>
      </w:pPr>
      <w:r>
        <w:rPr>
          <w:i/>
        </w:rPr>
        <w:t>охорони здоров'я:</w:t>
      </w:r>
      <w:r>
        <w:t xml:space="preserve"> </w:t>
      </w:r>
      <w:hyperlink r:id="rId268">
        <w:r>
          <w:rPr>
            <w:color w:val="1155CC"/>
            <w:u w:val="single"/>
          </w:rPr>
          <w:t>Управління культури, спорту та гуманітарної політики Новороздільської міської ради</w:t>
        </w:r>
      </w:hyperlink>
      <w:r>
        <w:t xml:space="preserve"> (далі - Управління </w:t>
      </w:r>
      <w:proofErr w:type="spellStart"/>
      <w:r>
        <w:t>гумполітики</w:t>
      </w:r>
      <w:proofErr w:type="spellEnd"/>
      <w:r>
        <w:t xml:space="preserve">), </w:t>
      </w:r>
      <w:hyperlink r:id="rId269" w:anchor=":~:text=%D0%AE%D1%80%D1%96%D0%B4%D0%B8%D1%87%D0%BD%D0%B0%20%D0%B0%D0%B4%D1%80%D0%B5%D1%81%D0%B0%20%D0%BA%D0%BE%D0%BC%D0%BF%D0%B0%D0%BD%D1%96%D1%97%20%D0%9A%D0%9D%D0%9F%20%22%D0%9D%D0%9E%D0%92%D0%9E%D0%A0%D0%9E%D0%97%D0%94%D0%86%D0%9B%D0%AC%D0%A1%D0%AC%D0%">
        <w:r>
          <w:rPr>
            <w:color w:val="1155CC"/>
            <w:u w:val="single"/>
          </w:rPr>
          <w:t>Комунальним некомерційним підприємством "Новороздільська міська лікарня"</w:t>
        </w:r>
      </w:hyperlink>
      <w:r>
        <w:t xml:space="preserve"> (далі – К</w:t>
      </w:r>
      <w:r>
        <w:t xml:space="preserve">НП “Міська лікарня”), </w:t>
      </w:r>
      <w:hyperlink r:id="rId270">
        <w:r>
          <w:rPr>
            <w:color w:val="1155CC"/>
            <w:u w:val="single"/>
          </w:rPr>
          <w:t>Комунальною установою “Міський будинок культури "Молодість"</w:t>
        </w:r>
      </w:hyperlink>
      <w:r>
        <w:t xml:space="preserve"> (Міський будинок культури "Молодість"); </w:t>
      </w:r>
    </w:p>
    <w:p w14:paraId="16E49405" w14:textId="77777777" w:rsidR="00F40A81" w:rsidRDefault="00ED3797">
      <w:pPr>
        <w:numPr>
          <w:ilvl w:val="0"/>
          <w:numId w:val="95"/>
        </w:numPr>
        <w:ind w:left="360"/>
        <w:jc w:val="both"/>
      </w:pPr>
      <w:r>
        <w:rPr>
          <w:i/>
        </w:rPr>
        <w:t>у сфері захисту прав дітей:</w:t>
      </w:r>
      <w:r>
        <w:t xml:space="preserve"> </w:t>
      </w:r>
      <w:hyperlink r:id="rId271">
        <w:r>
          <w:rPr>
            <w:color w:val="1155CC"/>
            <w:u w:val="single"/>
          </w:rPr>
          <w:t>Службою у справах дітей Новороздільської міської ради</w:t>
        </w:r>
      </w:hyperlink>
      <w:r>
        <w:t xml:space="preserve"> (далі - Служба у справах дітей).</w:t>
      </w:r>
    </w:p>
    <w:p w14:paraId="5A0F49CC" w14:textId="77777777" w:rsidR="00F40A81" w:rsidRDefault="00F40A81">
      <w:pPr>
        <w:ind w:left="360"/>
        <w:jc w:val="both"/>
      </w:pPr>
    </w:p>
    <w:p w14:paraId="178F09FA" w14:textId="77777777" w:rsidR="00F40A81" w:rsidRDefault="00ED3797">
      <w:pPr>
        <w:tabs>
          <w:tab w:val="left" w:pos="5468"/>
        </w:tabs>
        <w:jc w:val="both"/>
      </w:pPr>
      <w:r>
        <w:t>Функціональна діяльність підприємств, установ і організацій координується відповідними управліннями та відділами виконавчого комітету ради.</w:t>
      </w:r>
    </w:p>
    <w:p w14:paraId="657E80C1" w14:textId="77777777" w:rsidR="00F40A81" w:rsidRDefault="00F40A81">
      <w:pPr>
        <w:jc w:val="both"/>
      </w:pPr>
    </w:p>
    <w:p w14:paraId="411E4A26" w14:textId="77777777" w:rsidR="00F40A81" w:rsidRDefault="00ED3797">
      <w:pPr>
        <w:jc w:val="both"/>
      </w:pPr>
      <w:r>
        <w:t xml:space="preserve">Діяльність Служби у справах дітей координується міським головою, УСЗН, Відділу освіти та Управління </w:t>
      </w:r>
      <w:proofErr w:type="spellStart"/>
      <w:r>
        <w:t>гумполітики</w:t>
      </w:r>
      <w:proofErr w:type="spellEnd"/>
      <w:r>
        <w:t xml:space="preserve"> - заступником голови з питань діяльності виконавчих органів ради</w:t>
      </w:r>
      <w:r>
        <w:rPr>
          <w:vertAlign w:val="superscript"/>
        </w:rPr>
        <w:footnoteReference w:id="53"/>
      </w:r>
      <w:r>
        <w:t>. Також міський голова курує комісію з питань захисту прав дітей, а секретар р</w:t>
      </w:r>
      <w:r>
        <w:t>ади - опікунську раду.</w:t>
      </w:r>
    </w:p>
    <w:p w14:paraId="420F6C12" w14:textId="77777777" w:rsidR="00F40A81" w:rsidRDefault="00F40A81">
      <w:pPr>
        <w:tabs>
          <w:tab w:val="left" w:pos="5468"/>
        </w:tabs>
        <w:jc w:val="both"/>
      </w:pPr>
    </w:p>
    <w:p w14:paraId="64B1C754" w14:textId="77777777" w:rsidR="00F40A81" w:rsidRDefault="00ED3797">
      <w:pPr>
        <w:tabs>
          <w:tab w:val="left" w:pos="5468"/>
        </w:tabs>
        <w:jc w:val="both"/>
      </w:pPr>
      <w:r>
        <w:t xml:space="preserve">Всі надавачі послуг з раннього розвитку утворені </w:t>
      </w:r>
      <w:proofErr w:type="spellStart"/>
      <w:r>
        <w:t>Новороздільською</w:t>
      </w:r>
      <w:proofErr w:type="spellEnd"/>
      <w:r>
        <w:t xml:space="preserve"> міською радою та мають структурні підрозділи і спеціалістів, які забезпечують:</w:t>
      </w:r>
    </w:p>
    <w:p w14:paraId="1338C4B9" w14:textId="77777777" w:rsidR="00F40A81" w:rsidRDefault="00ED3797">
      <w:pPr>
        <w:numPr>
          <w:ilvl w:val="0"/>
          <w:numId w:val="94"/>
        </w:numPr>
        <w:tabs>
          <w:tab w:val="left" w:pos="5468"/>
        </w:tabs>
        <w:ind w:left="360"/>
        <w:jc w:val="both"/>
      </w:pPr>
      <w:r>
        <w:t>проведення діагностики та профілактичних оглядів і реабілітацію дітей;</w:t>
      </w:r>
    </w:p>
    <w:p w14:paraId="03DFB392" w14:textId="77777777" w:rsidR="00F40A81" w:rsidRDefault="00ED3797">
      <w:pPr>
        <w:numPr>
          <w:ilvl w:val="0"/>
          <w:numId w:val="94"/>
        </w:numPr>
        <w:tabs>
          <w:tab w:val="left" w:pos="5468"/>
        </w:tabs>
        <w:ind w:left="360"/>
        <w:jc w:val="both"/>
      </w:pPr>
      <w:r>
        <w:t>забезпечують соц</w:t>
      </w:r>
      <w:r>
        <w:t>іальний супровід сімей з дітьми;</w:t>
      </w:r>
    </w:p>
    <w:p w14:paraId="37F88AA8" w14:textId="77777777" w:rsidR="00F40A81" w:rsidRDefault="00ED3797">
      <w:pPr>
        <w:numPr>
          <w:ilvl w:val="0"/>
          <w:numId w:val="94"/>
        </w:numPr>
        <w:tabs>
          <w:tab w:val="left" w:pos="5468"/>
        </w:tabs>
        <w:ind w:left="360"/>
        <w:jc w:val="both"/>
      </w:pPr>
      <w:r>
        <w:t>надають послуги дошкільного та позашкільного виховання.</w:t>
      </w:r>
    </w:p>
    <w:p w14:paraId="54EC25B9" w14:textId="77777777" w:rsidR="00F40A81" w:rsidRDefault="00F40A81">
      <w:pPr>
        <w:tabs>
          <w:tab w:val="left" w:pos="5468"/>
        </w:tabs>
        <w:jc w:val="both"/>
      </w:pPr>
    </w:p>
    <w:p w14:paraId="02700A1F" w14:textId="77777777" w:rsidR="00F40A81" w:rsidRDefault="00ED3797">
      <w:pPr>
        <w:tabs>
          <w:tab w:val="left" w:pos="5468"/>
        </w:tabs>
        <w:jc w:val="both"/>
      </w:pPr>
      <w:r>
        <w:t>Надавачі послуг розташовані в м. Новий Розділ та в інших населених пунктах громади</w:t>
      </w:r>
      <w:r>
        <w:rPr>
          <w:vertAlign w:val="superscript"/>
        </w:rPr>
        <w:footnoteReference w:id="54"/>
      </w:r>
      <w:r>
        <w:t>. У бюджетній мережі ці надавачі є розпорядниками бюджетних коштів нижчого рівня т</w:t>
      </w:r>
      <w:r>
        <w:t xml:space="preserve">а одержувачами бюджетних коштів. Всі заклади задіяні у реалізації місцевих цільових програм та у виконанні бюджетних програм. </w:t>
      </w:r>
    </w:p>
    <w:p w14:paraId="1F40E78F" w14:textId="77777777" w:rsidR="00F40A81" w:rsidRDefault="00F40A81">
      <w:pPr>
        <w:tabs>
          <w:tab w:val="left" w:pos="5468"/>
        </w:tabs>
        <w:jc w:val="both"/>
      </w:pPr>
    </w:p>
    <w:p w14:paraId="18001772" w14:textId="77777777" w:rsidR="00F40A81" w:rsidRDefault="00ED3797">
      <w:pPr>
        <w:tabs>
          <w:tab w:val="left" w:pos="5468"/>
        </w:tabs>
        <w:jc w:val="both"/>
      </w:pPr>
      <w:r>
        <w:t xml:space="preserve">Головними розпорядниками коштів є </w:t>
      </w:r>
      <w:hyperlink r:id="rId272">
        <w:r>
          <w:rPr>
            <w:i/>
            <w:color w:val="1155CC"/>
            <w:u w:val="single"/>
          </w:rPr>
          <w:t>Відділ освіти</w:t>
        </w:r>
      </w:hyperlink>
      <w:r>
        <w:t xml:space="preserve">, </w:t>
      </w:r>
      <w:hyperlink r:id="rId273">
        <w:r>
          <w:rPr>
            <w:i/>
            <w:color w:val="1155CC"/>
            <w:u w:val="single"/>
          </w:rPr>
          <w:t>УСЗН</w:t>
        </w:r>
      </w:hyperlink>
      <w:r>
        <w:t xml:space="preserve">, </w:t>
      </w:r>
      <w:hyperlink r:id="rId274">
        <w:r>
          <w:rPr>
            <w:i/>
            <w:color w:val="1155CC"/>
            <w:u w:val="single"/>
          </w:rPr>
          <w:t xml:space="preserve">Управління </w:t>
        </w:r>
        <w:proofErr w:type="spellStart"/>
        <w:r>
          <w:rPr>
            <w:i/>
            <w:color w:val="1155CC"/>
            <w:u w:val="single"/>
          </w:rPr>
          <w:t>гумполітики</w:t>
        </w:r>
        <w:proofErr w:type="spellEnd"/>
      </w:hyperlink>
      <w:r>
        <w:rPr>
          <w:i/>
        </w:rPr>
        <w:t>,</w:t>
      </w:r>
      <w:r>
        <w:t xml:space="preserve"> а також </w:t>
      </w:r>
      <w:r>
        <w:rPr>
          <w:i/>
        </w:rPr>
        <w:t>Виконавчий комітет Новороздільської міської ради</w:t>
      </w:r>
      <w:r>
        <w:t xml:space="preserve">. </w:t>
      </w:r>
    </w:p>
    <w:p w14:paraId="56902743" w14:textId="77777777" w:rsidR="00F40A81" w:rsidRDefault="00F40A81">
      <w:pPr>
        <w:tabs>
          <w:tab w:val="left" w:pos="5468"/>
        </w:tabs>
        <w:jc w:val="both"/>
      </w:pPr>
    </w:p>
    <w:p w14:paraId="733F0DAD" w14:textId="77777777" w:rsidR="00F40A81" w:rsidRDefault="00ED3797">
      <w:pPr>
        <w:tabs>
          <w:tab w:val="left" w:pos="5468"/>
        </w:tabs>
        <w:jc w:val="both"/>
      </w:pPr>
      <w:r>
        <w:t xml:space="preserve">Питаннями раннього розвитку опікується також </w:t>
      </w:r>
      <w:r>
        <w:rPr>
          <w:i/>
        </w:rPr>
        <w:t>Служба у справах дітей</w:t>
      </w:r>
      <w:r>
        <w:t>, яка відповідно до пункту ХІІ Положення</w:t>
      </w:r>
      <w:r>
        <w:rPr>
          <w:vertAlign w:val="superscript"/>
        </w:rPr>
        <w:footnoteReference w:id="55"/>
      </w:r>
      <w:r>
        <w:t xml:space="preserve"> є юридичною особою, однак не здійснює фінансового та бухгал</w:t>
      </w:r>
      <w:r>
        <w:t>терського обліку - обслуговування здійснюється Виконавчим комітетом Новороздільської міської ради.</w:t>
      </w:r>
    </w:p>
    <w:p w14:paraId="54FCABF8" w14:textId="77777777" w:rsidR="00F40A81" w:rsidRDefault="00F40A81">
      <w:pPr>
        <w:tabs>
          <w:tab w:val="left" w:pos="5468"/>
        </w:tabs>
        <w:jc w:val="both"/>
      </w:pPr>
    </w:p>
    <w:p w14:paraId="7C5E2853" w14:textId="77777777" w:rsidR="00F40A81" w:rsidRDefault="00ED3797">
      <w:pPr>
        <w:widowControl w:val="0"/>
        <w:jc w:val="both"/>
        <w:rPr>
          <w:highlight w:val="yellow"/>
        </w:rPr>
      </w:pPr>
      <w:r>
        <w:t>Частина діяльності громади з раннього розвитку, а саме політика захисту прав дітей забезпечується органом загальної компетенції, що є головним розпорядником</w:t>
      </w:r>
      <w:r>
        <w:t xml:space="preserve"> (Виконавчий комітет Новороздільської міської ради).</w:t>
      </w:r>
      <w:r>
        <w:rPr>
          <w:highlight w:val="yellow"/>
        </w:rPr>
        <w:t xml:space="preserve"> </w:t>
      </w:r>
    </w:p>
    <w:p w14:paraId="433DF32F" w14:textId="77777777" w:rsidR="00F40A81" w:rsidRDefault="00F40A81">
      <w:pPr>
        <w:widowControl w:val="0"/>
        <w:jc w:val="both"/>
      </w:pPr>
    </w:p>
    <w:tbl>
      <w:tblPr>
        <w:tblStyle w:val="affffffffffffffffffffffffffffffffffffffffffffffffffffffffffffffffffffffffffffffffffffffffffffffffffffffffffffffffffffffffffffffffffffffff9"/>
        <w:tblW w:w="9465" w:type="dxa"/>
        <w:tblInd w:w="-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465"/>
      </w:tblGrid>
      <w:tr w:rsidR="00F40A81" w14:paraId="0066632C" w14:textId="77777777">
        <w:tc>
          <w:tcPr>
            <w:tcW w:w="9465" w:type="dxa"/>
            <w:shd w:val="clear" w:color="auto" w:fill="E7F9FF"/>
            <w:tcMar>
              <w:top w:w="100" w:type="dxa"/>
              <w:left w:w="100" w:type="dxa"/>
              <w:bottom w:w="100" w:type="dxa"/>
              <w:right w:w="100" w:type="dxa"/>
            </w:tcMar>
          </w:tcPr>
          <w:p w14:paraId="3AA735CE" w14:textId="77777777" w:rsidR="00F40A81" w:rsidRDefault="00ED3797">
            <w:pPr>
              <w:tabs>
                <w:tab w:val="left" w:pos="5468"/>
              </w:tabs>
              <w:jc w:val="both"/>
            </w:pPr>
            <w:r>
              <w:lastRenderedPageBreak/>
              <w:t xml:space="preserve">Єдиного координаційного органу або механізму для узгодження дій вказаних виконавчих органів у сфері раннього розвитку не створено. </w:t>
            </w:r>
          </w:p>
          <w:p w14:paraId="3BC7F09C" w14:textId="77777777" w:rsidR="00F40A81" w:rsidRDefault="00ED3797">
            <w:pPr>
              <w:tabs>
                <w:tab w:val="left" w:pos="5468"/>
              </w:tabs>
              <w:jc w:val="both"/>
            </w:pPr>
            <w:r>
              <w:t>Комунікація та координація відбувається за усталено неформальною трад</w:t>
            </w:r>
            <w:r>
              <w:t xml:space="preserve">ицією та на власних контактах посадових осіб. </w:t>
            </w:r>
          </w:p>
        </w:tc>
      </w:tr>
    </w:tbl>
    <w:p w14:paraId="72F741EF" w14:textId="77777777" w:rsidR="00F40A81" w:rsidRDefault="00F40A81">
      <w:pPr>
        <w:tabs>
          <w:tab w:val="left" w:pos="5468"/>
        </w:tabs>
        <w:jc w:val="both"/>
      </w:pPr>
    </w:p>
    <w:p w14:paraId="12A95B73" w14:textId="77777777" w:rsidR="00F40A81" w:rsidRDefault="00ED3797">
      <w:pPr>
        <w:tabs>
          <w:tab w:val="left" w:pos="5468"/>
        </w:tabs>
        <w:jc w:val="both"/>
      </w:pPr>
      <w:r>
        <w:t xml:space="preserve">Місцевих цільових програм, спрямованих суто на сімей з дітьми та дітей, у сферах соціального захисту населення та охорони здоров'я немає. </w:t>
      </w:r>
    </w:p>
    <w:p w14:paraId="062602C1" w14:textId="77777777" w:rsidR="00F40A81" w:rsidRDefault="00F40A81">
      <w:pPr>
        <w:tabs>
          <w:tab w:val="left" w:pos="5468"/>
        </w:tabs>
        <w:jc w:val="both"/>
      </w:pPr>
    </w:p>
    <w:tbl>
      <w:tblPr>
        <w:tblStyle w:val="affffffffffffffffffffffffffffffffffffffffffffffffffffffffffffffffffffffffffffffffffffffffffffffffffffffffffffffffffffffffffffffffffffffffa"/>
        <w:tblW w:w="9510" w:type="dxa"/>
        <w:tblInd w:w="-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510"/>
      </w:tblGrid>
      <w:tr w:rsidR="00F40A81" w14:paraId="065EFC5A" w14:textId="77777777">
        <w:tc>
          <w:tcPr>
            <w:tcW w:w="9510" w:type="dxa"/>
            <w:shd w:val="clear" w:color="auto" w:fill="E7F9FF"/>
            <w:tcMar>
              <w:top w:w="100" w:type="dxa"/>
              <w:left w:w="100" w:type="dxa"/>
              <w:bottom w:w="100" w:type="dxa"/>
              <w:right w:w="100" w:type="dxa"/>
            </w:tcMar>
          </w:tcPr>
          <w:p w14:paraId="7B444D86" w14:textId="77777777" w:rsidR="00F40A81" w:rsidRDefault="00ED3797">
            <w:pPr>
              <w:tabs>
                <w:tab w:val="left" w:pos="5468"/>
              </w:tabs>
              <w:jc w:val="both"/>
            </w:pPr>
            <w:r>
              <w:t>Отже, поряд з достатньо ефективною організацією надання послуг раннього розвитку дітей на рівні надавачів цих послуг</w:t>
            </w:r>
            <w:r>
              <w:t>, існують певні прогалини в організації системи прийняття рішень. Зокрема це відсутність у Служби у справах дітей повноважень головного розпорядника коштів та відсутність координаційного органу/механізму для узгодження управлінських дій у сфері повноважень</w:t>
            </w:r>
            <w:r>
              <w:t xml:space="preserve"> щодо раннього розвитку дітей.</w:t>
            </w:r>
          </w:p>
        </w:tc>
      </w:tr>
    </w:tbl>
    <w:p w14:paraId="0503C71D" w14:textId="77777777" w:rsidR="00F40A81" w:rsidRDefault="00F40A81">
      <w:pPr>
        <w:tabs>
          <w:tab w:val="left" w:pos="5468"/>
        </w:tabs>
        <w:jc w:val="both"/>
        <w:rPr>
          <w:b/>
        </w:rPr>
      </w:pPr>
    </w:p>
    <w:p w14:paraId="7CFA62C5" w14:textId="77777777" w:rsidR="00F40A81" w:rsidRDefault="00ED3797">
      <w:pPr>
        <w:tabs>
          <w:tab w:val="left" w:pos="5468"/>
        </w:tabs>
        <w:jc w:val="both"/>
        <w:rPr>
          <w:b/>
        </w:rPr>
      </w:pPr>
      <w:r>
        <w:rPr>
          <w:b/>
        </w:rPr>
        <w:t>Через відсутність обліку видатків місцевого бюджету та витрат закладів охорони здоров'я в розрізі даних щодо дітей у віці від 0 до 6-ти років в розрізі вікових та соціальних категорій (“діти з інвалідністю”, “діти з особлив</w:t>
      </w:r>
      <w:r>
        <w:rPr>
          <w:b/>
        </w:rPr>
        <w:t>ими освітніми потребами”, “діти-внутрішньо переміщені особи”, “діти-сироти”, “діти, позбавлені батьківського піклування” тощо), які отримують медичні послуги, освітні послуги, соціальні послуги та виплати, немає можливості проаналізувати рівень охоплення д</w:t>
      </w:r>
      <w:r>
        <w:rPr>
          <w:b/>
        </w:rPr>
        <w:t xml:space="preserve">ітей послугами раннього розвитку. Тому аналіз обмежується тенденціями щодо загальної кількості дітей. </w:t>
      </w:r>
    </w:p>
    <w:p w14:paraId="2CAC2B76" w14:textId="77777777" w:rsidR="00F40A81" w:rsidRDefault="00F40A81">
      <w:pPr>
        <w:tabs>
          <w:tab w:val="left" w:pos="5468"/>
        </w:tabs>
        <w:jc w:val="both"/>
        <w:rPr>
          <w:b/>
        </w:rPr>
      </w:pPr>
    </w:p>
    <w:p w14:paraId="640C0623" w14:textId="31393CA9" w:rsidR="00F40A81" w:rsidRDefault="00ED3797">
      <w:pPr>
        <w:tabs>
          <w:tab w:val="left" w:pos="5468"/>
        </w:tabs>
        <w:jc w:val="both"/>
      </w:pPr>
      <w:r>
        <w:t>За даними обліку кількість дітей, які проживають в громаді у віці від 0 до 6-ти років (в розрізі населених пунктів), в період з 01.01.2021 по 01.01.2024</w:t>
      </w:r>
      <w:r>
        <w:t xml:space="preserve"> знижується кількість дітей, що мешкають в сільській місцевості знизилась на 1,9%, а кількість дітей, що мешкають в місті </w:t>
      </w:r>
      <w:r w:rsidR="00FD0878">
        <w:t>–</w:t>
      </w:r>
      <w:r>
        <w:t xml:space="preserve"> на</w:t>
      </w:r>
      <w:r>
        <w:t xml:space="preserve"> 2,7% (табл. 7.1):</w:t>
      </w:r>
    </w:p>
    <w:p w14:paraId="3C54565D" w14:textId="77777777" w:rsidR="00F40A81" w:rsidRDefault="00ED3797">
      <w:pPr>
        <w:tabs>
          <w:tab w:val="left" w:pos="5468"/>
        </w:tabs>
        <w:ind w:right="4"/>
        <w:jc w:val="right"/>
        <w:rPr>
          <w:b/>
          <w:i/>
        </w:rPr>
      </w:pPr>
      <w:r>
        <w:rPr>
          <w:b/>
          <w:i/>
        </w:rPr>
        <w:t>Таблиця 7.1</w:t>
      </w:r>
    </w:p>
    <w:p w14:paraId="0A820BF9" w14:textId="77777777" w:rsidR="00F40A81" w:rsidRDefault="00ED3797">
      <w:pPr>
        <w:tabs>
          <w:tab w:val="left" w:pos="5468"/>
        </w:tabs>
        <w:ind w:right="571"/>
        <w:jc w:val="center"/>
        <w:rPr>
          <w:sz w:val="16"/>
          <w:szCs w:val="16"/>
        </w:rPr>
      </w:pPr>
      <w:r>
        <w:rPr>
          <w:b/>
          <w:i/>
        </w:rPr>
        <w:t>Кількість дитячого населення громади у віці від 0 до 6-ти років за період з 01.01.2021 по 01.01.2024 рр., осіб</w:t>
      </w:r>
    </w:p>
    <w:sdt>
      <w:sdtPr>
        <w:tag w:val="goog_rdk_320"/>
        <w:id w:val="-953720046"/>
        <w:lock w:val="contentLocked"/>
      </w:sdtPr>
      <w:sdtEndPr/>
      <w:sdtContent>
        <w:tbl>
          <w:tblPr>
            <w:tblStyle w:val="affffffffffffffffffffffffffffffffffffffffffffffffffffffffffffffffffffffffffffffffffffffffffffffffffffffffffffffffffffffffffffffffffffffffb"/>
            <w:tblW w:w="9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15"/>
            <w:gridCol w:w="1635"/>
            <w:gridCol w:w="1890"/>
            <w:gridCol w:w="1845"/>
            <w:gridCol w:w="1680"/>
          </w:tblGrid>
          <w:tr w:rsidR="00F40A81" w14:paraId="318B4FD5" w14:textId="77777777">
            <w:trPr>
              <w:trHeight w:val="420"/>
            </w:trPr>
            <w:sdt>
              <w:sdtPr>
                <w:tag w:val="goog_rdk_300"/>
                <w:id w:val="697365363"/>
                <w:lock w:val="contentLocked"/>
              </w:sdtPr>
              <w:sdtEndPr/>
              <w:sdtContent>
                <w:tc>
                  <w:tcPr>
                    <w:tcW w:w="2415" w:type="dxa"/>
                    <w:tcBorders>
                      <w:top w:val="single" w:sz="5" w:space="0" w:color="00B0F0"/>
                      <w:left w:val="single" w:sz="5" w:space="0" w:color="00B0F0"/>
                      <w:bottom w:val="single" w:sz="5" w:space="0" w:color="00B0F0"/>
                      <w:right w:val="single" w:sz="5" w:space="0" w:color="00B0F0"/>
                    </w:tcBorders>
                    <w:shd w:val="clear" w:color="auto" w:fill="E7E6E6"/>
                    <w:tcMar>
                      <w:top w:w="40" w:type="dxa"/>
                      <w:left w:w="40" w:type="dxa"/>
                      <w:bottom w:w="40" w:type="dxa"/>
                      <w:right w:w="40" w:type="dxa"/>
                    </w:tcMar>
                    <w:vAlign w:val="bottom"/>
                  </w:tcPr>
                  <w:p w14:paraId="3A120F4C" w14:textId="77777777" w:rsidR="00F40A81" w:rsidRDefault="00F40A81">
                    <w:pPr>
                      <w:widowControl w:val="0"/>
                      <w:rPr>
                        <w:sz w:val="20"/>
                        <w:szCs w:val="20"/>
                      </w:rPr>
                    </w:pPr>
                  </w:p>
                </w:tc>
              </w:sdtContent>
            </w:sdt>
            <w:sdt>
              <w:sdtPr>
                <w:tag w:val="goog_rdk_301"/>
                <w:id w:val="2037350878"/>
                <w:lock w:val="contentLocked"/>
              </w:sdtPr>
              <w:sdtEndPr/>
              <w:sdtContent>
                <w:tc>
                  <w:tcPr>
                    <w:tcW w:w="1635" w:type="dxa"/>
                    <w:tcBorders>
                      <w:top w:val="single" w:sz="5" w:space="0" w:color="00B0F0"/>
                      <w:left w:val="single" w:sz="5" w:space="0" w:color="CCCCCC"/>
                      <w:bottom w:val="single" w:sz="5" w:space="0" w:color="00B0F0"/>
                      <w:right w:val="single" w:sz="5" w:space="0" w:color="00B0F0"/>
                    </w:tcBorders>
                    <w:shd w:val="clear" w:color="auto" w:fill="E7E6E6"/>
                    <w:tcMar>
                      <w:top w:w="40" w:type="dxa"/>
                      <w:left w:w="40" w:type="dxa"/>
                      <w:bottom w:w="40" w:type="dxa"/>
                      <w:right w:w="40" w:type="dxa"/>
                    </w:tcMar>
                    <w:vAlign w:val="bottom"/>
                  </w:tcPr>
                  <w:p w14:paraId="61E1A728" w14:textId="77777777" w:rsidR="00F40A81" w:rsidRDefault="00ED3797">
                    <w:pPr>
                      <w:widowControl w:val="0"/>
                      <w:jc w:val="center"/>
                      <w:rPr>
                        <w:sz w:val="20"/>
                        <w:szCs w:val="20"/>
                      </w:rPr>
                    </w:pPr>
                    <w:r>
                      <w:rPr>
                        <w:b/>
                      </w:rPr>
                      <w:t>на 01.01.2021</w:t>
                    </w:r>
                  </w:p>
                </w:tc>
              </w:sdtContent>
            </w:sdt>
            <w:sdt>
              <w:sdtPr>
                <w:tag w:val="goog_rdk_302"/>
                <w:id w:val="711169856"/>
                <w:lock w:val="contentLocked"/>
              </w:sdtPr>
              <w:sdtEndPr/>
              <w:sdtContent>
                <w:tc>
                  <w:tcPr>
                    <w:tcW w:w="1890" w:type="dxa"/>
                    <w:tcBorders>
                      <w:top w:val="single" w:sz="5" w:space="0" w:color="00B0F0"/>
                      <w:left w:val="single" w:sz="5" w:space="0" w:color="CCCCCC"/>
                      <w:bottom w:val="single" w:sz="5" w:space="0" w:color="00B0F0"/>
                      <w:right w:val="single" w:sz="5" w:space="0" w:color="00B0F0"/>
                    </w:tcBorders>
                    <w:shd w:val="clear" w:color="auto" w:fill="E7E6E6"/>
                    <w:tcMar>
                      <w:top w:w="40" w:type="dxa"/>
                      <w:left w:w="40" w:type="dxa"/>
                      <w:bottom w:w="40" w:type="dxa"/>
                      <w:right w:w="40" w:type="dxa"/>
                    </w:tcMar>
                    <w:vAlign w:val="bottom"/>
                  </w:tcPr>
                  <w:p w14:paraId="28D68D7D" w14:textId="77777777" w:rsidR="00F40A81" w:rsidRDefault="00ED3797">
                    <w:pPr>
                      <w:widowControl w:val="0"/>
                      <w:jc w:val="center"/>
                      <w:rPr>
                        <w:sz w:val="20"/>
                        <w:szCs w:val="20"/>
                      </w:rPr>
                    </w:pPr>
                    <w:r>
                      <w:rPr>
                        <w:b/>
                      </w:rPr>
                      <w:t>на 01.01.2022</w:t>
                    </w:r>
                  </w:p>
                </w:tc>
              </w:sdtContent>
            </w:sdt>
            <w:sdt>
              <w:sdtPr>
                <w:tag w:val="goog_rdk_303"/>
                <w:id w:val="-780547770"/>
                <w:lock w:val="contentLocked"/>
              </w:sdtPr>
              <w:sdtEndPr/>
              <w:sdtContent>
                <w:tc>
                  <w:tcPr>
                    <w:tcW w:w="1845" w:type="dxa"/>
                    <w:tcBorders>
                      <w:top w:val="single" w:sz="5" w:space="0" w:color="00B0F0"/>
                      <w:left w:val="single" w:sz="5" w:space="0" w:color="CCCCCC"/>
                      <w:bottom w:val="single" w:sz="5" w:space="0" w:color="00B0F0"/>
                      <w:right w:val="single" w:sz="5" w:space="0" w:color="00B0F0"/>
                    </w:tcBorders>
                    <w:shd w:val="clear" w:color="auto" w:fill="E7E6E6"/>
                    <w:tcMar>
                      <w:top w:w="40" w:type="dxa"/>
                      <w:left w:w="40" w:type="dxa"/>
                      <w:bottom w:w="40" w:type="dxa"/>
                      <w:right w:w="40" w:type="dxa"/>
                    </w:tcMar>
                    <w:vAlign w:val="bottom"/>
                  </w:tcPr>
                  <w:p w14:paraId="49FEB3B9" w14:textId="77777777" w:rsidR="00F40A81" w:rsidRDefault="00ED3797">
                    <w:pPr>
                      <w:widowControl w:val="0"/>
                      <w:jc w:val="center"/>
                      <w:rPr>
                        <w:sz w:val="20"/>
                        <w:szCs w:val="20"/>
                      </w:rPr>
                    </w:pPr>
                    <w:r>
                      <w:rPr>
                        <w:b/>
                      </w:rPr>
                      <w:t>на 01.01.2023</w:t>
                    </w:r>
                  </w:p>
                </w:tc>
              </w:sdtContent>
            </w:sdt>
            <w:sdt>
              <w:sdtPr>
                <w:tag w:val="goog_rdk_304"/>
                <w:id w:val="-715347884"/>
                <w:lock w:val="contentLocked"/>
              </w:sdtPr>
              <w:sdtEndPr/>
              <w:sdtContent>
                <w:tc>
                  <w:tcPr>
                    <w:tcW w:w="1680" w:type="dxa"/>
                    <w:tcBorders>
                      <w:top w:val="single" w:sz="5" w:space="0" w:color="00B0F0"/>
                      <w:left w:val="single" w:sz="5" w:space="0" w:color="CCCCCC"/>
                      <w:bottom w:val="single" w:sz="5" w:space="0" w:color="00B0F0"/>
                      <w:right w:val="single" w:sz="5" w:space="0" w:color="00B0F0"/>
                    </w:tcBorders>
                    <w:shd w:val="clear" w:color="auto" w:fill="E7E6E6"/>
                    <w:tcMar>
                      <w:top w:w="40" w:type="dxa"/>
                      <w:left w:w="40" w:type="dxa"/>
                      <w:bottom w:w="40" w:type="dxa"/>
                      <w:right w:w="40" w:type="dxa"/>
                    </w:tcMar>
                    <w:vAlign w:val="bottom"/>
                  </w:tcPr>
                  <w:p w14:paraId="4B41ACB4" w14:textId="77777777" w:rsidR="00F40A81" w:rsidRDefault="00ED3797">
                    <w:pPr>
                      <w:widowControl w:val="0"/>
                      <w:jc w:val="center"/>
                      <w:rPr>
                        <w:sz w:val="20"/>
                        <w:szCs w:val="20"/>
                      </w:rPr>
                    </w:pPr>
                    <w:r>
                      <w:rPr>
                        <w:b/>
                      </w:rPr>
                      <w:t>на 01.01.2024</w:t>
                    </w:r>
                  </w:p>
                </w:tc>
              </w:sdtContent>
            </w:sdt>
          </w:tr>
          <w:tr w:rsidR="00F40A81" w14:paraId="391AB63E" w14:textId="77777777">
            <w:trPr>
              <w:trHeight w:val="390"/>
            </w:trPr>
            <w:sdt>
              <w:sdtPr>
                <w:tag w:val="goog_rdk_305"/>
                <w:id w:val="1234582669"/>
                <w:lock w:val="contentLocked"/>
              </w:sdtPr>
              <w:sdtEndPr/>
              <w:sdtContent>
                <w:tc>
                  <w:tcPr>
                    <w:tcW w:w="2415" w:type="dxa"/>
                    <w:tcBorders>
                      <w:top w:val="single" w:sz="5" w:space="0" w:color="CCCCCC"/>
                      <w:left w:val="single" w:sz="5" w:space="0" w:color="00B0F0"/>
                      <w:bottom w:val="single" w:sz="5" w:space="0" w:color="00B0F0"/>
                      <w:right w:val="single" w:sz="5" w:space="0" w:color="00B0F0"/>
                    </w:tcBorders>
                    <w:shd w:val="clear" w:color="auto" w:fill="E7E6E6"/>
                    <w:tcMar>
                      <w:top w:w="40" w:type="dxa"/>
                      <w:left w:w="40" w:type="dxa"/>
                      <w:bottom w:w="40" w:type="dxa"/>
                      <w:right w:w="40" w:type="dxa"/>
                    </w:tcMar>
                    <w:vAlign w:val="bottom"/>
                  </w:tcPr>
                  <w:p w14:paraId="48825B12" w14:textId="77777777" w:rsidR="00F40A81" w:rsidRDefault="00ED3797">
                    <w:pPr>
                      <w:widowControl w:val="0"/>
                      <w:rPr>
                        <w:sz w:val="20"/>
                        <w:szCs w:val="20"/>
                      </w:rPr>
                    </w:pPr>
                    <w:r>
                      <w:t>Міська місцевість</w:t>
                    </w:r>
                  </w:p>
                </w:tc>
              </w:sdtContent>
            </w:sdt>
            <w:sdt>
              <w:sdtPr>
                <w:tag w:val="goog_rdk_306"/>
                <w:id w:val="-1019568461"/>
                <w:lock w:val="contentLocked"/>
              </w:sdtPr>
              <w:sdtEndPr/>
              <w:sdtContent>
                <w:tc>
                  <w:tcPr>
                    <w:tcW w:w="1635" w:type="dxa"/>
                    <w:tcBorders>
                      <w:top w:val="single" w:sz="5" w:space="0" w:color="CCCCCC"/>
                      <w:left w:val="single" w:sz="5" w:space="0" w:color="CCCCCC"/>
                      <w:bottom w:val="single" w:sz="5" w:space="0" w:color="00B0F0"/>
                      <w:right w:val="single" w:sz="5" w:space="0" w:color="00B0F0"/>
                    </w:tcBorders>
                    <w:shd w:val="clear" w:color="auto" w:fill="E7E6E6"/>
                    <w:tcMar>
                      <w:top w:w="40" w:type="dxa"/>
                      <w:left w:w="40" w:type="dxa"/>
                      <w:bottom w:w="40" w:type="dxa"/>
                      <w:right w:w="40" w:type="dxa"/>
                    </w:tcMar>
                    <w:vAlign w:val="bottom"/>
                  </w:tcPr>
                  <w:p w14:paraId="4BECA053" w14:textId="77777777" w:rsidR="00F40A81" w:rsidRDefault="00ED3797">
                    <w:pPr>
                      <w:widowControl w:val="0"/>
                      <w:jc w:val="center"/>
                      <w:rPr>
                        <w:sz w:val="20"/>
                        <w:szCs w:val="20"/>
                      </w:rPr>
                    </w:pPr>
                    <w:r>
                      <w:t>1 125</w:t>
                    </w:r>
                  </w:p>
                </w:tc>
              </w:sdtContent>
            </w:sdt>
            <w:sdt>
              <w:sdtPr>
                <w:tag w:val="goog_rdk_307"/>
                <w:id w:val="725133401"/>
                <w:lock w:val="contentLocked"/>
              </w:sdtPr>
              <w:sdtEndPr/>
              <w:sdtContent>
                <w:tc>
                  <w:tcPr>
                    <w:tcW w:w="1890" w:type="dxa"/>
                    <w:tcBorders>
                      <w:top w:val="single" w:sz="5" w:space="0" w:color="CCCCCC"/>
                      <w:left w:val="single" w:sz="5" w:space="0" w:color="CCCCCC"/>
                      <w:bottom w:val="single" w:sz="5" w:space="0" w:color="00B0F0"/>
                      <w:right w:val="single" w:sz="5" w:space="0" w:color="00B0F0"/>
                    </w:tcBorders>
                    <w:shd w:val="clear" w:color="auto" w:fill="E7E6E6"/>
                    <w:tcMar>
                      <w:top w:w="40" w:type="dxa"/>
                      <w:left w:w="40" w:type="dxa"/>
                      <w:bottom w:w="40" w:type="dxa"/>
                      <w:right w:w="40" w:type="dxa"/>
                    </w:tcMar>
                    <w:vAlign w:val="bottom"/>
                  </w:tcPr>
                  <w:p w14:paraId="4FCF6160" w14:textId="77777777" w:rsidR="00F40A81" w:rsidRDefault="00ED3797">
                    <w:pPr>
                      <w:widowControl w:val="0"/>
                      <w:jc w:val="center"/>
                      <w:rPr>
                        <w:sz w:val="20"/>
                        <w:szCs w:val="20"/>
                      </w:rPr>
                    </w:pPr>
                    <w:r>
                      <w:t>1 219</w:t>
                    </w:r>
                  </w:p>
                </w:tc>
              </w:sdtContent>
            </w:sdt>
            <w:sdt>
              <w:sdtPr>
                <w:tag w:val="goog_rdk_308"/>
                <w:id w:val="-2078913182"/>
                <w:lock w:val="contentLocked"/>
              </w:sdtPr>
              <w:sdtEndPr/>
              <w:sdtContent>
                <w:tc>
                  <w:tcPr>
                    <w:tcW w:w="1845" w:type="dxa"/>
                    <w:tcBorders>
                      <w:top w:val="single" w:sz="5" w:space="0" w:color="CCCCCC"/>
                      <w:left w:val="single" w:sz="5" w:space="0" w:color="CCCCCC"/>
                      <w:bottom w:val="single" w:sz="5" w:space="0" w:color="00B0F0"/>
                      <w:right w:val="single" w:sz="5" w:space="0" w:color="00B0F0"/>
                    </w:tcBorders>
                    <w:shd w:val="clear" w:color="auto" w:fill="E7E6E6"/>
                    <w:tcMar>
                      <w:top w:w="40" w:type="dxa"/>
                      <w:left w:w="40" w:type="dxa"/>
                      <w:bottom w:w="40" w:type="dxa"/>
                      <w:right w:w="40" w:type="dxa"/>
                    </w:tcMar>
                    <w:vAlign w:val="bottom"/>
                  </w:tcPr>
                  <w:p w14:paraId="61D775D1" w14:textId="77777777" w:rsidR="00F40A81" w:rsidRDefault="00ED3797">
                    <w:pPr>
                      <w:widowControl w:val="0"/>
                      <w:jc w:val="center"/>
                      <w:rPr>
                        <w:sz w:val="20"/>
                        <w:szCs w:val="20"/>
                      </w:rPr>
                    </w:pPr>
                    <w:r>
                      <w:t>1 108</w:t>
                    </w:r>
                  </w:p>
                </w:tc>
              </w:sdtContent>
            </w:sdt>
            <w:sdt>
              <w:sdtPr>
                <w:tag w:val="goog_rdk_309"/>
                <w:id w:val="1472351144"/>
                <w:lock w:val="contentLocked"/>
              </w:sdtPr>
              <w:sdtEndPr/>
              <w:sdtContent>
                <w:tc>
                  <w:tcPr>
                    <w:tcW w:w="1680" w:type="dxa"/>
                    <w:tcBorders>
                      <w:top w:val="single" w:sz="5" w:space="0" w:color="CCCCCC"/>
                      <w:left w:val="single" w:sz="5" w:space="0" w:color="CCCCCC"/>
                      <w:bottom w:val="single" w:sz="5" w:space="0" w:color="00B0F0"/>
                      <w:right w:val="single" w:sz="5" w:space="0" w:color="00B0F0"/>
                    </w:tcBorders>
                    <w:shd w:val="clear" w:color="auto" w:fill="E7E6E6"/>
                    <w:tcMar>
                      <w:top w:w="40" w:type="dxa"/>
                      <w:left w:w="40" w:type="dxa"/>
                      <w:bottom w:w="40" w:type="dxa"/>
                      <w:right w:w="40" w:type="dxa"/>
                    </w:tcMar>
                    <w:vAlign w:val="bottom"/>
                  </w:tcPr>
                  <w:p w14:paraId="21CFB9E1" w14:textId="77777777" w:rsidR="00F40A81" w:rsidRDefault="00ED3797">
                    <w:pPr>
                      <w:widowControl w:val="0"/>
                      <w:jc w:val="center"/>
                      <w:rPr>
                        <w:sz w:val="20"/>
                        <w:szCs w:val="20"/>
                      </w:rPr>
                    </w:pPr>
                    <w:r>
                      <w:t>1 104</w:t>
                    </w:r>
                  </w:p>
                </w:tc>
              </w:sdtContent>
            </w:sdt>
          </w:tr>
          <w:tr w:rsidR="00F40A81" w14:paraId="4C010B07" w14:textId="77777777">
            <w:trPr>
              <w:trHeight w:val="315"/>
            </w:trPr>
            <w:sdt>
              <w:sdtPr>
                <w:tag w:val="goog_rdk_310"/>
                <w:id w:val="-822567083"/>
                <w:lock w:val="contentLocked"/>
              </w:sdtPr>
              <w:sdtEndPr/>
              <w:sdtContent>
                <w:tc>
                  <w:tcPr>
                    <w:tcW w:w="2415" w:type="dxa"/>
                    <w:tcBorders>
                      <w:top w:val="single" w:sz="5" w:space="0" w:color="CCCCCC"/>
                      <w:left w:val="single" w:sz="5" w:space="0" w:color="00B0F0"/>
                      <w:bottom w:val="single" w:sz="5" w:space="0" w:color="00B0F0"/>
                      <w:right w:val="single" w:sz="5" w:space="0" w:color="00B0F0"/>
                    </w:tcBorders>
                    <w:shd w:val="clear" w:color="auto" w:fill="E7E6E6"/>
                    <w:tcMar>
                      <w:top w:w="40" w:type="dxa"/>
                      <w:left w:w="40" w:type="dxa"/>
                      <w:bottom w:w="40" w:type="dxa"/>
                      <w:right w:w="40" w:type="dxa"/>
                    </w:tcMar>
                    <w:vAlign w:val="bottom"/>
                  </w:tcPr>
                  <w:p w14:paraId="50CE49A1" w14:textId="77777777" w:rsidR="00F40A81" w:rsidRDefault="00ED3797">
                    <w:pPr>
                      <w:widowControl w:val="0"/>
                      <w:rPr>
                        <w:sz w:val="20"/>
                        <w:szCs w:val="20"/>
                      </w:rPr>
                    </w:pPr>
                    <w:r>
                      <w:t>Сільська місцевість</w:t>
                    </w:r>
                  </w:p>
                </w:tc>
              </w:sdtContent>
            </w:sdt>
            <w:sdt>
              <w:sdtPr>
                <w:tag w:val="goog_rdk_311"/>
                <w:id w:val="332728209"/>
                <w:lock w:val="contentLocked"/>
              </w:sdtPr>
              <w:sdtEndPr/>
              <w:sdtContent>
                <w:tc>
                  <w:tcPr>
                    <w:tcW w:w="1635" w:type="dxa"/>
                    <w:tcBorders>
                      <w:top w:val="single" w:sz="5" w:space="0" w:color="CCCCCC"/>
                      <w:left w:val="single" w:sz="5" w:space="0" w:color="CCCCCC"/>
                      <w:bottom w:val="single" w:sz="5" w:space="0" w:color="00B0F0"/>
                      <w:right w:val="single" w:sz="5" w:space="0" w:color="00B0F0"/>
                    </w:tcBorders>
                    <w:shd w:val="clear" w:color="auto" w:fill="E7E6E6"/>
                    <w:tcMar>
                      <w:top w:w="40" w:type="dxa"/>
                      <w:left w:w="40" w:type="dxa"/>
                      <w:bottom w:w="40" w:type="dxa"/>
                      <w:right w:w="40" w:type="dxa"/>
                    </w:tcMar>
                    <w:vAlign w:val="bottom"/>
                  </w:tcPr>
                  <w:p w14:paraId="14EB8EEA" w14:textId="77777777" w:rsidR="00F40A81" w:rsidRDefault="00ED3797">
                    <w:pPr>
                      <w:widowControl w:val="0"/>
                      <w:jc w:val="center"/>
                      <w:rPr>
                        <w:sz w:val="20"/>
                        <w:szCs w:val="20"/>
                      </w:rPr>
                    </w:pPr>
                    <w:r>
                      <w:t>366</w:t>
                    </w:r>
                  </w:p>
                </w:tc>
              </w:sdtContent>
            </w:sdt>
            <w:sdt>
              <w:sdtPr>
                <w:tag w:val="goog_rdk_312"/>
                <w:id w:val="274467601"/>
                <w:lock w:val="contentLocked"/>
              </w:sdtPr>
              <w:sdtEndPr/>
              <w:sdtContent>
                <w:tc>
                  <w:tcPr>
                    <w:tcW w:w="1890" w:type="dxa"/>
                    <w:tcBorders>
                      <w:top w:val="single" w:sz="5" w:space="0" w:color="CCCCCC"/>
                      <w:left w:val="single" w:sz="5" w:space="0" w:color="CCCCCC"/>
                      <w:bottom w:val="single" w:sz="5" w:space="0" w:color="00B0F0"/>
                      <w:right w:val="single" w:sz="5" w:space="0" w:color="00B0F0"/>
                    </w:tcBorders>
                    <w:shd w:val="clear" w:color="auto" w:fill="E7E6E6"/>
                    <w:tcMar>
                      <w:top w:w="40" w:type="dxa"/>
                      <w:left w:w="40" w:type="dxa"/>
                      <w:bottom w:w="40" w:type="dxa"/>
                      <w:right w:w="40" w:type="dxa"/>
                    </w:tcMar>
                    <w:vAlign w:val="bottom"/>
                  </w:tcPr>
                  <w:p w14:paraId="2BD6704A" w14:textId="77777777" w:rsidR="00F40A81" w:rsidRDefault="00ED3797">
                    <w:pPr>
                      <w:widowControl w:val="0"/>
                      <w:jc w:val="center"/>
                      <w:rPr>
                        <w:sz w:val="20"/>
                        <w:szCs w:val="20"/>
                      </w:rPr>
                    </w:pPr>
                    <w:r>
                      <w:t>1 219</w:t>
                    </w:r>
                  </w:p>
                </w:tc>
              </w:sdtContent>
            </w:sdt>
            <w:sdt>
              <w:sdtPr>
                <w:tag w:val="goog_rdk_313"/>
                <w:id w:val="1316147244"/>
                <w:lock w:val="contentLocked"/>
              </w:sdtPr>
              <w:sdtEndPr/>
              <w:sdtContent>
                <w:tc>
                  <w:tcPr>
                    <w:tcW w:w="1845" w:type="dxa"/>
                    <w:tcBorders>
                      <w:top w:val="single" w:sz="5" w:space="0" w:color="CCCCCC"/>
                      <w:left w:val="single" w:sz="5" w:space="0" w:color="CCCCCC"/>
                      <w:bottom w:val="single" w:sz="5" w:space="0" w:color="00B0F0"/>
                      <w:right w:val="single" w:sz="5" w:space="0" w:color="00B0F0"/>
                    </w:tcBorders>
                    <w:shd w:val="clear" w:color="auto" w:fill="E7E6E6"/>
                    <w:tcMar>
                      <w:top w:w="40" w:type="dxa"/>
                      <w:left w:w="40" w:type="dxa"/>
                      <w:bottom w:w="40" w:type="dxa"/>
                      <w:right w:w="40" w:type="dxa"/>
                    </w:tcMar>
                    <w:vAlign w:val="bottom"/>
                  </w:tcPr>
                  <w:p w14:paraId="5C9E9315" w14:textId="77777777" w:rsidR="00F40A81" w:rsidRDefault="00ED3797">
                    <w:pPr>
                      <w:widowControl w:val="0"/>
                      <w:jc w:val="center"/>
                      <w:rPr>
                        <w:sz w:val="20"/>
                        <w:szCs w:val="20"/>
                      </w:rPr>
                    </w:pPr>
                    <w:r>
                      <w:t>363</w:t>
                    </w:r>
                  </w:p>
                </w:tc>
              </w:sdtContent>
            </w:sdt>
            <w:sdt>
              <w:sdtPr>
                <w:tag w:val="goog_rdk_314"/>
                <w:id w:val="-772349568"/>
                <w:lock w:val="contentLocked"/>
              </w:sdtPr>
              <w:sdtEndPr/>
              <w:sdtContent>
                <w:tc>
                  <w:tcPr>
                    <w:tcW w:w="1680" w:type="dxa"/>
                    <w:tcBorders>
                      <w:top w:val="single" w:sz="5" w:space="0" w:color="CCCCCC"/>
                      <w:left w:val="single" w:sz="5" w:space="0" w:color="CCCCCC"/>
                      <w:bottom w:val="single" w:sz="5" w:space="0" w:color="00B0F0"/>
                      <w:right w:val="single" w:sz="5" w:space="0" w:color="00B0F0"/>
                    </w:tcBorders>
                    <w:shd w:val="clear" w:color="auto" w:fill="E7E6E6"/>
                    <w:tcMar>
                      <w:top w:w="40" w:type="dxa"/>
                      <w:left w:w="40" w:type="dxa"/>
                      <w:bottom w:w="40" w:type="dxa"/>
                      <w:right w:w="40" w:type="dxa"/>
                    </w:tcMar>
                    <w:vAlign w:val="bottom"/>
                  </w:tcPr>
                  <w:p w14:paraId="4A7D826A" w14:textId="77777777" w:rsidR="00F40A81" w:rsidRDefault="00ED3797">
                    <w:pPr>
                      <w:widowControl w:val="0"/>
                      <w:jc w:val="center"/>
                      <w:rPr>
                        <w:sz w:val="20"/>
                        <w:szCs w:val="20"/>
                      </w:rPr>
                    </w:pPr>
                    <w:r>
                      <w:t>356</w:t>
                    </w:r>
                  </w:p>
                </w:tc>
              </w:sdtContent>
            </w:sdt>
          </w:tr>
          <w:tr w:rsidR="00F40A81" w14:paraId="7AAF9190" w14:textId="77777777">
            <w:trPr>
              <w:trHeight w:val="330"/>
            </w:trPr>
            <w:sdt>
              <w:sdtPr>
                <w:tag w:val="goog_rdk_315"/>
                <w:id w:val="-1216012078"/>
                <w:lock w:val="contentLocked"/>
              </w:sdtPr>
              <w:sdtEndPr/>
              <w:sdtContent>
                <w:tc>
                  <w:tcPr>
                    <w:tcW w:w="2415" w:type="dxa"/>
                    <w:tcBorders>
                      <w:top w:val="single" w:sz="5" w:space="0" w:color="CCCCCC"/>
                      <w:left w:val="single" w:sz="5" w:space="0" w:color="00B0F0"/>
                      <w:bottom w:val="single" w:sz="5" w:space="0" w:color="00B0F0"/>
                      <w:right w:val="single" w:sz="5" w:space="0" w:color="00B0F0"/>
                    </w:tcBorders>
                    <w:shd w:val="clear" w:color="auto" w:fill="E7E6E6"/>
                    <w:tcMar>
                      <w:top w:w="40" w:type="dxa"/>
                      <w:left w:w="40" w:type="dxa"/>
                      <w:bottom w:w="40" w:type="dxa"/>
                      <w:right w:w="40" w:type="dxa"/>
                    </w:tcMar>
                    <w:vAlign w:val="bottom"/>
                  </w:tcPr>
                  <w:p w14:paraId="5F10E24F" w14:textId="77777777" w:rsidR="00F40A81" w:rsidRDefault="00ED3797">
                    <w:pPr>
                      <w:widowControl w:val="0"/>
                      <w:rPr>
                        <w:sz w:val="20"/>
                        <w:szCs w:val="20"/>
                      </w:rPr>
                    </w:pPr>
                    <w:r>
                      <w:rPr>
                        <w:b/>
                      </w:rPr>
                      <w:t>РАЗОМ:</w:t>
                    </w:r>
                  </w:p>
                </w:tc>
              </w:sdtContent>
            </w:sdt>
            <w:sdt>
              <w:sdtPr>
                <w:tag w:val="goog_rdk_316"/>
                <w:id w:val="-598091618"/>
                <w:lock w:val="contentLocked"/>
              </w:sdtPr>
              <w:sdtEndPr/>
              <w:sdtContent>
                <w:tc>
                  <w:tcPr>
                    <w:tcW w:w="1635" w:type="dxa"/>
                    <w:tcBorders>
                      <w:top w:val="single" w:sz="5" w:space="0" w:color="CCCCCC"/>
                      <w:left w:val="single" w:sz="5" w:space="0" w:color="CCCCCC"/>
                      <w:bottom w:val="single" w:sz="5" w:space="0" w:color="00B0F0"/>
                      <w:right w:val="single" w:sz="5" w:space="0" w:color="00B0F0"/>
                    </w:tcBorders>
                    <w:shd w:val="clear" w:color="auto" w:fill="E7E6E6"/>
                    <w:tcMar>
                      <w:top w:w="40" w:type="dxa"/>
                      <w:left w:w="40" w:type="dxa"/>
                      <w:bottom w:w="40" w:type="dxa"/>
                      <w:right w:w="40" w:type="dxa"/>
                    </w:tcMar>
                    <w:vAlign w:val="bottom"/>
                  </w:tcPr>
                  <w:p w14:paraId="25C6D794" w14:textId="77777777" w:rsidR="00F40A81" w:rsidRDefault="00ED3797">
                    <w:pPr>
                      <w:widowControl w:val="0"/>
                      <w:jc w:val="center"/>
                      <w:rPr>
                        <w:sz w:val="20"/>
                        <w:szCs w:val="20"/>
                      </w:rPr>
                    </w:pPr>
                    <w:r>
                      <w:rPr>
                        <w:b/>
                      </w:rPr>
                      <w:t>1 491</w:t>
                    </w:r>
                  </w:p>
                </w:tc>
              </w:sdtContent>
            </w:sdt>
            <w:sdt>
              <w:sdtPr>
                <w:tag w:val="goog_rdk_317"/>
                <w:id w:val="-1327465938"/>
                <w:lock w:val="contentLocked"/>
              </w:sdtPr>
              <w:sdtEndPr/>
              <w:sdtContent>
                <w:tc>
                  <w:tcPr>
                    <w:tcW w:w="1890" w:type="dxa"/>
                    <w:tcBorders>
                      <w:top w:val="single" w:sz="5" w:space="0" w:color="CCCCCC"/>
                      <w:left w:val="single" w:sz="5" w:space="0" w:color="CCCCCC"/>
                      <w:bottom w:val="single" w:sz="5" w:space="0" w:color="00B0F0"/>
                      <w:right w:val="single" w:sz="5" w:space="0" w:color="00B0F0"/>
                    </w:tcBorders>
                    <w:shd w:val="clear" w:color="auto" w:fill="E7E6E6"/>
                    <w:tcMar>
                      <w:top w:w="40" w:type="dxa"/>
                      <w:left w:w="40" w:type="dxa"/>
                      <w:bottom w:w="40" w:type="dxa"/>
                      <w:right w:w="40" w:type="dxa"/>
                    </w:tcMar>
                    <w:vAlign w:val="bottom"/>
                  </w:tcPr>
                  <w:p w14:paraId="58490B4D" w14:textId="77777777" w:rsidR="00F40A81" w:rsidRDefault="00ED3797">
                    <w:pPr>
                      <w:widowControl w:val="0"/>
                      <w:jc w:val="center"/>
                      <w:rPr>
                        <w:sz w:val="20"/>
                        <w:szCs w:val="20"/>
                      </w:rPr>
                    </w:pPr>
                    <w:r>
                      <w:rPr>
                        <w:b/>
                      </w:rPr>
                      <w:t>2 438</w:t>
                    </w:r>
                  </w:p>
                </w:tc>
              </w:sdtContent>
            </w:sdt>
            <w:sdt>
              <w:sdtPr>
                <w:tag w:val="goog_rdk_318"/>
                <w:id w:val="-440370047"/>
                <w:lock w:val="contentLocked"/>
              </w:sdtPr>
              <w:sdtEndPr/>
              <w:sdtContent>
                <w:tc>
                  <w:tcPr>
                    <w:tcW w:w="1845" w:type="dxa"/>
                    <w:tcBorders>
                      <w:top w:val="single" w:sz="5" w:space="0" w:color="CCCCCC"/>
                      <w:left w:val="single" w:sz="5" w:space="0" w:color="CCCCCC"/>
                      <w:bottom w:val="single" w:sz="5" w:space="0" w:color="00B0F0"/>
                      <w:right w:val="single" w:sz="5" w:space="0" w:color="00B0F0"/>
                    </w:tcBorders>
                    <w:shd w:val="clear" w:color="auto" w:fill="E7E6E6"/>
                    <w:tcMar>
                      <w:top w:w="40" w:type="dxa"/>
                      <w:left w:w="40" w:type="dxa"/>
                      <w:bottom w:w="40" w:type="dxa"/>
                      <w:right w:w="40" w:type="dxa"/>
                    </w:tcMar>
                    <w:vAlign w:val="bottom"/>
                  </w:tcPr>
                  <w:p w14:paraId="05436E34" w14:textId="77777777" w:rsidR="00F40A81" w:rsidRDefault="00ED3797">
                    <w:pPr>
                      <w:widowControl w:val="0"/>
                      <w:jc w:val="center"/>
                      <w:rPr>
                        <w:sz w:val="20"/>
                        <w:szCs w:val="20"/>
                      </w:rPr>
                    </w:pPr>
                    <w:r>
                      <w:rPr>
                        <w:b/>
                      </w:rPr>
                      <w:t>1 471</w:t>
                    </w:r>
                  </w:p>
                </w:tc>
              </w:sdtContent>
            </w:sdt>
            <w:sdt>
              <w:sdtPr>
                <w:tag w:val="goog_rdk_319"/>
                <w:id w:val="-208393870"/>
                <w:lock w:val="contentLocked"/>
              </w:sdtPr>
              <w:sdtEndPr/>
              <w:sdtContent>
                <w:tc>
                  <w:tcPr>
                    <w:tcW w:w="1680" w:type="dxa"/>
                    <w:tcBorders>
                      <w:top w:val="single" w:sz="5" w:space="0" w:color="CCCCCC"/>
                      <w:left w:val="single" w:sz="5" w:space="0" w:color="CCCCCC"/>
                      <w:bottom w:val="single" w:sz="5" w:space="0" w:color="00B0F0"/>
                      <w:right w:val="single" w:sz="5" w:space="0" w:color="00B0F0"/>
                    </w:tcBorders>
                    <w:shd w:val="clear" w:color="auto" w:fill="E7E6E6"/>
                    <w:tcMar>
                      <w:top w:w="40" w:type="dxa"/>
                      <w:left w:w="40" w:type="dxa"/>
                      <w:bottom w:w="40" w:type="dxa"/>
                      <w:right w:w="40" w:type="dxa"/>
                    </w:tcMar>
                    <w:vAlign w:val="bottom"/>
                  </w:tcPr>
                  <w:p w14:paraId="06E78395" w14:textId="77777777" w:rsidR="00F40A81" w:rsidRDefault="00ED3797">
                    <w:pPr>
                      <w:widowControl w:val="0"/>
                      <w:jc w:val="center"/>
                      <w:rPr>
                        <w:sz w:val="20"/>
                        <w:szCs w:val="20"/>
                      </w:rPr>
                    </w:pPr>
                    <w:r>
                      <w:rPr>
                        <w:b/>
                      </w:rPr>
                      <w:t>1 460</w:t>
                    </w:r>
                  </w:p>
                </w:tc>
              </w:sdtContent>
            </w:sdt>
          </w:tr>
        </w:tbl>
      </w:sdtContent>
    </w:sdt>
    <w:p w14:paraId="3C70487C" w14:textId="77777777" w:rsidR="00F40A81" w:rsidRDefault="00F40A81">
      <w:pPr>
        <w:tabs>
          <w:tab w:val="left" w:pos="5468"/>
        </w:tabs>
        <w:ind w:right="571"/>
        <w:rPr>
          <w:sz w:val="16"/>
          <w:szCs w:val="16"/>
        </w:rPr>
      </w:pPr>
    </w:p>
    <w:p w14:paraId="3A998A99" w14:textId="77777777" w:rsidR="00F40A81" w:rsidRDefault="00ED3797">
      <w:pPr>
        <w:tabs>
          <w:tab w:val="left" w:pos="5468"/>
        </w:tabs>
        <w:jc w:val="both"/>
      </w:pPr>
      <w:r>
        <w:t>За період 2021-2024 років кількість дітей раннього віку знизилась на 2,1%</w:t>
      </w:r>
      <w:r>
        <w:t xml:space="preserve">, у </w:t>
      </w:r>
      <w:proofErr w:type="spellStart"/>
      <w:r>
        <w:t>т.ч</w:t>
      </w:r>
      <w:proofErr w:type="spellEnd"/>
      <w:r>
        <w:t>. кількість дівчат знизилась на 2,1%, хлопців - на 2% (табл. 7.2):</w:t>
      </w:r>
    </w:p>
    <w:p w14:paraId="2F66E959" w14:textId="77777777" w:rsidR="00F40A81" w:rsidRDefault="00ED3797">
      <w:pPr>
        <w:jc w:val="right"/>
        <w:rPr>
          <w:b/>
          <w:i/>
        </w:rPr>
      </w:pPr>
      <w:r>
        <w:rPr>
          <w:b/>
          <w:i/>
        </w:rPr>
        <w:t>Таблиця 7.2</w:t>
      </w:r>
    </w:p>
    <w:p w14:paraId="1A12C60A" w14:textId="77777777" w:rsidR="00F40A81" w:rsidRDefault="00ED3797">
      <w:pPr>
        <w:jc w:val="center"/>
        <w:rPr>
          <w:b/>
          <w:i/>
        </w:rPr>
      </w:pPr>
      <w:r>
        <w:rPr>
          <w:b/>
          <w:i/>
        </w:rPr>
        <w:t>Чисельність дітей в громаді за даними SADDD у 2021 - 2024 рр., осіб</w:t>
      </w:r>
    </w:p>
    <w:sdt>
      <w:sdtPr>
        <w:tag w:val="goog_rdk_341"/>
        <w:id w:val="1741918134"/>
        <w:lock w:val="contentLocked"/>
      </w:sdtPr>
      <w:sdtEndPr/>
      <w:sdtContent>
        <w:tbl>
          <w:tblPr>
            <w:tblStyle w:val="affffffffffffffffffffffffffffffffffffffffffffffffffffffffffffffffffffffffffffffffffffffffffffffffffffffffffffffffffffffffffffffffffffffffc"/>
            <w:tblW w:w="94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70"/>
            <w:gridCol w:w="1590"/>
            <w:gridCol w:w="1575"/>
            <w:gridCol w:w="1440"/>
            <w:gridCol w:w="1560"/>
          </w:tblGrid>
          <w:tr w:rsidR="00F40A81" w14:paraId="3659FA58" w14:textId="77777777">
            <w:trPr>
              <w:trHeight w:val="330"/>
            </w:trPr>
            <w:sdt>
              <w:sdtPr>
                <w:tag w:val="goog_rdk_321"/>
                <w:id w:val="1503061129"/>
                <w:lock w:val="contentLocked"/>
              </w:sdtPr>
              <w:sdtEndPr/>
              <w:sdtContent>
                <w:tc>
                  <w:tcPr>
                    <w:tcW w:w="3270" w:type="dxa"/>
                    <w:tcBorders>
                      <w:top w:val="single" w:sz="7" w:space="0" w:color="00B0F0"/>
                      <w:left w:val="single" w:sz="7" w:space="0" w:color="00B0F0"/>
                      <w:bottom w:val="single" w:sz="7" w:space="0" w:color="00B0F0"/>
                      <w:right w:val="single" w:sz="7" w:space="0" w:color="00B0F0"/>
                    </w:tcBorders>
                    <w:shd w:val="clear" w:color="auto" w:fill="F2F2F2"/>
                    <w:tcMar>
                      <w:top w:w="40" w:type="dxa"/>
                      <w:left w:w="40" w:type="dxa"/>
                      <w:bottom w:w="40" w:type="dxa"/>
                      <w:right w:w="40" w:type="dxa"/>
                    </w:tcMar>
                    <w:vAlign w:val="center"/>
                  </w:tcPr>
                  <w:p w14:paraId="5D4424C7" w14:textId="77777777" w:rsidR="00F40A81" w:rsidRDefault="00F40A81">
                    <w:pPr>
                      <w:widowControl w:val="0"/>
                      <w:rPr>
                        <w:sz w:val="20"/>
                        <w:szCs w:val="20"/>
                      </w:rPr>
                    </w:pPr>
                  </w:p>
                </w:tc>
              </w:sdtContent>
            </w:sdt>
            <w:sdt>
              <w:sdtPr>
                <w:tag w:val="goog_rdk_322"/>
                <w:id w:val="1402358428"/>
                <w:lock w:val="contentLocked"/>
              </w:sdtPr>
              <w:sdtEndPr/>
              <w:sdtContent>
                <w:tc>
                  <w:tcPr>
                    <w:tcW w:w="1590" w:type="dxa"/>
                    <w:tcBorders>
                      <w:top w:val="single" w:sz="7" w:space="0" w:color="00B0F0"/>
                      <w:left w:val="single" w:sz="7" w:space="0" w:color="CCCCCC"/>
                      <w:bottom w:val="single" w:sz="7" w:space="0" w:color="00B0F0"/>
                      <w:right w:val="single" w:sz="7" w:space="0" w:color="00B0F0"/>
                    </w:tcBorders>
                    <w:shd w:val="clear" w:color="auto" w:fill="F2F2F2"/>
                    <w:tcMar>
                      <w:top w:w="40" w:type="dxa"/>
                      <w:left w:w="40" w:type="dxa"/>
                      <w:bottom w:w="40" w:type="dxa"/>
                      <w:right w:w="40" w:type="dxa"/>
                    </w:tcMar>
                    <w:vAlign w:val="center"/>
                  </w:tcPr>
                  <w:p w14:paraId="1A43DA82" w14:textId="77777777" w:rsidR="00F40A81" w:rsidRDefault="00ED3797">
                    <w:pPr>
                      <w:widowControl w:val="0"/>
                      <w:jc w:val="center"/>
                      <w:rPr>
                        <w:sz w:val="20"/>
                        <w:szCs w:val="20"/>
                      </w:rPr>
                    </w:pPr>
                    <w:r>
                      <w:rPr>
                        <w:b/>
                      </w:rPr>
                      <w:t>2021</w:t>
                    </w:r>
                  </w:p>
                </w:tc>
              </w:sdtContent>
            </w:sdt>
            <w:sdt>
              <w:sdtPr>
                <w:tag w:val="goog_rdk_323"/>
                <w:id w:val="233108942"/>
                <w:lock w:val="contentLocked"/>
              </w:sdtPr>
              <w:sdtEndPr/>
              <w:sdtContent>
                <w:tc>
                  <w:tcPr>
                    <w:tcW w:w="1575" w:type="dxa"/>
                    <w:tcBorders>
                      <w:top w:val="single" w:sz="7" w:space="0" w:color="00B0F0"/>
                      <w:left w:val="single" w:sz="7" w:space="0" w:color="CCCCCC"/>
                      <w:bottom w:val="single" w:sz="7" w:space="0" w:color="00B0F0"/>
                      <w:right w:val="single" w:sz="7" w:space="0" w:color="00B0F0"/>
                    </w:tcBorders>
                    <w:shd w:val="clear" w:color="auto" w:fill="F2F2F2"/>
                    <w:tcMar>
                      <w:top w:w="40" w:type="dxa"/>
                      <w:left w:w="40" w:type="dxa"/>
                      <w:bottom w:w="40" w:type="dxa"/>
                      <w:right w:w="40" w:type="dxa"/>
                    </w:tcMar>
                    <w:vAlign w:val="center"/>
                  </w:tcPr>
                  <w:p w14:paraId="38227C80" w14:textId="77777777" w:rsidR="00F40A81" w:rsidRDefault="00ED3797">
                    <w:pPr>
                      <w:widowControl w:val="0"/>
                      <w:jc w:val="center"/>
                      <w:rPr>
                        <w:sz w:val="20"/>
                        <w:szCs w:val="20"/>
                      </w:rPr>
                    </w:pPr>
                    <w:r>
                      <w:rPr>
                        <w:b/>
                      </w:rPr>
                      <w:t>2022</w:t>
                    </w:r>
                  </w:p>
                </w:tc>
              </w:sdtContent>
            </w:sdt>
            <w:sdt>
              <w:sdtPr>
                <w:tag w:val="goog_rdk_324"/>
                <w:id w:val="1003128887"/>
                <w:lock w:val="contentLocked"/>
              </w:sdtPr>
              <w:sdtEndPr/>
              <w:sdtContent>
                <w:tc>
                  <w:tcPr>
                    <w:tcW w:w="1440" w:type="dxa"/>
                    <w:tcBorders>
                      <w:top w:val="single" w:sz="7" w:space="0" w:color="00B0F0"/>
                      <w:left w:val="single" w:sz="7" w:space="0" w:color="CCCCCC"/>
                      <w:bottom w:val="single" w:sz="7" w:space="0" w:color="00B0F0"/>
                      <w:right w:val="single" w:sz="7" w:space="0" w:color="00B0F0"/>
                    </w:tcBorders>
                    <w:shd w:val="clear" w:color="auto" w:fill="F2F2F2"/>
                    <w:tcMar>
                      <w:top w:w="40" w:type="dxa"/>
                      <w:left w:w="40" w:type="dxa"/>
                      <w:bottom w:w="40" w:type="dxa"/>
                      <w:right w:w="40" w:type="dxa"/>
                    </w:tcMar>
                    <w:vAlign w:val="center"/>
                  </w:tcPr>
                  <w:p w14:paraId="1E0F1B16" w14:textId="77777777" w:rsidR="00F40A81" w:rsidRDefault="00ED3797">
                    <w:pPr>
                      <w:widowControl w:val="0"/>
                      <w:jc w:val="center"/>
                      <w:rPr>
                        <w:sz w:val="20"/>
                        <w:szCs w:val="20"/>
                      </w:rPr>
                    </w:pPr>
                    <w:r>
                      <w:rPr>
                        <w:b/>
                      </w:rPr>
                      <w:t>2023</w:t>
                    </w:r>
                  </w:p>
                </w:tc>
              </w:sdtContent>
            </w:sdt>
            <w:sdt>
              <w:sdtPr>
                <w:tag w:val="goog_rdk_325"/>
                <w:id w:val="-349371610"/>
                <w:lock w:val="contentLocked"/>
              </w:sdtPr>
              <w:sdtEndPr/>
              <w:sdtContent>
                <w:tc>
                  <w:tcPr>
                    <w:tcW w:w="1560" w:type="dxa"/>
                    <w:tcBorders>
                      <w:top w:val="single" w:sz="7" w:space="0" w:color="00B0F0"/>
                      <w:left w:val="single" w:sz="7" w:space="0" w:color="CCCCCC"/>
                      <w:bottom w:val="single" w:sz="7" w:space="0" w:color="00B0F0"/>
                      <w:right w:val="single" w:sz="7" w:space="0" w:color="00B0F0"/>
                    </w:tcBorders>
                    <w:shd w:val="clear" w:color="auto" w:fill="F2F2F2"/>
                    <w:tcMar>
                      <w:top w:w="40" w:type="dxa"/>
                      <w:left w:w="40" w:type="dxa"/>
                      <w:bottom w:w="40" w:type="dxa"/>
                      <w:right w:w="40" w:type="dxa"/>
                    </w:tcMar>
                    <w:vAlign w:val="center"/>
                  </w:tcPr>
                  <w:p w14:paraId="448ED3A3" w14:textId="77777777" w:rsidR="00F40A81" w:rsidRDefault="00ED3797">
                    <w:pPr>
                      <w:widowControl w:val="0"/>
                      <w:jc w:val="center"/>
                      <w:rPr>
                        <w:sz w:val="20"/>
                        <w:szCs w:val="20"/>
                      </w:rPr>
                    </w:pPr>
                    <w:r>
                      <w:rPr>
                        <w:b/>
                      </w:rPr>
                      <w:t>2024</w:t>
                    </w:r>
                  </w:p>
                </w:tc>
              </w:sdtContent>
            </w:sdt>
          </w:tr>
          <w:tr w:rsidR="00F40A81" w14:paraId="3A97C0F2" w14:textId="77777777">
            <w:trPr>
              <w:trHeight w:val="425"/>
            </w:trPr>
            <w:sdt>
              <w:sdtPr>
                <w:tag w:val="goog_rdk_326"/>
                <w:id w:val="-1269799300"/>
                <w:lock w:val="contentLocked"/>
              </w:sdtPr>
              <w:sdtEndPr/>
              <w:sdtContent>
                <w:tc>
                  <w:tcPr>
                    <w:tcW w:w="3270" w:type="dxa"/>
                    <w:tcBorders>
                      <w:top w:val="single" w:sz="7" w:space="0" w:color="CCCCCC"/>
                      <w:left w:val="single" w:sz="7" w:space="0" w:color="00B0F0"/>
                      <w:bottom w:val="single" w:sz="7" w:space="0" w:color="00B0F0"/>
                      <w:right w:val="single" w:sz="7" w:space="0" w:color="00B0F0"/>
                    </w:tcBorders>
                    <w:shd w:val="clear" w:color="auto" w:fill="F2F2F2"/>
                    <w:tcMar>
                      <w:top w:w="40" w:type="dxa"/>
                      <w:left w:w="40" w:type="dxa"/>
                      <w:bottom w:w="40" w:type="dxa"/>
                      <w:right w:w="40" w:type="dxa"/>
                    </w:tcMar>
                    <w:vAlign w:val="bottom"/>
                  </w:tcPr>
                  <w:p w14:paraId="34E5CB8D" w14:textId="77777777" w:rsidR="00F40A81" w:rsidRDefault="00ED3797">
                    <w:pPr>
                      <w:widowControl w:val="0"/>
                      <w:rPr>
                        <w:sz w:val="20"/>
                        <w:szCs w:val="20"/>
                      </w:rPr>
                    </w:pPr>
                    <w:r>
                      <w:t>- дівчат</w:t>
                    </w:r>
                  </w:p>
                </w:tc>
              </w:sdtContent>
            </w:sdt>
            <w:sdt>
              <w:sdtPr>
                <w:tag w:val="goog_rdk_327"/>
                <w:id w:val="-948654222"/>
                <w:lock w:val="contentLocked"/>
              </w:sdtPr>
              <w:sdtEndPr/>
              <w:sdtContent>
                <w:tc>
                  <w:tcPr>
                    <w:tcW w:w="1590" w:type="dxa"/>
                    <w:tcBorders>
                      <w:top w:val="single" w:sz="7" w:space="0" w:color="CCCCCC"/>
                      <w:left w:val="single" w:sz="7" w:space="0" w:color="CCCCCC"/>
                      <w:bottom w:val="single" w:sz="7" w:space="0" w:color="00B0F0"/>
                      <w:right w:val="single" w:sz="7" w:space="0" w:color="00B0F0"/>
                    </w:tcBorders>
                    <w:shd w:val="clear" w:color="auto" w:fill="F2F2F2"/>
                    <w:tcMar>
                      <w:top w:w="40" w:type="dxa"/>
                      <w:left w:w="40" w:type="dxa"/>
                      <w:bottom w:w="40" w:type="dxa"/>
                      <w:right w:w="40" w:type="dxa"/>
                    </w:tcMar>
                    <w:vAlign w:val="bottom"/>
                  </w:tcPr>
                  <w:p w14:paraId="6EBEA1EF" w14:textId="77777777" w:rsidR="00F40A81" w:rsidRDefault="00ED3797">
                    <w:pPr>
                      <w:widowControl w:val="0"/>
                      <w:jc w:val="right"/>
                      <w:rPr>
                        <w:sz w:val="20"/>
                        <w:szCs w:val="20"/>
                      </w:rPr>
                    </w:pPr>
                    <w:r>
                      <w:t>751</w:t>
                    </w:r>
                  </w:p>
                </w:tc>
              </w:sdtContent>
            </w:sdt>
            <w:sdt>
              <w:sdtPr>
                <w:tag w:val="goog_rdk_328"/>
                <w:id w:val="-1814012791"/>
                <w:lock w:val="contentLocked"/>
              </w:sdtPr>
              <w:sdtEndPr/>
              <w:sdtContent>
                <w:tc>
                  <w:tcPr>
                    <w:tcW w:w="1575" w:type="dxa"/>
                    <w:tcBorders>
                      <w:top w:val="single" w:sz="7" w:space="0" w:color="CCCCCC"/>
                      <w:left w:val="single" w:sz="7" w:space="0" w:color="CCCCCC"/>
                      <w:bottom w:val="single" w:sz="7" w:space="0" w:color="00B0F0"/>
                      <w:right w:val="single" w:sz="7" w:space="0" w:color="00B0F0"/>
                    </w:tcBorders>
                    <w:shd w:val="clear" w:color="auto" w:fill="F2F2F2"/>
                    <w:tcMar>
                      <w:top w:w="40" w:type="dxa"/>
                      <w:left w:w="40" w:type="dxa"/>
                      <w:bottom w:w="40" w:type="dxa"/>
                      <w:right w:w="40" w:type="dxa"/>
                    </w:tcMar>
                    <w:vAlign w:val="bottom"/>
                  </w:tcPr>
                  <w:p w14:paraId="22573321" w14:textId="77777777" w:rsidR="00F40A81" w:rsidRDefault="00ED3797">
                    <w:pPr>
                      <w:widowControl w:val="0"/>
                      <w:jc w:val="right"/>
                      <w:rPr>
                        <w:sz w:val="20"/>
                        <w:szCs w:val="20"/>
                      </w:rPr>
                    </w:pPr>
                    <w:r>
                      <w:t>853</w:t>
                    </w:r>
                  </w:p>
                </w:tc>
              </w:sdtContent>
            </w:sdt>
            <w:sdt>
              <w:sdtPr>
                <w:tag w:val="goog_rdk_329"/>
                <w:id w:val="300850654"/>
                <w:lock w:val="contentLocked"/>
              </w:sdtPr>
              <w:sdtEndPr/>
              <w:sdtContent>
                <w:tc>
                  <w:tcPr>
                    <w:tcW w:w="1440" w:type="dxa"/>
                    <w:tcBorders>
                      <w:top w:val="single" w:sz="7" w:space="0" w:color="CCCCCC"/>
                      <w:left w:val="single" w:sz="7" w:space="0" w:color="CCCCCC"/>
                      <w:bottom w:val="single" w:sz="7" w:space="0" w:color="00B0F0"/>
                      <w:right w:val="single" w:sz="7" w:space="0" w:color="00B0F0"/>
                    </w:tcBorders>
                    <w:shd w:val="clear" w:color="auto" w:fill="F2F2F2"/>
                    <w:tcMar>
                      <w:top w:w="40" w:type="dxa"/>
                      <w:left w:w="40" w:type="dxa"/>
                      <w:bottom w:w="40" w:type="dxa"/>
                      <w:right w:w="40" w:type="dxa"/>
                    </w:tcMar>
                    <w:vAlign w:val="bottom"/>
                  </w:tcPr>
                  <w:p w14:paraId="065142A6" w14:textId="77777777" w:rsidR="00F40A81" w:rsidRDefault="00ED3797">
                    <w:pPr>
                      <w:widowControl w:val="0"/>
                      <w:jc w:val="right"/>
                      <w:rPr>
                        <w:sz w:val="20"/>
                        <w:szCs w:val="20"/>
                      </w:rPr>
                    </w:pPr>
                    <w:r>
                      <w:t>741</w:t>
                    </w:r>
                  </w:p>
                </w:tc>
              </w:sdtContent>
            </w:sdt>
            <w:sdt>
              <w:sdtPr>
                <w:tag w:val="goog_rdk_330"/>
                <w:id w:val="767507719"/>
                <w:lock w:val="contentLocked"/>
              </w:sdtPr>
              <w:sdtEndPr/>
              <w:sdtContent>
                <w:tc>
                  <w:tcPr>
                    <w:tcW w:w="1560" w:type="dxa"/>
                    <w:tcBorders>
                      <w:top w:val="single" w:sz="7" w:space="0" w:color="CCCCCC"/>
                      <w:left w:val="single" w:sz="7" w:space="0" w:color="CCCCCC"/>
                      <w:bottom w:val="single" w:sz="7" w:space="0" w:color="00B0F0"/>
                      <w:right w:val="single" w:sz="7" w:space="0" w:color="00B0F0"/>
                    </w:tcBorders>
                    <w:shd w:val="clear" w:color="auto" w:fill="F2F2F2"/>
                    <w:tcMar>
                      <w:top w:w="40" w:type="dxa"/>
                      <w:left w:w="40" w:type="dxa"/>
                      <w:bottom w:w="40" w:type="dxa"/>
                      <w:right w:w="40" w:type="dxa"/>
                    </w:tcMar>
                    <w:vAlign w:val="bottom"/>
                  </w:tcPr>
                  <w:p w14:paraId="76767C9E" w14:textId="77777777" w:rsidR="00F40A81" w:rsidRDefault="00ED3797">
                    <w:pPr>
                      <w:widowControl w:val="0"/>
                      <w:jc w:val="right"/>
                      <w:rPr>
                        <w:sz w:val="20"/>
                        <w:szCs w:val="20"/>
                      </w:rPr>
                    </w:pPr>
                    <w:r>
                      <w:t>735</w:t>
                    </w:r>
                  </w:p>
                </w:tc>
              </w:sdtContent>
            </w:sdt>
          </w:tr>
          <w:tr w:rsidR="00F40A81" w14:paraId="36CB1A67" w14:textId="77777777">
            <w:trPr>
              <w:trHeight w:val="330"/>
            </w:trPr>
            <w:sdt>
              <w:sdtPr>
                <w:tag w:val="goog_rdk_331"/>
                <w:id w:val="-2083547191"/>
                <w:lock w:val="contentLocked"/>
              </w:sdtPr>
              <w:sdtEndPr/>
              <w:sdtContent>
                <w:tc>
                  <w:tcPr>
                    <w:tcW w:w="3270" w:type="dxa"/>
                    <w:tcBorders>
                      <w:top w:val="single" w:sz="7" w:space="0" w:color="CCCCCC"/>
                      <w:left w:val="single" w:sz="7" w:space="0" w:color="00B0F0"/>
                      <w:bottom w:val="single" w:sz="7" w:space="0" w:color="00B0F0"/>
                      <w:right w:val="single" w:sz="7" w:space="0" w:color="00B0F0"/>
                    </w:tcBorders>
                    <w:shd w:val="clear" w:color="auto" w:fill="F2F2F2"/>
                    <w:tcMar>
                      <w:top w:w="40" w:type="dxa"/>
                      <w:left w:w="40" w:type="dxa"/>
                      <w:bottom w:w="40" w:type="dxa"/>
                      <w:right w:w="40" w:type="dxa"/>
                    </w:tcMar>
                    <w:vAlign w:val="bottom"/>
                  </w:tcPr>
                  <w:p w14:paraId="6AD1CE04" w14:textId="77777777" w:rsidR="00F40A81" w:rsidRDefault="00ED3797">
                    <w:pPr>
                      <w:widowControl w:val="0"/>
                      <w:rPr>
                        <w:sz w:val="20"/>
                        <w:szCs w:val="20"/>
                      </w:rPr>
                    </w:pPr>
                    <w:r>
                      <w:t>- хлопців</w:t>
                    </w:r>
                  </w:p>
                </w:tc>
              </w:sdtContent>
            </w:sdt>
            <w:sdt>
              <w:sdtPr>
                <w:tag w:val="goog_rdk_332"/>
                <w:id w:val="-2043755067"/>
                <w:lock w:val="contentLocked"/>
              </w:sdtPr>
              <w:sdtEndPr/>
              <w:sdtContent>
                <w:tc>
                  <w:tcPr>
                    <w:tcW w:w="1590" w:type="dxa"/>
                    <w:tcBorders>
                      <w:top w:val="single" w:sz="7" w:space="0" w:color="CCCCCC"/>
                      <w:left w:val="single" w:sz="7" w:space="0" w:color="CCCCCC"/>
                      <w:bottom w:val="single" w:sz="7" w:space="0" w:color="00B0F0"/>
                      <w:right w:val="single" w:sz="7" w:space="0" w:color="00B0F0"/>
                    </w:tcBorders>
                    <w:shd w:val="clear" w:color="auto" w:fill="F2F2F2"/>
                    <w:tcMar>
                      <w:top w:w="40" w:type="dxa"/>
                      <w:left w:w="40" w:type="dxa"/>
                      <w:bottom w:w="40" w:type="dxa"/>
                      <w:right w:w="40" w:type="dxa"/>
                    </w:tcMar>
                    <w:vAlign w:val="bottom"/>
                  </w:tcPr>
                  <w:p w14:paraId="0DD961F2" w14:textId="77777777" w:rsidR="00F40A81" w:rsidRDefault="00ED3797">
                    <w:pPr>
                      <w:widowControl w:val="0"/>
                      <w:jc w:val="right"/>
                      <w:rPr>
                        <w:sz w:val="20"/>
                        <w:szCs w:val="20"/>
                      </w:rPr>
                    </w:pPr>
                    <w:r>
                      <w:t>740</w:t>
                    </w:r>
                  </w:p>
                </w:tc>
              </w:sdtContent>
            </w:sdt>
            <w:sdt>
              <w:sdtPr>
                <w:tag w:val="goog_rdk_333"/>
                <w:id w:val="-1115103908"/>
                <w:lock w:val="contentLocked"/>
              </w:sdtPr>
              <w:sdtEndPr/>
              <w:sdtContent>
                <w:tc>
                  <w:tcPr>
                    <w:tcW w:w="1575" w:type="dxa"/>
                    <w:tcBorders>
                      <w:top w:val="single" w:sz="7" w:space="0" w:color="CCCCCC"/>
                      <w:left w:val="single" w:sz="7" w:space="0" w:color="CCCCCC"/>
                      <w:bottom w:val="single" w:sz="7" w:space="0" w:color="00B0F0"/>
                      <w:right w:val="single" w:sz="7" w:space="0" w:color="00B0F0"/>
                    </w:tcBorders>
                    <w:shd w:val="clear" w:color="auto" w:fill="F2F2F2"/>
                    <w:tcMar>
                      <w:top w:w="40" w:type="dxa"/>
                      <w:left w:w="40" w:type="dxa"/>
                      <w:bottom w:w="40" w:type="dxa"/>
                      <w:right w:w="40" w:type="dxa"/>
                    </w:tcMar>
                    <w:vAlign w:val="bottom"/>
                  </w:tcPr>
                  <w:p w14:paraId="678F495E" w14:textId="77777777" w:rsidR="00F40A81" w:rsidRDefault="00ED3797">
                    <w:pPr>
                      <w:widowControl w:val="0"/>
                      <w:jc w:val="right"/>
                      <w:rPr>
                        <w:sz w:val="20"/>
                        <w:szCs w:val="20"/>
                      </w:rPr>
                    </w:pPr>
                    <w:r>
                      <w:t>838</w:t>
                    </w:r>
                  </w:p>
                </w:tc>
              </w:sdtContent>
            </w:sdt>
            <w:sdt>
              <w:sdtPr>
                <w:tag w:val="goog_rdk_334"/>
                <w:id w:val="-2014433625"/>
                <w:lock w:val="contentLocked"/>
              </w:sdtPr>
              <w:sdtEndPr/>
              <w:sdtContent>
                <w:tc>
                  <w:tcPr>
                    <w:tcW w:w="1440" w:type="dxa"/>
                    <w:tcBorders>
                      <w:top w:val="single" w:sz="7" w:space="0" w:color="CCCCCC"/>
                      <w:left w:val="single" w:sz="7" w:space="0" w:color="CCCCCC"/>
                      <w:bottom w:val="single" w:sz="7" w:space="0" w:color="00B0F0"/>
                      <w:right w:val="single" w:sz="7" w:space="0" w:color="00B0F0"/>
                    </w:tcBorders>
                    <w:shd w:val="clear" w:color="auto" w:fill="F2F2F2"/>
                    <w:tcMar>
                      <w:top w:w="40" w:type="dxa"/>
                      <w:left w:w="40" w:type="dxa"/>
                      <w:bottom w:w="40" w:type="dxa"/>
                      <w:right w:w="40" w:type="dxa"/>
                    </w:tcMar>
                    <w:vAlign w:val="bottom"/>
                  </w:tcPr>
                  <w:p w14:paraId="7EFE8DC9" w14:textId="77777777" w:rsidR="00F40A81" w:rsidRDefault="00ED3797">
                    <w:pPr>
                      <w:widowControl w:val="0"/>
                      <w:jc w:val="right"/>
                      <w:rPr>
                        <w:sz w:val="20"/>
                        <w:szCs w:val="20"/>
                      </w:rPr>
                    </w:pPr>
                    <w:r>
                      <w:t>730</w:t>
                    </w:r>
                  </w:p>
                </w:tc>
              </w:sdtContent>
            </w:sdt>
            <w:sdt>
              <w:sdtPr>
                <w:tag w:val="goog_rdk_335"/>
                <w:id w:val="-878059877"/>
                <w:lock w:val="contentLocked"/>
              </w:sdtPr>
              <w:sdtEndPr/>
              <w:sdtContent>
                <w:tc>
                  <w:tcPr>
                    <w:tcW w:w="1560" w:type="dxa"/>
                    <w:tcBorders>
                      <w:top w:val="single" w:sz="7" w:space="0" w:color="CCCCCC"/>
                      <w:left w:val="single" w:sz="7" w:space="0" w:color="CCCCCC"/>
                      <w:bottom w:val="single" w:sz="7" w:space="0" w:color="00B0F0"/>
                      <w:right w:val="single" w:sz="7" w:space="0" w:color="00B0F0"/>
                    </w:tcBorders>
                    <w:shd w:val="clear" w:color="auto" w:fill="F2F2F2"/>
                    <w:tcMar>
                      <w:top w:w="40" w:type="dxa"/>
                      <w:left w:w="40" w:type="dxa"/>
                      <w:bottom w:w="40" w:type="dxa"/>
                      <w:right w:w="40" w:type="dxa"/>
                    </w:tcMar>
                    <w:vAlign w:val="bottom"/>
                  </w:tcPr>
                  <w:p w14:paraId="069254C7" w14:textId="77777777" w:rsidR="00F40A81" w:rsidRDefault="00ED3797">
                    <w:pPr>
                      <w:widowControl w:val="0"/>
                      <w:jc w:val="right"/>
                      <w:rPr>
                        <w:sz w:val="20"/>
                        <w:szCs w:val="20"/>
                      </w:rPr>
                    </w:pPr>
                    <w:r>
                      <w:t>725</w:t>
                    </w:r>
                  </w:p>
                </w:tc>
              </w:sdtContent>
            </w:sdt>
          </w:tr>
          <w:tr w:rsidR="00F40A81" w14:paraId="48EEAEC6" w14:textId="77777777">
            <w:trPr>
              <w:trHeight w:val="570"/>
            </w:trPr>
            <w:sdt>
              <w:sdtPr>
                <w:tag w:val="goog_rdk_336"/>
                <w:id w:val="1604362752"/>
                <w:lock w:val="contentLocked"/>
              </w:sdtPr>
              <w:sdtEndPr/>
              <w:sdtContent>
                <w:tc>
                  <w:tcPr>
                    <w:tcW w:w="3270" w:type="dxa"/>
                    <w:tcBorders>
                      <w:top w:val="single" w:sz="7" w:space="0" w:color="CCCCCC"/>
                      <w:left w:val="single" w:sz="7" w:space="0" w:color="00B0F0"/>
                      <w:bottom w:val="single" w:sz="7" w:space="0" w:color="00B0F0"/>
                      <w:right w:val="single" w:sz="7" w:space="0" w:color="00B0F0"/>
                    </w:tcBorders>
                    <w:shd w:val="clear" w:color="auto" w:fill="F2F2F2"/>
                    <w:tcMar>
                      <w:top w:w="40" w:type="dxa"/>
                      <w:left w:w="40" w:type="dxa"/>
                      <w:bottom w:w="40" w:type="dxa"/>
                      <w:right w:w="40" w:type="dxa"/>
                    </w:tcMar>
                    <w:vAlign w:val="bottom"/>
                  </w:tcPr>
                  <w:p w14:paraId="28C0BF88" w14:textId="77777777" w:rsidR="00F40A81" w:rsidRDefault="00ED3797">
                    <w:pPr>
                      <w:widowControl w:val="0"/>
                      <w:rPr>
                        <w:sz w:val="20"/>
                        <w:szCs w:val="20"/>
                      </w:rPr>
                    </w:pPr>
                    <w:r>
                      <w:rPr>
                        <w:b/>
                      </w:rPr>
                      <w:t>Всього дітей від 0-6 років</w:t>
                    </w:r>
                  </w:p>
                </w:tc>
              </w:sdtContent>
            </w:sdt>
            <w:sdt>
              <w:sdtPr>
                <w:tag w:val="goog_rdk_337"/>
                <w:id w:val="-1978931039"/>
                <w:lock w:val="contentLocked"/>
              </w:sdtPr>
              <w:sdtEndPr/>
              <w:sdtContent>
                <w:tc>
                  <w:tcPr>
                    <w:tcW w:w="1590" w:type="dxa"/>
                    <w:tcBorders>
                      <w:top w:val="single" w:sz="7" w:space="0" w:color="CCCCCC"/>
                      <w:left w:val="single" w:sz="7" w:space="0" w:color="CCCCCC"/>
                      <w:bottom w:val="single" w:sz="7" w:space="0" w:color="00B0F0"/>
                      <w:right w:val="single" w:sz="7" w:space="0" w:color="00B0F0"/>
                    </w:tcBorders>
                    <w:shd w:val="clear" w:color="auto" w:fill="F2F2F2"/>
                    <w:tcMar>
                      <w:top w:w="40" w:type="dxa"/>
                      <w:left w:w="40" w:type="dxa"/>
                      <w:bottom w:w="40" w:type="dxa"/>
                      <w:right w:w="40" w:type="dxa"/>
                    </w:tcMar>
                    <w:vAlign w:val="bottom"/>
                  </w:tcPr>
                  <w:p w14:paraId="05807D48" w14:textId="77777777" w:rsidR="00F40A81" w:rsidRDefault="00ED3797">
                    <w:pPr>
                      <w:widowControl w:val="0"/>
                      <w:jc w:val="right"/>
                      <w:rPr>
                        <w:sz w:val="20"/>
                        <w:szCs w:val="20"/>
                      </w:rPr>
                    </w:pPr>
                    <w:r>
                      <w:rPr>
                        <w:b/>
                      </w:rPr>
                      <w:t>1 491</w:t>
                    </w:r>
                  </w:p>
                </w:tc>
              </w:sdtContent>
            </w:sdt>
            <w:sdt>
              <w:sdtPr>
                <w:tag w:val="goog_rdk_338"/>
                <w:id w:val="-18235966"/>
                <w:lock w:val="contentLocked"/>
              </w:sdtPr>
              <w:sdtEndPr/>
              <w:sdtContent>
                <w:tc>
                  <w:tcPr>
                    <w:tcW w:w="1575" w:type="dxa"/>
                    <w:tcBorders>
                      <w:top w:val="single" w:sz="7" w:space="0" w:color="CCCCCC"/>
                      <w:left w:val="single" w:sz="7" w:space="0" w:color="CCCCCC"/>
                      <w:bottom w:val="single" w:sz="7" w:space="0" w:color="00B0F0"/>
                      <w:right w:val="single" w:sz="7" w:space="0" w:color="00B0F0"/>
                    </w:tcBorders>
                    <w:shd w:val="clear" w:color="auto" w:fill="F2F2F2"/>
                    <w:tcMar>
                      <w:top w:w="40" w:type="dxa"/>
                      <w:left w:w="40" w:type="dxa"/>
                      <w:bottom w:w="40" w:type="dxa"/>
                      <w:right w:w="40" w:type="dxa"/>
                    </w:tcMar>
                    <w:vAlign w:val="bottom"/>
                  </w:tcPr>
                  <w:p w14:paraId="2D52E177" w14:textId="77777777" w:rsidR="00F40A81" w:rsidRDefault="00ED3797">
                    <w:pPr>
                      <w:widowControl w:val="0"/>
                      <w:jc w:val="right"/>
                      <w:rPr>
                        <w:sz w:val="20"/>
                        <w:szCs w:val="20"/>
                      </w:rPr>
                    </w:pPr>
                    <w:r>
                      <w:rPr>
                        <w:b/>
                      </w:rPr>
                      <w:t>1 691</w:t>
                    </w:r>
                  </w:p>
                </w:tc>
              </w:sdtContent>
            </w:sdt>
            <w:sdt>
              <w:sdtPr>
                <w:tag w:val="goog_rdk_339"/>
                <w:id w:val="1158579300"/>
                <w:lock w:val="contentLocked"/>
              </w:sdtPr>
              <w:sdtEndPr/>
              <w:sdtContent>
                <w:tc>
                  <w:tcPr>
                    <w:tcW w:w="1440" w:type="dxa"/>
                    <w:tcBorders>
                      <w:top w:val="single" w:sz="7" w:space="0" w:color="CCCCCC"/>
                      <w:left w:val="single" w:sz="7" w:space="0" w:color="CCCCCC"/>
                      <w:bottom w:val="single" w:sz="7" w:space="0" w:color="00B0F0"/>
                      <w:right w:val="single" w:sz="7" w:space="0" w:color="00B0F0"/>
                    </w:tcBorders>
                    <w:shd w:val="clear" w:color="auto" w:fill="F2F2F2"/>
                    <w:tcMar>
                      <w:top w:w="40" w:type="dxa"/>
                      <w:left w:w="40" w:type="dxa"/>
                      <w:bottom w:w="40" w:type="dxa"/>
                      <w:right w:w="40" w:type="dxa"/>
                    </w:tcMar>
                    <w:vAlign w:val="bottom"/>
                  </w:tcPr>
                  <w:p w14:paraId="5FA04F72" w14:textId="77777777" w:rsidR="00F40A81" w:rsidRDefault="00ED3797">
                    <w:pPr>
                      <w:widowControl w:val="0"/>
                      <w:jc w:val="right"/>
                      <w:rPr>
                        <w:sz w:val="20"/>
                        <w:szCs w:val="20"/>
                      </w:rPr>
                    </w:pPr>
                    <w:r>
                      <w:rPr>
                        <w:b/>
                      </w:rPr>
                      <w:t>1 471</w:t>
                    </w:r>
                  </w:p>
                </w:tc>
              </w:sdtContent>
            </w:sdt>
            <w:sdt>
              <w:sdtPr>
                <w:tag w:val="goog_rdk_340"/>
                <w:id w:val="1399751002"/>
                <w:lock w:val="contentLocked"/>
              </w:sdtPr>
              <w:sdtEndPr/>
              <w:sdtContent>
                <w:tc>
                  <w:tcPr>
                    <w:tcW w:w="1560" w:type="dxa"/>
                    <w:tcBorders>
                      <w:top w:val="single" w:sz="7" w:space="0" w:color="CCCCCC"/>
                      <w:left w:val="single" w:sz="7" w:space="0" w:color="CCCCCC"/>
                      <w:bottom w:val="single" w:sz="7" w:space="0" w:color="00B0F0"/>
                      <w:right w:val="single" w:sz="7" w:space="0" w:color="00B0F0"/>
                    </w:tcBorders>
                    <w:shd w:val="clear" w:color="auto" w:fill="F2F2F2"/>
                    <w:tcMar>
                      <w:top w:w="40" w:type="dxa"/>
                      <w:left w:w="40" w:type="dxa"/>
                      <w:bottom w:w="40" w:type="dxa"/>
                      <w:right w:w="40" w:type="dxa"/>
                    </w:tcMar>
                    <w:vAlign w:val="bottom"/>
                  </w:tcPr>
                  <w:p w14:paraId="2414B19E" w14:textId="77777777" w:rsidR="00F40A81" w:rsidRDefault="00ED3797">
                    <w:pPr>
                      <w:widowControl w:val="0"/>
                      <w:jc w:val="right"/>
                      <w:rPr>
                        <w:sz w:val="20"/>
                        <w:szCs w:val="20"/>
                      </w:rPr>
                    </w:pPr>
                    <w:r>
                      <w:rPr>
                        <w:b/>
                      </w:rPr>
                      <w:t>1 460</w:t>
                    </w:r>
                  </w:p>
                </w:tc>
              </w:sdtContent>
            </w:sdt>
          </w:tr>
        </w:tbl>
      </w:sdtContent>
    </w:sdt>
    <w:p w14:paraId="07B3BA80" w14:textId="77777777" w:rsidR="00F40A81" w:rsidRDefault="00F40A81">
      <w:pPr>
        <w:jc w:val="center"/>
        <w:rPr>
          <w:b/>
          <w:i/>
        </w:rPr>
      </w:pPr>
    </w:p>
    <w:p w14:paraId="15066871" w14:textId="77777777" w:rsidR="00F40A81" w:rsidRDefault="00ED3797">
      <w:pPr>
        <w:jc w:val="both"/>
      </w:pPr>
      <w:r>
        <w:lastRenderedPageBreak/>
        <w:t>Даних в розрізі вікових груп від 0 до 3 років та від 3 до 6 років немає.</w:t>
      </w:r>
    </w:p>
    <w:p w14:paraId="31E16369" w14:textId="77777777" w:rsidR="00F40A81" w:rsidRDefault="00F40A81">
      <w:pPr>
        <w:jc w:val="both"/>
      </w:pPr>
    </w:p>
    <w:tbl>
      <w:tblPr>
        <w:tblStyle w:val="affffffffffffffffffffffffffffffffffffffffffffffffffffffffffffffffffffffffffffffffffffffffffffffffffffffffffffffffffffffffffffffffffffffffd"/>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1D0E9042" w14:textId="77777777">
        <w:tc>
          <w:tcPr>
            <w:tcW w:w="9356" w:type="dxa"/>
            <w:shd w:val="clear" w:color="auto" w:fill="E7F9FF"/>
            <w:tcMar>
              <w:top w:w="100" w:type="dxa"/>
              <w:left w:w="100" w:type="dxa"/>
              <w:bottom w:w="100" w:type="dxa"/>
              <w:right w:w="100" w:type="dxa"/>
            </w:tcMar>
          </w:tcPr>
          <w:sdt>
            <w:sdtPr>
              <w:tag w:val="goog_rdk_342"/>
              <w:id w:val="-404008694"/>
              <w:lock w:val="contentLocked"/>
            </w:sdtPr>
            <w:sdtEndPr/>
            <w:sdtContent>
              <w:p w14:paraId="2EAF7B01" w14:textId="77777777" w:rsidR="00F40A81" w:rsidRDefault="00ED3797">
                <w:pPr>
                  <w:jc w:val="both"/>
                </w:pPr>
                <w:r>
                  <w:t>Існує невідповідність в даних, наданих громадою, щодо кількості дітей станом на 01.01.2022 року у розрізі статі та у розрізі місця проживання (міська та сільська місцевість) (табл. 7.1 та 7.2).</w:t>
                </w:r>
              </w:p>
            </w:sdtContent>
          </w:sdt>
        </w:tc>
      </w:tr>
    </w:tbl>
    <w:p w14:paraId="52C104F9" w14:textId="77777777" w:rsidR="00F40A81" w:rsidRDefault="00F40A81">
      <w:pPr>
        <w:jc w:val="both"/>
      </w:pPr>
    </w:p>
    <w:p w14:paraId="51E8ABDB" w14:textId="77777777" w:rsidR="00F40A81" w:rsidRDefault="00ED3797">
      <w:pPr>
        <w:jc w:val="both"/>
      </w:pPr>
      <w:r>
        <w:t>Більшість дітей (1 104 дитини або 75,6%) мешкають в місті Новий Розділ, решта (356 дітей або 24,4%) – в сільській місцевості (рис. 7.1). Водночас ми спостерігаємо концентрацію закладів в центрі громади, що може бути причиною нерівного доступу дітей до посл</w:t>
      </w:r>
      <w:r>
        <w:t xml:space="preserve">уг раннього розвитку. </w:t>
      </w:r>
    </w:p>
    <w:tbl>
      <w:tblPr>
        <w:tblStyle w:val="affffffffffffffffffffffffffffffffffffffffffffffffffffffffffffffffffffffffffffffffffffffffffffffffffffffffffffffffffffffffffffffffffffffffe"/>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70D3D0C1" w14:textId="77777777">
        <w:tc>
          <w:tcPr>
            <w:tcW w:w="9356" w:type="dxa"/>
            <w:shd w:val="clear" w:color="auto" w:fill="auto"/>
            <w:tcMar>
              <w:top w:w="100" w:type="dxa"/>
              <w:left w:w="100" w:type="dxa"/>
              <w:bottom w:w="100" w:type="dxa"/>
              <w:right w:w="100" w:type="dxa"/>
            </w:tcMar>
          </w:tcPr>
          <w:p w14:paraId="6615E3DF" w14:textId="77777777" w:rsidR="00F40A81" w:rsidRDefault="00ED3797">
            <w:pPr>
              <w:widowControl w:val="0"/>
              <w:pBdr>
                <w:top w:val="nil"/>
                <w:left w:val="nil"/>
                <w:bottom w:val="nil"/>
                <w:right w:val="nil"/>
                <w:between w:val="nil"/>
              </w:pBdr>
              <w:spacing w:line="240" w:lineRule="auto"/>
            </w:pPr>
            <w:r>
              <w:rPr>
                <w:noProof/>
              </w:rPr>
              <w:drawing>
                <wp:inline distT="114300" distB="114300" distL="114300" distR="114300" wp14:anchorId="50954E65" wp14:editId="0AED5036">
                  <wp:extent cx="5810250" cy="3594100"/>
                  <wp:effectExtent l="0" t="0" r="0" b="0"/>
                  <wp:docPr id="2137301597" name="image78.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343"/>
                      </a:ext>
                    </a:extLst>
                  </wp:docPr>
                  <wp:cNvGraphicFramePr/>
                  <a:graphic xmlns:a="http://schemas.openxmlformats.org/drawingml/2006/main">
                    <a:graphicData uri="http://schemas.openxmlformats.org/drawingml/2006/picture">
                      <pic:pic xmlns:pic="http://schemas.openxmlformats.org/drawingml/2006/picture">
                        <pic:nvPicPr>
                          <pic:cNvPr id="0" name="image78.png" descr="Диаграмма"/>
                          <pic:cNvPicPr preferRelativeResize="0"/>
                        </pic:nvPicPr>
                        <pic:blipFill>
                          <a:blip r:embed="rId275"/>
                          <a:srcRect/>
                          <a:stretch>
                            <a:fillRect/>
                          </a:stretch>
                        </pic:blipFill>
                        <pic:spPr>
                          <a:xfrm>
                            <a:off x="0" y="0"/>
                            <a:ext cx="5810250" cy="3594100"/>
                          </a:xfrm>
                          <a:prstGeom prst="rect">
                            <a:avLst/>
                          </a:prstGeom>
                          <a:ln/>
                        </pic:spPr>
                      </pic:pic>
                    </a:graphicData>
                  </a:graphic>
                </wp:inline>
              </w:drawing>
            </w:r>
          </w:p>
        </w:tc>
      </w:tr>
      <w:tr w:rsidR="00F40A81" w14:paraId="5626649B" w14:textId="77777777">
        <w:tc>
          <w:tcPr>
            <w:tcW w:w="9356" w:type="dxa"/>
            <w:shd w:val="clear" w:color="auto" w:fill="auto"/>
            <w:tcMar>
              <w:top w:w="100" w:type="dxa"/>
              <w:left w:w="100" w:type="dxa"/>
              <w:bottom w:w="100" w:type="dxa"/>
              <w:right w:w="100" w:type="dxa"/>
            </w:tcMar>
          </w:tcPr>
          <w:p w14:paraId="08FC67CA" w14:textId="77777777" w:rsidR="00F40A81" w:rsidRDefault="00ED3797">
            <w:r>
              <w:rPr>
                <w:b/>
                <w:i/>
              </w:rPr>
              <w:t>Рис. 7.1 Кількість дітей в громаді в розрізі місця проживання дітей (місто/село) станом на 01.09.2024</w:t>
            </w:r>
            <w:r>
              <w:rPr>
                <w:b/>
                <w:i/>
                <w:vertAlign w:val="superscript"/>
              </w:rPr>
              <w:footnoteReference w:id="56"/>
            </w:r>
            <w:r>
              <w:rPr>
                <w:b/>
                <w:i/>
              </w:rPr>
              <w:t>, осіб</w:t>
            </w:r>
          </w:p>
        </w:tc>
      </w:tr>
    </w:tbl>
    <w:p w14:paraId="19EE7F4E" w14:textId="77777777" w:rsidR="00F40A81" w:rsidRDefault="00F40A81">
      <w:pPr>
        <w:jc w:val="both"/>
      </w:pPr>
    </w:p>
    <w:p w14:paraId="6D968383" w14:textId="77777777" w:rsidR="00F40A81" w:rsidRDefault="00ED3797">
      <w:pPr>
        <w:jc w:val="both"/>
      </w:pPr>
      <w:r>
        <w:t>Станом на 01.01.2024 року дошкільною освітою охоплені 675 дітей</w:t>
      </w:r>
      <w:r>
        <w:rPr>
          <w:vertAlign w:val="superscript"/>
        </w:rPr>
        <w:footnoteReference w:id="57"/>
      </w:r>
      <w:r>
        <w:t xml:space="preserve"> у віці від 1 до 6 років (56,5%). Після повномасштабного вторгнення у 2022 році у громаді знизився рівень охоплення дітей дошкільною освітою (з 57% (851 дитина) у 2021 році, 56,2% (811 дітей)</w:t>
      </w:r>
      <w:r>
        <w:t xml:space="preserve"> у 2022), 55,7% (729 дітей) у 2023 році (рис. 7.2):</w:t>
      </w:r>
    </w:p>
    <w:tbl>
      <w:tblPr>
        <w:tblStyle w:val="afffffffffffffffffffffffffffffffffffffffffffffffffffffffffffffffffffffffffffffffffffffffffffffffffffffffffffffffffffffffffffffffffffffffff"/>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33A1C326" w14:textId="77777777">
        <w:tc>
          <w:tcPr>
            <w:tcW w:w="9356" w:type="dxa"/>
            <w:shd w:val="clear" w:color="auto" w:fill="auto"/>
            <w:tcMar>
              <w:top w:w="100" w:type="dxa"/>
              <w:left w:w="100" w:type="dxa"/>
              <w:bottom w:w="100" w:type="dxa"/>
              <w:right w:w="100" w:type="dxa"/>
            </w:tcMar>
          </w:tcPr>
          <w:p w14:paraId="424030ED" w14:textId="77777777" w:rsidR="00F40A81" w:rsidRDefault="00ED3797">
            <w:pPr>
              <w:widowControl w:val="0"/>
              <w:pBdr>
                <w:top w:val="nil"/>
                <w:left w:val="nil"/>
                <w:bottom w:val="nil"/>
                <w:right w:val="nil"/>
                <w:between w:val="nil"/>
              </w:pBdr>
              <w:spacing w:line="240" w:lineRule="auto"/>
            </w:pPr>
            <w:r>
              <w:rPr>
                <w:noProof/>
              </w:rPr>
              <w:lastRenderedPageBreak/>
              <w:drawing>
                <wp:inline distT="114300" distB="114300" distL="114300" distR="114300" wp14:anchorId="4D2AE116" wp14:editId="0109EF0C">
                  <wp:extent cx="5810250" cy="3594100"/>
                  <wp:effectExtent l="0" t="0" r="0" b="0"/>
                  <wp:docPr id="2137301598" name="image53.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344"/>
                      </a:ext>
                    </a:extLst>
                  </wp:docPr>
                  <wp:cNvGraphicFramePr/>
                  <a:graphic xmlns:a="http://schemas.openxmlformats.org/drawingml/2006/main">
                    <a:graphicData uri="http://schemas.openxmlformats.org/drawingml/2006/picture">
                      <pic:pic xmlns:pic="http://schemas.openxmlformats.org/drawingml/2006/picture">
                        <pic:nvPicPr>
                          <pic:cNvPr id="0" name="image53.png" descr="Диаграмма"/>
                          <pic:cNvPicPr preferRelativeResize="0"/>
                        </pic:nvPicPr>
                        <pic:blipFill>
                          <a:blip r:embed="rId276"/>
                          <a:srcRect/>
                          <a:stretch>
                            <a:fillRect/>
                          </a:stretch>
                        </pic:blipFill>
                        <pic:spPr>
                          <a:xfrm>
                            <a:off x="0" y="0"/>
                            <a:ext cx="5810250" cy="3594100"/>
                          </a:xfrm>
                          <a:prstGeom prst="rect">
                            <a:avLst/>
                          </a:prstGeom>
                          <a:ln/>
                        </pic:spPr>
                      </pic:pic>
                    </a:graphicData>
                  </a:graphic>
                </wp:inline>
              </w:drawing>
            </w:r>
          </w:p>
        </w:tc>
      </w:tr>
      <w:tr w:rsidR="00F40A81" w14:paraId="235DDE0F" w14:textId="77777777">
        <w:tc>
          <w:tcPr>
            <w:tcW w:w="9356" w:type="dxa"/>
            <w:shd w:val="clear" w:color="auto" w:fill="auto"/>
            <w:tcMar>
              <w:top w:w="100" w:type="dxa"/>
              <w:left w:w="100" w:type="dxa"/>
              <w:bottom w:w="100" w:type="dxa"/>
              <w:right w:w="100" w:type="dxa"/>
            </w:tcMar>
          </w:tcPr>
          <w:p w14:paraId="5FC8547B" w14:textId="41EDE5CA" w:rsidR="00F40A81" w:rsidRDefault="00ED3797">
            <w:pPr>
              <w:tabs>
                <w:tab w:val="left" w:pos="5468"/>
              </w:tabs>
            </w:pPr>
            <w:r>
              <w:rPr>
                <w:b/>
                <w:i/>
              </w:rPr>
              <w:t xml:space="preserve">Рис. 7.2 Охоплення дітей віком 1-6 років в громаді дошкільною освітою у 2021 </w:t>
            </w:r>
            <w:r w:rsidR="00FD0878">
              <w:rPr>
                <w:b/>
                <w:i/>
              </w:rPr>
              <w:t>–</w:t>
            </w:r>
            <w:r>
              <w:rPr>
                <w:b/>
                <w:i/>
              </w:rPr>
              <w:t xml:space="preserve"> 2024</w:t>
            </w:r>
            <w:r w:rsidR="00FD0878">
              <w:rPr>
                <w:b/>
                <w:i/>
                <w:lang w:val="en-US"/>
              </w:rPr>
              <w:t> </w:t>
            </w:r>
            <w:r>
              <w:rPr>
                <w:b/>
                <w:i/>
              </w:rPr>
              <w:t>рр., %</w:t>
            </w:r>
          </w:p>
        </w:tc>
      </w:tr>
    </w:tbl>
    <w:p w14:paraId="631CA416" w14:textId="77777777" w:rsidR="00F40A81" w:rsidRDefault="00ED3797">
      <w:pPr>
        <w:jc w:val="both"/>
      </w:pPr>
      <w:r>
        <w:t>Дані в розрізі статі відсутні.</w:t>
      </w:r>
    </w:p>
    <w:p w14:paraId="5CCFDA80" w14:textId="77777777" w:rsidR="00F40A81" w:rsidRDefault="00F40A81">
      <w:pPr>
        <w:jc w:val="both"/>
      </w:pPr>
    </w:p>
    <w:p w14:paraId="2CFE39AB" w14:textId="22C01A89" w:rsidR="00F40A81" w:rsidRDefault="00ED3797">
      <w:pPr>
        <w:jc w:val="both"/>
      </w:pPr>
      <w:r>
        <w:t>При цьому у кількісному виразі в період з 01.01.2021 по 01.01.2024 відсоток дітей, які відвідують дитячий садок, знизився на 20,7% (851 дитина у 2021 році та 675 дітей у 2024</w:t>
      </w:r>
      <w:r w:rsidR="00FD0878">
        <w:rPr>
          <w:lang w:val="en-US"/>
        </w:rPr>
        <w:t> </w:t>
      </w:r>
      <w:r>
        <w:t>році).</w:t>
      </w:r>
    </w:p>
    <w:p w14:paraId="2FF70E71" w14:textId="77777777" w:rsidR="00F40A81" w:rsidRDefault="00F40A81">
      <w:pPr>
        <w:jc w:val="both"/>
      </w:pPr>
    </w:p>
    <w:p w14:paraId="33F1DD2B" w14:textId="77777777" w:rsidR="00F40A81" w:rsidRDefault="00ED3797">
      <w:pPr>
        <w:jc w:val="both"/>
      </w:pPr>
      <w:proofErr w:type="spellStart"/>
      <w:r>
        <w:t>Проєктна</w:t>
      </w:r>
      <w:proofErr w:type="spellEnd"/>
      <w:r>
        <w:t xml:space="preserve"> потужність працюючих ЗДО становить 830 місць, тобто 56,8% від кі</w:t>
      </w:r>
      <w:r>
        <w:t xml:space="preserve">лькості дітей дошкільного віку в громаді. </w:t>
      </w:r>
    </w:p>
    <w:p w14:paraId="60BE8579" w14:textId="77777777" w:rsidR="00F40A81" w:rsidRDefault="00F40A81">
      <w:pPr>
        <w:jc w:val="both"/>
      </w:pPr>
    </w:p>
    <w:p w14:paraId="08135E68" w14:textId="6EBB492E" w:rsidR="00F40A81" w:rsidRDefault="00ED3797">
      <w:pPr>
        <w:jc w:val="both"/>
      </w:pPr>
      <w:r>
        <w:t xml:space="preserve">Станом на 01.01.2024 року в порівнянні з 2021 роком в громаді </w:t>
      </w:r>
      <w:r>
        <w:rPr>
          <w:b/>
        </w:rPr>
        <w:t>кількість дітей з особливими освітніми потребами</w:t>
      </w:r>
      <w:r>
        <w:t xml:space="preserve"> у віці від 0 до 6 років зросла на 31,1%: 2021 рік </w:t>
      </w:r>
      <w:r w:rsidR="00FD0878">
        <w:t>–</w:t>
      </w:r>
      <w:r>
        <w:t xml:space="preserve"> 45</w:t>
      </w:r>
      <w:r w:rsidR="00FD0878">
        <w:rPr>
          <w:lang w:val="en-US"/>
        </w:rPr>
        <w:t> </w:t>
      </w:r>
      <w:r>
        <w:t>дітей (18 дівчат та 27 хлопців), 2022 рік - 51</w:t>
      </w:r>
      <w:r>
        <w:t xml:space="preserve"> дитина (18 дівчат та 33 хлопця), 2023 рік </w:t>
      </w:r>
      <w:r w:rsidR="00FD0878">
        <w:t>–</w:t>
      </w:r>
      <w:r>
        <w:t xml:space="preserve"> 48</w:t>
      </w:r>
      <w:r w:rsidR="00FD0878">
        <w:rPr>
          <w:lang w:val="en-US"/>
        </w:rPr>
        <w:t> </w:t>
      </w:r>
      <w:r>
        <w:t>дітей (17 дівчат та 31 хлопець), 2024 рік - 59 дітей (25 дівчат та 34 хлопця). Переважна більшість дітей цієї категорії мешкала у місті; в селі у 2021 році не було дітей з особливими освітніми потребами, у 20</w:t>
      </w:r>
      <w:r>
        <w:t xml:space="preserve">22 році було 2 дитини, у 2023 році - 4 дитина та у 2024 році </w:t>
      </w:r>
      <w:r w:rsidR="00FD0878">
        <w:t>–</w:t>
      </w:r>
      <w:r>
        <w:t xml:space="preserve"> 9</w:t>
      </w:r>
      <w:r w:rsidR="00FD0878">
        <w:rPr>
          <w:lang w:val="en-US"/>
        </w:rPr>
        <w:t> </w:t>
      </w:r>
      <w:r>
        <w:t>дітей.</w:t>
      </w:r>
    </w:p>
    <w:p w14:paraId="6A198163" w14:textId="77777777" w:rsidR="00F40A81" w:rsidRDefault="00F40A81">
      <w:pPr>
        <w:jc w:val="both"/>
      </w:pPr>
    </w:p>
    <w:p w14:paraId="6F85A959" w14:textId="09E8B2C0" w:rsidR="00F40A81" w:rsidRDefault="00ED3797">
      <w:pPr>
        <w:jc w:val="both"/>
      </w:pPr>
      <w:r>
        <w:t xml:space="preserve">Протягом 2021 - 2024 років </w:t>
      </w:r>
      <w:r>
        <w:rPr>
          <w:b/>
        </w:rPr>
        <w:t>кількість дітей з інвалідністю</w:t>
      </w:r>
      <w:r>
        <w:t xml:space="preserve"> в громаді суттєво не змінювалась: у 2021 році тут проживали 64 дитини у віці від 0 до 6 років (27 дівчат і 37</w:t>
      </w:r>
      <w:r w:rsidR="00FD0878">
        <w:rPr>
          <w:lang w:val="en-US"/>
        </w:rPr>
        <w:t> </w:t>
      </w:r>
      <w:r>
        <w:t>хлопців), у 202</w:t>
      </w:r>
      <w:r>
        <w:t>2 році - 67 дітей (29 дівчат та 38 хлопців), у 2023 році - 70 дітей (29 дівчат та 41 хлопець) та у 2024 році 68 дитини (28 дівчат та 40 хлопців). При цьому за цей період спостерігається збільшення кількості дітей з інвалідністю, що мешкають у місті: в 2021</w:t>
      </w:r>
      <w:r>
        <w:t xml:space="preserve"> році 2 дитини мешкали в селищі, 8 - в селі і 5 в місті; у 2022 році - 3 дитини мешкали  в селищі, 9 в селі, 7 - у місті; у 2023 році - 2 дитини мешкали в селищі, 3 - в селі та 4 - у місті; в 2024</w:t>
      </w:r>
      <w:r w:rsidR="00FD0878">
        <w:rPr>
          <w:lang w:val="en-US"/>
        </w:rPr>
        <w:t> </w:t>
      </w:r>
      <w:r>
        <w:t>році 9 дітей мешкали в селі, а решта 14 - в місті.</w:t>
      </w:r>
    </w:p>
    <w:p w14:paraId="75BEBB3B" w14:textId="77777777" w:rsidR="00F40A81" w:rsidRDefault="00F40A81">
      <w:pPr>
        <w:jc w:val="both"/>
      </w:pPr>
    </w:p>
    <w:p w14:paraId="3121C909" w14:textId="77777777" w:rsidR="00F40A81" w:rsidRDefault="00ED3797">
      <w:pPr>
        <w:jc w:val="both"/>
      </w:pPr>
      <w:r>
        <w:lastRenderedPageBreak/>
        <w:t>Також м</w:t>
      </w:r>
      <w:r>
        <w:t xml:space="preserve">и спостерігаємо суттєву зміну кількості </w:t>
      </w:r>
      <w:r>
        <w:rPr>
          <w:b/>
        </w:rPr>
        <w:t>дітей з сімей ВПО</w:t>
      </w:r>
      <w:r>
        <w:t xml:space="preserve">: у 2021 році в громаді не було дітей цієї категорії; у 2022 році після початку збройної агресії до громади приїхали родини з дітьми у </w:t>
      </w:r>
      <w:proofErr w:type="spellStart"/>
      <w:r>
        <w:t>т.ч</w:t>
      </w:r>
      <w:proofErr w:type="spellEnd"/>
      <w:r>
        <w:t>. від 0 до 3 років - 318 дітей; у 2023 році їх кількість зниз</w:t>
      </w:r>
      <w:r>
        <w:t xml:space="preserve">илась до 198 дітей (122 дівчини та 76 хлопців); в 2024 році також відбулося скорочення чисельності цієї категорії дітей - до 157 дітей (98 дівчат і 59 хлопців). При цьому всі вони мешканці міста - 95,5% (46 діти у віці від 0 до 3 років і 104 дитини у віці </w:t>
      </w:r>
      <w:r>
        <w:t>від 3 до 6 років).</w:t>
      </w:r>
    </w:p>
    <w:p w14:paraId="782A28D2" w14:textId="77777777" w:rsidR="00F40A81" w:rsidRDefault="00F40A81">
      <w:pPr>
        <w:jc w:val="both"/>
      </w:pPr>
    </w:p>
    <w:p w14:paraId="046CF63B" w14:textId="5445AEF2" w:rsidR="00F40A81" w:rsidRDefault="00ED3797">
      <w:pPr>
        <w:jc w:val="both"/>
      </w:pPr>
      <w:r>
        <w:t xml:space="preserve">Також в громаді проживають </w:t>
      </w:r>
      <w:r>
        <w:rPr>
          <w:b/>
        </w:rPr>
        <w:t>діти-сироти</w:t>
      </w:r>
      <w:r>
        <w:t xml:space="preserve">: 2021 та 2022 роках </w:t>
      </w:r>
      <w:r w:rsidR="00FD0878">
        <w:t>–</w:t>
      </w:r>
      <w:r>
        <w:t xml:space="preserve"> 1</w:t>
      </w:r>
      <w:r w:rsidR="00FD0878">
        <w:rPr>
          <w:lang w:val="en-US"/>
        </w:rPr>
        <w:t> </w:t>
      </w:r>
      <w:r>
        <w:t>дитина (дівчина), у 2023</w:t>
      </w:r>
      <w:r w:rsidR="00FD0878">
        <w:rPr>
          <w:lang w:val="en-US"/>
        </w:rPr>
        <w:t> </w:t>
      </w:r>
      <w:r>
        <w:t>році - 3 дівчини, у 2024 - 2 дівчини. Інформація про місце проживання дітей-сиріт відсутня.</w:t>
      </w:r>
    </w:p>
    <w:p w14:paraId="632EE550" w14:textId="77777777" w:rsidR="00F40A81" w:rsidRDefault="00F40A81">
      <w:pPr>
        <w:jc w:val="both"/>
      </w:pPr>
    </w:p>
    <w:p w14:paraId="19200A87" w14:textId="35CE1587" w:rsidR="00F40A81" w:rsidRDefault="00ED3797">
      <w:pPr>
        <w:jc w:val="both"/>
      </w:pPr>
      <w:r>
        <w:t xml:space="preserve">За період з 2021 рік по 2024 рік майже не змінювалась кількість </w:t>
      </w:r>
      <w:r>
        <w:rPr>
          <w:b/>
        </w:rPr>
        <w:t>дітей, позбавлених батьківського піклування</w:t>
      </w:r>
      <w:r>
        <w:t>: у 20</w:t>
      </w:r>
      <w:r>
        <w:t>21 році тут мешкали 2 дитини (1 дівчина та хлопець), у 2022</w:t>
      </w:r>
      <w:r w:rsidR="00FD0878">
        <w:rPr>
          <w:lang w:val="en-US"/>
        </w:rPr>
        <w:t> </w:t>
      </w:r>
      <w:r>
        <w:t>залишилась 1 дівчина, у 2023 році кількість дітей, позбавлених батьківського піклування збільшилась до 3 (дівчата), а в 2024 році знизилась до 2 (1 дівчина та 1 хлопець).</w:t>
      </w:r>
    </w:p>
    <w:p w14:paraId="7D40960F" w14:textId="77777777" w:rsidR="00F40A81" w:rsidRDefault="00F40A81">
      <w:pPr>
        <w:jc w:val="both"/>
      </w:pPr>
    </w:p>
    <w:p w14:paraId="31C9C66B" w14:textId="77777777" w:rsidR="00F40A81" w:rsidRDefault="00ED3797">
      <w:pPr>
        <w:jc w:val="both"/>
      </w:pPr>
      <w:r>
        <w:t>З 2024 року у місті Новий Розділ функціонує 1 патронатна сім'я, в якій виховується 5-річна дівчинка, батьки якої позбавлені батьківських прав.</w:t>
      </w:r>
    </w:p>
    <w:p w14:paraId="24CDD236" w14:textId="77777777" w:rsidR="00F40A81" w:rsidRDefault="00F40A81">
      <w:pPr>
        <w:ind w:left="720" w:right="4"/>
        <w:jc w:val="both"/>
      </w:pPr>
    </w:p>
    <w:p w14:paraId="07062535" w14:textId="6A869E4B" w:rsidR="00F40A81" w:rsidRDefault="00ED3797">
      <w:pPr>
        <w:ind w:right="4"/>
        <w:jc w:val="both"/>
      </w:pPr>
      <w:r>
        <w:t xml:space="preserve">Згідно облікових даних громади у </w:t>
      </w:r>
      <w:r>
        <w:rPr>
          <w:b/>
        </w:rPr>
        <w:t>малозабезпечених родинах</w:t>
      </w:r>
      <w:r>
        <w:t xml:space="preserve"> станом на 01.01.2021 року мешкало 194 дитини (110 дівч</w:t>
      </w:r>
      <w:r>
        <w:t>ат і 84 хлопця), на початок 2022 року їх кількість склала 166</w:t>
      </w:r>
      <w:r w:rsidR="00FD0878">
        <w:rPr>
          <w:lang w:val="en-US"/>
        </w:rPr>
        <w:t> </w:t>
      </w:r>
      <w:r>
        <w:t>дітей (93 дівчини та 73 хлопця), 2023 року - 208 дітей (118 дівчат і 90 хлопців), на 01.01.2024 року - 197 дітей (111 дівчат і 86 хлопців). Таким чином кількість дітей цієї категорії зросла лише</w:t>
      </w:r>
      <w:r>
        <w:t xml:space="preserve"> на 1,5% у порівнянні з 2021 роком.</w:t>
      </w:r>
    </w:p>
    <w:p w14:paraId="11CE0F97" w14:textId="77777777" w:rsidR="00F40A81" w:rsidRDefault="00F40A81">
      <w:pPr>
        <w:ind w:right="4"/>
        <w:jc w:val="both"/>
      </w:pPr>
    </w:p>
    <w:p w14:paraId="2938C336" w14:textId="2A247BE8" w:rsidR="00F40A81" w:rsidRDefault="00ED3797">
      <w:pPr>
        <w:ind w:right="4"/>
        <w:jc w:val="both"/>
      </w:pPr>
      <w:r>
        <w:t xml:space="preserve">З початку бойових дій в громаді зросла кількість </w:t>
      </w:r>
      <w:r>
        <w:rPr>
          <w:b/>
        </w:rPr>
        <w:t>дітей загиблих (померлих) ветеранів війни, Захисників і Захисниць України</w:t>
      </w:r>
      <w:r>
        <w:t>: станом на початок 2021 року їх було 3 (2</w:t>
      </w:r>
      <w:r w:rsidR="00FD0878">
        <w:rPr>
          <w:lang w:val="en-US"/>
        </w:rPr>
        <w:t> </w:t>
      </w:r>
      <w:r>
        <w:t>дівчини та 1 хлопець), 2022 року - 4 дитини (2 дівчини</w:t>
      </w:r>
      <w:r>
        <w:t xml:space="preserve"> та 2 хлопця), 2023 року - 7 дітей (2</w:t>
      </w:r>
      <w:r w:rsidR="00FD0878">
        <w:rPr>
          <w:lang w:val="en-US"/>
        </w:rPr>
        <w:t> </w:t>
      </w:r>
      <w:r>
        <w:t>дівчини та 5</w:t>
      </w:r>
      <w:r w:rsidR="00FD0878">
        <w:rPr>
          <w:lang w:val="en-US"/>
        </w:rPr>
        <w:t> </w:t>
      </w:r>
      <w:r>
        <w:t>хлопців), 2024 року - 8 (3 дівчини та 5 хлопців).</w:t>
      </w:r>
    </w:p>
    <w:p w14:paraId="01A5C0AB" w14:textId="77777777" w:rsidR="00F40A81" w:rsidRDefault="00F40A81">
      <w:pPr>
        <w:ind w:right="4"/>
        <w:jc w:val="both"/>
      </w:pPr>
    </w:p>
    <w:p w14:paraId="4EDD0FA0" w14:textId="77777777" w:rsidR="00F40A81" w:rsidRDefault="00ED3797">
      <w:pPr>
        <w:ind w:right="4"/>
        <w:jc w:val="both"/>
      </w:pPr>
      <w:r>
        <w:t xml:space="preserve">Станом на 01.01.2024 року </w:t>
      </w:r>
      <w:r>
        <w:rPr>
          <w:b/>
        </w:rPr>
        <w:t>на обліку у службі у справах дітей</w:t>
      </w:r>
      <w:r>
        <w:t xml:space="preserve"> перебуває лише 1 дитина, що викликає питання, адже в громаді є діти, позбавлені батьківського</w:t>
      </w:r>
      <w:r>
        <w:t xml:space="preserve"> піклування, діти-сироти та значна кількість дітей з малозабезпечених сімей, які потенційно можуть підпадати під увагу Служби.</w:t>
      </w:r>
    </w:p>
    <w:p w14:paraId="11AD4D1D" w14:textId="77777777" w:rsidR="00F40A81" w:rsidRDefault="00F40A81">
      <w:pPr>
        <w:jc w:val="both"/>
      </w:pPr>
    </w:p>
    <w:p w14:paraId="40740443" w14:textId="77777777" w:rsidR="00F40A81" w:rsidRDefault="00ED3797">
      <w:pPr>
        <w:ind w:right="4"/>
        <w:jc w:val="both"/>
      </w:pPr>
      <w:r>
        <w:t xml:space="preserve">Надано 79 </w:t>
      </w:r>
      <w:r>
        <w:rPr>
          <w:b/>
        </w:rPr>
        <w:t>послуг медичної діагностики</w:t>
      </w:r>
      <w:r>
        <w:t xml:space="preserve"> дітей (6,6% до загальної кількості дітей у віці від 0 до 6 років), у </w:t>
      </w:r>
      <w:proofErr w:type="spellStart"/>
      <w:r>
        <w:t>т.ч</w:t>
      </w:r>
      <w:proofErr w:type="spellEnd"/>
      <w:r>
        <w:t>.:</w:t>
      </w:r>
    </w:p>
    <w:p w14:paraId="3DD4570E" w14:textId="77777777" w:rsidR="00F40A81" w:rsidRDefault="00ED3797">
      <w:pPr>
        <w:numPr>
          <w:ilvl w:val="0"/>
          <w:numId w:val="100"/>
        </w:numPr>
        <w:ind w:right="4"/>
        <w:jc w:val="both"/>
      </w:pPr>
      <w:r>
        <w:t>24 послуги дітя</w:t>
      </w:r>
      <w:r>
        <w:t>м у віці від 0 до 3 років;</w:t>
      </w:r>
    </w:p>
    <w:p w14:paraId="161C9053" w14:textId="77777777" w:rsidR="00F40A81" w:rsidRDefault="00ED3797">
      <w:pPr>
        <w:numPr>
          <w:ilvl w:val="0"/>
          <w:numId w:val="100"/>
        </w:numPr>
        <w:ind w:right="4"/>
        <w:jc w:val="both"/>
      </w:pPr>
      <w:r>
        <w:t xml:space="preserve">55 послуг дітям у віці від 3 до 6 років. </w:t>
      </w:r>
    </w:p>
    <w:p w14:paraId="60D98AA1" w14:textId="77777777" w:rsidR="00F40A81" w:rsidRDefault="00F40A81">
      <w:pPr>
        <w:ind w:right="4"/>
        <w:jc w:val="both"/>
      </w:pPr>
    </w:p>
    <w:p w14:paraId="14A83176" w14:textId="77777777" w:rsidR="00F40A81" w:rsidRDefault="00ED3797">
      <w:pPr>
        <w:ind w:right="4"/>
        <w:jc w:val="both"/>
      </w:pPr>
      <w:r>
        <w:t xml:space="preserve">В рамках діагностики в поліклініці проведено 38 УЗД (23 УЗД дівчатам та 15 - хлопцям) - всі діти у віці від 3 до 6 років. Також проведено 79 рентгенологічних досліджень (40 - дівчатам і </w:t>
      </w:r>
      <w:r>
        <w:t>39 - хлопцям), з них 24 - дітям у віці від 0 до 3 років (11 - дівчатам і 13 - хлопцям) і 55 дітям у віці від 3 до 6 років (29 - дівчатам і 26 - хлопцям).</w:t>
      </w:r>
    </w:p>
    <w:p w14:paraId="137E2FB8" w14:textId="77777777" w:rsidR="00F40A81" w:rsidRDefault="00F40A81">
      <w:pPr>
        <w:ind w:right="4"/>
        <w:jc w:val="both"/>
      </w:pPr>
    </w:p>
    <w:p w14:paraId="6AF973FE" w14:textId="77777777" w:rsidR="00F40A81" w:rsidRDefault="00ED3797">
      <w:pPr>
        <w:ind w:right="4"/>
        <w:jc w:val="both"/>
      </w:pPr>
      <w:r>
        <w:t xml:space="preserve">Також протягом 2024 року надано 1 057 послуг з </w:t>
      </w:r>
      <w:r>
        <w:rPr>
          <w:b/>
        </w:rPr>
        <w:t>профілактичного огляду</w:t>
      </w:r>
      <w:r>
        <w:t xml:space="preserve"> (569 послуг дівчатам і 488 посл</w:t>
      </w:r>
      <w:r>
        <w:t xml:space="preserve">уг хлопцям), у </w:t>
      </w:r>
      <w:proofErr w:type="spellStart"/>
      <w:r>
        <w:t>т.ч</w:t>
      </w:r>
      <w:proofErr w:type="spellEnd"/>
      <w:r>
        <w:t>. дітям у віці від 0 до 3 років - 365 послуг (221 послугу дівчатам і 144 послуги хлопцям) і 692 послуги дітям у віці від 3 до 6 років (348 послуг дівчатам і 344 послуги хлопцям).</w:t>
      </w:r>
    </w:p>
    <w:p w14:paraId="7EE3C26B" w14:textId="77777777" w:rsidR="00F40A81" w:rsidRDefault="00F40A81">
      <w:pPr>
        <w:ind w:right="4"/>
        <w:jc w:val="both"/>
      </w:pPr>
    </w:p>
    <w:p w14:paraId="02A6797D" w14:textId="77777777" w:rsidR="00F40A81" w:rsidRDefault="00ED3797">
      <w:pPr>
        <w:ind w:right="4"/>
        <w:jc w:val="both"/>
        <w:rPr>
          <w:highlight w:val="yellow"/>
        </w:rPr>
      </w:pPr>
      <w:r>
        <w:t>Інформація про виявлені захворювання дітей під час оглядів</w:t>
      </w:r>
      <w:r>
        <w:t xml:space="preserve"> дітей громадою не представлена.</w:t>
      </w:r>
    </w:p>
    <w:p w14:paraId="478F5234" w14:textId="77777777" w:rsidR="00F40A81" w:rsidRDefault="00F40A81">
      <w:pPr>
        <w:ind w:right="4"/>
        <w:jc w:val="both"/>
      </w:pPr>
    </w:p>
    <w:p w14:paraId="60516BA9" w14:textId="52BF040D" w:rsidR="00F40A81" w:rsidRDefault="00ED3797">
      <w:pPr>
        <w:ind w:right="4"/>
        <w:jc w:val="both"/>
      </w:pPr>
      <w:r>
        <w:rPr>
          <w:b/>
        </w:rPr>
        <w:t>Послугами з медичної реабілітації</w:t>
      </w:r>
      <w:r>
        <w:t xml:space="preserve"> охоплено лише 3 дитини, всі у віці від 0 до 3 років (2</w:t>
      </w:r>
      <w:r w:rsidR="00FD0878">
        <w:rPr>
          <w:lang w:val="en-US"/>
        </w:rPr>
        <w:t> </w:t>
      </w:r>
      <w:r>
        <w:t>дівчини та 1 хлопець).</w:t>
      </w:r>
    </w:p>
    <w:p w14:paraId="2E9C09EA" w14:textId="77777777" w:rsidR="00F40A81" w:rsidRDefault="00F40A81">
      <w:pPr>
        <w:ind w:right="4"/>
        <w:jc w:val="both"/>
      </w:pPr>
    </w:p>
    <w:p w14:paraId="33350F7B" w14:textId="1D53B37E" w:rsidR="00F40A81" w:rsidRDefault="00ED3797">
      <w:pPr>
        <w:ind w:right="4"/>
        <w:jc w:val="both"/>
      </w:pPr>
      <w:r>
        <w:t xml:space="preserve">У 2024 році надано 40 777 </w:t>
      </w:r>
      <w:r>
        <w:rPr>
          <w:b/>
        </w:rPr>
        <w:t>лабораторних послуг</w:t>
      </w:r>
      <w:r>
        <w:t xml:space="preserve">, у </w:t>
      </w:r>
      <w:proofErr w:type="spellStart"/>
      <w:r>
        <w:t>т.ч</w:t>
      </w:r>
      <w:proofErr w:type="spellEnd"/>
      <w:r>
        <w:t>. 15 726 - дітям у віці від 0 до 3 років (8 023 послуги д</w:t>
      </w:r>
      <w:r>
        <w:t>івчатам і 7 703 - хлопцям) та 25 051 послугу - дітям у віці від 3 до 6 років (13</w:t>
      </w:r>
      <w:r w:rsidR="00FD0878">
        <w:rPr>
          <w:lang w:val="en-US"/>
        </w:rPr>
        <w:t> </w:t>
      </w:r>
      <w:r>
        <w:t>023 послуги дівчатам і 12 028 послуг хлопцям).</w:t>
      </w:r>
    </w:p>
    <w:p w14:paraId="159FA160" w14:textId="77777777" w:rsidR="00F40A81" w:rsidRDefault="00F40A81">
      <w:pPr>
        <w:ind w:right="4"/>
        <w:jc w:val="both"/>
      </w:pPr>
    </w:p>
    <w:p w14:paraId="27FEA27D" w14:textId="2F19B44D" w:rsidR="00F40A81" w:rsidRDefault="00ED3797">
      <w:pPr>
        <w:jc w:val="both"/>
        <w:rPr>
          <w:highlight w:val="yellow"/>
        </w:rPr>
      </w:pPr>
      <w:r>
        <w:t>Детальний опис мережі закладів охорони здоров'я громади наведений в розділі, присвяченому аналізу системи фінансування послуг з</w:t>
      </w:r>
      <w:r>
        <w:t xml:space="preserve"> охорони здоров'я</w:t>
      </w:r>
      <w:r>
        <w:rPr>
          <w:i/>
        </w:rPr>
        <w:t xml:space="preserve">. </w:t>
      </w:r>
      <w:r>
        <w:t>Там зазначена інформація, яка впливає на доступ до послуг дітей раннього віку, тому необхідно ці важливі позиції продублювати в цій частині аналітичного звіту. Так встановлено, що міські мешканці не мають труднощів з доступністю до медич</w:t>
      </w:r>
      <w:r>
        <w:t xml:space="preserve">них послуг. Водночас у сільського населення є проблеми з доступністю до послуг екстреної та первинної медичної допомоги через дуже </w:t>
      </w:r>
      <w:hyperlink r:id="rId277">
        <w:r>
          <w:rPr>
            <w:color w:val="1155CC"/>
            <w:u w:val="single"/>
          </w:rPr>
          <w:t>поганий стан внутрішніх доріг</w:t>
        </w:r>
      </w:hyperlink>
      <w:r>
        <w:t>.</w:t>
      </w:r>
    </w:p>
    <w:p w14:paraId="6EAC5B3E" w14:textId="77777777" w:rsidR="00F40A81" w:rsidRDefault="00F40A81">
      <w:pPr>
        <w:jc w:val="both"/>
        <w:rPr>
          <w:highlight w:val="yellow"/>
        </w:rPr>
      </w:pPr>
    </w:p>
    <w:p w14:paraId="65353E73" w14:textId="0826CB69" w:rsidR="00F40A81" w:rsidRDefault="00ED3797">
      <w:pPr>
        <w:jc w:val="both"/>
      </w:pPr>
      <w:r>
        <w:t>Відсутнє регулярне транспортне сполучення населених пунктів, найдовша відстань від адміністративного центру громади становить 60,8 км. Заклади охорони здоров'я перева</w:t>
      </w:r>
      <w:r>
        <w:t xml:space="preserve">жно в центрі громади або в населених пунктах, наближених до міста Новий Розділ. Тому у мешканок і мешканців громади виникають проблеми </w:t>
      </w:r>
      <w:proofErr w:type="spellStart"/>
      <w:r>
        <w:t>доїзду</w:t>
      </w:r>
      <w:proofErr w:type="spellEnd"/>
      <w:r>
        <w:t xml:space="preserve"> до них для отримання послуг.</w:t>
      </w:r>
    </w:p>
    <w:p w14:paraId="46A9B564" w14:textId="77777777" w:rsidR="00F40A81" w:rsidRDefault="00F40A81">
      <w:pPr>
        <w:jc w:val="both"/>
        <w:rPr>
          <w:color w:val="FF00FF"/>
        </w:rPr>
      </w:pPr>
    </w:p>
    <w:tbl>
      <w:tblPr>
        <w:tblStyle w:val="afffffffffffffffffffffffffffffffffffffffffffffffffffffffffffffffffffffffffffffffffffffffffffffffffffffffffffffffffffffffffffffffffffffffff0"/>
        <w:tblW w:w="9427"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427"/>
      </w:tblGrid>
      <w:tr w:rsidR="00F40A81" w14:paraId="6863AC51" w14:textId="77777777">
        <w:tc>
          <w:tcPr>
            <w:tcW w:w="9427" w:type="dxa"/>
            <w:shd w:val="clear" w:color="auto" w:fill="E7F9FF"/>
            <w:tcMar>
              <w:top w:w="100" w:type="dxa"/>
              <w:left w:w="100" w:type="dxa"/>
              <w:bottom w:w="100" w:type="dxa"/>
              <w:right w:w="100" w:type="dxa"/>
            </w:tcMar>
          </w:tcPr>
          <w:p w14:paraId="77A0A194" w14:textId="77777777" w:rsidR="00F40A81" w:rsidRDefault="00ED3797">
            <w:pPr>
              <w:jc w:val="both"/>
            </w:pPr>
            <w:r>
              <w:t xml:space="preserve">Це не дозволяє виконати </w:t>
            </w:r>
            <w:hyperlink r:id="rId278" w:anchor="Text">
              <w:r>
                <w:rPr>
                  <w:u w:val="single"/>
                </w:rPr>
                <w:t>нормативи</w:t>
              </w:r>
            </w:hyperlink>
            <w:r>
              <w:t xml:space="preserve"> 10-20-ти хвилинного </w:t>
            </w:r>
            <w:proofErr w:type="spellStart"/>
            <w:r>
              <w:t>доїзду</w:t>
            </w:r>
            <w:proofErr w:type="spellEnd"/>
            <w:r>
              <w:t xml:space="preserve"> бригад екстреної медичної допомоги в ряд населених пунктів громади та може загрожувати життю і здоров'ю дітей раннього віку. </w:t>
            </w:r>
          </w:p>
        </w:tc>
      </w:tr>
    </w:tbl>
    <w:p w14:paraId="52D67B83" w14:textId="77777777" w:rsidR="00F40A81" w:rsidRDefault="00F40A81">
      <w:pPr>
        <w:jc w:val="both"/>
        <w:rPr>
          <w:color w:val="FF00FF"/>
        </w:rPr>
      </w:pPr>
    </w:p>
    <w:tbl>
      <w:tblPr>
        <w:tblStyle w:val="afffffffffffffffffffffffffffffffffffffffffffffffffffffffffffffffffffffffffffffffffffffffffffffffffffffffffffffffffffffffffffffffffffffffff1"/>
        <w:tblW w:w="9427"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427"/>
      </w:tblGrid>
      <w:tr w:rsidR="00F40A81" w14:paraId="71BD5FFB" w14:textId="77777777">
        <w:tc>
          <w:tcPr>
            <w:tcW w:w="9427" w:type="dxa"/>
            <w:shd w:val="clear" w:color="auto" w:fill="E7F9FF"/>
            <w:tcMar>
              <w:top w:w="100" w:type="dxa"/>
              <w:left w:w="100" w:type="dxa"/>
              <w:bottom w:w="100" w:type="dxa"/>
              <w:right w:w="100" w:type="dxa"/>
            </w:tcMar>
          </w:tcPr>
          <w:p w14:paraId="094D3380" w14:textId="77777777" w:rsidR="00F40A81" w:rsidRDefault="00ED3797">
            <w:pPr>
              <w:jc w:val="both"/>
            </w:pPr>
            <w:r>
              <w:t>Також на те</w:t>
            </w:r>
            <w:r>
              <w:t xml:space="preserve">риторії громади здійснює діяльність приватна багатопрофільна клініка «Материнка </w:t>
            </w:r>
            <w:proofErr w:type="spellStart"/>
            <w:r>
              <w:t>Clinic</w:t>
            </w:r>
            <w:proofErr w:type="spellEnd"/>
            <w:r>
              <w:t xml:space="preserve">», яка надає послуги, у </w:t>
            </w:r>
            <w:proofErr w:type="spellStart"/>
            <w:r>
              <w:t>т.ч</w:t>
            </w:r>
            <w:proofErr w:type="spellEnd"/>
            <w:r>
              <w:t>. дітям у віці від 0 до 6 років, вагітним жінкам та породіллям. А саме послуги сімейної медицини, ЛОР-лікування, УЗД, а також в рамках програми</w:t>
            </w:r>
            <w:r>
              <w:t xml:space="preserve"> “Супровід вагітності” послуги з консультування щодо грудного годування та підготовки до догляду за новонародженим.</w:t>
            </w:r>
          </w:p>
        </w:tc>
      </w:tr>
    </w:tbl>
    <w:p w14:paraId="09182004" w14:textId="77777777" w:rsidR="00F40A81" w:rsidRDefault="00F40A81">
      <w:pPr>
        <w:pBdr>
          <w:top w:val="nil"/>
          <w:left w:val="nil"/>
          <w:bottom w:val="nil"/>
          <w:right w:val="nil"/>
          <w:between w:val="nil"/>
        </w:pBdr>
        <w:jc w:val="both"/>
      </w:pPr>
    </w:p>
    <w:p w14:paraId="7D90E86E" w14:textId="77777777" w:rsidR="00F40A81" w:rsidRDefault="00ED3797">
      <w:pPr>
        <w:pBdr>
          <w:top w:val="nil"/>
          <w:left w:val="nil"/>
          <w:bottom w:val="nil"/>
          <w:right w:val="nil"/>
          <w:between w:val="nil"/>
        </w:pBdr>
        <w:jc w:val="both"/>
      </w:pPr>
      <w:r>
        <w:t xml:space="preserve">З початку 2025 року в Центрі надання соціальних послуг відкрито відділення денного догляду дітей з інвалідністю. </w:t>
      </w:r>
    </w:p>
    <w:p w14:paraId="3B31BFE5" w14:textId="77777777" w:rsidR="00F40A81" w:rsidRDefault="00F40A81">
      <w:pPr>
        <w:pBdr>
          <w:top w:val="nil"/>
          <w:left w:val="nil"/>
          <w:bottom w:val="nil"/>
          <w:right w:val="nil"/>
          <w:between w:val="nil"/>
        </w:pBdr>
        <w:jc w:val="both"/>
      </w:pPr>
    </w:p>
    <w:p w14:paraId="7E9B7873" w14:textId="77777777" w:rsidR="00F40A81" w:rsidRDefault="00ED3797">
      <w:pPr>
        <w:jc w:val="both"/>
      </w:pPr>
      <w:r>
        <w:rPr>
          <w:b/>
        </w:rPr>
        <w:t>Через відсутність в місцевих цільових та бюджетних програмах заходів, спрямованих на ранній розвиток дітей, та відповідно результативних пока</w:t>
      </w:r>
      <w:r>
        <w:rPr>
          <w:b/>
        </w:rPr>
        <w:t xml:space="preserve">зників в них, що містять дані про кінцевих </w:t>
      </w:r>
      <w:proofErr w:type="spellStart"/>
      <w:r>
        <w:rPr>
          <w:b/>
        </w:rPr>
        <w:t>бенефіціарів</w:t>
      </w:r>
      <w:proofErr w:type="spellEnd"/>
      <w:r>
        <w:rPr>
          <w:b/>
        </w:rPr>
        <w:t xml:space="preserve"> (про осіб, які мають певні послуги), а також обліку видатків у розрізі наданих послуг і вікових груп (у </w:t>
      </w:r>
      <w:proofErr w:type="spellStart"/>
      <w:r>
        <w:rPr>
          <w:b/>
        </w:rPr>
        <w:t>т.ч</w:t>
      </w:r>
      <w:proofErr w:type="spellEnd"/>
      <w:r>
        <w:rPr>
          <w:b/>
        </w:rPr>
        <w:t>. дітьми у віці від 0 до 6 років), неможливо провести аналіз видатків на ранній розвиток діте</w:t>
      </w:r>
      <w:r>
        <w:rPr>
          <w:b/>
        </w:rPr>
        <w:t>й.</w:t>
      </w:r>
      <w:r>
        <w:t xml:space="preserve"> </w:t>
      </w:r>
    </w:p>
    <w:p w14:paraId="2D68BFD3" w14:textId="77777777" w:rsidR="00F40A81" w:rsidRDefault="00F40A81">
      <w:pPr>
        <w:jc w:val="both"/>
      </w:pPr>
    </w:p>
    <w:p w14:paraId="2693D8CC" w14:textId="77777777" w:rsidR="00F40A81" w:rsidRDefault="00ED3797">
      <w:pPr>
        <w:jc w:val="both"/>
        <w:rPr>
          <w:i/>
        </w:rPr>
      </w:pPr>
      <w:r>
        <w:rPr>
          <w:i/>
        </w:rPr>
        <w:t xml:space="preserve">В Міській бібліотеці для дітей для дошкільнят організовано родинні читання з малечею, які відвідують 198 дітей, у </w:t>
      </w:r>
      <w:proofErr w:type="spellStart"/>
      <w:r>
        <w:rPr>
          <w:i/>
        </w:rPr>
        <w:t>т.ч</w:t>
      </w:r>
      <w:proofErr w:type="spellEnd"/>
      <w:r>
        <w:rPr>
          <w:i/>
        </w:rPr>
        <w:t>. 106 дівчат і 92 хлопця.</w:t>
      </w:r>
    </w:p>
    <w:p w14:paraId="10F0C71B" w14:textId="77777777" w:rsidR="00F40A81" w:rsidRDefault="00F40A81">
      <w:pPr>
        <w:jc w:val="both"/>
        <w:rPr>
          <w:i/>
        </w:rPr>
      </w:pPr>
    </w:p>
    <w:p w14:paraId="001304BE" w14:textId="77777777" w:rsidR="00F40A81" w:rsidRDefault="00ED3797">
      <w:pPr>
        <w:jc w:val="both"/>
        <w:rPr>
          <w:i/>
        </w:rPr>
      </w:pPr>
      <w:r>
        <w:rPr>
          <w:i/>
        </w:rPr>
        <w:t>Діти у віці від 3 до 6 років залучені в дитячій художній самодіяльності в Міському будинку культури “Молоді</w:t>
      </w:r>
      <w:r>
        <w:rPr>
          <w:i/>
        </w:rPr>
        <w:t xml:space="preserve">сть”. Всього задіяно 65 дітей вказаної вікової категорії, у </w:t>
      </w:r>
      <w:proofErr w:type="spellStart"/>
      <w:r>
        <w:rPr>
          <w:i/>
        </w:rPr>
        <w:t>т.ч</w:t>
      </w:r>
      <w:proofErr w:type="spellEnd"/>
      <w:r>
        <w:rPr>
          <w:i/>
        </w:rPr>
        <w:t xml:space="preserve">. в Зразковому ансамблі народного танцю «Веселка» 34 дитини, в Танцювальному колективі </w:t>
      </w:r>
      <w:r>
        <w:rPr>
          <w:i/>
        </w:rPr>
        <w:lastRenderedPageBreak/>
        <w:t>«Грація» - 24 дитини, в Вокальному ансамблі «Акварельки» 4 дитини та в Клубі за інтересами «Малятко» - 3 д</w:t>
      </w:r>
      <w:r>
        <w:rPr>
          <w:i/>
        </w:rPr>
        <w:t>итини. Дані в розрізі статі відсутні.</w:t>
      </w:r>
    </w:p>
    <w:p w14:paraId="74A9ADC2" w14:textId="77777777" w:rsidR="00F40A81" w:rsidRDefault="00F40A81">
      <w:pPr>
        <w:jc w:val="both"/>
        <w:rPr>
          <w:color w:val="00AEEF"/>
        </w:rPr>
      </w:pPr>
    </w:p>
    <w:p w14:paraId="2C7BE949" w14:textId="77777777" w:rsidR="00F40A81" w:rsidRDefault="00ED3797">
      <w:pPr>
        <w:jc w:val="both"/>
        <w:rPr>
          <w:color w:val="00AEEF"/>
        </w:rPr>
      </w:pPr>
      <w:r>
        <w:rPr>
          <w:color w:val="00AEEF"/>
        </w:rPr>
        <w:t>Видатки у сфері охорони здоров'я</w:t>
      </w:r>
    </w:p>
    <w:p w14:paraId="28B155BC" w14:textId="77777777" w:rsidR="00F40A81" w:rsidRDefault="00F40A81">
      <w:pPr>
        <w:jc w:val="both"/>
        <w:rPr>
          <w:color w:val="00AEEF"/>
        </w:rPr>
      </w:pPr>
    </w:p>
    <w:p w14:paraId="3632DA53" w14:textId="028A813A" w:rsidR="00F40A81" w:rsidRDefault="00ED3797">
      <w:pPr>
        <w:jc w:val="both"/>
      </w:pPr>
      <w:r>
        <w:t xml:space="preserve">У 2024 році у віці від 0 до 6 років надано 42 371 медичну послугу, у </w:t>
      </w:r>
      <w:proofErr w:type="spellStart"/>
      <w:r>
        <w:t>т.ч</w:t>
      </w:r>
      <w:proofErr w:type="spellEnd"/>
      <w:r>
        <w:t xml:space="preserve">. реабілітаційних послуг 3, послуг з діагностики 79, лабораторних досліджень - 40 777, “домашніх візитів” - 405, профілактичних оглядів </w:t>
      </w:r>
      <w:r w:rsidR="00FD0878">
        <w:t>–</w:t>
      </w:r>
      <w:r>
        <w:t xml:space="preserve"> 1</w:t>
      </w:r>
      <w:r w:rsidR="00FD0878">
        <w:rPr>
          <w:lang w:val="en-US"/>
        </w:rPr>
        <w:t> </w:t>
      </w:r>
      <w:r>
        <w:t>057, візитів патронажних сестер - 50, послуг</w:t>
      </w:r>
      <w:r>
        <w:t>и раннього втручання не надавались - наразі спеціалісти проходять навчання (табл. 7.3):</w:t>
      </w:r>
    </w:p>
    <w:p w14:paraId="57EE7180" w14:textId="77777777" w:rsidR="00F40A81" w:rsidRDefault="00ED3797">
      <w:pPr>
        <w:jc w:val="right"/>
        <w:rPr>
          <w:b/>
          <w:i/>
        </w:rPr>
      </w:pPr>
      <w:r>
        <w:rPr>
          <w:b/>
          <w:i/>
        </w:rPr>
        <w:t>Таблиця 7.3</w:t>
      </w:r>
    </w:p>
    <w:p w14:paraId="7185230C" w14:textId="77777777" w:rsidR="00F40A81" w:rsidRDefault="00ED3797">
      <w:pPr>
        <w:jc w:val="center"/>
      </w:pPr>
      <w:r>
        <w:rPr>
          <w:b/>
          <w:i/>
        </w:rPr>
        <w:t>Охоплення послугами дитячого населення громади до 6-ти років за 2024 рік, осіб</w:t>
      </w:r>
    </w:p>
    <w:sdt>
      <w:sdtPr>
        <w:tag w:val="goog_rdk_485"/>
        <w:id w:val="1247112504"/>
        <w:lock w:val="contentLocked"/>
      </w:sdtPr>
      <w:sdtEndPr/>
      <w:sdtContent>
        <w:tbl>
          <w:tblPr>
            <w:tblStyle w:val="afffffffffffffffffffffffffffffffffffffffffffffffffffffffffffffffffffffffffffffffffffffffffffffffffffffffffffffffffffffffffffffffffffffffff2"/>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15"/>
            <w:gridCol w:w="1185"/>
            <w:gridCol w:w="1200"/>
            <w:gridCol w:w="1185"/>
            <w:gridCol w:w="1200"/>
            <w:gridCol w:w="1200"/>
            <w:gridCol w:w="1275"/>
          </w:tblGrid>
          <w:tr w:rsidR="00F40A81" w14:paraId="03311A25" w14:textId="77777777">
            <w:trPr>
              <w:trHeight w:val="585"/>
            </w:trPr>
            <w:sdt>
              <w:sdtPr>
                <w:tag w:val="goog_rdk_345"/>
                <w:id w:val="1473663085"/>
                <w:lock w:val="contentLocked"/>
              </w:sdtPr>
              <w:sdtEndPr/>
              <w:sdtContent>
                <w:tc>
                  <w:tcPr>
                    <w:tcW w:w="2115" w:type="dxa"/>
                    <w:vMerge w:val="restart"/>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1B9E849D" w14:textId="77777777" w:rsidR="00F40A81" w:rsidRDefault="00ED3797">
                    <w:pPr>
                      <w:widowControl w:val="0"/>
                      <w:jc w:val="center"/>
                      <w:rPr>
                        <w:b/>
                        <w:i/>
                      </w:rPr>
                    </w:pPr>
                    <w:r>
                      <w:rPr>
                        <w:b/>
                        <w:i/>
                      </w:rPr>
                      <w:t>Назва послуги</w:t>
                    </w:r>
                  </w:p>
                </w:tc>
              </w:sdtContent>
            </w:sdt>
            <w:sdt>
              <w:sdtPr>
                <w:tag w:val="goog_rdk_346"/>
                <w:id w:val="1165356240"/>
                <w:lock w:val="contentLocked"/>
              </w:sdtPr>
              <w:sdtEndPr/>
              <w:sdtContent>
                <w:tc>
                  <w:tcPr>
                    <w:tcW w:w="2385" w:type="dxa"/>
                    <w:gridSpan w:val="2"/>
                    <w:tcBorders>
                      <w:top w:val="single" w:sz="5" w:space="0" w:color="00AEEF"/>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2B523B40" w14:textId="77777777" w:rsidR="00F40A81" w:rsidRDefault="00ED3797">
                    <w:pPr>
                      <w:widowControl w:val="0"/>
                      <w:jc w:val="center"/>
                      <w:rPr>
                        <w:sz w:val="20"/>
                        <w:szCs w:val="20"/>
                      </w:rPr>
                    </w:pPr>
                    <w:r>
                      <w:rPr>
                        <w:b/>
                        <w:i/>
                      </w:rPr>
                      <w:t>Кількість наданих послуг за рік</w:t>
                    </w:r>
                  </w:p>
                </w:tc>
              </w:sdtContent>
            </w:sdt>
            <w:sdt>
              <w:sdtPr>
                <w:tag w:val="goog_rdk_348"/>
                <w:id w:val="2064417603"/>
                <w:lock w:val="contentLocked"/>
              </w:sdtPr>
              <w:sdtEndPr/>
              <w:sdtContent>
                <w:tc>
                  <w:tcPr>
                    <w:tcW w:w="4860" w:type="dxa"/>
                    <w:gridSpan w:val="4"/>
                    <w:tcBorders>
                      <w:top w:val="single" w:sz="5" w:space="0" w:color="00AEEF"/>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0CB7D348" w14:textId="77777777" w:rsidR="00F40A81" w:rsidRDefault="00ED3797">
                    <w:pPr>
                      <w:widowControl w:val="0"/>
                      <w:jc w:val="center"/>
                      <w:rPr>
                        <w:sz w:val="20"/>
                        <w:szCs w:val="20"/>
                      </w:rPr>
                    </w:pPr>
                    <w:r>
                      <w:rPr>
                        <w:b/>
                        <w:i/>
                      </w:rPr>
                      <w:t>у т.ч.</w:t>
                    </w:r>
                  </w:p>
                </w:tc>
              </w:sdtContent>
            </w:sdt>
          </w:tr>
          <w:tr w:rsidR="00F40A81" w14:paraId="17623C84" w14:textId="77777777">
            <w:trPr>
              <w:trHeight w:val="330"/>
            </w:trPr>
            <w:sdt>
              <w:sdtPr>
                <w:tag w:val="goog_rdk_352"/>
                <w:id w:val="1424229261"/>
                <w:lock w:val="contentLocked"/>
              </w:sdtPr>
              <w:sdtEndPr/>
              <w:sdtContent>
                <w:tc>
                  <w:tcPr>
                    <w:tcW w:w="2115" w:type="dxa"/>
                    <w:vMerge/>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0DC4BEA2" w14:textId="77777777" w:rsidR="00F40A81" w:rsidRDefault="00F40A81">
                    <w:pPr>
                      <w:widowControl w:val="0"/>
                      <w:pBdr>
                        <w:top w:val="nil"/>
                        <w:left w:val="nil"/>
                        <w:bottom w:val="nil"/>
                        <w:right w:val="nil"/>
                        <w:between w:val="nil"/>
                      </w:pBdr>
                      <w:rPr>
                        <w:sz w:val="20"/>
                        <w:szCs w:val="20"/>
                      </w:rPr>
                    </w:pPr>
                  </w:p>
                </w:tc>
              </w:sdtContent>
            </w:sdt>
            <w:sdt>
              <w:sdtPr>
                <w:tag w:val="goog_rdk_353"/>
                <w:id w:val="-964066771"/>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4FD20161" w14:textId="77777777" w:rsidR="00F40A81" w:rsidRDefault="00ED3797">
                    <w:pPr>
                      <w:widowControl w:val="0"/>
                      <w:jc w:val="center"/>
                      <w:rPr>
                        <w:sz w:val="20"/>
                        <w:szCs w:val="20"/>
                      </w:rPr>
                    </w:pPr>
                    <w:r>
                      <w:rPr>
                        <w:b/>
                        <w:i/>
                      </w:rPr>
                      <w:t>ВСЬОГО:</w:t>
                    </w:r>
                  </w:p>
                </w:tc>
              </w:sdtContent>
            </w:sdt>
            <w:sdt>
              <w:sdtPr>
                <w:tag w:val="goog_rdk_355"/>
                <w:id w:val="-1880150458"/>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468BBD61" w14:textId="77777777" w:rsidR="00F40A81" w:rsidRDefault="00ED3797">
                    <w:pPr>
                      <w:widowControl w:val="0"/>
                      <w:jc w:val="center"/>
                      <w:rPr>
                        <w:sz w:val="20"/>
                        <w:szCs w:val="20"/>
                      </w:rPr>
                    </w:pPr>
                    <w:r>
                      <w:rPr>
                        <w:b/>
                        <w:i/>
                      </w:rPr>
                      <w:t>0-3 роки</w:t>
                    </w:r>
                  </w:p>
                </w:tc>
              </w:sdtContent>
            </w:sdt>
            <w:sdt>
              <w:sdtPr>
                <w:tag w:val="goog_rdk_357"/>
                <w:id w:val="133353048"/>
                <w:lock w:val="contentLocked"/>
              </w:sdtPr>
              <w:sdtEndPr/>
              <w:sdtContent>
                <w:tc>
                  <w:tcPr>
                    <w:tcW w:w="247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79ED1597" w14:textId="77777777" w:rsidR="00F40A81" w:rsidRDefault="00ED3797">
                    <w:pPr>
                      <w:widowControl w:val="0"/>
                      <w:jc w:val="center"/>
                      <w:rPr>
                        <w:sz w:val="20"/>
                        <w:szCs w:val="20"/>
                      </w:rPr>
                    </w:pPr>
                    <w:r>
                      <w:rPr>
                        <w:b/>
                        <w:i/>
                      </w:rPr>
                      <w:t>3-6 років</w:t>
                    </w:r>
                  </w:p>
                </w:tc>
              </w:sdtContent>
            </w:sdt>
          </w:tr>
          <w:tr w:rsidR="00F40A81" w14:paraId="19A2EEFC" w14:textId="77777777">
            <w:trPr>
              <w:trHeight w:val="330"/>
            </w:trPr>
            <w:sdt>
              <w:sdtPr>
                <w:tag w:val="goog_rdk_359"/>
                <w:id w:val="-980695004"/>
                <w:lock w:val="contentLocked"/>
              </w:sdtPr>
              <w:sdtEndPr/>
              <w:sdtContent>
                <w:tc>
                  <w:tcPr>
                    <w:tcW w:w="2115" w:type="dxa"/>
                    <w:vMerge/>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2EB854C4" w14:textId="77777777" w:rsidR="00F40A81" w:rsidRDefault="00F40A81">
                    <w:pPr>
                      <w:widowControl w:val="0"/>
                      <w:pBdr>
                        <w:top w:val="nil"/>
                        <w:left w:val="nil"/>
                        <w:bottom w:val="nil"/>
                        <w:right w:val="nil"/>
                        <w:between w:val="nil"/>
                      </w:pBdr>
                      <w:rPr>
                        <w:sz w:val="20"/>
                        <w:szCs w:val="20"/>
                      </w:rPr>
                    </w:pPr>
                  </w:p>
                </w:tc>
              </w:sdtContent>
            </w:sdt>
            <w:sdt>
              <w:sdtPr>
                <w:tag w:val="goog_rdk_360"/>
                <w:id w:val="-1780332736"/>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7098C19C" w14:textId="77777777" w:rsidR="00F40A81" w:rsidRDefault="00ED3797">
                    <w:pPr>
                      <w:widowControl w:val="0"/>
                      <w:jc w:val="center"/>
                      <w:rPr>
                        <w:sz w:val="20"/>
                        <w:szCs w:val="20"/>
                      </w:rPr>
                    </w:pPr>
                    <w:r>
                      <w:rPr>
                        <w:b/>
                        <w:i/>
                      </w:rPr>
                      <w:t>дівчат</w:t>
                    </w:r>
                  </w:p>
                </w:tc>
              </w:sdtContent>
            </w:sdt>
            <w:sdt>
              <w:sdtPr>
                <w:tag w:val="goog_rdk_361"/>
                <w:id w:val="2000774613"/>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2F4878C8" w14:textId="77777777" w:rsidR="00F40A81" w:rsidRDefault="00ED3797">
                    <w:pPr>
                      <w:widowControl w:val="0"/>
                      <w:jc w:val="center"/>
                      <w:rPr>
                        <w:sz w:val="20"/>
                        <w:szCs w:val="20"/>
                      </w:rPr>
                    </w:pPr>
                    <w:r>
                      <w:rPr>
                        <w:b/>
                        <w:i/>
                      </w:rPr>
                      <w:t>хлопців</w:t>
                    </w:r>
                  </w:p>
                </w:tc>
              </w:sdtContent>
            </w:sdt>
            <w:sdt>
              <w:sdtPr>
                <w:tag w:val="goog_rdk_362"/>
                <w:id w:val="-364962598"/>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0A4E54EB" w14:textId="77777777" w:rsidR="00F40A81" w:rsidRDefault="00ED3797">
                    <w:pPr>
                      <w:widowControl w:val="0"/>
                      <w:jc w:val="center"/>
                      <w:rPr>
                        <w:sz w:val="20"/>
                        <w:szCs w:val="20"/>
                      </w:rPr>
                    </w:pPr>
                    <w:r>
                      <w:rPr>
                        <w:b/>
                        <w:i/>
                      </w:rPr>
                      <w:t>дівчат</w:t>
                    </w:r>
                  </w:p>
                </w:tc>
              </w:sdtContent>
            </w:sdt>
            <w:sdt>
              <w:sdtPr>
                <w:tag w:val="goog_rdk_363"/>
                <w:id w:val="-1258226747"/>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7A1C810D" w14:textId="77777777" w:rsidR="00F40A81" w:rsidRDefault="00ED3797">
                    <w:pPr>
                      <w:widowControl w:val="0"/>
                      <w:jc w:val="center"/>
                      <w:rPr>
                        <w:sz w:val="20"/>
                        <w:szCs w:val="20"/>
                      </w:rPr>
                    </w:pPr>
                    <w:r>
                      <w:rPr>
                        <w:b/>
                        <w:i/>
                      </w:rPr>
                      <w:t>хлопців</w:t>
                    </w:r>
                  </w:p>
                </w:tc>
              </w:sdtContent>
            </w:sdt>
            <w:sdt>
              <w:sdtPr>
                <w:tag w:val="goog_rdk_364"/>
                <w:id w:val="1650037845"/>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328FCD14" w14:textId="77777777" w:rsidR="00F40A81" w:rsidRDefault="00ED3797">
                    <w:pPr>
                      <w:widowControl w:val="0"/>
                      <w:jc w:val="center"/>
                      <w:rPr>
                        <w:sz w:val="20"/>
                        <w:szCs w:val="20"/>
                      </w:rPr>
                    </w:pPr>
                    <w:r>
                      <w:rPr>
                        <w:b/>
                        <w:i/>
                      </w:rPr>
                      <w:t>дівчат</w:t>
                    </w:r>
                  </w:p>
                </w:tc>
              </w:sdtContent>
            </w:sdt>
            <w:sdt>
              <w:sdtPr>
                <w:tag w:val="goog_rdk_365"/>
                <w:id w:val="1649505060"/>
                <w:lock w:val="contentLocked"/>
              </w:sdtPr>
              <w:sdtEndPr/>
              <w:sdtContent>
                <w:tc>
                  <w:tcPr>
                    <w:tcW w:w="127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51BB4DC2" w14:textId="77777777" w:rsidR="00F40A81" w:rsidRDefault="00ED3797">
                    <w:pPr>
                      <w:widowControl w:val="0"/>
                      <w:jc w:val="center"/>
                      <w:rPr>
                        <w:sz w:val="20"/>
                        <w:szCs w:val="20"/>
                      </w:rPr>
                    </w:pPr>
                    <w:r>
                      <w:rPr>
                        <w:b/>
                        <w:i/>
                      </w:rPr>
                      <w:t>хлопців</w:t>
                    </w:r>
                  </w:p>
                </w:tc>
              </w:sdtContent>
            </w:sdt>
          </w:tr>
          <w:tr w:rsidR="00F40A81" w14:paraId="232A53CC" w14:textId="77777777">
            <w:trPr>
              <w:trHeight w:val="330"/>
            </w:trPr>
            <w:sdt>
              <w:sdtPr>
                <w:tag w:val="goog_rdk_366"/>
                <w:id w:val="-1461963977"/>
                <w:lock w:val="contentLocked"/>
              </w:sdtPr>
              <w:sdtEndPr/>
              <w:sdtContent>
                <w:tc>
                  <w:tcPr>
                    <w:tcW w:w="2115" w:type="dxa"/>
                    <w:vMerge w:val="restart"/>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1AB6F56B" w14:textId="77777777" w:rsidR="00F40A81" w:rsidRDefault="00ED3797">
                    <w:pPr>
                      <w:widowControl w:val="0"/>
                    </w:pPr>
                    <w:r>
                      <w:t>Реабілітація</w:t>
                    </w:r>
                  </w:p>
                </w:tc>
              </w:sdtContent>
            </w:sdt>
            <w:sdt>
              <w:sdtPr>
                <w:tag w:val="goog_rdk_367"/>
                <w:id w:val="1240349903"/>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77F1C25D" w14:textId="77777777" w:rsidR="00F40A81" w:rsidRDefault="00ED3797">
                    <w:pPr>
                      <w:widowControl w:val="0"/>
                      <w:jc w:val="center"/>
                      <w:rPr>
                        <w:sz w:val="20"/>
                        <w:szCs w:val="20"/>
                      </w:rPr>
                    </w:pPr>
                    <w:r>
                      <w:t>3</w:t>
                    </w:r>
                  </w:p>
                </w:tc>
              </w:sdtContent>
            </w:sdt>
            <w:sdt>
              <w:sdtPr>
                <w:tag w:val="goog_rdk_369"/>
                <w:id w:val="-1812991644"/>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10BA6858" w14:textId="77777777" w:rsidR="00F40A81" w:rsidRDefault="00ED3797">
                    <w:pPr>
                      <w:widowControl w:val="0"/>
                      <w:jc w:val="center"/>
                      <w:rPr>
                        <w:sz w:val="20"/>
                        <w:szCs w:val="20"/>
                      </w:rPr>
                    </w:pPr>
                    <w:r>
                      <w:t>0</w:t>
                    </w:r>
                  </w:p>
                </w:tc>
              </w:sdtContent>
            </w:sdt>
            <w:sdt>
              <w:sdtPr>
                <w:tag w:val="goog_rdk_371"/>
                <w:id w:val="-1387716635"/>
                <w:lock w:val="contentLocked"/>
              </w:sdtPr>
              <w:sdtEndPr/>
              <w:sdtContent>
                <w:tc>
                  <w:tcPr>
                    <w:tcW w:w="247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5A41A380" w14:textId="77777777" w:rsidR="00F40A81" w:rsidRDefault="00ED3797">
                    <w:pPr>
                      <w:widowControl w:val="0"/>
                      <w:jc w:val="center"/>
                      <w:rPr>
                        <w:sz w:val="20"/>
                        <w:szCs w:val="20"/>
                      </w:rPr>
                    </w:pPr>
                    <w:r>
                      <w:t>3</w:t>
                    </w:r>
                  </w:p>
                </w:tc>
              </w:sdtContent>
            </w:sdt>
          </w:tr>
          <w:tr w:rsidR="00F40A81" w14:paraId="3A5E1106" w14:textId="77777777">
            <w:trPr>
              <w:trHeight w:val="330"/>
            </w:trPr>
            <w:sdt>
              <w:sdtPr>
                <w:tag w:val="goog_rdk_373"/>
                <w:id w:val="-20835938"/>
                <w:lock w:val="contentLocked"/>
              </w:sdtPr>
              <w:sdtEndPr/>
              <w:sdtContent>
                <w:tc>
                  <w:tcPr>
                    <w:tcW w:w="2115" w:type="dxa"/>
                    <w:vMerge/>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29DD7AF9" w14:textId="77777777" w:rsidR="00F40A81" w:rsidRDefault="00F40A81">
                    <w:pPr>
                      <w:widowControl w:val="0"/>
                      <w:pBdr>
                        <w:top w:val="nil"/>
                        <w:left w:val="nil"/>
                        <w:bottom w:val="nil"/>
                        <w:right w:val="nil"/>
                        <w:between w:val="nil"/>
                      </w:pBdr>
                      <w:rPr>
                        <w:sz w:val="20"/>
                        <w:szCs w:val="20"/>
                      </w:rPr>
                    </w:pPr>
                  </w:p>
                </w:tc>
              </w:sdtContent>
            </w:sdt>
            <w:sdt>
              <w:sdtPr>
                <w:tag w:val="goog_rdk_374"/>
                <w:id w:val="431485294"/>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30C36F56" w14:textId="77777777" w:rsidR="00F40A81" w:rsidRDefault="00ED3797">
                    <w:pPr>
                      <w:widowControl w:val="0"/>
                      <w:jc w:val="center"/>
                      <w:rPr>
                        <w:sz w:val="20"/>
                        <w:szCs w:val="20"/>
                      </w:rPr>
                    </w:pPr>
                    <w:r>
                      <w:t>2</w:t>
                    </w:r>
                  </w:p>
                </w:tc>
              </w:sdtContent>
            </w:sdt>
            <w:sdt>
              <w:sdtPr>
                <w:tag w:val="goog_rdk_375"/>
                <w:id w:val="1124501271"/>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5492F7A7" w14:textId="77777777" w:rsidR="00F40A81" w:rsidRDefault="00ED3797">
                    <w:pPr>
                      <w:widowControl w:val="0"/>
                      <w:jc w:val="center"/>
                      <w:rPr>
                        <w:sz w:val="20"/>
                        <w:szCs w:val="20"/>
                      </w:rPr>
                    </w:pPr>
                    <w:r>
                      <w:t>1</w:t>
                    </w:r>
                  </w:p>
                </w:tc>
              </w:sdtContent>
            </w:sdt>
            <w:sdt>
              <w:sdtPr>
                <w:tag w:val="goog_rdk_376"/>
                <w:id w:val="139121814"/>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2533B177" w14:textId="77777777" w:rsidR="00F40A81" w:rsidRDefault="00ED3797">
                    <w:pPr>
                      <w:widowControl w:val="0"/>
                      <w:jc w:val="center"/>
                      <w:rPr>
                        <w:sz w:val="20"/>
                        <w:szCs w:val="20"/>
                      </w:rPr>
                    </w:pPr>
                    <w:r>
                      <w:t>0</w:t>
                    </w:r>
                  </w:p>
                </w:tc>
              </w:sdtContent>
            </w:sdt>
            <w:sdt>
              <w:sdtPr>
                <w:tag w:val="goog_rdk_377"/>
                <w:id w:val="-2096844997"/>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4B2BD601" w14:textId="77777777" w:rsidR="00F40A81" w:rsidRDefault="00ED3797">
                    <w:pPr>
                      <w:widowControl w:val="0"/>
                      <w:jc w:val="center"/>
                      <w:rPr>
                        <w:sz w:val="20"/>
                        <w:szCs w:val="20"/>
                      </w:rPr>
                    </w:pPr>
                    <w:r>
                      <w:t>0</w:t>
                    </w:r>
                  </w:p>
                </w:tc>
              </w:sdtContent>
            </w:sdt>
            <w:sdt>
              <w:sdtPr>
                <w:tag w:val="goog_rdk_378"/>
                <w:id w:val="906047643"/>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6BBDD1E8" w14:textId="77777777" w:rsidR="00F40A81" w:rsidRDefault="00ED3797">
                    <w:pPr>
                      <w:widowControl w:val="0"/>
                      <w:jc w:val="center"/>
                      <w:rPr>
                        <w:sz w:val="20"/>
                        <w:szCs w:val="20"/>
                      </w:rPr>
                    </w:pPr>
                    <w:r>
                      <w:t>2</w:t>
                    </w:r>
                  </w:p>
                </w:tc>
              </w:sdtContent>
            </w:sdt>
            <w:sdt>
              <w:sdtPr>
                <w:tag w:val="goog_rdk_379"/>
                <w:id w:val="1577902078"/>
                <w:lock w:val="contentLocked"/>
              </w:sdtPr>
              <w:sdtEndPr/>
              <w:sdtContent>
                <w:tc>
                  <w:tcPr>
                    <w:tcW w:w="127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6C2AA08C" w14:textId="77777777" w:rsidR="00F40A81" w:rsidRDefault="00ED3797">
                    <w:pPr>
                      <w:widowControl w:val="0"/>
                      <w:jc w:val="center"/>
                      <w:rPr>
                        <w:sz w:val="20"/>
                        <w:szCs w:val="20"/>
                      </w:rPr>
                    </w:pPr>
                    <w:r>
                      <w:t>1</w:t>
                    </w:r>
                  </w:p>
                </w:tc>
              </w:sdtContent>
            </w:sdt>
          </w:tr>
          <w:tr w:rsidR="00F40A81" w14:paraId="18577499" w14:textId="77777777">
            <w:trPr>
              <w:trHeight w:val="330"/>
            </w:trPr>
            <w:sdt>
              <w:sdtPr>
                <w:tag w:val="goog_rdk_380"/>
                <w:id w:val="126776721"/>
                <w:lock w:val="contentLocked"/>
              </w:sdtPr>
              <w:sdtEndPr/>
              <w:sdtContent>
                <w:tc>
                  <w:tcPr>
                    <w:tcW w:w="2115" w:type="dxa"/>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45BFD7E4" w14:textId="77777777" w:rsidR="00F40A81" w:rsidRDefault="00ED3797">
                    <w:pPr>
                      <w:widowControl w:val="0"/>
                      <w:rPr>
                        <w:sz w:val="20"/>
                        <w:szCs w:val="20"/>
                      </w:rPr>
                    </w:pPr>
                    <w:r>
                      <w:t>Діагностика</w:t>
                    </w:r>
                  </w:p>
                </w:tc>
              </w:sdtContent>
            </w:sdt>
            <w:sdt>
              <w:sdtPr>
                <w:tag w:val="goog_rdk_381"/>
                <w:id w:val="-1407855667"/>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6BCA0EF5" w14:textId="77777777" w:rsidR="00F40A81" w:rsidRDefault="00ED3797">
                    <w:pPr>
                      <w:widowControl w:val="0"/>
                      <w:jc w:val="center"/>
                      <w:rPr>
                        <w:sz w:val="20"/>
                        <w:szCs w:val="20"/>
                      </w:rPr>
                    </w:pPr>
                    <w:r>
                      <w:t>79</w:t>
                    </w:r>
                  </w:p>
                </w:tc>
              </w:sdtContent>
            </w:sdt>
            <w:sdt>
              <w:sdtPr>
                <w:tag w:val="goog_rdk_383"/>
                <w:id w:val="612462254"/>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41ACB1A2" w14:textId="77777777" w:rsidR="00F40A81" w:rsidRDefault="00ED3797">
                    <w:pPr>
                      <w:widowControl w:val="0"/>
                      <w:jc w:val="center"/>
                      <w:rPr>
                        <w:sz w:val="20"/>
                        <w:szCs w:val="20"/>
                      </w:rPr>
                    </w:pPr>
                    <w:r>
                      <w:t>24</w:t>
                    </w:r>
                  </w:p>
                </w:tc>
              </w:sdtContent>
            </w:sdt>
            <w:sdt>
              <w:sdtPr>
                <w:tag w:val="goog_rdk_385"/>
                <w:id w:val="788155788"/>
                <w:lock w:val="contentLocked"/>
              </w:sdtPr>
              <w:sdtEndPr/>
              <w:sdtContent>
                <w:tc>
                  <w:tcPr>
                    <w:tcW w:w="247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19276B98" w14:textId="77777777" w:rsidR="00F40A81" w:rsidRDefault="00ED3797">
                    <w:pPr>
                      <w:widowControl w:val="0"/>
                      <w:jc w:val="center"/>
                      <w:rPr>
                        <w:sz w:val="20"/>
                        <w:szCs w:val="20"/>
                      </w:rPr>
                    </w:pPr>
                    <w:r>
                      <w:t>55</w:t>
                    </w:r>
                  </w:p>
                </w:tc>
              </w:sdtContent>
            </w:sdt>
          </w:tr>
          <w:tr w:rsidR="00F40A81" w14:paraId="61BDC66F" w14:textId="77777777">
            <w:trPr>
              <w:trHeight w:val="330"/>
            </w:trPr>
            <w:sdt>
              <w:sdtPr>
                <w:tag w:val="goog_rdk_387"/>
                <w:id w:val="-1899844937"/>
                <w:lock w:val="contentLocked"/>
              </w:sdtPr>
              <w:sdtEndPr/>
              <w:sdtContent>
                <w:tc>
                  <w:tcPr>
                    <w:tcW w:w="2115" w:type="dxa"/>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6E20C4E8" w14:textId="77777777" w:rsidR="00F40A81" w:rsidRDefault="00ED3797">
                    <w:pPr>
                      <w:widowControl w:val="0"/>
                      <w:jc w:val="right"/>
                      <w:rPr>
                        <w:sz w:val="20"/>
                        <w:szCs w:val="20"/>
                      </w:rPr>
                    </w:pPr>
                    <w:r>
                      <w:rPr>
                        <w:i/>
                      </w:rPr>
                      <w:t>УЗД</w:t>
                    </w:r>
                  </w:p>
                </w:tc>
              </w:sdtContent>
            </w:sdt>
            <w:sdt>
              <w:sdtPr>
                <w:tag w:val="goog_rdk_388"/>
                <w:id w:val="-1461974025"/>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7A2EE260" w14:textId="77777777" w:rsidR="00F40A81" w:rsidRDefault="00ED3797">
                    <w:pPr>
                      <w:widowControl w:val="0"/>
                      <w:jc w:val="center"/>
                      <w:rPr>
                        <w:sz w:val="20"/>
                        <w:szCs w:val="20"/>
                      </w:rPr>
                    </w:pPr>
                    <w:r>
                      <w:rPr>
                        <w:i/>
                      </w:rPr>
                      <w:t>23</w:t>
                    </w:r>
                  </w:p>
                </w:tc>
              </w:sdtContent>
            </w:sdt>
            <w:sdt>
              <w:sdtPr>
                <w:tag w:val="goog_rdk_389"/>
                <w:id w:val="659640563"/>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73AF84DE" w14:textId="77777777" w:rsidR="00F40A81" w:rsidRDefault="00ED3797">
                    <w:pPr>
                      <w:widowControl w:val="0"/>
                      <w:jc w:val="center"/>
                      <w:rPr>
                        <w:sz w:val="20"/>
                        <w:szCs w:val="20"/>
                      </w:rPr>
                    </w:pPr>
                    <w:r>
                      <w:rPr>
                        <w:i/>
                      </w:rPr>
                      <w:t>15</w:t>
                    </w:r>
                  </w:p>
                </w:tc>
              </w:sdtContent>
            </w:sdt>
            <w:sdt>
              <w:sdtPr>
                <w:tag w:val="goog_rdk_390"/>
                <w:id w:val="-1962245329"/>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2F892C90" w14:textId="77777777" w:rsidR="00F40A81" w:rsidRDefault="00ED3797">
                    <w:pPr>
                      <w:widowControl w:val="0"/>
                      <w:jc w:val="center"/>
                      <w:rPr>
                        <w:sz w:val="20"/>
                        <w:szCs w:val="20"/>
                      </w:rPr>
                    </w:pPr>
                    <w:r>
                      <w:rPr>
                        <w:i/>
                      </w:rPr>
                      <w:t>0</w:t>
                    </w:r>
                  </w:p>
                </w:tc>
              </w:sdtContent>
            </w:sdt>
            <w:sdt>
              <w:sdtPr>
                <w:tag w:val="goog_rdk_391"/>
                <w:id w:val="-1549685845"/>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3C7F6A27" w14:textId="77777777" w:rsidR="00F40A81" w:rsidRDefault="00ED3797">
                    <w:pPr>
                      <w:widowControl w:val="0"/>
                      <w:jc w:val="center"/>
                      <w:rPr>
                        <w:sz w:val="20"/>
                        <w:szCs w:val="20"/>
                      </w:rPr>
                    </w:pPr>
                    <w:r>
                      <w:rPr>
                        <w:i/>
                      </w:rPr>
                      <w:t>0</w:t>
                    </w:r>
                  </w:p>
                </w:tc>
              </w:sdtContent>
            </w:sdt>
            <w:sdt>
              <w:sdtPr>
                <w:tag w:val="goog_rdk_392"/>
                <w:id w:val="911813030"/>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7F182BD6" w14:textId="77777777" w:rsidR="00F40A81" w:rsidRDefault="00ED3797">
                    <w:pPr>
                      <w:widowControl w:val="0"/>
                      <w:jc w:val="center"/>
                      <w:rPr>
                        <w:sz w:val="20"/>
                        <w:szCs w:val="20"/>
                      </w:rPr>
                    </w:pPr>
                    <w:r>
                      <w:rPr>
                        <w:i/>
                      </w:rPr>
                      <w:t>23</w:t>
                    </w:r>
                  </w:p>
                </w:tc>
              </w:sdtContent>
            </w:sdt>
            <w:sdt>
              <w:sdtPr>
                <w:tag w:val="goog_rdk_393"/>
                <w:id w:val="-1939329156"/>
                <w:lock w:val="contentLocked"/>
              </w:sdtPr>
              <w:sdtEndPr/>
              <w:sdtContent>
                <w:tc>
                  <w:tcPr>
                    <w:tcW w:w="127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5D56B07E" w14:textId="77777777" w:rsidR="00F40A81" w:rsidRDefault="00ED3797">
                    <w:pPr>
                      <w:widowControl w:val="0"/>
                      <w:jc w:val="center"/>
                      <w:rPr>
                        <w:sz w:val="20"/>
                        <w:szCs w:val="20"/>
                      </w:rPr>
                    </w:pPr>
                    <w:r>
                      <w:rPr>
                        <w:i/>
                      </w:rPr>
                      <w:t>15</w:t>
                    </w:r>
                  </w:p>
                </w:tc>
              </w:sdtContent>
            </w:sdt>
          </w:tr>
          <w:tr w:rsidR="00F40A81" w14:paraId="176D084F" w14:textId="77777777">
            <w:trPr>
              <w:trHeight w:val="330"/>
            </w:trPr>
            <w:sdt>
              <w:sdtPr>
                <w:tag w:val="goog_rdk_394"/>
                <w:id w:val="-362393342"/>
                <w:lock w:val="contentLocked"/>
              </w:sdtPr>
              <w:sdtEndPr/>
              <w:sdtContent>
                <w:tc>
                  <w:tcPr>
                    <w:tcW w:w="2115" w:type="dxa"/>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48728968" w14:textId="77777777" w:rsidR="00F40A81" w:rsidRDefault="00ED3797">
                    <w:pPr>
                      <w:widowControl w:val="0"/>
                      <w:jc w:val="right"/>
                      <w:rPr>
                        <w:sz w:val="20"/>
                        <w:szCs w:val="20"/>
                      </w:rPr>
                    </w:pPr>
                    <w:r>
                      <w:rPr>
                        <w:i/>
                      </w:rPr>
                      <w:t>рентген</w:t>
                    </w:r>
                  </w:p>
                </w:tc>
              </w:sdtContent>
            </w:sdt>
            <w:sdt>
              <w:sdtPr>
                <w:tag w:val="goog_rdk_395"/>
                <w:id w:val="346859001"/>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6D0E4900" w14:textId="77777777" w:rsidR="00F40A81" w:rsidRDefault="00ED3797">
                    <w:pPr>
                      <w:widowControl w:val="0"/>
                      <w:jc w:val="center"/>
                      <w:rPr>
                        <w:sz w:val="20"/>
                        <w:szCs w:val="20"/>
                      </w:rPr>
                    </w:pPr>
                    <w:r>
                      <w:rPr>
                        <w:i/>
                      </w:rPr>
                      <w:t>40</w:t>
                    </w:r>
                  </w:p>
                </w:tc>
              </w:sdtContent>
            </w:sdt>
            <w:sdt>
              <w:sdtPr>
                <w:tag w:val="goog_rdk_396"/>
                <w:id w:val="-1688055747"/>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58136641" w14:textId="77777777" w:rsidR="00F40A81" w:rsidRDefault="00ED3797">
                    <w:pPr>
                      <w:widowControl w:val="0"/>
                      <w:jc w:val="center"/>
                      <w:rPr>
                        <w:sz w:val="20"/>
                        <w:szCs w:val="20"/>
                      </w:rPr>
                    </w:pPr>
                    <w:r>
                      <w:rPr>
                        <w:i/>
                      </w:rPr>
                      <w:t>39</w:t>
                    </w:r>
                  </w:p>
                </w:tc>
              </w:sdtContent>
            </w:sdt>
            <w:sdt>
              <w:sdtPr>
                <w:tag w:val="goog_rdk_397"/>
                <w:id w:val="476060520"/>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7B46C31F" w14:textId="77777777" w:rsidR="00F40A81" w:rsidRDefault="00ED3797">
                    <w:pPr>
                      <w:widowControl w:val="0"/>
                      <w:jc w:val="center"/>
                      <w:rPr>
                        <w:sz w:val="20"/>
                        <w:szCs w:val="20"/>
                      </w:rPr>
                    </w:pPr>
                    <w:r>
                      <w:rPr>
                        <w:i/>
                      </w:rPr>
                      <w:t>11</w:t>
                    </w:r>
                  </w:p>
                </w:tc>
              </w:sdtContent>
            </w:sdt>
            <w:sdt>
              <w:sdtPr>
                <w:tag w:val="goog_rdk_398"/>
                <w:id w:val="912398227"/>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64B87199" w14:textId="77777777" w:rsidR="00F40A81" w:rsidRDefault="00ED3797">
                    <w:pPr>
                      <w:widowControl w:val="0"/>
                      <w:jc w:val="center"/>
                      <w:rPr>
                        <w:sz w:val="20"/>
                        <w:szCs w:val="20"/>
                      </w:rPr>
                    </w:pPr>
                    <w:r>
                      <w:rPr>
                        <w:i/>
                      </w:rPr>
                      <w:t>13</w:t>
                    </w:r>
                  </w:p>
                </w:tc>
              </w:sdtContent>
            </w:sdt>
            <w:sdt>
              <w:sdtPr>
                <w:tag w:val="goog_rdk_399"/>
                <w:id w:val="631010949"/>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12EAE5CF" w14:textId="77777777" w:rsidR="00F40A81" w:rsidRDefault="00ED3797">
                    <w:pPr>
                      <w:widowControl w:val="0"/>
                      <w:jc w:val="center"/>
                      <w:rPr>
                        <w:sz w:val="20"/>
                        <w:szCs w:val="20"/>
                      </w:rPr>
                    </w:pPr>
                    <w:r>
                      <w:rPr>
                        <w:i/>
                      </w:rPr>
                      <w:t>29</w:t>
                    </w:r>
                  </w:p>
                </w:tc>
              </w:sdtContent>
            </w:sdt>
            <w:sdt>
              <w:sdtPr>
                <w:tag w:val="goog_rdk_400"/>
                <w:id w:val="635063496"/>
                <w:lock w:val="contentLocked"/>
              </w:sdtPr>
              <w:sdtEndPr/>
              <w:sdtContent>
                <w:tc>
                  <w:tcPr>
                    <w:tcW w:w="127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587EE6E7" w14:textId="77777777" w:rsidR="00F40A81" w:rsidRDefault="00ED3797">
                    <w:pPr>
                      <w:widowControl w:val="0"/>
                      <w:jc w:val="center"/>
                      <w:rPr>
                        <w:sz w:val="20"/>
                        <w:szCs w:val="20"/>
                      </w:rPr>
                    </w:pPr>
                    <w:r>
                      <w:rPr>
                        <w:i/>
                      </w:rPr>
                      <w:t>26</w:t>
                    </w:r>
                  </w:p>
                </w:tc>
              </w:sdtContent>
            </w:sdt>
          </w:tr>
          <w:tr w:rsidR="00F40A81" w14:paraId="66FB642A" w14:textId="77777777">
            <w:trPr>
              <w:trHeight w:val="585"/>
            </w:trPr>
            <w:sdt>
              <w:sdtPr>
                <w:tag w:val="goog_rdk_401"/>
                <w:id w:val="127400906"/>
                <w:lock w:val="contentLocked"/>
              </w:sdtPr>
              <w:sdtEndPr/>
              <w:sdtContent>
                <w:tc>
                  <w:tcPr>
                    <w:tcW w:w="2115" w:type="dxa"/>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4CE470C0" w14:textId="77777777" w:rsidR="00F40A81" w:rsidRDefault="00ED3797">
                    <w:pPr>
                      <w:widowControl w:val="0"/>
                      <w:rPr>
                        <w:sz w:val="20"/>
                        <w:szCs w:val="20"/>
                      </w:rPr>
                    </w:pPr>
                    <w:r>
                      <w:t>Лабораторні дослідження</w:t>
                    </w:r>
                  </w:p>
                </w:tc>
              </w:sdtContent>
            </w:sdt>
            <w:sdt>
              <w:sdtPr>
                <w:tag w:val="goog_rdk_402"/>
                <w:id w:val="1142998823"/>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72C65C79" w14:textId="77777777" w:rsidR="00F40A81" w:rsidRDefault="00ED3797">
                    <w:pPr>
                      <w:widowControl w:val="0"/>
                      <w:jc w:val="center"/>
                      <w:rPr>
                        <w:sz w:val="20"/>
                        <w:szCs w:val="20"/>
                      </w:rPr>
                    </w:pPr>
                    <w:r>
                      <w:t>40 777</w:t>
                    </w:r>
                  </w:p>
                </w:tc>
              </w:sdtContent>
            </w:sdt>
            <w:sdt>
              <w:sdtPr>
                <w:tag w:val="goog_rdk_404"/>
                <w:id w:val="-817063610"/>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3ED68F49" w14:textId="77777777" w:rsidR="00F40A81" w:rsidRDefault="00ED3797">
                    <w:pPr>
                      <w:widowControl w:val="0"/>
                      <w:jc w:val="center"/>
                      <w:rPr>
                        <w:sz w:val="20"/>
                        <w:szCs w:val="20"/>
                      </w:rPr>
                    </w:pPr>
                    <w:r>
                      <w:t>15 726</w:t>
                    </w:r>
                  </w:p>
                </w:tc>
              </w:sdtContent>
            </w:sdt>
            <w:sdt>
              <w:sdtPr>
                <w:tag w:val="goog_rdk_406"/>
                <w:id w:val="212535698"/>
                <w:lock w:val="contentLocked"/>
              </w:sdtPr>
              <w:sdtEndPr/>
              <w:sdtContent>
                <w:tc>
                  <w:tcPr>
                    <w:tcW w:w="247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4843AAC7" w14:textId="77777777" w:rsidR="00F40A81" w:rsidRDefault="00ED3797">
                    <w:pPr>
                      <w:widowControl w:val="0"/>
                      <w:jc w:val="center"/>
                      <w:rPr>
                        <w:sz w:val="20"/>
                        <w:szCs w:val="20"/>
                      </w:rPr>
                    </w:pPr>
                    <w:r>
                      <w:t>25 051</w:t>
                    </w:r>
                  </w:p>
                </w:tc>
              </w:sdtContent>
            </w:sdt>
          </w:tr>
          <w:tr w:rsidR="00F40A81" w14:paraId="0B855EFF" w14:textId="77777777">
            <w:trPr>
              <w:trHeight w:val="330"/>
            </w:trPr>
            <w:sdt>
              <w:sdtPr>
                <w:tag w:val="goog_rdk_408"/>
                <w:id w:val="-1937630636"/>
                <w:lock w:val="contentLocked"/>
              </w:sdtPr>
              <w:sdtEndPr/>
              <w:sdtContent>
                <w:tc>
                  <w:tcPr>
                    <w:tcW w:w="2115" w:type="dxa"/>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553E9139" w14:textId="77777777" w:rsidR="00F40A81" w:rsidRDefault="00ED3797">
                    <w:pPr>
                      <w:widowControl w:val="0"/>
                      <w:jc w:val="right"/>
                      <w:rPr>
                        <w:sz w:val="20"/>
                        <w:szCs w:val="20"/>
                      </w:rPr>
                    </w:pPr>
                    <w:r>
                      <w:rPr>
                        <w:i/>
                      </w:rPr>
                      <w:t>всі аналізи</w:t>
                    </w:r>
                  </w:p>
                </w:tc>
              </w:sdtContent>
            </w:sdt>
            <w:sdt>
              <w:sdtPr>
                <w:tag w:val="goog_rdk_409"/>
                <w:id w:val="-1029755346"/>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5C561C1C" w14:textId="77777777" w:rsidR="00F40A81" w:rsidRDefault="00ED3797">
                    <w:pPr>
                      <w:widowControl w:val="0"/>
                      <w:jc w:val="center"/>
                      <w:rPr>
                        <w:sz w:val="20"/>
                        <w:szCs w:val="20"/>
                      </w:rPr>
                    </w:pPr>
                    <w:r>
                      <w:rPr>
                        <w:i/>
                      </w:rPr>
                      <w:t>21 046</w:t>
                    </w:r>
                  </w:p>
                </w:tc>
              </w:sdtContent>
            </w:sdt>
            <w:sdt>
              <w:sdtPr>
                <w:tag w:val="goog_rdk_410"/>
                <w:id w:val="-1086354705"/>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6E81474B" w14:textId="77777777" w:rsidR="00F40A81" w:rsidRDefault="00ED3797">
                    <w:pPr>
                      <w:widowControl w:val="0"/>
                      <w:jc w:val="center"/>
                      <w:rPr>
                        <w:sz w:val="20"/>
                        <w:szCs w:val="20"/>
                      </w:rPr>
                    </w:pPr>
                    <w:r>
                      <w:rPr>
                        <w:i/>
                      </w:rPr>
                      <w:t>19 731</w:t>
                    </w:r>
                  </w:p>
                </w:tc>
              </w:sdtContent>
            </w:sdt>
            <w:sdt>
              <w:sdtPr>
                <w:tag w:val="goog_rdk_411"/>
                <w:id w:val="-1155808975"/>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70990260" w14:textId="77777777" w:rsidR="00F40A81" w:rsidRDefault="00ED3797">
                    <w:pPr>
                      <w:widowControl w:val="0"/>
                      <w:jc w:val="center"/>
                      <w:rPr>
                        <w:sz w:val="20"/>
                        <w:szCs w:val="20"/>
                      </w:rPr>
                    </w:pPr>
                    <w:r>
                      <w:rPr>
                        <w:i/>
                      </w:rPr>
                      <w:t>8 023</w:t>
                    </w:r>
                  </w:p>
                </w:tc>
              </w:sdtContent>
            </w:sdt>
            <w:sdt>
              <w:sdtPr>
                <w:tag w:val="goog_rdk_412"/>
                <w:id w:val="1170043069"/>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38FD2013" w14:textId="77777777" w:rsidR="00F40A81" w:rsidRDefault="00ED3797">
                    <w:pPr>
                      <w:widowControl w:val="0"/>
                      <w:jc w:val="center"/>
                      <w:rPr>
                        <w:sz w:val="20"/>
                        <w:szCs w:val="20"/>
                      </w:rPr>
                    </w:pPr>
                    <w:r>
                      <w:rPr>
                        <w:i/>
                      </w:rPr>
                      <w:t>7 703</w:t>
                    </w:r>
                  </w:p>
                </w:tc>
              </w:sdtContent>
            </w:sdt>
            <w:sdt>
              <w:sdtPr>
                <w:tag w:val="goog_rdk_413"/>
                <w:id w:val="-1485164167"/>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61C454D6" w14:textId="77777777" w:rsidR="00F40A81" w:rsidRDefault="00ED3797">
                    <w:pPr>
                      <w:widowControl w:val="0"/>
                      <w:jc w:val="center"/>
                      <w:rPr>
                        <w:sz w:val="20"/>
                        <w:szCs w:val="20"/>
                      </w:rPr>
                    </w:pPr>
                    <w:r>
                      <w:rPr>
                        <w:i/>
                      </w:rPr>
                      <w:t>13 023</w:t>
                    </w:r>
                  </w:p>
                </w:tc>
              </w:sdtContent>
            </w:sdt>
            <w:sdt>
              <w:sdtPr>
                <w:tag w:val="goog_rdk_414"/>
                <w:id w:val="-181153595"/>
                <w:lock w:val="contentLocked"/>
              </w:sdtPr>
              <w:sdtEndPr/>
              <w:sdtContent>
                <w:tc>
                  <w:tcPr>
                    <w:tcW w:w="127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43F79113" w14:textId="77777777" w:rsidR="00F40A81" w:rsidRDefault="00ED3797">
                    <w:pPr>
                      <w:widowControl w:val="0"/>
                      <w:jc w:val="center"/>
                      <w:rPr>
                        <w:sz w:val="20"/>
                        <w:szCs w:val="20"/>
                      </w:rPr>
                    </w:pPr>
                    <w:r>
                      <w:rPr>
                        <w:i/>
                      </w:rPr>
                      <w:t>12 028</w:t>
                    </w:r>
                  </w:p>
                </w:tc>
              </w:sdtContent>
            </w:sdt>
          </w:tr>
          <w:tr w:rsidR="00F40A81" w14:paraId="774A82E9" w14:textId="77777777">
            <w:trPr>
              <w:trHeight w:val="330"/>
            </w:trPr>
            <w:sdt>
              <w:sdtPr>
                <w:tag w:val="goog_rdk_415"/>
                <w:id w:val="1471838642"/>
                <w:lock w:val="contentLocked"/>
              </w:sdtPr>
              <w:sdtEndPr/>
              <w:sdtContent>
                <w:tc>
                  <w:tcPr>
                    <w:tcW w:w="2115" w:type="dxa"/>
                    <w:vMerge w:val="restart"/>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169A0EFE" w14:textId="77777777" w:rsidR="00F40A81" w:rsidRDefault="00ED3797">
                    <w:pPr>
                      <w:widowControl w:val="0"/>
                    </w:pPr>
                    <w:r>
                      <w:t>«Домашній візит»</w:t>
                    </w:r>
                  </w:p>
                </w:tc>
              </w:sdtContent>
            </w:sdt>
            <w:sdt>
              <w:sdtPr>
                <w:tag w:val="goog_rdk_416"/>
                <w:id w:val="1862326820"/>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2F3DDC26" w14:textId="77777777" w:rsidR="00F40A81" w:rsidRDefault="00ED3797">
                    <w:pPr>
                      <w:widowControl w:val="0"/>
                      <w:jc w:val="center"/>
                      <w:rPr>
                        <w:sz w:val="20"/>
                        <w:szCs w:val="20"/>
                      </w:rPr>
                    </w:pPr>
                    <w:r>
                      <w:t>405</w:t>
                    </w:r>
                  </w:p>
                </w:tc>
              </w:sdtContent>
            </w:sdt>
            <w:sdt>
              <w:sdtPr>
                <w:tag w:val="goog_rdk_418"/>
                <w:id w:val="-756570796"/>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73336848" w14:textId="77777777" w:rsidR="00F40A81" w:rsidRDefault="00ED3797">
                    <w:pPr>
                      <w:widowControl w:val="0"/>
                      <w:jc w:val="center"/>
                      <w:rPr>
                        <w:sz w:val="20"/>
                        <w:szCs w:val="20"/>
                      </w:rPr>
                    </w:pPr>
                    <w:r>
                      <w:t>405</w:t>
                    </w:r>
                  </w:p>
                </w:tc>
              </w:sdtContent>
            </w:sdt>
            <w:sdt>
              <w:sdtPr>
                <w:tag w:val="goog_rdk_420"/>
                <w:id w:val="33530235"/>
                <w:lock w:val="contentLocked"/>
              </w:sdtPr>
              <w:sdtEndPr/>
              <w:sdtContent>
                <w:tc>
                  <w:tcPr>
                    <w:tcW w:w="247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16348121" w14:textId="77777777" w:rsidR="00F40A81" w:rsidRDefault="00ED3797">
                    <w:pPr>
                      <w:widowControl w:val="0"/>
                      <w:jc w:val="center"/>
                      <w:rPr>
                        <w:sz w:val="20"/>
                        <w:szCs w:val="20"/>
                      </w:rPr>
                    </w:pPr>
                    <w:r>
                      <w:t>0</w:t>
                    </w:r>
                  </w:p>
                </w:tc>
              </w:sdtContent>
            </w:sdt>
          </w:tr>
          <w:tr w:rsidR="00F40A81" w14:paraId="1EA85383" w14:textId="77777777">
            <w:trPr>
              <w:trHeight w:val="330"/>
            </w:trPr>
            <w:sdt>
              <w:sdtPr>
                <w:tag w:val="goog_rdk_422"/>
                <w:id w:val="260901901"/>
                <w:lock w:val="contentLocked"/>
              </w:sdtPr>
              <w:sdtEndPr/>
              <w:sdtContent>
                <w:tc>
                  <w:tcPr>
                    <w:tcW w:w="2115" w:type="dxa"/>
                    <w:vMerge/>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008D2021" w14:textId="77777777" w:rsidR="00F40A81" w:rsidRDefault="00F40A81">
                    <w:pPr>
                      <w:widowControl w:val="0"/>
                      <w:pBdr>
                        <w:top w:val="nil"/>
                        <w:left w:val="nil"/>
                        <w:bottom w:val="nil"/>
                        <w:right w:val="nil"/>
                        <w:between w:val="nil"/>
                      </w:pBdr>
                      <w:rPr>
                        <w:sz w:val="20"/>
                        <w:szCs w:val="20"/>
                      </w:rPr>
                    </w:pPr>
                  </w:p>
                </w:tc>
              </w:sdtContent>
            </w:sdt>
            <w:sdt>
              <w:sdtPr>
                <w:tag w:val="goog_rdk_423"/>
                <w:id w:val="-587353090"/>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411652A7" w14:textId="77777777" w:rsidR="00F40A81" w:rsidRDefault="00ED3797">
                    <w:pPr>
                      <w:widowControl w:val="0"/>
                      <w:jc w:val="center"/>
                      <w:rPr>
                        <w:sz w:val="20"/>
                        <w:szCs w:val="20"/>
                      </w:rPr>
                    </w:pPr>
                    <w:r>
                      <w:t>280</w:t>
                    </w:r>
                  </w:p>
                </w:tc>
              </w:sdtContent>
            </w:sdt>
            <w:sdt>
              <w:sdtPr>
                <w:tag w:val="goog_rdk_424"/>
                <w:id w:val="1839013547"/>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106DA125" w14:textId="77777777" w:rsidR="00F40A81" w:rsidRDefault="00ED3797">
                    <w:pPr>
                      <w:widowControl w:val="0"/>
                      <w:jc w:val="center"/>
                      <w:rPr>
                        <w:sz w:val="20"/>
                        <w:szCs w:val="20"/>
                      </w:rPr>
                    </w:pPr>
                    <w:r>
                      <w:t>125</w:t>
                    </w:r>
                  </w:p>
                </w:tc>
              </w:sdtContent>
            </w:sdt>
            <w:sdt>
              <w:sdtPr>
                <w:tag w:val="goog_rdk_425"/>
                <w:id w:val="-1111869842"/>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58CBCA87" w14:textId="77777777" w:rsidR="00F40A81" w:rsidRDefault="00ED3797">
                    <w:pPr>
                      <w:widowControl w:val="0"/>
                      <w:jc w:val="center"/>
                      <w:rPr>
                        <w:sz w:val="20"/>
                        <w:szCs w:val="20"/>
                      </w:rPr>
                    </w:pPr>
                    <w:r>
                      <w:t>280</w:t>
                    </w:r>
                  </w:p>
                </w:tc>
              </w:sdtContent>
            </w:sdt>
            <w:sdt>
              <w:sdtPr>
                <w:tag w:val="goog_rdk_426"/>
                <w:id w:val="-1815687659"/>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1D257ED4" w14:textId="77777777" w:rsidR="00F40A81" w:rsidRDefault="00ED3797">
                    <w:pPr>
                      <w:widowControl w:val="0"/>
                      <w:jc w:val="center"/>
                      <w:rPr>
                        <w:sz w:val="20"/>
                        <w:szCs w:val="20"/>
                      </w:rPr>
                    </w:pPr>
                    <w:r>
                      <w:t>125</w:t>
                    </w:r>
                  </w:p>
                </w:tc>
              </w:sdtContent>
            </w:sdt>
            <w:sdt>
              <w:sdtPr>
                <w:tag w:val="goog_rdk_427"/>
                <w:id w:val="-159176223"/>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427F4011" w14:textId="77777777" w:rsidR="00F40A81" w:rsidRDefault="00F40A81">
                    <w:pPr>
                      <w:widowControl w:val="0"/>
                      <w:rPr>
                        <w:sz w:val="20"/>
                        <w:szCs w:val="20"/>
                      </w:rPr>
                    </w:pPr>
                  </w:p>
                </w:tc>
              </w:sdtContent>
            </w:sdt>
            <w:sdt>
              <w:sdtPr>
                <w:tag w:val="goog_rdk_428"/>
                <w:id w:val="-384087882"/>
                <w:lock w:val="contentLocked"/>
              </w:sdtPr>
              <w:sdtEndPr/>
              <w:sdtContent>
                <w:tc>
                  <w:tcPr>
                    <w:tcW w:w="127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26C996BB" w14:textId="77777777" w:rsidR="00F40A81" w:rsidRDefault="00F40A81">
                    <w:pPr>
                      <w:widowControl w:val="0"/>
                      <w:rPr>
                        <w:sz w:val="20"/>
                        <w:szCs w:val="20"/>
                      </w:rPr>
                    </w:pPr>
                  </w:p>
                </w:tc>
              </w:sdtContent>
            </w:sdt>
          </w:tr>
          <w:tr w:rsidR="00F40A81" w14:paraId="27F25F21" w14:textId="77777777">
            <w:trPr>
              <w:trHeight w:val="330"/>
            </w:trPr>
            <w:sdt>
              <w:sdtPr>
                <w:tag w:val="goog_rdk_429"/>
                <w:id w:val="124764793"/>
                <w:lock w:val="contentLocked"/>
              </w:sdtPr>
              <w:sdtEndPr/>
              <w:sdtContent>
                <w:tc>
                  <w:tcPr>
                    <w:tcW w:w="2115" w:type="dxa"/>
                    <w:vMerge w:val="restart"/>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3A987852" w14:textId="77777777" w:rsidR="00F40A81" w:rsidRDefault="00ED3797">
                    <w:pPr>
                      <w:widowControl w:val="0"/>
                    </w:pPr>
                    <w:r>
                      <w:t>Профілактичні огляди</w:t>
                    </w:r>
                  </w:p>
                </w:tc>
              </w:sdtContent>
            </w:sdt>
            <w:sdt>
              <w:sdtPr>
                <w:tag w:val="goog_rdk_430"/>
                <w:id w:val="-1654681724"/>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064CB051" w14:textId="77777777" w:rsidR="00F40A81" w:rsidRDefault="00ED3797">
                    <w:pPr>
                      <w:widowControl w:val="0"/>
                      <w:jc w:val="center"/>
                      <w:rPr>
                        <w:sz w:val="20"/>
                        <w:szCs w:val="20"/>
                      </w:rPr>
                    </w:pPr>
                    <w:r>
                      <w:t>1 057</w:t>
                    </w:r>
                  </w:p>
                </w:tc>
              </w:sdtContent>
            </w:sdt>
            <w:sdt>
              <w:sdtPr>
                <w:tag w:val="goog_rdk_432"/>
                <w:id w:val="2069550167"/>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4714D4B0" w14:textId="77777777" w:rsidR="00F40A81" w:rsidRDefault="00ED3797">
                    <w:pPr>
                      <w:widowControl w:val="0"/>
                      <w:jc w:val="center"/>
                      <w:rPr>
                        <w:sz w:val="20"/>
                        <w:szCs w:val="20"/>
                      </w:rPr>
                    </w:pPr>
                    <w:r>
                      <w:t>365</w:t>
                    </w:r>
                  </w:p>
                </w:tc>
              </w:sdtContent>
            </w:sdt>
            <w:sdt>
              <w:sdtPr>
                <w:tag w:val="goog_rdk_434"/>
                <w:id w:val="479951569"/>
                <w:lock w:val="contentLocked"/>
              </w:sdtPr>
              <w:sdtEndPr/>
              <w:sdtContent>
                <w:tc>
                  <w:tcPr>
                    <w:tcW w:w="247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053045CC" w14:textId="77777777" w:rsidR="00F40A81" w:rsidRDefault="00ED3797">
                    <w:pPr>
                      <w:widowControl w:val="0"/>
                      <w:jc w:val="center"/>
                      <w:rPr>
                        <w:sz w:val="20"/>
                        <w:szCs w:val="20"/>
                      </w:rPr>
                    </w:pPr>
                    <w:r>
                      <w:t>692</w:t>
                    </w:r>
                  </w:p>
                </w:tc>
              </w:sdtContent>
            </w:sdt>
          </w:tr>
          <w:tr w:rsidR="00F40A81" w14:paraId="2408FD96" w14:textId="77777777">
            <w:trPr>
              <w:trHeight w:val="330"/>
            </w:trPr>
            <w:sdt>
              <w:sdtPr>
                <w:tag w:val="goog_rdk_436"/>
                <w:id w:val="-254876055"/>
                <w:lock w:val="contentLocked"/>
              </w:sdtPr>
              <w:sdtEndPr/>
              <w:sdtContent>
                <w:tc>
                  <w:tcPr>
                    <w:tcW w:w="2115" w:type="dxa"/>
                    <w:vMerge/>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18383B6C" w14:textId="77777777" w:rsidR="00F40A81" w:rsidRDefault="00F40A81">
                    <w:pPr>
                      <w:widowControl w:val="0"/>
                      <w:pBdr>
                        <w:top w:val="nil"/>
                        <w:left w:val="nil"/>
                        <w:bottom w:val="nil"/>
                        <w:right w:val="nil"/>
                        <w:between w:val="nil"/>
                      </w:pBdr>
                      <w:rPr>
                        <w:sz w:val="20"/>
                        <w:szCs w:val="20"/>
                      </w:rPr>
                    </w:pPr>
                  </w:p>
                </w:tc>
              </w:sdtContent>
            </w:sdt>
            <w:sdt>
              <w:sdtPr>
                <w:tag w:val="goog_rdk_437"/>
                <w:id w:val="-1726838643"/>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404C6E2F" w14:textId="77777777" w:rsidR="00F40A81" w:rsidRDefault="00ED3797">
                    <w:pPr>
                      <w:widowControl w:val="0"/>
                      <w:jc w:val="center"/>
                      <w:rPr>
                        <w:sz w:val="20"/>
                        <w:szCs w:val="20"/>
                      </w:rPr>
                    </w:pPr>
                    <w:r>
                      <w:t>569</w:t>
                    </w:r>
                  </w:p>
                </w:tc>
              </w:sdtContent>
            </w:sdt>
            <w:sdt>
              <w:sdtPr>
                <w:tag w:val="goog_rdk_438"/>
                <w:id w:val="1306949201"/>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4F2BD3A5" w14:textId="77777777" w:rsidR="00F40A81" w:rsidRDefault="00ED3797">
                    <w:pPr>
                      <w:widowControl w:val="0"/>
                      <w:jc w:val="center"/>
                      <w:rPr>
                        <w:sz w:val="20"/>
                        <w:szCs w:val="20"/>
                      </w:rPr>
                    </w:pPr>
                    <w:r>
                      <w:t>488</w:t>
                    </w:r>
                  </w:p>
                </w:tc>
              </w:sdtContent>
            </w:sdt>
            <w:sdt>
              <w:sdtPr>
                <w:tag w:val="goog_rdk_439"/>
                <w:id w:val="1849518368"/>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5F634139" w14:textId="77777777" w:rsidR="00F40A81" w:rsidRDefault="00ED3797">
                    <w:pPr>
                      <w:widowControl w:val="0"/>
                      <w:jc w:val="center"/>
                      <w:rPr>
                        <w:sz w:val="20"/>
                        <w:szCs w:val="20"/>
                      </w:rPr>
                    </w:pPr>
                    <w:r>
                      <w:t>221</w:t>
                    </w:r>
                  </w:p>
                </w:tc>
              </w:sdtContent>
            </w:sdt>
            <w:sdt>
              <w:sdtPr>
                <w:tag w:val="goog_rdk_440"/>
                <w:id w:val="-318352796"/>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7DCA1134" w14:textId="77777777" w:rsidR="00F40A81" w:rsidRDefault="00ED3797">
                    <w:pPr>
                      <w:widowControl w:val="0"/>
                      <w:jc w:val="center"/>
                      <w:rPr>
                        <w:sz w:val="20"/>
                        <w:szCs w:val="20"/>
                      </w:rPr>
                    </w:pPr>
                    <w:r>
                      <w:t>144</w:t>
                    </w:r>
                  </w:p>
                </w:tc>
              </w:sdtContent>
            </w:sdt>
            <w:sdt>
              <w:sdtPr>
                <w:tag w:val="goog_rdk_441"/>
                <w:id w:val="714676040"/>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4C02EE80" w14:textId="77777777" w:rsidR="00F40A81" w:rsidRDefault="00ED3797">
                    <w:pPr>
                      <w:widowControl w:val="0"/>
                      <w:jc w:val="center"/>
                      <w:rPr>
                        <w:sz w:val="20"/>
                        <w:szCs w:val="20"/>
                      </w:rPr>
                    </w:pPr>
                    <w:r>
                      <w:t>348</w:t>
                    </w:r>
                  </w:p>
                </w:tc>
              </w:sdtContent>
            </w:sdt>
            <w:sdt>
              <w:sdtPr>
                <w:tag w:val="goog_rdk_442"/>
                <w:id w:val="1759571816"/>
                <w:lock w:val="contentLocked"/>
              </w:sdtPr>
              <w:sdtEndPr/>
              <w:sdtContent>
                <w:tc>
                  <w:tcPr>
                    <w:tcW w:w="127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27849305" w14:textId="77777777" w:rsidR="00F40A81" w:rsidRDefault="00ED3797">
                    <w:pPr>
                      <w:widowControl w:val="0"/>
                      <w:jc w:val="center"/>
                      <w:rPr>
                        <w:sz w:val="20"/>
                        <w:szCs w:val="20"/>
                      </w:rPr>
                    </w:pPr>
                    <w:r>
                      <w:t>344</w:t>
                    </w:r>
                  </w:p>
                </w:tc>
              </w:sdtContent>
            </w:sdt>
          </w:tr>
          <w:tr w:rsidR="00F40A81" w14:paraId="57FC3985" w14:textId="77777777">
            <w:trPr>
              <w:trHeight w:val="330"/>
            </w:trPr>
            <w:sdt>
              <w:sdtPr>
                <w:tag w:val="goog_rdk_443"/>
                <w:id w:val="1745574829"/>
                <w:lock w:val="contentLocked"/>
              </w:sdtPr>
              <w:sdtEndPr/>
              <w:sdtContent>
                <w:tc>
                  <w:tcPr>
                    <w:tcW w:w="2115" w:type="dxa"/>
                    <w:vMerge w:val="restart"/>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07F52402" w14:textId="77777777" w:rsidR="00F40A81" w:rsidRDefault="00ED3797">
                    <w:pPr>
                      <w:widowControl w:val="0"/>
                    </w:pPr>
                    <w:r>
                      <w:t>Раннє втручання</w:t>
                    </w:r>
                  </w:p>
                </w:tc>
              </w:sdtContent>
            </w:sdt>
            <w:sdt>
              <w:sdtPr>
                <w:tag w:val="goog_rdk_444"/>
                <w:id w:val="1055681663"/>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62732343" w14:textId="77777777" w:rsidR="00F40A81" w:rsidRDefault="00ED3797">
                    <w:pPr>
                      <w:widowControl w:val="0"/>
                      <w:jc w:val="center"/>
                      <w:rPr>
                        <w:sz w:val="20"/>
                        <w:szCs w:val="20"/>
                      </w:rPr>
                    </w:pPr>
                    <w:r>
                      <w:t>0</w:t>
                    </w:r>
                  </w:p>
                </w:tc>
              </w:sdtContent>
            </w:sdt>
            <w:sdt>
              <w:sdtPr>
                <w:tag w:val="goog_rdk_446"/>
                <w:id w:val="-1676856977"/>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761CA691" w14:textId="77777777" w:rsidR="00F40A81" w:rsidRDefault="00ED3797">
                    <w:pPr>
                      <w:widowControl w:val="0"/>
                      <w:jc w:val="center"/>
                      <w:rPr>
                        <w:sz w:val="20"/>
                        <w:szCs w:val="20"/>
                      </w:rPr>
                    </w:pPr>
                    <w:r>
                      <w:t>0</w:t>
                    </w:r>
                  </w:p>
                </w:tc>
              </w:sdtContent>
            </w:sdt>
            <w:sdt>
              <w:sdtPr>
                <w:tag w:val="goog_rdk_448"/>
                <w:id w:val="-1591514636"/>
                <w:lock w:val="contentLocked"/>
              </w:sdtPr>
              <w:sdtEndPr/>
              <w:sdtContent>
                <w:tc>
                  <w:tcPr>
                    <w:tcW w:w="247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442EF1BA" w14:textId="77777777" w:rsidR="00F40A81" w:rsidRDefault="00ED3797">
                    <w:pPr>
                      <w:widowControl w:val="0"/>
                      <w:jc w:val="center"/>
                      <w:rPr>
                        <w:sz w:val="20"/>
                        <w:szCs w:val="20"/>
                      </w:rPr>
                    </w:pPr>
                    <w:r>
                      <w:t>0</w:t>
                    </w:r>
                  </w:p>
                </w:tc>
              </w:sdtContent>
            </w:sdt>
          </w:tr>
          <w:tr w:rsidR="00F40A81" w14:paraId="65148583" w14:textId="77777777">
            <w:trPr>
              <w:trHeight w:val="330"/>
            </w:trPr>
            <w:sdt>
              <w:sdtPr>
                <w:tag w:val="goog_rdk_450"/>
                <w:id w:val="1923042825"/>
                <w:lock w:val="contentLocked"/>
              </w:sdtPr>
              <w:sdtEndPr/>
              <w:sdtContent>
                <w:tc>
                  <w:tcPr>
                    <w:tcW w:w="2115" w:type="dxa"/>
                    <w:vMerge/>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02379211" w14:textId="77777777" w:rsidR="00F40A81" w:rsidRDefault="00F40A81">
                    <w:pPr>
                      <w:widowControl w:val="0"/>
                      <w:pBdr>
                        <w:top w:val="nil"/>
                        <w:left w:val="nil"/>
                        <w:bottom w:val="nil"/>
                        <w:right w:val="nil"/>
                        <w:between w:val="nil"/>
                      </w:pBdr>
                      <w:rPr>
                        <w:sz w:val="20"/>
                        <w:szCs w:val="20"/>
                      </w:rPr>
                    </w:pPr>
                  </w:p>
                </w:tc>
              </w:sdtContent>
            </w:sdt>
            <w:sdt>
              <w:sdtPr>
                <w:tag w:val="goog_rdk_451"/>
                <w:id w:val="1526297239"/>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28EB351F" w14:textId="77777777" w:rsidR="00F40A81" w:rsidRDefault="00ED3797">
                    <w:pPr>
                      <w:widowControl w:val="0"/>
                      <w:jc w:val="center"/>
                      <w:rPr>
                        <w:sz w:val="20"/>
                        <w:szCs w:val="20"/>
                      </w:rPr>
                    </w:pPr>
                    <w:r>
                      <w:t>0</w:t>
                    </w:r>
                  </w:p>
                </w:tc>
              </w:sdtContent>
            </w:sdt>
            <w:sdt>
              <w:sdtPr>
                <w:tag w:val="goog_rdk_452"/>
                <w:id w:val="437931973"/>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6261C0C7" w14:textId="77777777" w:rsidR="00F40A81" w:rsidRDefault="00ED3797">
                    <w:pPr>
                      <w:widowControl w:val="0"/>
                      <w:jc w:val="center"/>
                      <w:rPr>
                        <w:sz w:val="20"/>
                        <w:szCs w:val="20"/>
                      </w:rPr>
                    </w:pPr>
                    <w:r>
                      <w:t>0</w:t>
                    </w:r>
                  </w:p>
                </w:tc>
              </w:sdtContent>
            </w:sdt>
            <w:sdt>
              <w:sdtPr>
                <w:tag w:val="goog_rdk_453"/>
                <w:id w:val="-1607918055"/>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5B2D6CF4" w14:textId="77777777" w:rsidR="00F40A81" w:rsidRDefault="00F40A81">
                    <w:pPr>
                      <w:widowControl w:val="0"/>
                      <w:rPr>
                        <w:sz w:val="20"/>
                        <w:szCs w:val="20"/>
                      </w:rPr>
                    </w:pPr>
                  </w:p>
                </w:tc>
              </w:sdtContent>
            </w:sdt>
            <w:sdt>
              <w:sdtPr>
                <w:tag w:val="goog_rdk_454"/>
                <w:id w:val="808556487"/>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78B9C499" w14:textId="77777777" w:rsidR="00F40A81" w:rsidRDefault="00F40A81">
                    <w:pPr>
                      <w:widowControl w:val="0"/>
                      <w:rPr>
                        <w:sz w:val="20"/>
                        <w:szCs w:val="20"/>
                      </w:rPr>
                    </w:pPr>
                  </w:p>
                </w:tc>
              </w:sdtContent>
            </w:sdt>
            <w:sdt>
              <w:sdtPr>
                <w:tag w:val="goog_rdk_455"/>
                <w:id w:val="-2042681563"/>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09B81A5F" w14:textId="77777777" w:rsidR="00F40A81" w:rsidRDefault="00F40A81">
                    <w:pPr>
                      <w:widowControl w:val="0"/>
                      <w:rPr>
                        <w:sz w:val="20"/>
                        <w:szCs w:val="20"/>
                      </w:rPr>
                    </w:pPr>
                  </w:p>
                </w:tc>
              </w:sdtContent>
            </w:sdt>
            <w:sdt>
              <w:sdtPr>
                <w:tag w:val="goog_rdk_456"/>
                <w:id w:val="1103132208"/>
                <w:lock w:val="contentLocked"/>
              </w:sdtPr>
              <w:sdtEndPr/>
              <w:sdtContent>
                <w:tc>
                  <w:tcPr>
                    <w:tcW w:w="127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76D85A7E" w14:textId="77777777" w:rsidR="00F40A81" w:rsidRDefault="00F40A81">
                    <w:pPr>
                      <w:widowControl w:val="0"/>
                      <w:rPr>
                        <w:sz w:val="20"/>
                        <w:szCs w:val="20"/>
                      </w:rPr>
                    </w:pPr>
                  </w:p>
                </w:tc>
              </w:sdtContent>
            </w:sdt>
          </w:tr>
          <w:tr w:rsidR="00F40A81" w14:paraId="1429C93F" w14:textId="77777777">
            <w:trPr>
              <w:trHeight w:val="330"/>
            </w:trPr>
            <w:sdt>
              <w:sdtPr>
                <w:tag w:val="goog_rdk_457"/>
                <w:id w:val="1474094232"/>
                <w:lock w:val="contentLocked"/>
              </w:sdtPr>
              <w:sdtEndPr/>
              <w:sdtContent>
                <w:tc>
                  <w:tcPr>
                    <w:tcW w:w="2115" w:type="dxa"/>
                    <w:vMerge w:val="restart"/>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5F52E89A" w14:textId="77777777" w:rsidR="00F40A81" w:rsidRDefault="00ED3797">
                    <w:pPr>
                      <w:widowControl w:val="0"/>
                    </w:pPr>
                    <w:r>
                      <w:t>Патронажні медичні сестри</w:t>
                    </w:r>
                  </w:p>
                </w:tc>
              </w:sdtContent>
            </w:sdt>
            <w:sdt>
              <w:sdtPr>
                <w:tag w:val="goog_rdk_458"/>
                <w:id w:val="-1537235039"/>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0AB23903" w14:textId="77777777" w:rsidR="00F40A81" w:rsidRDefault="00ED3797">
                    <w:pPr>
                      <w:widowControl w:val="0"/>
                      <w:jc w:val="center"/>
                      <w:rPr>
                        <w:sz w:val="20"/>
                        <w:szCs w:val="20"/>
                      </w:rPr>
                    </w:pPr>
                    <w:r>
                      <w:t>50</w:t>
                    </w:r>
                  </w:p>
                </w:tc>
              </w:sdtContent>
            </w:sdt>
            <w:sdt>
              <w:sdtPr>
                <w:tag w:val="goog_rdk_460"/>
                <w:id w:val="-856123882"/>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7241CC21" w14:textId="77777777" w:rsidR="00F40A81" w:rsidRDefault="00ED3797">
                    <w:pPr>
                      <w:widowControl w:val="0"/>
                      <w:jc w:val="center"/>
                      <w:rPr>
                        <w:sz w:val="20"/>
                        <w:szCs w:val="20"/>
                      </w:rPr>
                    </w:pPr>
                    <w:r>
                      <w:t>47</w:t>
                    </w:r>
                  </w:p>
                </w:tc>
              </w:sdtContent>
            </w:sdt>
            <w:sdt>
              <w:sdtPr>
                <w:tag w:val="goog_rdk_462"/>
                <w:id w:val="1988753252"/>
                <w:lock w:val="contentLocked"/>
              </w:sdtPr>
              <w:sdtEndPr/>
              <w:sdtContent>
                <w:tc>
                  <w:tcPr>
                    <w:tcW w:w="247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6140F5FD" w14:textId="77777777" w:rsidR="00F40A81" w:rsidRDefault="00ED3797">
                    <w:pPr>
                      <w:widowControl w:val="0"/>
                      <w:jc w:val="center"/>
                      <w:rPr>
                        <w:sz w:val="20"/>
                        <w:szCs w:val="20"/>
                      </w:rPr>
                    </w:pPr>
                    <w:r>
                      <w:t>3</w:t>
                    </w:r>
                  </w:p>
                </w:tc>
              </w:sdtContent>
            </w:sdt>
          </w:tr>
          <w:tr w:rsidR="00F40A81" w14:paraId="36D75D0B" w14:textId="77777777">
            <w:trPr>
              <w:trHeight w:val="330"/>
            </w:trPr>
            <w:sdt>
              <w:sdtPr>
                <w:tag w:val="goog_rdk_464"/>
                <w:id w:val="-517116790"/>
                <w:lock w:val="contentLocked"/>
              </w:sdtPr>
              <w:sdtEndPr/>
              <w:sdtContent>
                <w:tc>
                  <w:tcPr>
                    <w:tcW w:w="2115" w:type="dxa"/>
                    <w:vMerge/>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tcPr>
                  <w:p w14:paraId="221A43AA" w14:textId="77777777" w:rsidR="00F40A81" w:rsidRDefault="00F40A81">
                    <w:pPr>
                      <w:widowControl w:val="0"/>
                      <w:pBdr>
                        <w:top w:val="nil"/>
                        <w:left w:val="nil"/>
                        <w:bottom w:val="nil"/>
                        <w:right w:val="nil"/>
                        <w:between w:val="nil"/>
                      </w:pBdr>
                      <w:rPr>
                        <w:sz w:val="20"/>
                        <w:szCs w:val="20"/>
                      </w:rPr>
                    </w:pPr>
                  </w:p>
                </w:tc>
              </w:sdtContent>
            </w:sdt>
            <w:sdt>
              <w:sdtPr>
                <w:tag w:val="goog_rdk_465"/>
                <w:id w:val="1848844373"/>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64A29910" w14:textId="77777777" w:rsidR="00F40A81" w:rsidRDefault="00ED3797">
                    <w:pPr>
                      <w:widowControl w:val="0"/>
                      <w:jc w:val="center"/>
                      <w:rPr>
                        <w:sz w:val="20"/>
                        <w:szCs w:val="20"/>
                      </w:rPr>
                    </w:pPr>
                    <w:r>
                      <w:t>32</w:t>
                    </w:r>
                  </w:p>
                </w:tc>
              </w:sdtContent>
            </w:sdt>
            <w:sdt>
              <w:sdtPr>
                <w:tag w:val="goog_rdk_466"/>
                <w:id w:val="-263976421"/>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4CD6DF84" w14:textId="77777777" w:rsidR="00F40A81" w:rsidRDefault="00ED3797">
                    <w:pPr>
                      <w:widowControl w:val="0"/>
                      <w:jc w:val="center"/>
                      <w:rPr>
                        <w:sz w:val="20"/>
                        <w:szCs w:val="20"/>
                      </w:rPr>
                    </w:pPr>
                    <w:r>
                      <w:t>18</w:t>
                    </w:r>
                  </w:p>
                </w:tc>
              </w:sdtContent>
            </w:sdt>
            <w:sdt>
              <w:sdtPr>
                <w:tag w:val="goog_rdk_467"/>
                <w:id w:val="1993668338"/>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6A49A996" w14:textId="77777777" w:rsidR="00F40A81" w:rsidRDefault="00ED3797">
                    <w:pPr>
                      <w:widowControl w:val="0"/>
                      <w:jc w:val="center"/>
                      <w:rPr>
                        <w:sz w:val="20"/>
                        <w:szCs w:val="20"/>
                      </w:rPr>
                    </w:pPr>
                    <w:r>
                      <w:rPr>
                        <w:i/>
                      </w:rPr>
                      <w:t>30</w:t>
                    </w:r>
                  </w:p>
                </w:tc>
              </w:sdtContent>
            </w:sdt>
            <w:sdt>
              <w:sdtPr>
                <w:tag w:val="goog_rdk_468"/>
                <w:id w:val="-592844640"/>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26FBC925" w14:textId="77777777" w:rsidR="00F40A81" w:rsidRDefault="00ED3797">
                    <w:pPr>
                      <w:widowControl w:val="0"/>
                      <w:jc w:val="center"/>
                      <w:rPr>
                        <w:sz w:val="20"/>
                        <w:szCs w:val="20"/>
                      </w:rPr>
                    </w:pPr>
                    <w:r>
                      <w:rPr>
                        <w:i/>
                      </w:rPr>
                      <w:t>17</w:t>
                    </w:r>
                  </w:p>
                </w:tc>
              </w:sdtContent>
            </w:sdt>
            <w:sdt>
              <w:sdtPr>
                <w:tag w:val="goog_rdk_469"/>
                <w:id w:val="-584698225"/>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24604844" w14:textId="77777777" w:rsidR="00F40A81" w:rsidRDefault="00ED3797">
                    <w:pPr>
                      <w:widowControl w:val="0"/>
                      <w:jc w:val="center"/>
                      <w:rPr>
                        <w:sz w:val="20"/>
                        <w:szCs w:val="20"/>
                      </w:rPr>
                    </w:pPr>
                    <w:r>
                      <w:rPr>
                        <w:i/>
                      </w:rPr>
                      <w:t>2</w:t>
                    </w:r>
                  </w:p>
                </w:tc>
              </w:sdtContent>
            </w:sdt>
            <w:sdt>
              <w:sdtPr>
                <w:tag w:val="goog_rdk_470"/>
                <w:id w:val="-617667586"/>
                <w:lock w:val="contentLocked"/>
              </w:sdtPr>
              <w:sdtEndPr/>
              <w:sdtContent>
                <w:tc>
                  <w:tcPr>
                    <w:tcW w:w="127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1CC1188B" w14:textId="77777777" w:rsidR="00F40A81" w:rsidRDefault="00ED3797">
                    <w:pPr>
                      <w:widowControl w:val="0"/>
                      <w:jc w:val="center"/>
                      <w:rPr>
                        <w:sz w:val="20"/>
                        <w:szCs w:val="20"/>
                      </w:rPr>
                    </w:pPr>
                    <w:r>
                      <w:rPr>
                        <w:i/>
                      </w:rPr>
                      <w:t>1</w:t>
                    </w:r>
                  </w:p>
                </w:tc>
              </w:sdtContent>
            </w:sdt>
          </w:tr>
          <w:tr w:rsidR="00F40A81" w14:paraId="131EDC1E" w14:textId="77777777">
            <w:trPr>
              <w:trHeight w:val="330"/>
            </w:trPr>
            <w:sdt>
              <w:sdtPr>
                <w:tag w:val="goog_rdk_471"/>
                <w:id w:val="-1307582397"/>
                <w:lock w:val="contentLocked"/>
              </w:sdtPr>
              <w:sdtEndPr/>
              <w:sdtContent>
                <w:tc>
                  <w:tcPr>
                    <w:tcW w:w="2115" w:type="dxa"/>
                    <w:vMerge w:val="restart"/>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center"/>
                  </w:tcPr>
                  <w:p w14:paraId="7F1952F2" w14:textId="77777777" w:rsidR="00F40A81" w:rsidRDefault="00ED3797">
                    <w:pPr>
                      <w:widowControl w:val="0"/>
                      <w:rPr>
                        <w:b/>
                      </w:rPr>
                    </w:pPr>
                    <w:r>
                      <w:rPr>
                        <w:b/>
                      </w:rPr>
                      <w:t>ВСЬОГО:</w:t>
                    </w:r>
                  </w:p>
                </w:tc>
              </w:sdtContent>
            </w:sdt>
            <w:sdt>
              <w:sdtPr>
                <w:tag w:val="goog_rdk_472"/>
                <w:id w:val="1922493764"/>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099019F5" w14:textId="77777777" w:rsidR="00F40A81" w:rsidRDefault="00ED3797">
                    <w:pPr>
                      <w:widowControl w:val="0"/>
                      <w:jc w:val="center"/>
                      <w:rPr>
                        <w:sz w:val="20"/>
                        <w:szCs w:val="20"/>
                      </w:rPr>
                    </w:pPr>
                    <w:r>
                      <w:rPr>
                        <w:b/>
                      </w:rPr>
                      <w:t>42 371</w:t>
                    </w:r>
                  </w:p>
                </w:tc>
              </w:sdtContent>
            </w:sdt>
            <w:sdt>
              <w:sdtPr>
                <w:tag w:val="goog_rdk_474"/>
                <w:id w:val="490967761"/>
                <w:lock w:val="contentLocked"/>
              </w:sdtPr>
              <w:sdtEndPr/>
              <w:sdtContent>
                <w:tc>
                  <w:tcPr>
                    <w:tcW w:w="238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78409235" w14:textId="77777777" w:rsidR="00F40A81" w:rsidRDefault="00ED3797">
                    <w:pPr>
                      <w:widowControl w:val="0"/>
                      <w:jc w:val="center"/>
                      <w:rPr>
                        <w:sz w:val="20"/>
                        <w:szCs w:val="20"/>
                      </w:rPr>
                    </w:pPr>
                    <w:r>
                      <w:rPr>
                        <w:b/>
                      </w:rPr>
                      <w:t>16 567</w:t>
                    </w:r>
                  </w:p>
                </w:tc>
              </w:sdtContent>
            </w:sdt>
            <w:sdt>
              <w:sdtPr>
                <w:tag w:val="goog_rdk_476"/>
                <w:id w:val="868262379"/>
                <w:lock w:val="contentLocked"/>
              </w:sdtPr>
              <w:sdtEndPr/>
              <w:sdtContent>
                <w:tc>
                  <w:tcPr>
                    <w:tcW w:w="2475" w:type="dxa"/>
                    <w:gridSpan w:val="2"/>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60360306" w14:textId="77777777" w:rsidR="00F40A81" w:rsidRDefault="00ED3797">
                    <w:pPr>
                      <w:widowControl w:val="0"/>
                      <w:jc w:val="center"/>
                      <w:rPr>
                        <w:sz w:val="20"/>
                        <w:szCs w:val="20"/>
                      </w:rPr>
                    </w:pPr>
                    <w:r>
                      <w:rPr>
                        <w:b/>
                      </w:rPr>
                      <w:t>25 804</w:t>
                    </w:r>
                  </w:p>
                </w:tc>
              </w:sdtContent>
            </w:sdt>
          </w:tr>
          <w:tr w:rsidR="00F40A81" w14:paraId="4E4640D2" w14:textId="77777777">
            <w:trPr>
              <w:trHeight w:val="330"/>
            </w:trPr>
            <w:sdt>
              <w:sdtPr>
                <w:tag w:val="goog_rdk_478"/>
                <w:id w:val="1556776792"/>
                <w:lock w:val="contentLocked"/>
              </w:sdtPr>
              <w:sdtEndPr/>
              <w:sdtContent>
                <w:tc>
                  <w:tcPr>
                    <w:tcW w:w="2115" w:type="dxa"/>
                    <w:vMerge/>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center"/>
                  </w:tcPr>
                  <w:p w14:paraId="21EF23B2" w14:textId="77777777" w:rsidR="00F40A81" w:rsidRDefault="00F40A81">
                    <w:pPr>
                      <w:widowControl w:val="0"/>
                      <w:pBdr>
                        <w:top w:val="nil"/>
                        <w:left w:val="nil"/>
                        <w:bottom w:val="nil"/>
                        <w:right w:val="nil"/>
                        <w:between w:val="nil"/>
                      </w:pBdr>
                      <w:rPr>
                        <w:sz w:val="20"/>
                        <w:szCs w:val="20"/>
                      </w:rPr>
                    </w:pPr>
                  </w:p>
                </w:tc>
              </w:sdtContent>
            </w:sdt>
            <w:sdt>
              <w:sdtPr>
                <w:tag w:val="goog_rdk_479"/>
                <w:id w:val="1991753789"/>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6E39315D" w14:textId="77777777" w:rsidR="00F40A81" w:rsidRDefault="00ED3797">
                    <w:pPr>
                      <w:widowControl w:val="0"/>
                      <w:jc w:val="center"/>
                      <w:rPr>
                        <w:sz w:val="20"/>
                        <w:szCs w:val="20"/>
                      </w:rPr>
                    </w:pPr>
                    <w:r>
                      <w:rPr>
                        <w:b/>
                      </w:rPr>
                      <w:t>21 969</w:t>
                    </w:r>
                  </w:p>
                </w:tc>
              </w:sdtContent>
            </w:sdt>
            <w:sdt>
              <w:sdtPr>
                <w:tag w:val="goog_rdk_480"/>
                <w:id w:val="-544910770"/>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2327A47D" w14:textId="77777777" w:rsidR="00F40A81" w:rsidRDefault="00ED3797">
                    <w:pPr>
                      <w:widowControl w:val="0"/>
                      <w:jc w:val="center"/>
                      <w:rPr>
                        <w:sz w:val="20"/>
                        <w:szCs w:val="20"/>
                      </w:rPr>
                    </w:pPr>
                    <w:r>
                      <w:rPr>
                        <w:b/>
                      </w:rPr>
                      <w:t>20 402</w:t>
                    </w:r>
                  </w:p>
                </w:tc>
              </w:sdtContent>
            </w:sdt>
            <w:sdt>
              <w:sdtPr>
                <w:tag w:val="goog_rdk_481"/>
                <w:id w:val="-1784437551"/>
                <w:lock w:val="contentLocked"/>
              </w:sdtPr>
              <w:sdtEndPr/>
              <w:sdtContent>
                <w:tc>
                  <w:tcPr>
                    <w:tcW w:w="118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42DE11DF" w14:textId="77777777" w:rsidR="00F40A81" w:rsidRDefault="00ED3797">
                    <w:pPr>
                      <w:widowControl w:val="0"/>
                      <w:jc w:val="center"/>
                      <w:rPr>
                        <w:sz w:val="20"/>
                        <w:szCs w:val="20"/>
                      </w:rPr>
                    </w:pPr>
                    <w:r>
                      <w:rPr>
                        <w:b/>
                      </w:rPr>
                      <w:t>8 565</w:t>
                    </w:r>
                  </w:p>
                </w:tc>
              </w:sdtContent>
            </w:sdt>
            <w:sdt>
              <w:sdtPr>
                <w:tag w:val="goog_rdk_482"/>
                <w:id w:val="462060745"/>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5C607645" w14:textId="77777777" w:rsidR="00F40A81" w:rsidRDefault="00ED3797">
                    <w:pPr>
                      <w:widowControl w:val="0"/>
                      <w:jc w:val="center"/>
                      <w:rPr>
                        <w:sz w:val="20"/>
                        <w:szCs w:val="20"/>
                      </w:rPr>
                    </w:pPr>
                    <w:r>
                      <w:rPr>
                        <w:b/>
                      </w:rPr>
                      <w:t>8 002</w:t>
                    </w:r>
                  </w:p>
                </w:tc>
              </w:sdtContent>
            </w:sdt>
            <w:sdt>
              <w:sdtPr>
                <w:tag w:val="goog_rdk_483"/>
                <w:id w:val="-1210025190"/>
                <w:lock w:val="contentLocked"/>
              </w:sdtPr>
              <w:sdtEndPr/>
              <w:sdtContent>
                <w:tc>
                  <w:tcPr>
                    <w:tcW w:w="12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7BA6223C" w14:textId="77777777" w:rsidR="00F40A81" w:rsidRDefault="00ED3797">
                    <w:pPr>
                      <w:widowControl w:val="0"/>
                      <w:jc w:val="center"/>
                      <w:rPr>
                        <w:sz w:val="20"/>
                        <w:szCs w:val="20"/>
                      </w:rPr>
                    </w:pPr>
                    <w:r>
                      <w:rPr>
                        <w:b/>
                      </w:rPr>
                      <w:t>13 404</w:t>
                    </w:r>
                  </w:p>
                </w:tc>
              </w:sdtContent>
            </w:sdt>
            <w:sdt>
              <w:sdtPr>
                <w:tag w:val="goog_rdk_484"/>
                <w:id w:val="579854215"/>
                <w:lock w:val="contentLocked"/>
              </w:sdtPr>
              <w:sdtEndPr/>
              <w:sdtContent>
                <w:tc>
                  <w:tcPr>
                    <w:tcW w:w="1275"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2F7C4A97" w14:textId="77777777" w:rsidR="00F40A81" w:rsidRDefault="00ED3797">
                    <w:pPr>
                      <w:widowControl w:val="0"/>
                      <w:jc w:val="center"/>
                      <w:rPr>
                        <w:sz w:val="20"/>
                        <w:szCs w:val="20"/>
                      </w:rPr>
                    </w:pPr>
                    <w:r>
                      <w:rPr>
                        <w:b/>
                      </w:rPr>
                      <w:t>12 400</w:t>
                    </w:r>
                  </w:p>
                </w:tc>
              </w:sdtContent>
            </w:sdt>
          </w:tr>
        </w:tbl>
      </w:sdtContent>
    </w:sdt>
    <w:p w14:paraId="78319A71" w14:textId="77777777" w:rsidR="00F40A81" w:rsidRDefault="00F40A81">
      <w:pPr>
        <w:jc w:val="both"/>
        <w:rPr>
          <w:color w:val="FF00FF"/>
        </w:rPr>
      </w:pPr>
    </w:p>
    <w:tbl>
      <w:tblPr>
        <w:tblStyle w:val="afffffffffffffffffffffffffffffffffffffffffffffffffffffffffffffffffffffffffffffffffffffffffffffffffffffffffffffffffffffffffffffffffffffffff3"/>
        <w:tblW w:w="9427"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427"/>
      </w:tblGrid>
      <w:tr w:rsidR="00F40A81" w14:paraId="6D3BAE7C" w14:textId="77777777">
        <w:tc>
          <w:tcPr>
            <w:tcW w:w="9427" w:type="dxa"/>
            <w:shd w:val="clear" w:color="auto" w:fill="E7F9FF"/>
            <w:tcMar>
              <w:top w:w="100" w:type="dxa"/>
              <w:left w:w="100" w:type="dxa"/>
              <w:bottom w:w="100" w:type="dxa"/>
              <w:right w:w="100" w:type="dxa"/>
            </w:tcMar>
          </w:tcPr>
          <w:p w14:paraId="21FEDF4F" w14:textId="77777777" w:rsidR="00F40A81" w:rsidRDefault="00ED3797">
            <w:pPr>
              <w:jc w:val="both"/>
            </w:pPr>
            <w:r>
              <w:t xml:space="preserve">Всі вказані послуги (крім реабілітації) надаються в комплексі з іншими послугами, тому виокремити вартість послуг, які надаються саме дітям певної вікової категорії, неможливо. Окремо облік не ведеться. </w:t>
            </w:r>
          </w:p>
          <w:p w14:paraId="49C98FB9" w14:textId="77777777" w:rsidR="00F40A81" w:rsidRDefault="00F40A81">
            <w:pPr>
              <w:jc w:val="both"/>
            </w:pPr>
          </w:p>
          <w:p w14:paraId="549B849F" w14:textId="77777777" w:rsidR="00F40A81" w:rsidRDefault="00ED3797">
            <w:pPr>
              <w:jc w:val="both"/>
            </w:pPr>
            <w:r>
              <w:t>На послуги з реабілітації 3 дітей спрямовано 22,7 т</w:t>
            </w:r>
            <w:r>
              <w:t>ис. грн</w:t>
            </w:r>
            <w:r>
              <w:rPr>
                <w:vertAlign w:val="superscript"/>
              </w:rPr>
              <w:footnoteReference w:id="58"/>
            </w:r>
            <w:r>
              <w:t>.</w:t>
            </w:r>
          </w:p>
        </w:tc>
      </w:tr>
    </w:tbl>
    <w:p w14:paraId="25A1CC60" w14:textId="77777777" w:rsidR="00F40A81" w:rsidRDefault="00ED3797">
      <w:pPr>
        <w:jc w:val="both"/>
      </w:pPr>
      <w:r>
        <w:lastRenderedPageBreak/>
        <w:t xml:space="preserve"> </w:t>
      </w:r>
    </w:p>
    <w:p w14:paraId="4B2A4622" w14:textId="168C3C14" w:rsidR="00F40A81" w:rsidRDefault="00ED3797">
      <w:pPr>
        <w:jc w:val="both"/>
      </w:pPr>
      <w:r>
        <w:t>Тому виходимо з того, що витрати на 1 відвідування однакові, незалежно від віку пацієнта.</w:t>
      </w:r>
    </w:p>
    <w:p w14:paraId="2FD1563A" w14:textId="77777777" w:rsidR="00F40A81" w:rsidRDefault="00F40A81">
      <w:pPr>
        <w:jc w:val="both"/>
      </w:pPr>
    </w:p>
    <w:p w14:paraId="0CE5BAAD" w14:textId="77777777" w:rsidR="00F40A81" w:rsidRDefault="00ED3797">
      <w:pPr>
        <w:jc w:val="both"/>
      </w:pPr>
      <w:r>
        <w:t>Обсяг фінансування охорони здоров'я на 1 дитину</w:t>
      </w:r>
      <w:r>
        <w:rPr>
          <w:vertAlign w:val="superscript"/>
        </w:rPr>
        <w:footnoteReference w:id="59"/>
      </w:r>
      <w:r>
        <w:t xml:space="preserve"> раннього віку наведено в табл. 7.4:</w:t>
      </w:r>
    </w:p>
    <w:p w14:paraId="64373CE3" w14:textId="77777777" w:rsidR="00F40A81" w:rsidRDefault="00ED3797">
      <w:pPr>
        <w:jc w:val="right"/>
        <w:rPr>
          <w:b/>
          <w:i/>
        </w:rPr>
      </w:pPr>
      <w:r>
        <w:rPr>
          <w:b/>
          <w:i/>
        </w:rPr>
        <w:t>Таблиця 7.4</w:t>
      </w:r>
    </w:p>
    <w:p w14:paraId="3627B997" w14:textId="77777777" w:rsidR="00F40A81" w:rsidRDefault="00ED3797">
      <w:pPr>
        <w:jc w:val="center"/>
        <w:rPr>
          <w:b/>
          <w:i/>
        </w:rPr>
      </w:pPr>
      <w:r>
        <w:rPr>
          <w:b/>
          <w:i/>
        </w:rPr>
        <w:t xml:space="preserve">Обсяг фінансування раннього розвитку на 1 дитину у сфері «Охорона здоров’я» </w:t>
      </w:r>
    </w:p>
    <w:p w14:paraId="2D07A9A0" w14:textId="77777777" w:rsidR="00F40A81" w:rsidRDefault="00ED3797">
      <w:pPr>
        <w:jc w:val="center"/>
        <w:rPr>
          <w:b/>
          <w:i/>
        </w:rPr>
      </w:pPr>
      <w:r>
        <w:rPr>
          <w:b/>
          <w:i/>
        </w:rPr>
        <w:t>за 2024 рік</w:t>
      </w:r>
    </w:p>
    <w:tbl>
      <w:tblPr>
        <w:tblStyle w:val="afffffffffffffffffffffffffffffffffffffffffffffffffffffffffffffffffffffffffffffffffffffffffffffffffffffffffffffffffffffffffffffffffffffffff4"/>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75"/>
        <w:gridCol w:w="3000"/>
      </w:tblGrid>
      <w:tr w:rsidR="00F40A81" w14:paraId="552759A7" w14:textId="77777777">
        <w:trPr>
          <w:trHeight w:val="375"/>
        </w:trPr>
        <w:tc>
          <w:tcPr>
            <w:tcW w:w="6375" w:type="dxa"/>
            <w:tcBorders>
              <w:top w:val="single" w:sz="5" w:space="0" w:color="00AEEF"/>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center"/>
          </w:tcPr>
          <w:p w14:paraId="1A033BD0" w14:textId="77777777" w:rsidR="00F40A81" w:rsidRDefault="00ED3797">
            <w:pPr>
              <w:widowControl w:val="0"/>
              <w:jc w:val="center"/>
              <w:rPr>
                <w:sz w:val="20"/>
                <w:szCs w:val="20"/>
              </w:rPr>
            </w:pPr>
            <w:r>
              <w:rPr>
                <w:b/>
              </w:rPr>
              <w:t>Показники</w:t>
            </w:r>
          </w:p>
        </w:tc>
        <w:tc>
          <w:tcPr>
            <w:tcW w:w="3000" w:type="dxa"/>
            <w:tcBorders>
              <w:top w:val="single" w:sz="5" w:space="0" w:color="00AEEF"/>
              <w:left w:val="single" w:sz="5" w:space="0" w:color="CCCCCC"/>
              <w:bottom w:val="single" w:sz="5" w:space="0" w:color="00AEEF"/>
              <w:right w:val="single" w:sz="5" w:space="0" w:color="00AEEF"/>
            </w:tcBorders>
            <w:shd w:val="clear" w:color="auto" w:fill="E7E6E6"/>
            <w:tcMar>
              <w:top w:w="40" w:type="dxa"/>
              <w:left w:w="40" w:type="dxa"/>
              <w:bottom w:w="40" w:type="dxa"/>
              <w:right w:w="40" w:type="dxa"/>
            </w:tcMar>
            <w:vAlign w:val="center"/>
          </w:tcPr>
          <w:p w14:paraId="091A687E" w14:textId="77777777" w:rsidR="00F40A81" w:rsidRDefault="00ED3797">
            <w:pPr>
              <w:widowControl w:val="0"/>
              <w:jc w:val="center"/>
              <w:rPr>
                <w:sz w:val="20"/>
                <w:szCs w:val="20"/>
              </w:rPr>
            </w:pPr>
            <w:r>
              <w:rPr>
                <w:b/>
              </w:rPr>
              <w:t>Міська лікарня</w:t>
            </w:r>
          </w:p>
        </w:tc>
      </w:tr>
      <w:tr w:rsidR="00F40A81" w14:paraId="7E3D041D" w14:textId="77777777">
        <w:trPr>
          <w:trHeight w:val="345"/>
        </w:trPr>
        <w:tc>
          <w:tcPr>
            <w:tcW w:w="6375" w:type="dxa"/>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61A73821" w14:textId="77777777" w:rsidR="00F40A81" w:rsidRDefault="00ED3797">
            <w:pPr>
              <w:widowControl w:val="0"/>
              <w:rPr>
                <w:sz w:val="20"/>
                <w:szCs w:val="20"/>
              </w:rPr>
            </w:pPr>
            <w:r>
              <w:t>Планова кількість відвідувань, осіб</w:t>
            </w:r>
          </w:p>
        </w:tc>
        <w:tc>
          <w:tcPr>
            <w:tcW w:w="30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6721295F" w14:textId="77777777" w:rsidR="00F40A81" w:rsidRDefault="00ED3797">
            <w:pPr>
              <w:widowControl w:val="0"/>
              <w:jc w:val="center"/>
              <w:rPr>
                <w:sz w:val="20"/>
                <w:szCs w:val="20"/>
              </w:rPr>
            </w:pPr>
            <w:r>
              <w:t>37 215</w:t>
            </w:r>
          </w:p>
        </w:tc>
      </w:tr>
      <w:tr w:rsidR="00F40A81" w14:paraId="56CDFBF4" w14:textId="77777777">
        <w:trPr>
          <w:trHeight w:val="405"/>
        </w:trPr>
        <w:tc>
          <w:tcPr>
            <w:tcW w:w="6375" w:type="dxa"/>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05D3CE3D" w14:textId="77777777" w:rsidR="00F40A81" w:rsidRDefault="00ED3797">
            <w:pPr>
              <w:widowControl w:val="0"/>
              <w:rPr>
                <w:sz w:val="20"/>
                <w:szCs w:val="20"/>
              </w:rPr>
            </w:pPr>
            <w:r>
              <w:t xml:space="preserve">у </w:t>
            </w:r>
            <w:proofErr w:type="spellStart"/>
            <w:r>
              <w:t>т.ч</w:t>
            </w:r>
            <w:proofErr w:type="spellEnd"/>
            <w:r>
              <w:t>. дітьми раннього віку (відвідувань)</w:t>
            </w:r>
          </w:p>
        </w:tc>
        <w:tc>
          <w:tcPr>
            <w:tcW w:w="30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299BBDD2" w14:textId="77777777" w:rsidR="00F40A81" w:rsidRDefault="00ED3797">
            <w:pPr>
              <w:widowControl w:val="0"/>
              <w:jc w:val="center"/>
              <w:rPr>
                <w:sz w:val="20"/>
                <w:szCs w:val="20"/>
              </w:rPr>
            </w:pPr>
            <w:r>
              <w:t>1 970</w:t>
            </w:r>
          </w:p>
        </w:tc>
      </w:tr>
      <w:tr w:rsidR="00F40A81" w14:paraId="20DF5D7A" w14:textId="77777777">
        <w:trPr>
          <w:trHeight w:val="405"/>
        </w:trPr>
        <w:tc>
          <w:tcPr>
            <w:tcW w:w="6375" w:type="dxa"/>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3747913D" w14:textId="77777777" w:rsidR="00F40A81" w:rsidRDefault="00ED3797">
            <w:pPr>
              <w:widowControl w:val="0"/>
              <w:rPr>
                <w:sz w:val="20"/>
                <w:szCs w:val="20"/>
              </w:rPr>
            </w:pPr>
            <w:r>
              <w:t>Фактична кількість відвідувань отримувачами послуг, осіб</w:t>
            </w:r>
          </w:p>
        </w:tc>
        <w:tc>
          <w:tcPr>
            <w:tcW w:w="30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4F9BA395" w14:textId="77777777" w:rsidR="00F40A81" w:rsidRDefault="00ED3797">
            <w:pPr>
              <w:widowControl w:val="0"/>
              <w:jc w:val="center"/>
              <w:rPr>
                <w:sz w:val="20"/>
                <w:szCs w:val="20"/>
              </w:rPr>
            </w:pPr>
            <w:r>
              <w:t>30 196</w:t>
            </w:r>
          </w:p>
        </w:tc>
      </w:tr>
      <w:tr w:rsidR="00F40A81" w14:paraId="1004A02C" w14:textId="77777777">
        <w:trPr>
          <w:trHeight w:val="345"/>
        </w:trPr>
        <w:tc>
          <w:tcPr>
            <w:tcW w:w="6375" w:type="dxa"/>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3411DCB3" w14:textId="77777777" w:rsidR="00F40A81" w:rsidRDefault="00ED3797">
            <w:pPr>
              <w:widowControl w:val="0"/>
              <w:rPr>
                <w:sz w:val="20"/>
                <w:szCs w:val="20"/>
              </w:rPr>
            </w:pPr>
            <w:r>
              <w:t xml:space="preserve">у </w:t>
            </w:r>
            <w:proofErr w:type="spellStart"/>
            <w:r>
              <w:t>т.ч</w:t>
            </w:r>
            <w:proofErr w:type="spellEnd"/>
            <w:r>
              <w:t>. дітьми раннього віку (відвідувань)</w:t>
            </w:r>
          </w:p>
        </w:tc>
        <w:tc>
          <w:tcPr>
            <w:tcW w:w="30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2C4C8E87" w14:textId="77777777" w:rsidR="00F40A81" w:rsidRDefault="00ED3797">
            <w:pPr>
              <w:widowControl w:val="0"/>
              <w:jc w:val="center"/>
              <w:rPr>
                <w:sz w:val="20"/>
                <w:szCs w:val="20"/>
              </w:rPr>
            </w:pPr>
            <w:r>
              <w:t>1 970</w:t>
            </w:r>
          </w:p>
        </w:tc>
      </w:tr>
      <w:tr w:rsidR="00F40A81" w14:paraId="646A5504" w14:textId="77777777">
        <w:trPr>
          <w:trHeight w:val="360"/>
        </w:trPr>
        <w:tc>
          <w:tcPr>
            <w:tcW w:w="6375" w:type="dxa"/>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1C816445" w14:textId="77777777" w:rsidR="00F40A81" w:rsidRDefault="00ED3797">
            <w:pPr>
              <w:widowControl w:val="0"/>
              <w:rPr>
                <w:sz w:val="20"/>
                <w:szCs w:val="20"/>
              </w:rPr>
            </w:pPr>
            <w:r>
              <w:t>Обсяг фінансування закладу, млн. грн</w:t>
            </w:r>
          </w:p>
        </w:tc>
        <w:tc>
          <w:tcPr>
            <w:tcW w:w="30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2AF06BF5" w14:textId="77777777" w:rsidR="00F40A81" w:rsidRDefault="00ED3797">
            <w:pPr>
              <w:widowControl w:val="0"/>
              <w:jc w:val="center"/>
              <w:rPr>
                <w:sz w:val="20"/>
                <w:szCs w:val="20"/>
              </w:rPr>
            </w:pPr>
            <w:r>
              <w:t>93,20</w:t>
            </w:r>
          </w:p>
        </w:tc>
      </w:tr>
      <w:tr w:rsidR="00F40A81" w14:paraId="25F2023B" w14:textId="77777777">
        <w:trPr>
          <w:trHeight w:val="405"/>
        </w:trPr>
        <w:tc>
          <w:tcPr>
            <w:tcW w:w="6375" w:type="dxa"/>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5E4C7170" w14:textId="77777777" w:rsidR="00F40A81" w:rsidRDefault="00ED3797">
            <w:pPr>
              <w:widowControl w:val="0"/>
              <w:rPr>
                <w:sz w:val="20"/>
                <w:szCs w:val="20"/>
              </w:rPr>
            </w:pPr>
            <w:r>
              <w:t>Обсяг витрат на дітей раннього віку (план), млн грн</w:t>
            </w:r>
          </w:p>
        </w:tc>
        <w:tc>
          <w:tcPr>
            <w:tcW w:w="30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35A8C09C" w14:textId="77777777" w:rsidR="00F40A81" w:rsidRDefault="00ED3797">
            <w:pPr>
              <w:widowControl w:val="0"/>
              <w:jc w:val="center"/>
              <w:rPr>
                <w:sz w:val="20"/>
                <w:szCs w:val="20"/>
              </w:rPr>
            </w:pPr>
            <w:r>
              <w:t>0,0</w:t>
            </w:r>
          </w:p>
        </w:tc>
      </w:tr>
      <w:tr w:rsidR="00F40A81" w14:paraId="114ABD0C" w14:textId="77777777">
        <w:trPr>
          <w:trHeight w:val="420"/>
        </w:trPr>
        <w:tc>
          <w:tcPr>
            <w:tcW w:w="6375" w:type="dxa"/>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504C57F1" w14:textId="77777777" w:rsidR="00F40A81" w:rsidRDefault="00ED3797">
            <w:pPr>
              <w:widowControl w:val="0"/>
              <w:rPr>
                <w:sz w:val="20"/>
                <w:szCs w:val="20"/>
              </w:rPr>
            </w:pPr>
            <w:r>
              <w:t>Середній обсяг витрат на 1 фактичне відвідування, грн</w:t>
            </w:r>
          </w:p>
        </w:tc>
        <w:tc>
          <w:tcPr>
            <w:tcW w:w="30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1BD68F78" w14:textId="77777777" w:rsidR="00F40A81" w:rsidRDefault="00ED3797">
            <w:pPr>
              <w:widowControl w:val="0"/>
              <w:jc w:val="center"/>
              <w:rPr>
                <w:sz w:val="20"/>
                <w:szCs w:val="20"/>
              </w:rPr>
            </w:pPr>
            <w:r>
              <w:t>3 086,50</w:t>
            </w:r>
          </w:p>
        </w:tc>
      </w:tr>
      <w:tr w:rsidR="00F40A81" w14:paraId="0B673F07" w14:textId="77777777">
        <w:trPr>
          <w:trHeight w:val="360"/>
        </w:trPr>
        <w:tc>
          <w:tcPr>
            <w:tcW w:w="6375" w:type="dxa"/>
            <w:tcBorders>
              <w:top w:val="single" w:sz="5" w:space="0" w:color="CCCCCC"/>
              <w:left w:val="single" w:sz="5" w:space="0" w:color="00AEEF"/>
              <w:bottom w:val="single" w:sz="5" w:space="0" w:color="00AEEF"/>
              <w:right w:val="single" w:sz="5" w:space="0" w:color="00AEEF"/>
            </w:tcBorders>
            <w:shd w:val="clear" w:color="auto" w:fill="E7E6E6"/>
            <w:tcMar>
              <w:top w:w="40" w:type="dxa"/>
              <w:left w:w="40" w:type="dxa"/>
              <w:bottom w:w="40" w:type="dxa"/>
              <w:right w:w="40" w:type="dxa"/>
            </w:tcMar>
            <w:vAlign w:val="bottom"/>
          </w:tcPr>
          <w:p w14:paraId="7B432FA6" w14:textId="77777777" w:rsidR="00F40A81" w:rsidRDefault="00ED3797">
            <w:pPr>
              <w:widowControl w:val="0"/>
              <w:rPr>
                <w:sz w:val="20"/>
                <w:szCs w:val="20"/>
              </w:rPr>
            </w:pPr>
            <w:r>
              <w:t>Обсяг витрат на дітей раннього віку (факт), млн грн</w:t>
            </w:r>
          </w:p>
        </w:tc>
        <w:tc>
          <w:tcPr>
            <w:tcW w:w="3000" w:type="dxa"/>
            <w:tcBorders>
              <w:top w:val="single" w:sz="5" w:space="0" w:color="CCCCCC"/>
              <w:left w:val="single" w:sz="5" w:space="0" w:color="CCCCCC"/>
              <w:bottom w:val="single" w:sz="5" w:space="0" w:color="00AEEF"/>
              <w:right w:val="single" w:sz="5" w:space="0" w:color="00AEEF"/>
            </w:tcBorders>
            <w:shd w:val="clear" w:color="auto" w:fill="E7E6E6"/>
            <w:tcMar>
              <w:top w:w="40" w:type="dxa"/>
              <w:left w:w="40" w:type="dxa"/>
              <w:bottom w:w="40" w:type="dxa"/>
              <w:right w:w="40" w:type="dxa"/>
            </w:tcMar>
          </w:tcPr>
          <w:p w14:paraId="5B87FFA5" w14:textId="77777777" w:rsidR="00F40A81" w:rsidRDefault="00ED3797">
            <w:pPr>
              <w:widowControl w:val="0"/>
              <w:jc w:val="center"/>
              <w:rPr>
                <w:sz w:val="20"/>
                <w:szCs w:val="20"/>
              </w:rPr>
            </w:pPr>
            <w:r>
              <w:t>6,1</w:t>
            </w:r>
          </w:p>
        </w:tc>
      </w:tr>
    </w:tbl>
    <w:p w14:paraId="12E99A1B" w14:textId="77777777" w:rsidR="00F40A81" w:rsidRDefault="00F40A81">
      <w:pPr>
        <w:jc w:val="both"/>
        <w:rPr>
          <w:b/>
        </w:rPr>
      </w:pPr>
    </w:p>
    <w:tbl>
      <w:tblPr>
        <w:tblStyle w:val="afffffffffffffffffffffffffffffffffffffffffffffffffffffffffffffffffffffffffffffffffffffffffffffffffffffffffffffffffffffffffffffffffffffffff5"/>
        <w:tblW w:w="953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530"/>
      </w:tblGrid>
      <w:tr w:rsidR="00F40A81" w14:paraId="23A003D0" w14:textId="77777777">
        <w:tc>
          <w:tcPr>
            <w:tcW w:w="9530" w:type="dxa"/>
            <w:shd w:val="clear" w:color="auto" w:fill="E7F9FF"/>
            <w:tcMar>
              <w:top w:w="100" w:type="dxa"/>
              <w:left w:w="100" w:type="dxa"/>
              <w:bottom w:w="100" w:type="dxa"/>
              <w:right w:w="100" w:type="dxa"/>
            </w:tcMar>
          </w:tcPr>
          <w:p w14:paraId="26C9B7E1" w14:textId="77777777" w:rsidR="00F40A81" w:rsidRDefault="00ED3797">
            <w:pPr>
              <w:jc w:val="both"/>
            </w:pPr>
            <w:r>
              <w:t>У громаді не ведеться облік в розрізі осіб, яким надаються медичні послуги, лише фіксується кількість відвідувань. Також не надана відокремлена інформація щодо видатків на дітей раннього віку.</w:t>
            </w:r>
          </w:p>
        </w:tc>
      </w:tr>
    </w:tbl>
    <w:p w14:paraId="4CBF0A91" w14:textId="77777777" w:rsidR="00F40A81" w:rsidRDefault="00F40A81">
      <w:pPr>
        <w:rPr>
          <w:color w:val="00AEEF"/>
        </w:rPr>
      </w:pPr>
    </w:p>
    <w:p w14:paraId="58054BDE" w14:textId="77777777" w:rsidR="00F40A81" w:rsidRDefault="00ED3797">
      <w:pPr>
        <w:rPr>
          <w:color w:val="00AEEF"/>
        </w:rPr>
      </w:pPr>
      <w:r>
        <w:rPr>
          <w:color w:val="00AEEF"/>
        </w:rPr>
        <w:t>Видатки у сфері дошкільної освіти</w:t>
      </w:r>
    </w:p>
    <w:p w14:paraId="5E3C72C4" w14:textId="77777777" w:rsidR="00F40A81" w:rsidRDefault="00F40A81">
      <w:pPr>
        <w:rPr>
          <w:color w:val="00AEEF"/>
        </w:rPr>
      </w:pPr>
    </w:p>
    <w:p w14:paraId="500BB15A" w14:textId="1CE992FA" w:rsidR="00F40A81" w:rsidRDefault="00ED3797">
      <w:pPr>
        <w:tabs>
          <w:tab w:val="left" w:pos="5468"/>
        </w:tabs>
        <w:jc w:val="both"/>
      </w:pPr>
      <w:r>
        <w:t xml:space="preserve">Протягом 2021-2024 років кількість дітей у ЗДО знизилась на 21,6%, втім видатки на дошкільну освіту збільшились на 35,3%. В розрахунку на 1 дитину загальні видатки на ЗДО збільшились на 72,7%. Відповідно у структурі видатків на ЗДО на 24,5% зросли видатки </w:t>
      </w:r>
      <w:r>
        <w:t>на заробітну плату, на 35,6% - видатки на харчування, на 103% - видатки на комунальні послуги (рис. 7.8):</w:t>
      </w:r>
    </w:p>
    <w:tbl>
      <w:tblPr>
        <w:tblStyle w:val="afffffffffffffffffffffffffffffffffffffffffffffffffffffffffffffffffffffffffffffffffffffffffffffffffffffffffffffffffffffffffffffffffffffffff6"/>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6914B0A0" w14:textId="77777777">
        <w:tc>
          <w:tcPr>
            <w:tcW w:w="9356" w:type="dxa"/>
            <w:shd w:val="clear" w:color="auto" w:fill="auto"/>
            <w:tcMar>
              <w:top w:w="100" w:type="dxa"/>
              <w:left w:w="100" w:type="dxa"/>
              <w:bottom w:w="100" w:type="dxa"/>
              <w:right w:w="100" w:type="dxa"/>
            </w:tcMar>
          </w:tcPr>
          <w:p w14:paraId="6B9FB5F7" w14:textId="77777777" w:rsidR="00F40A81" w:rsidRDefault="00ED3797">
            <w:pPr>
              <w:widowControl w:val="0"/>
              <w:pBdr>
                <w:top w:val="nil"/>
                <w:left w:val="nil"/>
                <w:bottom w:val="nil"/>
                <w:right w:val="nil"/>
                <w:between w:val="nil"/>
              </w:pBdr>
              <w:spacing w:line="240" w:lineRule="auto"/>
            </w:pPr>
            <w:r>
              <w:rPr>
                <w:noProof/>
              </w:rPr>
              <w:lastRenderedPageBreak/>
              <w:drawing>
                <wp:inline distT="114300" distB="114300" distL="114300" distR="114300" wp14:anchorId="752461F8" wp14:editId="0FCF534B">
                  <wp:extent cx="5810250" cy="3784600"/>
                  <wp:effectExtent l="0" t="0" r="0" b="0"/>
                  <wp:docPr id="2137301599" name="image62.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486"/>
                      </a:ext>
                    </a:extLst>
                  </wp:docPr>
                  <wp:cNvGraphicFramePr/>
                  <a:graphic xmlns:a="http://schemas.openxmlformats.org/drawingml/2006/main">
                    <a:graphicData uri="http://schemas.openxmlformats.org/drawingml/2006/picture">
                      <pic:pic xmlns:pic="http://schemas.openxmlformats.org/drawingml/2006/picture">
                        <pic:nvPicPr>
                          <pic:cNvPr id="0" name="image62.png" descr="Диаграмма"/>
                          <pic:cNvPicPr preferRelativeResize="0"/>
                        </pic:nvPicPr>
                        <pic:blipFill>
                          <a:blip r:embed="rId279"/>
                          <a:srcRect/>
                          <a:stretch>
                            <a:fillRect/>
                          </a:stretch>
                        </pic:blipFill>
                        <pic:spPr>
                          <a:xfrm>
                            <a:off x="0" y="0"/>
                            <a:ext cx="5810250" cy="3784600"/>
                          </a:xfrm>
                          <a:prstGeom prst="rect">
                            <a:avLst/>
                          </a:prstGeom>
                          <a:ln/>
                        </pic:spPr>
                      </pic:pic>
                    </a:graphicData>
                  </a:graphic>
                </wp:inline>
              </w:drawing>
            </w:r>
          </w:p>
        </w:tc>
      </w:tr>
      <w:tr w:rsidR="00F40A81" w14:paraId="094E8729" w14:textId="77777777">
        <w:tc>
          <w:tcPr>
            <w:tcW w:w="9356" w:type="dxa"/>
            <w:shd w:val="clear" w:color="auto" w:fill="auto"/>
            <w:tcMar>
              <w:top w:w="100" w:type="dxa"/>
              <w:left w:w="100" w:type="dxa"/>
              <w:bottom w:w="100" w:type="dxa"/>
              <w:right w:w="100" w:type="dxa"/>
            </w:tcMar>
          </w:tcPr>
          <w:p w14:paraId="59C8D98B" w14:textId="77777777" w:rsidR="00F40A81" w:rsidRDefault="00ED3797">
            <w:pPr>
              <w:tabs>
                <w:tab w:val="left" w:pos="5468"/>
              </w:tabs>
            </w:pPr>
            <w:r>
              <w:rPr>
                <w:b/>
                <w:i/>
              </w:rPr>
              <w:t xml:space="preserve">Рис. 7.6 Структура видатків на ЗДО, у </w:t>
            </w:r>
            <w:proofErr w:type="spellStart"/>
            <w:r>
              <w:rPr>
                <w:b/>
                <w:i/>
              </w:rPr>
              <w:t>т.ч</w:t>
            </w:r>
            <w:proofErr w:type="spellEnd"/>
            <w:r>
              <w:rPr>
                <w:b/>
                <w:i/>
              </w:rPr>
              <w:t>. з розрахунку на 1 дитину, у період за 2021 по 2024 роки</w:t>
            </w:r>
          </w:p>
        </w:tc>
      </w:tr>
    </w:tbl>
    <w:p w14:paraId="24A3E552" w14:textId="77777777" w:rsidR="00F40A81" w:rsidRDefault="00F40A81">
      <w:pPr>
        <w:tabs>
          <w:tab w:val="left" w:pos="5468"/>
        </w:tabs>
        <w:jc w:val="both"/>
      </w:pPr>
    </w:p>
    <w:tbl>
      <w:tblPr>
        <w:tblStyle w:val="afffffffffffffffffffffffffffffffffffffffffffffffffffffffffffffffffffffffffffffffffffffffffffffffffffffffffffffffffffffffffffffffffffffffff7"/>
        <w:tblW w:w="953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530"/>
      </w:tblGrid>
      <w:tr w:rsidR="00F40A81" w14:paraId="4B66F69F" w14:textId="77777777">
        <w:tc>
          <w:tcPr>
            <w:tcW w:w="9530" w:type="dxa"/>
            <w:shd w:val="clear" w:color="auto" w:fill="E7F9FF"/>
            <w:tcMar>
              <w:top w:w="100" w:type="dxa"/>
              <w:left w:w="100" w:type="dxa"/>
              <w:bottom w:w="100" w:type="dxa"/>
              <w:right w:w="100" w:type="dxa"/>
            </w:tcMar>
          </w:tcPr>
          <w:p w14:paraId="3EA141D2" w14:textId="77777777" w:rsidR="00F40A81" w:rsidRDefault="00ED3797">
            <w:pPr>
              <w:tabs>
                <w:tab w:val="left" w:pos="5468"/>
              </w:tabs>
              <w:jc w:val="both"/>
            </w:pPr>
            <w:r>
              <w:t xml:space="preserve">Отже, вартість послуги на 1 дитину </w:t>
            </w:r>
            <w:proofErr w:type="spellStart"/>
            <w:r>
              <w:t>зворотньо</w:t>
            </w:r>
            <w:proofErr w:type="spellEnd"/>
            <w:r>
              <w:t xml:space="preserve"> пропорційна кількості дітей та залежить від зміни обсягу фінансування.</w:t>
            </w:r>
          </w:p>
        </w:tc>
      </w:tr>
    </w:tbl>
    <w:p w14:paraId="481009BA" w14:textId="77777777" w:rsidR="00F40A81" w:rsidRDefault="00F40A81">
      <w:pPr>
        <w:tabs>
          <w:tab w:val="left" w:pos="5468"/>
        </w:tabs>
        <w:jc w:val="both"/>
      </w:pPr>
      <w:bookmarkStart w:id="25" w:name="_heading=h.pygj024ddnbd" w:colFirst="0" w:colLast="0"/>
      <w:bookmarkEnd w:id="25"/>
    </w:p>
    <w:p w14:paraId="2A5207DA" w14:textId="4C7AC0ED" w:rsidR="00F40A81" w:rsidRDefault="00ED3797">
      <w:pPr>
        <w:tabs>
          <w:tab w:val="left" w:pos="5468"/>
        </w:tabs>
        <w:jc w:val="both"/>
      </w:pPr>
      <w:bookmarkStart w:id="26" w:name="_heading=h.4f1mdlm" w:colFirst="0" w:colLast="0"/>
      <w:bookmarkEnd w:id="26"/>
      <w:r>
        <w:t xml:space="preserve">Середній розмір заробітної плати вихователя з 2021 по 2024 роки підвищився на 26,2% (2021 рік </w:t>
      </w:r>
      <w:r w:rsidR="00FD0878">
        <w:t>–</w:t>
      </w:r>
      <w:r>
        <w:t xml:space="preserve"> 10</w:t>
      </w:r>
      <w:r>
        <w:t>,7 тис. грн, 2024 рік - 13,5 тис. грн).</w:t>
      </w:r>
    </w:p>
    <w:p w14:paraId="28040386" w14:textId="77777777" w:rsidR="00F40A81" w:rsidRDefault="00F40A81">
      <w:pPr>
        <w:tabs>
          <w:tab w:val="left" w:pos="5468"/>
        </w:tabs>
        <w:jc w:val="both"/>
      </w:pPr>
      <w:bookmarkStart w:id="27" w:name="_heading=h.s28eyi9uec3z" w:colFirst="0" w:colLast="0"/>
      <w:bookmarkEnd w:id="27"/>
    </w:p>
    <w:p w14:paraId="3D07F08A" w14:textId="77777777" w:rsidR="00F40A81" w:rsidRDefault="00ED3797">
      <w:pPr>
        <w:tabs>
          <w:tab w:val="left" w:pos="5468"/>
        </w:tabs>
        <w:jc w:val="both"/>
      </w:pPr>
      <w:bookmarkStart w:id="28" w:name="_heading=h.k0ofdmddt7f0" w:colFirst="0" w:colLast="0"/>
      <w:bookmarkEnd w:id="28"/>
      <w:r>
        <w:t>Гарячим харчуванням охоплено 100% вихованок та вихованців. Безоплатним гарячим харчуванням за рахунок коштів місцево</w:t>
      </w:r>
      <w:r>
        <w:t>го бюджету відповідно до встановленого в закладі освіти режиму (кратності) харчування забезпечуються вихованці ЗДО з числа пільгових категорій встановлених національним законодавством. Крім того надається пільга сім'ям, в яких виховуються 3 та більше дітей</w:t>
      </w:r>
      <w:r>
        <w:t xml:space="preserve">, у розмірі 50%. Вартість харчування на 1 дитину в ДЗО становить: від 0 до 4 років - 50 грн на день, від 4 до 6 років - 66 грн на день. Плата батьків становить 60% від вартості. </w:t>
      </w:r>
    </w:p>
    <w:p w14:paraId="74A3B532" w14:textId="77777777" w:rsidR="00F40A81" w:rsidRDefault="00F40A81">
      <w:pPr>
        <w:tabs>
          <w:tab w:val="left" w:pos="5468"/>
        </w:tabs>
        <w:jc w:val="both"/>
      </w:pPr>
      <w:bookmarkStart w:id="29" w:name="_heading=h.8xt19xtnd6nk" w:colFirst="0" w:colLast="0"/>
      <w:bookmarkEnd w:id="29"/>
    </w:p>
    <w:p w14:paraId="476B41EA" w14:textId="43667473" w:rsidR="00F40A81" w:rsidRDefault="00ED3797">
      <w:pPr>
        <w:tabs>
          <w:tab w:val="left" w:pos="5468"/>
        </w:tabs>
        <w:jc w:val="both"/>
      </w:pPr>
      <w:bookmarkStart w:id="30" w:name="_heading=h.2u6wntf" w:colFirst="0" w:colLast="0"/>
      <w:bookmarkEnd w:id="30"/>
      <w:r>
        <w:t>Як зазначено в розділі, присвяченому аналізу системи фінансування послуг з о</w:t>
      </w:r>
      <w:r>
        <w:t xml:space="preserve">світи в громаді (у </w:t>
      </w:r>
      <w:proofErr w:type="spellStart"/>
      <w:r>
        <w:t>т.</w:t>
      </w:r>
      <w:r>
        <w:t>ч</w:t>
      </w:r>
      <w:proofErr w:type="spellEnd"/>
      <w:r>
        <w:t>. дошкільної, загальної середньої, та позашкільної), в програмах не запроваджено моніторинг видатків у прив’язці до статі дитини (видатки на дівчинку/видатки на хлопця) та з поділом видатків бюджету на вікові групи.</w:t>
      </w:r>
    </w:p>
    <w:p w14:paraId="78CC867F" w14:textId="77777777" w:rsidR="00F40A81" w:rsidRDefault="00F40A81">
      <w:pPr>
        <w:tabs>
          <w:tab w:val="left" w:pos="5468"/>
        </w:tabs>
        <w:jc w:val="both"/>
        <w:rPr>
          <w:color w:val="333333"/>
        </w:rPr>
      </w:pPr>
    </w:p>
    <w:p w14:paraId="5950A3D5" w14:textId="77777777" w:rsidR="00F40A81" w:rsidRDefault="00ED3797">
      <w:pPr>
        <w:tabs>
          <w:tab w:val="left" w:pos="5468"/>
        </w:tabs>
        <w:jc w:val="both"/>
        <w:rPr>
          <w:color w:val="00AEEF"/>
        </w:rPr>
      </w:pPr>
      <w:bookmarkStart w:id="31" w:name="_heading=h.p7gf2lk1za23" w:colFirst="0" w:colLast="0"/>
      <w:bookmarkEnd w:id="31"/>
      <w:r>
        <w:rPr>
          <w:color w:val="00AEEF"/>
        </w:rPr>
        <w:t>Позашкільна осві</w:t>
      </w:r>
      <w:r>
        <w:rPr>
          <w:color w:val="00AEEF"/>
        </w:rPr>
        <w:t>та</w:t>
      </w:r>
    </w:p>
    <w:p w14:paraId="05A9F93A" w14:textId="77777777" w:rsidR="00F40A81" w:rsidRDefault="00F40A81">
      <w:pPr>
        <w:tabs>
          <w:tab w:val="left" w:pos="5468"/>
        </w:tabs>
        <w:jc w:val="both"/>
        <w:rPr>
          <w:color w:val="00AEEF"/>
        </w:rPr>
      </w:pPr>
      <w:bookmarkStart w:id="32" w:name="_heading=h.4erpwdkpcybl" w:colFirst="0" w:colLast="0"/>
      <w:bookmarkEnd w:id="32"/>
    </w:p>
    <w:p w14:paraId="64CAC730" w14:textId="77777777" w:rsidR="00F40A81" w:rsidRDefault="00ED3797">
      <w:pPr>
        <w:pBdr>
          <w:top w:val="nil"/>
          <w:left w:val="nil"/>
          <w:bottom w:val="nil"/>
          <w:right w:val="nil"/>
          <w:between w:val="nil"/>
        </w:pBdr>
        <w:jc w:val="both"/>
      </w:pPr>
      <w:r>
        <w:t xml:space="preserve">У 2024 році </w:t>
      </w:r>
      <w:proofErr w:type="spellStart"/>
      <w:r>
        <w:t>Новороздільським</w:t>
      </w:r>
      <w:proofErr w:type="spellEnd"/>
      <w:r>
        <w:t xml:space="preserve"> будинком дитячої та юнацької творчості 96 дітям надано послуг позашкільної освіти на 3 847,3 тис. гривень.</w:t>
      </w:r>
    </w:p>
    <w:p w14:paraId="52486137" w14:textId="77777777" w:rsidR="00F40A81" w:rsidRDefault="00F40A81">
      <w:pPr>
        <w:pBdr>
          <w:top w:val="nil"/>
          <w:left w:val="nil"/>
          <w:bottom w:val="nil"/>
          <w:right w:val="nil"/>
          <w:between w:val="nil"/>
        </w:pBdr>
        <w:jc w:val="both"/>
      </w:pPr>
    </w:p>
    <w:p w14:paraId="3DC66095" w14:textId="1C482715" w:rsidR="00F40A81" w:rsidRDefault="00ED3797">
      <w:pPr>
        <w:pBdr>
          <w:top w:val="nil"/>
          <w:left w:val="nil"/>
          <w:bottom w:val="nil"/>
          <w:right w:val="nil"/>
          <w:between w:val="nil"/>
        </w:pBdr>
        <w:jc w:val="both"/>
      </w:pPr>
      <w:r>
        <w:lastRenderedPageBreak/>
        <w:t>Благодійною організацією «Міжнародний фонд охорони здоров’я та навколишнього середовища «Регіон Карпати» (NEEKA), в</w:t>
      </w:r>
      <w:r>
        <w:t xml:space="preserve"> рамках проєкту, який підтримується представництвом Дитячого фонду ООН (ЮНІСЕФ) у 2023 році виділено 424 965 грн на реалізацію проєкту «</w:t>
      </w:r>
      <w:proofErr w:type="spellStart"/>
      <w:r>
        <w:t>Бібліоняня</w:t>
      </w:r>
      <w:proofErr w:type="spellEnd"/>
      <w:r>
        <w:t>» - відкриття та функціонування комфортного простору для проведення часу з дошкільнятами у бібліотеці с. Гранк</w:t>
      </w:r>
      <w:r>
        <w:t>и – Кути КЗ «Публічні бібліотеки» Новороздільської міської ради. У бібліотеці організовується дозвілля і розвиток дітей дошкільного віку (розвиваючі ігри, майстер-класи, забави, спільні читання, лялькові міні- вистави та ін.).</w:t>
      </w:r>
    </w:p>
    <w:p w14:paraId="7E7419A7" w14:textId="77777777" w:rsidR="00F40A81" w:rsidRDefault="00F40A81">
      <w:pPr>
        <w:tabs>
          <w:tab w:val="left" w:pos="5468"/>
        </w:tabs>
        <w:jc w:val="both"/>
        <w:rPr>
          <w:color w:val="00AEEF"/>
        </w:rPr>
      </w:pPr>
      <w:bookmarkStart w:id="33" w:name="_heading=h.pg8lw6in7b86" w:colFirst="0" w:colLast="0"/>
      <w:bookmarkEnd w:id="33"/>
    </w:p>
    <w:p w14:paraId="47092097" w14:textId="77777777" w:rsidR="00F40A81" w:rsidRDefault="00ED3797">
      <w:pPr>
        <w:tabs>
          <w:tab w:val="left" w:pos="5468"/>
        </w:tabs>
        <w:jc w:val="both"/>
        <w:rPr>
          <w:color w:val="00AEEF"/>
        </w:rPr>
      </w:pPr>
      <w:bookmarkStart w:id="34" w:name="_heading=h.19c6y18" w:colFirst="0" w:colLast="0"/>
      <w:bookmarkEnd w:id="34"/>
      <w:r>
        <w:rPr>
          <w:color w:val="00AEEF"/>
        </w:rPr>
        <w:t>Видатки на раннє втручання,</w:t>
      </w:r>
      <w:r>
        <w:rPr>
          <w:color w:val="00AEEF"/>
        </w:rPr>
        <w:t xml:space="preserve"> яке здійснюється закладами соціальні сфери </w:t>
      </w:r>
    </w:p>
    <w:p w14:paraId="443423B0" w14:textId="77777777" w:rsidR="00F40A81" w:rsidRDefault="00F40A81" w:rsidP="00FD0878">
      <w:pPr>
        <w:jc w:val="both"/>
        <w:rPr>
          <w:color w:val="00AEEF"/>
        </w:rPr>
      </w:pPr>
    </w:p>
    <w:p w14:paraId="1F49E0D2" w14:textId="77777777" w:rsidR="00F40A81" w:rsidRDefault="00ED3797">
      <w:pPr>
        <w:jc w:val="both"/>
      </w:pPr>
      <w:r>
        <w:t xml:space="preserve">У розділі, присвяченому аналізу системи фінансування соціального захисту дітей та молоді в громаді (у </w:t>
      </w:r>
      <w:proofErr w:type="spellStart"/>
      <w:r>
        <w:t>т.ч</w:t>
      </w:r>
      <w:proofErr w:type="spellEnd"/>
      <w:r>
        <w:t>. послуг кращого догляду), зазначено, що до повноважень УСЗН як органу управління у сфері соціального захисту належить значний перелік повноважень щодо</w:t>
      </w:r>
      <w:r>
        <w:t xml:space="preserve"> соціального забезпечення дітей. Однак в положеннях жодного з 4 відділів, які входять до складу УСЗН, прямо не визначені повноваження у сфері соціального захисту дітей. Це говорить про дуже низьку пріоритетність питань соціального захисту дітей. Позиції що</w:t>
      </w:r>
      <w:r>
        <w:t>до соціального захисту дітей раннього віку в положеннях та програмних документах також відсутні.</w:t>
      </w:r>
    </w:p>
    <w:p w14:paraId="70428F82" w14:textId="77777777" w:rsidR="00F40A81" w:rsidRDefault="00F40A81">
      <w:pPr>
        <w:jc w:val="both"/>
      </w:pPr>
    </w:p>
    <w:p w14:paraId="44886969" w14:textId="3A278A07" w:rsidR="00F40A81" w:rsidRDefault="00ED3797">
      <w:pPr>
        <w:jc w:val="both"/>
      </w:pPr>
      <w:r>
        <w:t xml:space="preserve">Як зазначено в таблиці 5.6 видатки по КФК 1040 “Соціальний захист сім'ї, дітей та молоді” у 2021 становили 4 410,2 тис. грн, 2023 - 143,2 тис. грн, 2024 році </w:t>
      </w:r>
      <w:r>
        <w:t>- 2 147,3 тис. грн, а у 2022</w:t>
      </w:r>
      <w:r w:rsidR="00FD0878">
        <w:rPr>
          <w:lang w:val="en-US"/>
        </w:rPr>
        <w:t> </w:t>
      </w:r>
      <w:r>
        <w:t>році видатки не здійснювались. Питома вага видатків на соціальний захист та соціальне забезпечення у 2021 році становила 3,1%, у 2022 році - 2,3%, 2023 році - 2,4%, а в 2024 році - зросли до 6,1% (рис. 7.9):</w:t>
      </w:r>
    </w:p>
    <w:tbl>
      <w:tblPr>
        <w:tblStyle w:val="afffffffffffffffffffffffffffffffffffffffffffffffffffffffffffffffffffffffffffffffffffffffffffffffffffffffffffffffffffffffffffffffffffffffff8"/>
        <w:tblW w:w="93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56"/>
      </w:tblGrid>
      <w:tr w:rsidR="00F40A81" w14:paraId="0C1EC092" w14:textId="77777777">
        <w:tc>
          <w:tcPr>
            <w:tcW w:w="9356" w:type="dxa"/>
            <w:shd w:val="clear" w:color="auto" w:fill="auto"/>
            <w:tcMar>
              <w:top w:w="100" w:type="dxa"/>
              <w:left w:w="100" w:type="dxa"/>
              <w:bottom w:w="100" w:type="dxa"/>
              <w:right w:w="100" w:type="dxa"/>
            </w:tcMar>
          </w:tcPr>
          <w:p w14:paraId="4040AC4C" w14:textId="77777777" w:rsidR="00F40A81" w:rsidRDefault="00ED3797">
            <w:pPr>
              <w:widowControl w:val="0"/>
              <w:pBdr>
                <w:top w:val="nil"/>
                <w:left w:val="nil"/>
                <w:bottom w:val="nil"/>
                <w:right w:val="nil"/>
                <w:between w:val="nil"/>
              </w:pBdr>
              <w:spacing w:line="240" w:lineRule="auto"/>
            </w:pPr>
            <w:r>
              <w:rPr>
                <w:noProof/>
              </w:rPr>
              <w:drawing>
                <wp:inline distT="114300" distB="114300" distL="114300" distR="114300" wp14:anchorId="1FBB2E5A" wp14:editId="35AF101B">
                  <wp:extent cx="5810250" cy="3474720"/>
                  <wp:effectExtent l="0" t="0" r="0" b="0"/>
                  <wp:docPr id="2137301589" name="image52.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487"/>
                      </a:ext>
                    </a:extLst>
                  </wp:docPr>
                  <wp:cNvGraphicFramePr/>
                  <a:graphic xmlns:a="http://schemas.openxmlformats.org/drawingml/2006/main">
                    <a:graphicData uri="http://schemas.openxmlformats.org/drawingml/2006/picture">
                      <pic:pic xmlns:pic="http://schemas.openxmlformats.org/drawingml/2006/picture">
                        <pic:nvPicPr>
                          <pic:cNvPr id="0" name="image52.png" descr="Диаграмма"/>
                          <pic:cNvPicPr preferRelativeResize="0"/>
                        </pic:nvPicPr>
                        <pic:blipFill rotWithShape="1">
                          <a:blip r:embed="rId280"/>
                          <a:srcRect b="3322"/>
                          <a:stretch/>
                        </pic:blipFill>
                        <pic:spPr bwMode="auto">
                          <a:xfrm>
                            <a:off x="0" y="0"/>
                            <a:ext cx="5810250" cy="3474720"/>
                          </a:xfrm>
                          <a:prstGeom prst="rect">
                            <a:avLst/>
                          </a:prstGeom>
                          <a:ln>
                            <a:noFill/>
                          </a:ln>
                          <a:extLst>
                            <a:ext uri="{53640926-AAD7-44D8-BBD7-CCE9431645EC}">
                              <a14:shadowObscured xmlns:a14="http://schemas.microsoft.com/office/drawing/2010/main"/>
                            </a:ext>
                          </a:extLst>
                        </pic:spPr>
                      </pic:pic>
                    </a:graphicData>
                  </a:graphic>
                </wp:inline>
              </w:drawing>
            </w:r>
          </w:p>
        </w:tc>
      </w:tr>
      <w:tr w:rsidR="00F40A81" w14:paraId="10CC5AC8" w14:textId="77777777">
        <w:tc>
          <w:tcPr>
            <w:tcW w:w="9356" w:type="dxa"/>
            <w:shd w:val="clear" w:color="auto" w:fill="auto"/>
            <w:tcMar>
              <w:top w:w="100" w:type="dxa"/>
              <w:left w:w="100" w:type="dxa"/>
              <w:bottom w:w="100" w:type="dxa"/>
              <w:right w:w="100" w:type="dxa"/>
            </w:tcMar>
          </w:tcPr>
          <w:p w14:paraId="12CE562B" w14:textId="1A901AB7" w:rsidR="00F40A81" w:rsidRDefault="00ED3797">
            <w:pPr>
              <w:tabs>
                <w:tab w:val="left" w:pos="5468"/>
              </w:tabs>
            </w:pPr>
            <w:r>
              <w:rPr>
                <w:b/>
                <w:i/>
              </w:rPr>
              <w:t>Рис. 7.7 Видатк</w:t>
            </w:r>
            <w:r>
              <w:rPr>
                <w:b/>
                <w:i/>
              </w:rPr>
              <w:t xml:space="preserve">и на соціальний захист та соціальне забезпечення у структурі видатків бюджету громади у 2021 </w:t>
            </w:r>
            <w:r w:rsidR="00FD0878">
              <w:rPr>
                <w:b/>
                <w:i/>
              </w:rPr>
              <w:t>–</w:t>
            </w:r>
            <w:r>
              <w:rPr>
                <w:b/>
                <w:i/>
              </w:rPr>
              <w:t xml:space="preserve"> 2024</w:t>
            </w:r>
            <w:r w:rsidR="00FD0878">
              <w:rPr>
                <w:b/>
                <w:i/>
                <w:lang w:val="en-US"/>
              </w:rPr>
              <w:t> </w:t>
            </w:r>
            <w:r>
              <w:rPr>
                <w:b/>
                <w:i/>
              </w:rPr>
              <w:t>рр.</w:t>
            </w:r>
          </w:p>
        </w:tc>
      </w:tr>
    </w:tbl>
    <w:p w14:paraId="0AC3761D" w14:textId="77777777" w:rsidR="00F40A81" w:rsidRDefault="00F40A81">
      <w:pPr>
        <w:tabs>
          <w:tab w:val="left" w:pos="5468"/>
        </w:tabs>
        <w:spacing w:line="240" w:lineRule="auto"/>
        <w:jc w:val="both"/>
      </w:pPr>
    </w:p>
    <w:tbl>
      <w:tblPr>
        <w:tblStyle w:val="afffffffffffffffffffffffffffffffffffffffffffffffffffffffffffffffffffffffffffffffffffffffffffffffffffffffffffffffffffffffffffffffffffffffff9"/>
        <w:tblpPr w:leftFromText="180" w:rightFromText="180" w:topFromText="180" w:bottomFromText="180" w:vertAnchor="text"/>
        <w:tblW w:w="944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440"/>
      </w:tblGrid>
      <w:tr w:rsidR="00F40A81" w14:paraId="431AEC95" w14:textId="77777777">
        <w:tc>
          <w:tcPr>
            <w:tcW w:w="9440" w:type="dxa"/>
            <w:shd w:val="clear" w:color="auto" w:fill="E7F9FF"/>
          </w:tcPr>
          <w:p w14:paraId="0796E6A5" w14:textId="77777777" w:rsidR="00F40A81" w:rsidRDefault="00ED3797">
            <w:pPr>
              <w:tabs>
                <w:tab w:val="left" w:pos="5468"/>
              </w:tabs>
              <w:jc w:val="both"/>
            </w:pPr>
            <w:proofErr w:type="spellStart"/>
            <w:r>
              <w:lastRenderedPageBreak/>
              <w:t>Інклюзивно</w:t>
            </w:r>
            <w:proofErr w:type="spellEnd"/>
            <w:r>
              <w:t>-ресурсний центр” надає послуги дітям із особливими освітніми потребами, які проживають на території громади, а саме: проводить комплексну оцінку, надає рекомендацій закладам освіти щодо розроблення індивідуальної програми розвитку дитини, консул</w:t>
            </w:r>
            <w:r>
              <w:t>ьтує батьків, інших законних представників дитини з особливими освітніми потребами щодо особливостей її розвитку та інші послуги.</w:t>
            </w:r>
          </w:p>
        </w:tc>
      </w:tr>
    </w:tbl>
    <w:p w14:paraId="7AF2E325" w14:textId="77777777" w:rsidR="00F40A81" w:rsidRDefault="00ED3797">
      <w:pPr>
        <w:tabs>
          <w:tab w:val="left" w:pos="5468"/>
        </w:tabs>
        <w:jc w:val="both"/>
      </w:pPr>
      <w:r>
        <w:rPr>
          <w:b/>
        </w:rPr>
        <w:t>У бюджеті громади та в місцевих цільових програмах відсутні окремі заходи з фінансування раннього розвитку і втручання. Також</w:t>
      </w:r>
      <w:r>
        <w:rPr>
          <w:b/>
        </w:rPr>
        <w:t xml:space="preserve"> відсутня статистика щодо дітей у віці від 0 до 3-х років, які потребують послуг раннього розвитку і втручання. </w:t>
      </w:r>
      <w:r>
        <w:t>Крім того, як зазначено в попередніх розділах аналізу, в заходах місцевих цільових програм та напрямах використання бюджетних коштів і результат</w:t>
      </w:r>
      <w:r>
        <w:t xml:space="preserve">ивних показниках бюджетних програм виплати на дітей, дітей з інвалідністю, молодь, сім’ям з дітьми (у </w:t>
      </w:r>
      <w:proofErr w:type="spellStart"/>
      <w:r>
        <w:t>т.ч</w:t>
      </w:r>
      <w:proofErr w:type="spellEnd"/>
      <w:r>
        <w:t>. дітей віком від 0 до 6 років) окремо не визначаються. Тому неможливо визначити середню величину витрат бюджету на 1 дитину.</w:t>
      </w:r>
    </w:p>
    <w:p w14:paraId="53010C89" w14:textId="0CBA3BB0" w:rsidR="00F40A81" w:rsidRDefault="00ED3797" w:rsidP="00FD0878">
      <w:pPr>
        <w:tabs>
          <w:tab w:val="left" w:pos="5468"/>
        </w:tabs>
        <w:jc w:val="both"/>
      </w:pPr>
      <w:r>
        <w:rPr>
          <w:noProof/>
        </w:rPr>
        <mc:AlternateContent>
          <mc:Choice Requires="wps">
            <w:drawing>
              <wp:anchor distT="0" distB="0" distL="114300" distR="114300" simplePos="0" relativeHeight="251666432" behindDoc="0" locked="0" layoutInCell="1" hidden="0" allowOverlap="1" wp14:anchorId="4755AD1C" wp14:editId="3CDED786">
                <wp:simplePos x="0" y="0"/>
                <wp:positionH relativeFrom="column">
                  <wp:posOffset>-25399</wp:posOffset>
                </wp:positionH>
                <wp:positionV relativeFrom="paragraph">
                  <wp:posOffset>127000</wp:posOffset>
                </wp:positionV>
                <wp:extent cx="550985" cy="263769"/>
                <wp:effectExtent l="0" t="0" r="0" b="0"/>
                <wp:wrapNone/>
                <wp:docPr id="2137301542" name="Стрелка: пятиугольник 2137301542"/>
                <wp:cNvGraphicFramePr/>
                <a:graphic xmlns:a="http://schemas.openxmlformats.org/drawingml/2006/main">
                  <a:graphicData uri="http://schemas.microsoft.com/office/word/2010/wordprocessingShape">
                    <wps:wsp>
                      <wps:cNvSpPr/>
                      <wps:spPr>
                        <a:xfrm>
                          <a:off x="5108608" y="3686216"/>
                          <a:ext cx="474785" cy="187569"/>
                        </a:xfrm>
                        <a:prstGeom prst="homePlate">
                          <a:avLst>
                            <a:gd name="adj" fmla="val 50000"/>
                          </a:avLst>
                        </a:prstGeom>
                        <a:solidFill>
                          <a:srgbClr val="00AEEF"/>
                        </a:solidFill>
                        <a:ln w="25400" cap="flat" cmpd="sng">
                          <a:solidFill>
                            <a:srgbClr val="00AEEF"/>
                          </a:solidFill>
                          <a:prstDash val="solid"/>
                          <a:round/>
                          <a:headEnd type="none" w="sm" len="sm"/>
                          <a:tailEnd type="none" w="sm" len="sm"/>
                        </a:ln>
                      </wps:spPr>
                      <wps:txbx>
                        <w:txbxContent>
                          <w:p w14:paraId="179C6C4C" w14:textId="77777777" w:rsidR="00F40A81" w:rsidRDefault="00F40A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755AD1C" id="Стрелка: пятиугольник 2137301542" o:spid="_x0000_s1032" type="#_x0000_t15" style="position:absolute;left:0;text-align:left;margin-left:-2pt;margin-top:10pt;width:43.4pt;height:20.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" adj="17333" fillcolor="#00aeef" strokecolor="#00aeef" strokeweight="2pt">
                <v:stroke startarrowwidth="narrow" startarrowlength="short" endarrowwidth="narrow" endarrowlength="short" joinstyle="round"/>
                <v:textbox inset="2.53958mm,2.53958mm,2.53958mm,2.53958mm">
                  <w:txbxContent>
                    <w:p w14:paraId="179C6C4C" w14:textId="77777777" w:rsidR="00F40A81" w:rsidRDefault="00F40A81">
                      <w:pPr>
                        <w:spacing w:line="240" w:lineRule="auto"/>
                        <w:textDirection w:val="btLr"/>
                      </w:pPr>
                    </w:p>
                  </w:txbxContent>
                </v:textbox>
              </v:shape>
            </w:pict>
          </mc:Fallback>
        </mc:AlternateContent>
      </w:r>
    </w:p>
    <w:p w14:paraId="6A4AB49D" w14:textId="77777777" w:rsidR="00F40A81" w:rsidRDefault="00ED3797">
      <w:pPr>
        <w:widowControl w:val="0"/>
        <w:ind w:firstLine="900"/>
        <w:rPr>
          <w:b/>
          <w:color w:val="00AEEF"/>
          <w:sz w:val="28"/>
          <w:szCs w:val="28"/>
        </w:rPr>
      </w:pPr>
      <w:r>
        <w:rPr>
          <w:b/>
          <w:color w:val="00AEEF"/>
          <w:sz w:val="28"/>
          <w:szCs w:val="28"/>
        </w:rPr>
        <w:t>УЗАГАЛЬНЕННЯ, ВИСНОВ</w:t>
      </w:r>
      <w:r>
        <w:rPr>
          <w:b/>
          <w:color w:val="00AEEF"/>
          <w:sz w:val="28"/>
          <w:szCs w:val="28"/>
        </w:rPr>
        <w:t>КИ, РЕКОМЕНДАЦІЇ</w:t>
      </w:r>
    </w:p>
    <w:p w14:paraId="5DCC7564" w14:textId="77777777" w:rsidR="00FD0878" w:rsidRDefault="00FD0878">
      <w:pPr>
        <w:tabs>
          <w:tab w:val="left" w:pos="5468"/>
        </w:tabs>
        <w:jc w:val="both"/>
        <w:rPr>
          <w:b/>
        </w:rPr>
      </w:pPr>
    </w:p>
    <w:p w14:paraId="4AE1F57A" w14:textId="3866E0D7" w:rsidR="00F40A81" w:rsidRDefault="00ED3797">
      <w:pPr>
        <w:tabs>
          <w:tab w:val="left" w:pos="5468"/>
        </w:tabs>
        <w:jc w:val="both"/>
      </w:pPr>
      <w:r>
        <w:rPr>
          <w:b/>
        </w:rPr>
        <w:t>Узагальнення результатів</w:t>
      </w:r>
      <w:r>
        <w:t xml:space="preserve"> дослідження системи фінансування раннього розвитку дозволяє зробити такі висновки:</w:t>
      </w:r>
    </w:p>
    <w:p w14:paraId="59933750" w14:textId="77777777" w:rsidR="00F40A81" w:rsidRDefault="00ED3797">
      <w:pPr>
        <w:tabs>
          <w:tab w:val="left" w:pos="5468"/>
        </w:tabs>
        <w:jc w:val="both"/>
      </w:pPr>
      <w:r>
        <w:t>Попри те, що у вітчизняному законодавстві відсутнє поняття “ранній розвиток”, а в громаді не сформована цілісна система фінансуван</w:t>
      </w:r>
      <w:r>
        <w:t>ня раннього розвитку, тут діє достатньо розгалужена та ефективна мережа надавачів послуг. В сукупності та в межах своєї компетенції всі вони надають послуги дітям віком від 0 до 6 років. Сформована достатньо дієва управлінська система виконавчих органів ра</w:t>
      </w:r>
      <w:r>
        <w:t>ди спеціальної компетенції як головних розпорядників коштів. При цьому відсутній єдиний координуючий орган чи механізм. Це створює прогалини системи фінансування раннього розвитку. До таких прогалин відносимо:</w:t>
      </w:r>
    </w:p>
    <w:p w14:paraId="7FBDEAC6" w14:textId="77777777" w:rsidR="00F40A81" w:rsidRDefault="00ED3797">
      <w:pPr>
        <w:numPr>
          <w:ilvl w:val="0"/>
          <w:numId w:val="96"/>
        </w:numPr>
        <w:tabs>
          <w:tab w:val="left" w:pos="5468"/>
        </w:tabs>
        <w:ind w:left="360"/>
        <w:jc w:val="both"/>
        <w:rPr>
          <w:rFonts w:ascii="Noto Sans Symbols" w:eastAsia="Noto Sans Symbols" w:hAnsi="Noto Sans Symbols" w:cs="Noto Sans Symbols"/>
        </w:rPr>
      </w:pPr>
      <w:r>
        <w:t>відсутність обліку дітей, охоплених профілакти</w:t>
      </w:r>
      <w:r>
        <w:t xml:space="preserve">чними заходами, у яких виявлені хвороби, з метою вжиття заходів щодо запобігання негативного розвитку </w:t>
      </w:r>
      <w:proofErr w:type="spellStart"/>
      <w:r>
        <w:t>хвороб</w:t>
      </w:r>
      <w:proofErr w:type="spellEnd"/>
      <w:r>
        <w:t xml:space="preserve"> на ранніх стадіях;</w:t>
      </w:r>
    </w:p>
    <w:p w14:paraId="33E4B1A8" w14:textId="77777777" w:rsidR="00F40A81" w:rsidRDefault="00ED3797">
      <w:pPr>
        <w:numPr>
          <w:ilvl w:val="0"/>
          <w:numId w:val="96"/>
        </w:numPr>
        <w:tabs>
          <w:tab w:val="left" w:pos="5468"/>
        </w:tabs>
        <w:ind w:left="360"/>
        <w:jc w:val="both"/>
        <w:rPr>
          <w:rFonts w:ascii="Noto Sans Symbols" w:eastAsia="Noto Sans Symbols" w:hAnsi="Noto Sans Symbols" w:cs="Noto Sans Symbols"/>
        </w:rPr>
      </w:pPr>
      <w:r>
        <w:t>відсутній облік видатків у сфері охорони здоров'я дітей від 0 до 6 років, які потребують та отримують медичні послуги у сфері ра</w:t>
      </w:r>
      <w:r>
        <w:t>ннього розвитку;</w:t>
      </w:r>
    </w:p>
    <w:p w14:paraId="67803A18" w14:textId="77777777" w:rsidR="00F40A81" w:rsidRDefault="00ED3797">
      <w:pPr>
        <w:numPr>
          <w:ilvl w:val="0"/>
          <w:numId w:val="96"/>
        </w:numPr>
        <w:tabs>
          <w:tab w:val="left" w:pos="5468"/>
        </w:tabs>
        <w:ind w:left="360"/>
        <w:jc w:val="both"/>
        <w:rPr>
          <w:rFonts w:ascii="Noto Sans Symbols" w:eastAsia="Noto Sans Symbols" w:hAnsi="Noto Sans Symbols" w:cs="Noto Sans Symbols"/>
        </w:rPr>
      </w:pPr>
      <w:r>
        <w:t xml:space="preserve">звітність про організацію надання соціальних послуг не містить даних, </w:t>
      </w:r>
      <w:proofErr w:type="spellStart"/>
      <w:r>
        <w:t>дезагрегованих</w:t>
      </w:r>
      <w:proofErr w:type="spellEnd"/>
      <w:r>
        <w:t xml:space="preserve"> за статтю щодо дітей (дівчата, хлопці), складу родин з дітьми (чоловіки, жінки);</w:t>
      </w:r>
    </w:p>
    <w:p w14:paraId="3D41902C" w14:textId="77777777" w:rsidR="00F40A81" w:rsidRDefault="00ED3797">
      <w:pPr>
        <w:numPr>
          <w:ilvl w:val="0"/>
          <w:numId w:val="96"/>
        </w:numPr>
        <w:tabs>
          <w:tab w:val="left" w:pos="5468"/>
        </w:tabs>
        <w:ind w:left="360"/>
        <w:jc w:val="both"/>
        <w:rPr>
          <w:rFonts w:ascii="Noto Sans Symbols" w:eastAsia="Noto Sans Symbols" w:hAnsi="Noto Sans Symbols" w:cs="Noto Sans Symbols"/>
        </w:rPr>
      </w:pPr>
      <w:r>
        <w:t>у бюджеті громади та в місцевих цільових і бюджетних програмах відсутні окремі заходи з фі</w:t>
      </w:r>
      <w:r>
        <w:t>нансування раннього розвитку та раннього втручання.</w:t>
      </w:r>
    </w:p>
    <w:p w14:paraId="1744BF94" w14:textId="77777777" w:rsidR="00F40A81" w:rsidRDefault="00F40A81">
      <w:pPr>
        <w:tabs>
          <w:tab w:val="left" w:pos="5468"/>
        </w:tabs>
        <w:jc w:val="both"/>
      </w:pPr>
    </w:p>
    <w:p w14:paraId="7F060E9B" w14:textId="266B57B5" w:rsidR="00FD0878" w:rsidRDefault="00ED3797">
      <w:pPr>
        <w:tabs>
          <w:tab w:val="left" w:pos="5468"/>
        </w:tabs>
        <w:jc w:val="both"/>
      </w:pPr>
      <w:r>
        <w:t xml:space="preserve">За результатами аналізу та виходячи зі сформульованих прогалин запропоновано ряд </w:t>
      </w:r>
      <w:r>
        <w:rPr>
          <w:b/>
        </w:rPr>
        <w:t>експертних рекомендацій</w:t>
      </w:r>
      <w:r>
        <w:t xml:space="preserve"> (табл. 7.5):</w:t>
      </w:r>
    </w:p>
    <w:p w14:paraId="2D1619D3" w14:textId="77777777" w:rsidR="00F40A81" w:rsidRDefault="00ED3797">
      <w:pPr>
        <w:tabs>
          <w:tab w:val="left" w:pos="5468"/>
        </w:tabs>
        <w:jc w:val="right"/>
        <w:rPr>
          <w:b/>
          <w:i/>
        </w:rPr>
      </w:pPr>
      <w:r>
        <w:rPr>
          <w:b/>
          <w:i/>
        </w:rPr>
        <w:t>Таблиця 7.5</w:t>
      </w:r>
    </w:p>
    <w:p w14:paraId="43E976A3" w14:textId="77777777" w:rsidR="00F40A81" w:rsidRDefault="00ED3797">
      <w:pPr>
        <w:jc w:val="center"/>
        <w:rPr>
          <w:b/>
          <w:i/>
        </w:rPr>
      </w:pPr>
      <w:r>
        <w:rPr>
          <w:b/>
          <w:i/>
        </w:rPr>
        <w:t>Експертні рекомендації щодо удосконалення системи фінансування у сфері ра</w:t>
      </w:r>
      <w:r>
        <w:rPr>
          <w:b/>
          <w:i/>
        </w:rPr>
        <w:t>ннього розвитку (в розрізі надавачів послуг раннього розвитку)</w:t>
      </w:r>
      <w:r>
        <w:rPr>
          <w:b/>
          <w:vertAlign w:val="superscript"/>
        </w:rPr>
        <w:footnoteReference w:id="60"/>
      </w:r>
    </w:p>
    <w:p w14:paraId="6E7933E3" w14:textId="77777777" w:rsidR="00F40A81" w:rsidRDefault="00F40A81" w:rsidP="00FD0878">
      <w:pPr>
        <w:rPr>
          <w:b/>
          <w:color w:val="00AEEF"/>
          <w:sz w:val="18"/>
          <w:szCs w:val="18"/>
        </w:rPr>
      </w:pPr>
    </w:p>
    <w:tbl>
      <w:tblPr>
        <w:tblStyle w:val="afffffffffffffffffffffffffffffffffffffffffffffffffffffffffffffffffffffffffffffffffffffffffffffffffffffffffffffffffffffffffffffffffffffffffa"/>
        <w:tblW w:w="9345" w:type="dxa"/>
        <w:tblInd w:w="0" w:type="dxa"/>
        <w:tblBorders>
          <w:top w:val="single" w:sz="4" w:space="0" w:color="95DCF7"/>
          <w:left w:val="single" w:sz="4" w:space="0" w:color="95DCF7"/>
          <w:bottom w:val="single" w:sz="4" w:space="0" w:color="95DCF7"/>
          <w:right w:val="single" w:sz="4" w:space="0" w:color="95DCF7"/>
          <w:insideH w:val="single" w:sz="4" w:space="0" w:color="95DCF7"/>
          <w:insideV w:val="single" w:sz="4" w:space="0" w:color="95DCF7"/>
        </w:tblBorders>
        <w:tblLayout w:type="fixed"/>
        <w:tblLook w:val="0400" w:firstRow="0" w:lastRow="0" w:firstColumn="0" w:lastColumn="0" w:noHBand="0" w:noVBand="1"/>
      </w:tblPr>
      <w:tblGrid>
        <w:gridCol w:w="4680"/>
        <w:gridCol w:w="4665"/>
      </w:tblGrid>
      <w:tr w:rsidR="00F40A81" w14:paraId="630DED05" w14:textId="77777777">
        <w:trPr>
          <w:cantSplit/>
        </w:trPr>
        <w:tc>
          <w:tcPr>
            <w:tcW w:w="4680" w:type="dxa"/>
            <w:shd w:val="clear" w:color="auto" w:fill="E8E8E8"/>
            <w:vAlign w:val="center"/>
          </w:tcPr>
          <w:p w14:paraId="3AC88227" w14:textId="77777777" w:rsidR="00F40A81" w:rsidRDefault="00ED3797" w:rsidP="00FD0878">
            <w:pPr>
              <w:rPr>
                <w:b/>
              </w:rPr>
            </w:pPr>
            <w:r>
              <w:rPr>
                <w:b/>
              </w:rPr>
              <w:t>На короткострокову перспективу</w:t>
            </w:r>
          </w:p>
        </w:tc>
        <w:tc>
          <w:tcPr>
            <w:tcW w:w="4665" w:type="dxa"/>
            <w:shd w:val="clear" w:color="auto" w:fill="E8E8E8"/>
            <w:vAlign w:val="center"/>
          </w:tcPr>
          <w:p w14:paraId="3935E138" w14:textId="77777777" w:rsidR="00F40A81" w:rsidRDefault="00ED3797" w:rsidP="00FD0878">
            <w:pPr>
              <w:rPr>
                <w:b/>
              </w:rPr>
            </w:pPr>
            <w:r>
              <w:rPr>
                <w:b/>
              </w:rPr>
              <w:t>На довгострокову перспективу</w:t>
            </w:r>
          </w:p>
        </w:tc>
      </w:tr>
      <w:tr w:rsidR="00F40A81" w14:paraId="57554A71" w14:textId="77777777" w:rsidTr="00FD0878">
        <w:trPr>
          <w:cantSplit/>
          <w:trHeight w:val="412"/>
        </w:trPr>
        <w:tc>
          <w:tcPr>
            <w:tcW w:w="9345" w:type="dxa"/>
            <w:gridSpan w:val="2"/>
            <w:shd w:val="clear" w:color="auto" w:fill="E8E8E8"/>
          </w:tcPr>
          <w:p w14:paraId="284AC431" w14:textId="77777777" w:rsidR="00F40A81" w:rsidRDefault="00ED3797" w:rsidP="00FD0878">
            <w:pPr>
              <w:rPr>
                <w:b/>
                <w:color w:val="00B0F0"/>
              </w:rPr>
            </w:pPr>
            <w:r>
              <w:rPr>
                <w:b/>
                <w:i/>
                <w:color w:val="00B0F0"/>
              </w:rPr>
              <w:t>Для громади</w:t>
            </w:r>
          </w:p>
        </w:tc>
      </w:tr>
      <w:tr w:rsidR="00F40A81" w14:paraId="1F6F4855" w14:textId="77777777">
        <w:trPr>
          <w:cantSplit/>
          <w:trHeight w:val="220"/>
        </w:trPr>
        <w:tc>
          <w:tcPr>
            <w:tcW w:w="9345" w:type="dxa"/>
            <w:gridSpan w:val="2"/>
            <w:shd w:val="clear" w:color="auto" w:fill="E8E8E8"/>
          </w:tcPr>
          <w:p w14:paraId="7E15A531" w14:textId="77777777" w:rsidR="00F40A81" w:rsidRDefault="00ED3797" w:rsidP="00FD0878">
            <w:pPr>
              <w:widowControl w:val="0"/>
              <w:rPr>
                <w:i/>
                <w:color w:val="00B0F0"/>
              </w:rPr>
            </w:pPr>
            <w:r>
              <w:rPr>
                <w:i/>
                <w:color w:val="00B0F0"/>
              </w:rPr>
              <w:t>Керівництво громади</w:t>
            </w:r>
          </w:p>
        </w:tc>
      </w:tr>
      <w:tr w:rsidR="00F40A81" w14:paraId="5B137293" w14:textId="77777777">
        <w:trPr>
          <w:cantSplit/>
        </w:trPr>
        <w:tc>
          <w:tcPr>
            <w:tcW w:w="4680" w:type="dxa"/>
            <w:shd w:val="clear" w:color="auto" w:fill="E8E8E8"/>
          </w:tcPr>
          <w:p w14:paraId="0B369E5A" w14:textId="77777777" w:rsidR="00F40A81" w:rsidRDefault="00ED3797" w:rsidP="00FD0878">
            <w:pPr>
              <w:tabs>
                <w:tab w:val="left" w:pos="2393"/>
              </w:tabs>
              <w:ind w:right="80"/>
              <w:jc w:val="both"/>
            </w:pPr>
            <w:r>
              <w:lastRenderedPageBreak/>
              <w:t>Утворити робочу групу для координації діяльності виконавчих органів ради та їх посадових осіб в питаннях організації та фінансування послуг з раннього розвитку дітей громади та обміну інформацією між ними та закладами, що надають послуги з раннього розвитк</w:t>
            </w:r>
            <w:r>
              <w:t>у</w:t>
            </w:r>
          </w:p>
        </w:tc>
        <w:tc>
          <w:tcPr>
            <w:tcW w:w="4665" w:type="dxa"/>
            <w:shd w:val="clear" w:color="auto" w:fill="E8E8E8"/>
          </w:tcPr>
          <w:p w14:paraId="4965A262" w14:textId="77777777" w:rsidR="00F40A81" w:rsidRDefault="00ED3797" w:rsidP="00FD0878">
            <w:pPr>
              <w:jc w:val="both"/>
            </w:pPr>
            <w:r>
              <w:t>Створити єдиний інформаційний розділ на сайті ради з повною та актуальною інформацією про послуги для дітей раннього віку та їх батьків</w:t>
            </w:r>
          </w:p>
        </w:tc>
      </w:tr>
      <w:tr w:rsidR="00F40A81" w14:paraId="1F98BDC5" w14:textId="77777777">
        <w:trPr>
          <w:cantSplit/>
        </w:trPr>
        <w:tc>
          <w:tcPr>
            <w:tcW w:w="4680" w:type="dxa"/>
            <w:shd w:val="clear" w:color="auto" w:fill="E8E8E8"/>
          </w:tcPr>
          <w:p w14:paraId="141F5D9A" w14:textId="77777777" w:rsidR="00F40A81" w:rsidRDefault="00ED3797" w:rsidP="00FD0878">
            <w:pPr>
              <w:tabs>
                <w:tab w:val="left" w:pos="2393"/>
              </w:tabs>
              <w:ind w:right="80"/>
              <w:jc w:val="both"/>
            </w:pPr>
            <w:r>
              <w:t>Розробити механізми виявлення дітей, що потребують послуг з раннього розвитку</w:t>
            </w:r>
          </w:p>
        </w:tc>
        <w:tc>
          <w:tcPr>
            <w:tcW w:w="4665" w:type="dxa"/>
            <w:shd w:val="clear" w:color="auto" w:fill="E8E8E8"/>
          </w:tcPr>
          <w:p w14:paraId="12569B83" w14:textId="77777777" w:rsidR="00F40A81" w:rsidRDefault="00ED3797" w:rsidP="00FD0878">
            <w:pPr>
              <w:jc w:val="both"/>
              <w:rPr>
                <w:color w:val="0000FF"/>
              </w:rPr>
            </w:pPr>
            <w:r>
              <w:t>При плануванні інфраструктури для забезпечення доступності послуг для дітей, що проживають у сільській місцевості, слід враховувати нерівномірний розподіл за типом населених пунк</w:t>
            </w:r>
            <w:r>
              <w:t xml:space="preserve">тів та віковою групою, передбачити можливість </w:t>
            </w:r>
            <w:proofErr w:type="spellStart"/>
            <w:r>
              <w:t>довезення</w:t>
            </w:r>
            <w:proofErr w:type="spellEnd"/>
            <w:r>
              <w:t xml:space="preserve"> до центру громади або найближчого надавача послуг</w:t>
            </w:r>
          </w:p>
        </w:tc>
      </w:tr>
      <w:tr w:rsidR="00F40A81" w14:paraId="25982D7C" w14:textId="77777777">
        <w:trPr>
          <w:cantSplit/>
        </w:trPr>
        <w:tc>
          <w:tcPr>
            <w:tcW w:w="4680" w:type="dxa"/>
            <w:shd w:val="clear" w:color="auto" w:fill="E8E8E8"/>
          </w:tcPr>
          <w:p w14:paraId="41B4E57D" w14:textId="77777777" w:rsidR="00F40A81" w:rsidRDefault="00ED3797" w:rsidP="00FD0878">
            <w:pPr>
              <w:tabs>
                <w:tab w:val="left" w:pos="2393"/>
              </w:tabs>
              <w:ind w:right="80"/>
              <w:jc w:val="both"/>
            </w:pPr>
            <w:r>
              <w:t xml:space="preserve">Розробити регламент дій та обміну інформацією для посадових осіб закладів, що надають послуги з раннього розвитку у різних галузях, у разі виявлення </w:t>
            </w:r>
            <w:r>
              <w:t>дітей, що потребують таких послуг</w:t>
            </w:r>
          </w:p>
        </w:tc>
        <w:tc>
          <w:tcPr>
            <w:tcW w:w="4665" w:type="dxa"/>
            <w:shd w:val="clear" w:color="auto" w:fill="E8E8E8"/>
          </w:tcPr>
          <w:p w14:paraId="53D4CBB8" w14:textId="77777777" w:rsidR="00F40A81" w:rsidRDefault="00ED3797" w:rsidP="00FD0878">
            <w:pPr>
              <w:jc w:val="both"/>
            </w:pPr>
            <w:proofErr w:type="spellStart"/>
            <w:r>
              <w:t>Внести</w:t>
            </w:r>
            <w:proofErr w:type="spellEnd"/>
            <w:r>
              <w:t xml:space="preserve"> зміни до Стратегії розвитку Новороздільської міської територіальної громади, включивши до неї напрями раннього розвитку дітей на основі </w:t>
            </w:r>
            <w:proofErr w:type="spellStart"/>
            <w:r>
              <w:t>міжсекторального</w:t>
            </w:r>
            <w:proofErr w:type="spellEnd"/>
            <w:r>
              <w:t xml:space="preserve"> підходу як пріоритетного</w:t>
            </w:r>
          </w:p>
        </w:tc>
      </w:tr>
      <w:tr w:rsidR="00F40A81" w14:paraId="78AB52E2" w14:textId="77777777">
        <w:trPr>
          <w:cantSplit/>
        </w:trPr>
        <w:tc>
          <w:tcPr>
            <w:tcW w:w="4680" w:type="dxa"/>
            <w:shd w:val="clear" w:color="auto" w:fill="E8E8E8"/>
          </w:tcPr>
          <w:p w14:paraId="5A15A724" w14:textId="77777777" w:rsidR="00F40A81" w:rsidRDefault="00ED3797" w:rsidP="00FD0878">
            <w:pPr>
              <w:tabs>
                <w:tab w:val="left" w:pos="2393"/>
              </w:tabs>
              <w:ind w:right="80"/>
              <w:jc w:val="both"/>
            </w:pPr>
            <w:r>
              <w:t>Запровадити в місцевих цільових прог</w:t>
            </w:r>
            <w:r>
              <w:t>рамах та напрямах використання бюджетних коштів і результативних показниках бюджетних програм виплати та видатки на дітей від 0 до 3 років та від 3 до 6 років, дітей з інвалідністю від 0 до 3 років та від 3 до 6 років, сім’ям з дітьми, що мають дітей від 0</w:t>
            </w:r>
            <w:r>
              <w:t xml:space="preserve"> до 3 років та від 3 до 6 років окремо</w:t>
            </w:r>
          </w:p>
        </w:tc>
        <w:tc>
          <w:tcPr>
            <w:tcW w:w="4665" w:type="dxa"/>
            <w:shd w:val="clear" w:color="auto" w:fill="E8E8E8"/>
          </w:tcPr>
          <w:p w14:paraId="0BB9F9A8" w14:textId="77777777" w:rsidR="00F40A81" w:rsidRDefault="00ED3797" w:rsidP="00FD0878">
            <w:pPr>
              <w:tabs>
                <w:tab w:val="left" w:pos="2393"/>
              </w:tabs>
              <w:ind w:right="80"/>
              <w:jc w:val="both"/>
              <w:rPr>
                <w:color w:val="0000FF"/>
              </w:rPr>
            </w:pPr>
            <w:r>
              <w:t>Запровадити моніторинг та звітність надання інтегрованих послуг з раннього розвитку дітей за SADDD</w:t>
            </w:r>
          </w:p>
        </w:tc>
      </w:tr>
      <w:tr w:rsidR="00F40A81" w14:paraId="54D92FD8" w14:textId="77777777">
        <w:trPr>
          <w:cantSplit/>
          <w:trHeight w:val="220"/>
        </w:trPr>
        <w:tc>
          <w:tcPr>
            <w:tcW w:w="9345" w:type="dxa"/>
            <w:gridSpan w:val="2"/>
            <w:shd w:val="clear" w:color="auto" w:fill="E8E8E8"/>
          </w:tcPr>
          <w:p w14:paraId="5F97926C" w14:textId="77777777" w:rsidR="00F40A81" w:rsidRDefault="00ED3797" w:rsidP="00FD0878">
            <w:pPr>
              <w:widowControl w:val="0"/>
            </w:pPr>
            <w:r>
              <w:rPr>
                <w:i/>
                <w:color w:val="00B0F0"/>
              </w:rPr>
              <w:t>Охорона здоров’я</w:t>
            </w:r>
          </w:p>
        </w:tc>
      </w:tr>
      <w:tr w:rsidR="00F40A81" w14:paraId="2472C0D6" w14:textId="77777777">
        <w:trPr>
          <w:cantSplit/>
        </w:trPr>
        <w:tc>
          <w:tcPr>
            <w:tcW w:w="4680" w:type="dxa"/>
            <w:shd w:val="clear" w:color="auto" w:fill="E8E8E8"/>
          </w:tcPr>
          <w:p w14:paraId="2B0D5FEA" w14:textId="77777777" w:rsidR="00F40A81" w:rsidRDefault="00ED3797" w:rsidP="00FD0878">
            <w:pPr>
              <w:tabs>
                <w:tab w:val="left" w:pos="2393"/>
              </w:tabs>
              <w:ind w:right="80"/>
              <w:jc w:val="both"/>
            </w:pPr>
            <w:r>
              <w:t>Запровадити окремий облік наданих послуг, які впливають на раннє виявлення захворювань у дітей від 0 до 6 років</w:t>
            </w:r>
          </w:p>
        </w:tc>
        <w:tc>
          <w:tcPr>
            <w:tcW w:w="4665" w:type="dxa"/>
            <w:shd w:val="clear" w:color="auto" w:fill="E8E8E8"/>
          </w:tcPr>
          <w:p w14:paraId="3B2563CF" w14:textId="77777777" w:rsidR="00F40A81" w:rsidRDefault="00F40A81" w:rsidP="00FD0878"/>
        </w:tc>
      </w:tr>
      <w:tr w:rsidR="00F40A81" w14:paraId="0084906B" w14:textId="77777777">
        <w:trPr>
          <w:cantSplit/>
        </w:trPr>
        <w:tc>
          <w:tcPr>
            <w:tcW w:w="4680" w:type="dxa"/>
            <w:shd w:val="clear" w:color="auto" w:fill="E8E8E8"/>
          </w:tcPr>
          <w:p w14:paraId="615C93E7" w14:textId="77777777" w:rsidR="00F40A81" w:rsidRDefault="00ED3797" w:rsidP="00FD0878">
            <w:pPr>
              <w:tabs>
                <w:tab w:val="left" w:pos="2393"/>
              </w:tabs>
              <w:ind w:right="80"/>
              <w:jc w:val="both"/>
            </w:pPr>
            <w:r>
              <w:t>Запровадити системний облік дітей 0–6 років за критеріями вікової групи (0-1; 2-3, 4-6), стану здоров’я та потреби в ранньому втручанні, послу</w:t>
            </w:r>
            <w:r>
              <w:t>г, що їм надаються</w:t>
            </w:r>
          </w:p>
        </w:tc>
        <w:tc>
          <w:tcPr>
            <w:tcW w:w="4665" w:type="dxa"/>
            <w:shd w:val="clear" w:color="auto" w:fill="E8E8E8"/>
          </w:tcPr>
          <w:p w14:paraId="37A2EDAB" w14:textId="77777777" w:rsidR="00F40A81" w:rsidRDefault="00F40A81" w:rsidP="00FD0878"/>
        </w:tc>
      </w:tr>
      <w:tr w:rsidR="00F40A81" w14:paraId="2433AF20" w14:textId="77777777">
        <w:trPr>
          <w:cantSplit/>
        </w:trPr>
        <w:tc>
          <w:tcPr>
            <w:tcW w:w="4680" w:type="dxa"/>
            <w:shd w:val="clear" w:color="auto" w:fill="E8E8E8"/>
          </w:tcPr>
          <w:p w14:paraId="78A4FD6F" w14:textId="4FC1C86D" w:rsidR="00F40A81" w:rsidRDefault="00ED3797" w:rsidP="00FD0878">
            <w:pPr>
              <w:tabs>
                <w:tab w:val="left" w:pos="2393"/>
              </w:tabs>
              <w:ind w:right="80"/>
              <w:jc w:val="both"/>
            </w:pPr>
            <w:r>
              <w:t xml:space="preserve">Запровадити окремий облік осіб, яким надаються медичні послуги, у </w:t>
            </w:r>
            <w:proofErr w:type="spellStart"/>
            <w:r>
              <w:t>т.ч</w:t>
            </w:r>
            <w:proofErr w:type="spellEnd"/>
            <w:r>
              <w:t>. дітей від 0 до 6 років за SADDD</w:t>
            </w:r>
            <w:r>
              <w:t xml:space="preserve">, а також окремий облік видатків на дітей у сфері охорони здоров'я, у </w:t>
            </w:r>
            <w:proofErr w:type="spellStart"/>
            <w:r>
              <w:t>т.ч</w:t>
            </w:r>
            <w:proofErr w:type="spellEnd"/>
            <w:r>
              <w:t>. на раннє втручання, за SADDD</w:t>
            </w:r>
          </w:p>
        </w:tc>
        <w:tc>
          <w:tcPr>
            <w:tcW w:w="4665" w:type="dxa"/>
            <w:shd w:val="clear" w:color="auto" w:fill="E8E8E8"/>
          </w:tcPr>
          <w:p w14:paraId="6C9B7DBD" w14:textId="77777777" w:rsidR="00F40A81" w:rsidRDefault="00F40A81" w:rsidP="00FD0878"/>
        </w:tc>
      </w:tr>
      <w:tr w:rsidR="00F40A81" w14:paraId="66B4B656" w14:textId="77777777">
        <w:trPr>
          <w:cantSplit/>
        </w:trPr>
        <w:tc>
          <w:tcPr>
            <w:tcW w:w="4680" w:type="dxa"/>
            <w:shd w:val="clear" w:color="auto" w:fill="E8E8E8"/>
          </w:tcPr>
          <w:p w14:paraId="6DD23504" w14:textId="5832D5B6" w:rsidR="00F40A81" w:rsidRDefault="00ED3797" w:rsidP="00FD0878">
            <w:pPr>
              <w:tabs>
                <w:tab w:val="left" w:pos="2393"/>
              </w:tabs>
              <w:ind w:right="80"/>
              <w:jc w:val="both"/>
            </w:pPr>
            <w:r>
              <w:lastRenderedPageBreak/>
              <w:t>Привести у відповідність Програму розвитку та підтримки галузі охорони здоров</w:t>
            </w:r>
            <w:r>
              <w:t>'я та бюджетні програми, які прийняті на їх виконання, зазначивши в них цілі, завдання та результативні показники надання послуг з раннього розвитку дітей, окремо виділити показн</w:t>
            </w:r>
            <w:r>
              <w:t>ики кількості дітей-отримувачів послуг та виділити необхідне фінансування</w:t>
            </w:r>
          </w:p>
        </w:tc>
        <w:tc>
          <w:tcPr>
            <w:tcW w:w="4665" w:type="dxa"/>
            <w:shd w:val="clear" w:color="auto" w:fill="E8E8E8"/>
          </w:tcPr>
          <w:p w14:paraId="3448C4DA" w14:textId="77777777" w:rsidR="00F40A81" w:rsidRDefault="00F40A81" w:rsidP="00FD0878"/>
        </w:tc>
      </w:tr>
      <w:tr w:rsidR="00F40A81" w14:paraId="1F2595E1" w14:textId="77777777">
        <w:trPr>
          <w:cantSplit/>
          <w:trHeight w:val="220"/>
        </w:trPr>
        <w:tc>
          <w:tcPr>
            <w:tcW w:w="9345" w:type="dxa"/>
            <w:gridSpan w:val="2"/>
            <w:shd w:val="clear" w:color="auto" w:fill="E8E8E8"/>
          </w:tcPr>
          <w:p w14:paraId="3DC3E499" w14:textId="77777777" w:rsidR="00F40A81" w:rsidRDefault="00ED3797" w:rsidP="00FD0878">
            <w:pPr>
              <w:widowControl w:val="0"/>
              <w:rPr>
                <w:i/>
                <w:color w:val="00B0F0"/>
              </w:rPr>
            </w:pPr>
            <w:r>
              <w:rPr>
                <w:i/>
                <w:color w:val="00B0F0"/>
              </w:rPr>
              <w:t>Дошкільна освіта</w:t>
            </w:r>
          </w:p>
        </w:tc>
      </w:tr>
      <w:tr w:rsidR="00F40A81" w14:paraId="094A75C9" w14:textId="77777777">
        <w:trPr>
          <w:cantSplit/>
        </w:trPr>
        <w:tc>
          <w:tcPr>
            <w:tcW w:w="4680" w:type="dxa"/>
            <w:shd w:val="clear" w:color="auto" w:fill="E8E8E8"/>
          </w:tcPr>
          <w:p w14:paraId="7FF39979" w14:textId="77777777" w:rsidR="00F40A81" w:rsidRDefault="00ED3797" w:rsidP="00FD0878">
            <w:pPr>
              <w:tabs>
                <w:tab w:val="left" w:pos="2393"/>
              </w:tabs>
              <w:ind w:right="80"/>
              <w:jc w:val="both"/>
            </w:pPr>
            <w:r>
              <w:t>Запровадити системний облік дітей 0–6 років за критеріями вікової групи (0-1; 2-3, 4-6), потреби в ранньому втручанні та послуг, що їм надаються</w:t>
            </w:r>
          </w:p>
        </w:tc>
        <w:tc>
          <w:tcPr>
            <w:tcW w:w="4665" w:type="dxa"/>
            <w:shd w:val="clear" w:color="auto" w:fill="E8E8E8"/>
          </w:tcPr>
          <w:p w14:paraId="3F53B4C3" w14:textId="313D9856" w:rsidR="00F40A81" w:rsidRDefault="00ED3797" w:rsidP="00FD0878">
            <w:pPr>
              <w:jc w:val="both"/>
            </w:pPr>
            <w:r>
              <w:t>Посилити роботу над виявленням дітей за SADDD, які не відвідують заклади дошкільної освіти, у віці від 0 до 3-х</w:t>
            </w:r>
            <w:r>
              <w:t xml:space="preserve"> років. Дослідити причини виховання дітей без відвідування закладів дошкільної освіти</w:t>
            </w:r>
          </w:p>
        </w:tc>
      </w:tr>
      <w:tr w:rsidR="00F40A81" w14:paraId="08966EB8" w14:textId="77777777" w:rsidTr="00FD0878">
        <w:trPr>
          <w:cantSplit/>
          <w:trHeight w:val="7370"/>
        </w:trPr>
        <w:tc>
          <w:tcPr>
            <w:tcW w:w="4680" w:type="dxa"/>
            <w:shd w:val="clear" w:color="auto" w:fill="E8E8E8"/>
          </w:tcPr>
          <w:p w14:paraId="08954470" w14:textId="77777777" w:rsidR="00F40A81" w:rsidRDefault="00ED3797" w:rsidP="00FD0878">
            <w:pPr>
              <w:tabs>
                <w:tab w:val="left" w:pos="2393"/>
              </w:tabs>
              <w:ind w:right="80"/>
              <w:jc w:val="both"/>
            </w:pPr>
            <w:r>
              <w:t xml:space="preserve">Привести у відповідність МЦП Програму розвитку освіти та </w:t>
            </w:r>
            <w:r>
              <w:t>бюджетні програми, які прийняті на їх виконання, зазначивши в них цілі, завдання та результативні показники надання послуг з раннього розвитку дітей, окремо виділити показники кількості дітей-отримувачів послуг та виділити необхідне фінансування</w:t>
            </w:r>
          </w:p>
        </w:tc>
        <w:tc>
          <w:tcPr>
            <w:tcW w:w="4665" w:type="dxa"/>
            <w:shd w:val="clear" w:color="auto" w:fill="E8E8E8"/>
          </w:tcPr>
          <w:p w14:paraId="616F3ACD" w14:textId="77777777" w:rsidR="00F40A81" w:rsidRDefault="00ED3797" w:rsidP="00FD0878">
            <w:pPr>
              <w:jc w:val="both"/>
            </w:pPr>
            <w:r>
              <w:t xml:space="preserve">Дослідити </w:t>
            </w:r>
            <w:r>
              <w:t>доцільність відкриття додаткових ясельних груп та їх територіальне розташування, оцінивши, серед іншого:</w:t>
            </w:r>
          </w:p>
          <w:p w14:paraId="032FBA92" w14:textId="77777777" w:rsidR="00F40A81" w:rsidRDefault="00ED3797" w:rsidP="00FD0878">
            <w:pPr>
              <w:numPr>
                <w:ilvl w:val="0"/>
                <w:numId w:val="85"/>
              </w:numPr>
              <w:jc w:val="both"/>
            </w:pPr>
            <w:r>
              <w:t>кількість жінок (чоловіків), які мають дітей віком від 0 до 3-х років, працевлаштованих та бажаючих приступити до роботи, але які не можуть цього зроби</w:t>
            </w:r>
            <w:r>
              <w:t>ти через відсутність ясельних груп;</w:t>
            </w:r>
          </w:p>
          <w:p w14:paraId="59151C53" w14:textId="77777777" w:rsidR="00F40A81" w:rsidRDefault="00ED3797" w:rsidP="00FD0878">
            <w:pPr>
              <w:numPr>
                <w:ilvl w:val="0"/>
                <w:numId w:val="85"/>
              </w:numPr>
              <w:jc w:val="both"/>
            </w:pPr>
            <w:r>
              <w:t>кількість жінок (чоловіків), які мають дітей віком від 0 до 3-х років та бажають працювати, але не працевлаштовані, їх територію проживання;</w:t>
            </w:r>
          </w:p>
          <w:p w14:paraId="19EC7938" w14:textId="77777777" w:rsidR="00F40A81" w:rsidRDefault="00ED3797" w:rsidP="00FD0878">
            <w:pPr>
              <w:numPr>
                <w:ilvl w:val="0"/>
                <w:numId w:val="85"/>
              </w:numPr>
              <w:jc w:val="both"/>
            </w:pPr>
            <w:r>
              <w:t>кількість вакансій і їх професійні категорії, відповідність цих категорій рівню</w:t>
            </w:r>
            <w:r>
              <w:t xml:space="preserve"> освіти та кваліфікації батьків дітей раннього віку;</w:t>
            </w:r>
          </w:p>
          <w:p w14:paraId="1FF31464" w14:textId="77777777" w:rsidR="00F40A81" w:rsidRDefault="00ED3797" w:rsidP="00FD0878">
            <w:pPr>
              <w:numPr>
                <w:ilvl w:val="0"/>
                <w:numId w:val="85"/>
              </w:numPr>
              <w:jc w:val="both"/>
            </w:pPr>
            <w:r>
              <w:t>тенденції народжуваності дітей у громаді для уникнення ситуації подальшого скорочення цих груп;</w:t>
            </w:r>
          </w:p>
          <w:p w14:paraId="4B61F8E6" w14:textId="77777777" w:rsidR="00F40A81" w:rsidRDefault="00ED3797" w:rsidP="00FD0878">
            <w:pPr>
              <w:numPr>
                <w:ilvl w:val="0"/>
                <w:numId w:val="85"/>
              </w:numPr>
              <w:jc w:val="both"/>
            </w:pPr>
            <w:r>
              <w:t>витрати на створення ясельних груп та їх економічний ефект для громади.</w:t>
            </w:r>
          </w:p>
        </w:tc>
      </w:tr>
      <w:tr w:rsidR="00F40A81" w14:paraId="07DD70F9" w14:textId="77777777">
        <w:trPr>
          <w:cantSplit/>
        </w:trPr>
        <w:tc>
          <w:tcPr>
            <w:tcW w:w="4680" w:type="dxa"/>
            <w:shd w:val="clear" w:color="auto" w:fill="E8E8E8"/>
          </w:tcPr>
          <w:p w14:paraId="0E22302F" w14:textId="77777777" w:rsidR="00F40A81" w:rsidRDefault="00ED3797" w:rsidP="00FD0878">
            <w:pPr>
              <w:tabs>
                <w:tab w:val="left" w:pos="2393"/>
              </w:tabs>
              <w:ind w:right="80"/>
              <w:jc w:val="both"/>
            </w:pPr>
            <w:r>
              <w:t>Запровадити в місцевих цільових пр</w:t>
            </w:r>
            <w:r>
              <w:t>ограмах та в бюджетних програмах моніторинг видатків та результативних показників у прив’язці до статі дитини (видатки на дівчину/видатки на хлопця від 0 до 3 років та від 3 до 6 років)</w:t>
            </w:r>
          </w:p>
        </w:tc>
        <w:tc>
          <w:tcPr>
            <w:tcW w:w="4665" w:type="dxa"/>
            <w:shd w:val="clear" w:color="auto" w:fill="E8E8E8"/>
          </w:tcPr>
          <w:p w14:paraId="509F3C69" w14:textId="77777777" w:rsidR="00F40A81" w:rsidRDefault="00F40A81" w:rsidP="00FD0878"/>
        </w:tc>
      </w:tr>
      <w:tr w:rsidR="00F40A81" w14:paraId="220441DE" w14:textId="77777777">
        <w:trPr>
          <w:cantSplit/>
          <w:trHeight w:val="220"/>
        </w:trPr>
        <w:tc>
          <w:tcPr>
            <w:tcW w:w="9345" w:type="dxa"/>
            <w:gridSpan w:val="2"/>
            <w:shd w:val="clear" w:color="auto" w:fill="E8E8E8"/>
          </w:tcPr>
          <w:p w14:paraId="5543B85A" w14:textId="77777777" w:rsidR="00F40A81" w:rsidRDefault="00ED3797" w:rsidP="00FD0878">
            <w:pPr>
              <w:widowControl w:val="0"/>
              <w:rPr>
                <w:i/>
                <w:color w:val="00B0F0"/>
              </w:rPr>
            </w:pPr>
            <w:r>
              <w:rPr>
                <w:i/>
                <w:color w:val="00B0F0"/>
              </w:rPr>
              <w:t>Соціальний захист</w:t>
            </w:r>
          </w:p>
        </w:tc>
      </w:tr>
      <w:tr w:rsidR="00F40A81" w14:paraId="5E710097" w14:textId="77777777">
        <w:trPr>
          <w:cantSplit/>
        </w:trPr>
        <w:tc>
          <w:tcPr>
            <w:tcW w:w="4680" w:type="dxa"/>
            <w:shd w:val="clear" w:color="auto" w:fill="E8E8E8"/>
          </w:tcPr>
          <w:p w14:paraId="185FAE14" w14:textId="77777777" w:rsidR="00F40A81" w:rsidRDefault="00ED3797" w:rsidP="00FD0878">
            <w:pPr>
              <w:tabs>
                <w:tab w:val="left" w:pos="2393"/>
              </w:tabs>
              <w:ind w:right="80"/>
              <w:jc w:val="both"/>
            </w:pPr>
            <w:r>
              <w:lastRenderedPageBreak/>
              <w:t>Запровадити системний облік дітей 0–6 років за критеріями вікової групи (0-1; 2-3, 4-6), стану здоров’я, потреби в соціальному захисті та ранньому втручанні та послуг, що їм надаються</w:t>
            </w:r>
          </w:p>
        </w:tc>
        <w:tc>
          <w:tcPr>
            <w:tcW w:w="4665" w:type="dxa"/>
            <w:shd w:val="clear" w:color="auto" w:fill="E8E8E8"/>
          </w:tcPr>
          <w:p w14:paraId="29A5F33C" w14:textId="77777777" w:rsidR="00F40A81" w:rsidRDefault="00F40A81" w:rsidP="00FD0878"/>
        </w:tc>
      </w:tr>
      <w:tr w:rsidR="00F40A81" w14:paraId="48218B79" w14:textId="77777777">
        <w:trPr>
          <w:cantSplit/>
        </w:trPr>
        <w:tc>
          <w:tcPr>
            <w:tcW w:w="4680" w:type="dxa"/>
            <w:shd w:val="clear" w:color="auto" w:fill="E8E8E8"/>
          </w:tcPr>
          <w:p w14:paraId="303078BF" w14:textId="77777777" w:rsidR="00F40A81" w:rsidRDefault="00ED3797" w:rsidP="00FD0878">
            <w:pPr>
              <w:tabs>
                <w:tab w:val="left" w:pos="2393"/>
              </w:tabs>
              <w:ind w:right="80"/>
              <w:jc w:val="both"/>
            </w:pPr>
            <w:r>
              <w:t>Привести у відповідність МЦП Програму соціального захисту населення та</w:t>
            </w:r>
            <w:r>
              <w:t xml:space="preserve"> бюджетні програми, які прийняті на їх виконання, зазначивши в них цілі, завдання та результативні показники надання послуг з раннього розвитку дітей, окремо виділити показники кількості дітей-отримувачів послуг та виділити необхідне фінансування</w:t>
            </w:r>
          </w:p>
        </w:tc>
        <w:tc>
          <w:tcPr>
            <w:tcW w:w="4665" w:type="dxa"/>
            <w:shd w:val="clear" w:color="auto" w:fill="E8E8E8"/>
          </w:tcPr>
          <w:p w14:paraId="4E9513B3" w14:textId="77777777" w:rsidR="00F40A81" w:rsidRDefault="00F40A81" w:rsidP="00FD0878"/>
        </w:tc>
      </w:tr>
      <w:tr w:rsidR="00F40A81" w14:paraId="50F1783A" w14:textId="77777777">
        <w:trPr>
          <w:cantSplit/>
        </w:trPr>
        <w:tc>
          <w:tcPr>
            <w:tcW w:w="4680" w:type="dxa"/>
            <w:shd w:val="clear" w:color="auto" w:fill="E8E8E8"/>
          </w:tcPr>
          <w:p w14:paraId="49F08BCE" w14:textId="77777777" w:rsidR="00F40A81" w:rsidRDefault="00ED3797" w:rsidP="00FD0878">
            <w:pPr>
              <w:tabs>
                <w:tab w:val="left" w:pos="2393"/>
              </w:tabs>
              <w:ind w:right="80"/>
              <w:jc w:val="both"/>
            </w:pPr>
            <w:r>
              <w:t>Запровадити окремий облік видатків на дітей у сфері соціального захисту дітей раннього віку за SADDD</w:t>
            </w:r>
          </w:p>
        </w:tc>
        <w:tc>
          <w:tcPr>
            <w:tcW w:w="4665" w:type="dxa"/>
            <w:shd w:val="clear" w:color="auto" w:fill="E8E8E8"/>
          </w:tcPr>
          <w:p w14:paraId="2C30386D" w14:textId="77777777" w:rsidR="00F40A81" w:rsidRDefault="00F40A81" w:rsidP="00FD0878"/>
        </w:tc>
      </w:tr>
      <w:tr w:rsidR="00F40A81" w14:paraId="6080C7A0" w14:textId="77777777">
        <w:trPr>
          <w:cantSplit/>
        </w:trPr>
        <w:tc>
          <w:tcPr>
            <w:tcW w:w="4680" w:type="dxa"/>
            <w:shd w:val="clear" w:color="auto" w:fill="E8E8E8"/>
          </w:tcPr>
          <w:p w14:paraId="5A9E1F9C" w14:textId="77777777" w:rsidR="00F40A81" w:rsidRDefault="00ED3797" w:rsidP="00FD0878">
            <w:pPr>
              <w:tabs>
                <w:tab w:val="left" w:pos="2393"/>
              </w:tabs>
              <w:ind w:right="80"/>
              <w:jc w:val="both"/>
            </w:pPr>
            <w:r>
              <w:t>Запровадити моніторинг надання соціальних послуг дітям від 0 до 3 років та від 3 до 6 років в прив’язці до статі дитини (послуги дівчатам/послуги хлопцям</w:t>
            </w:r>
            <w:r>
              <w:t>), складу родин з дітьми віком від 0 до 3 років та від 3 до 6 років (чоловіки, жінки) та відображати вказані групи у звітності</w:t>
            </w:r>
          </w:p>
        </w:tc>
        <w:tc>
          <w:tcPr>
            <w:tcW w:w="4665" w:type="dxa"/>
            <w:shd w:val="clear" w:color="auto" w:fill="E8E8E8"/>
          </w:tcPr>
          <w:p w14:paraId="7F2F9C01" w14:textId="77777777" w:rsidR="00F40A81" w:rsidRDefault="00F40A81" w:rsidP="00FD0878"/>
        </w:tc>
      </w:tr>
      <w:tr w:rsidR="00F40A81" w14:paraId="4178698E" w14:textId="77777777">
        <w:trPr>
          <w:cantSplit/>
          <w:trHeight w:val="220"/>
        </w:trPr>
        <w:tc>
          <w:tcPr>
            <w:tcW w:w="9345" w:type="dxa"/>
            <w:gridSpan w:val="2"/>
            <w:shd w:val="clear" w:color="auto" w:fill="E8E8E8"/>
          </w:tcPr>
          <w:p w14:paraId="4777294E" w14:textId="77777777" w:rsidR="00F40A81" w:rsidRDefault="00ED3797" w:rsidP="00FD0878">
            <w:pPr>
              <w:tabs>
                <w:tab w:val="left" w:pos="2393"/>
              </w:tabs>
            </w:pPr>
            <w:r>
              <w:rPr>
                <w:b/>
                <w:i/>
                <w:color w:val="00AEEF"/>
              </w:rPr>
              <w:t>Для ЮНІСЕФ</w:t>
            </w:r>
          </w:p>
        </w:tc>
      </w:tr>
      <w:tr w:rsidR="00F40A81" w14:paraId="7B1E1045" w14:textId="77777777">
        <w:trPr>
          <w:cantSplit/>
        </w:trPr>
        <w:tc>
          <w:tcPr>
            <w:tcW w:w="4680" w:type="dxa"/>
            <w:shd w:val="clear" w:color="auto" w:fill="E8E8E8"/>
          </w:tcPr>
          <w:p w14:paraId="43764CB8" w14:textId="77777777" w:rsidR="00F40A81" w:rsidRDefault="00ED3797" w:rsidP="00FD0878">
            <w:pPr>
              <w:tabs>
                <w:tab w:val="left" w:pos="2393"/>
              </w:tabs>
              <w:ind w:right="80"/>
            </w:pPr>
            <w:r>
              <w:rPr>
                <w:i/>
              </w:rPr>
              <w:t>Розробити шаблон системи обліку дітей 0–6 років, адаптований до потреб місцевого самоврядування</w:t>
            </w:r>
          </w:p>
        </w:tc>
        <w:tc>
          <w:tcPr>
            <w:tcW w:w="4665" w:type="dxa"/>
            <w:shd w:val="clear" w:color="auto" w:fill="E8E8E8"/>
          </w:tcPr>
          <w:p w14:paraId="2C6A0A68" w14:textId="77777777" w:rsidR="00F40A81" w:rsidRDefault="00ED3797" w:rsidP="00FD0878">
            <w:pPr>
              <w:ind w:right="-61"/>
            </w:pPr>
            <w:r>
              <w:rPr>
                <w:i/>
              </w:rPr>
              <w:t xml:space="preserve">Надати технічну підтримку громаді у розробці </w:t>
            </w:r>
            <w:proofErr w:type="spellStart"/>
            <w:r>
              <w:rPr>
                <w:i/>
              </w:rPr>
              <w:t>міжсекторальної</w:t>
            </w:r>
            <w:proofErr w:type="spellEnd"/>
            <w:r>
              <w:rPr>
                <w:i/>
              </w:rPr>
              <w:t xml:space="preserve"> стратегії раннього розвитку дітей</w:t>
            </w:r>
          </w:p>
        </w:tc>
      </w:tr>
      <w:tr w:rsidR="00F40A81" w14:paraId="7A37280D" w14:textId="77777777">
        <w:trPr>
          <w:cantSplit/>
        </w:trPr>
        <w:tc>
          <w:tcPr>
            <w:tcW w:w="4680" w:type="dxa"/>
            <w:shd w:val="clear" w:color="auto" w:fill="E8E8E8"/>
          </w:tcPr>
          <w:p w14:paraId="4B6314C3" w14:textId="77777777" w:rsidR="00F40A81" w:rsidRDefault="00ED3797" w:rsidP="00FD0878">
            <w:pPr>
              <w:tabs>
                <w:tab w:val="left" w:pos="2393"/>
              </w:tabs>
              <w:ind w:right="80"/>
            </w:pPr>
            <w:r>
              <w:rPr>
                <w:i/>
              </w:rPr>
              <w:t>Сприяти покращенню фінансової аналітики у громадах через навчанн</w:t>
            </w:r>
            <w:r>
              <w:rPr>
                <w:i/>
              </w:rPr>
              <w:t>я та інструменти бюджетного моніторингу для дітей</w:t>
            </w:r>
          </w:p>
        </w:tc>
        <w:tc>
          <w:tcPr>
            <w:tcW w:w="4665" w:type="dxa"/>
            <w:shd w:val="clear" w:color="auto" w:fill="E8E8E8"/>
          </w:tcPr>
          <w:p w14:paraId="332053AF" w14:textId="77777777" w:rsidR="00F40A81" w:rsidRDefault="00ED3797" w:rsidP="00FD0878">
            <w:r>
              <w:rPr>
                <w:i/>
              </w:rPr>
              <w:t>Підтримати створення інформаційних платформ для батьків про послуги раннього розвитку та раннього втручання</w:t>
            </w:r>
          </w:p>
        </w:tc>
      </w:tr>
      <w:tr w:rsidR="00F40A81" w14:paraId="543C4DDD" w14:textId="77777777">
        <w:trPr>
          <w:cantSplit/>
        </w:trPr>
        <w:tc>
          <w:tcPr>
            <w:tcW w:w="4680" w:type="dxa"/>
            <w:shd w:val="clear" w:color="auto" w:fill="E8E8E8"/>
          </w:tcPr>
          <w:p w14:paraId="310885DE" w14:textId="77777777" w:rsidR="00F40A81" w:rsidRDefault="00ED3797" w:rsidP="00FD0878">
            <w:pPr>
              <w:tabs>
                <w:tab w:val="left" w:pos="2393"/>
              </w:tabs>
              <w:ind w:right="80"/>
            </w:pPr>
            <w:r>
              <w:rPr>
                <w:i/>
              </w:rPr>
              <w:t>Розробити механізм моделювання витрат на послуги раннього розвитку в громадах з урахуванням потре</w:t>
            </w:r>
            <w:r>
              <w:rPr>
                <w:i/>
              </w:rPr>
              <w:t>б, а не лише бюджетних можливостей</w:t>
            </w:r>
          </w:p>
        </w:tc>
        <w:tc>
          <w:tcPr>
            <w:tcW w:w="4665" w:type="dxa"/>
            <w:shd w:val="clear" w:color="auto" w:fill="E8E8E8"/>
          </w:tcPr>
          <w:p w14:paraId="2F0454F7" w14:textId="77777777" w:rsidR="00F40A81" w:rsidRDefault="00F40A81" w:rsidP="00FD0878"/>
        </w:tc>
      </w:tr>
    </w:tbl>
    <w:p w14:paraId="68DD2943" w14:textId="77777777" w:rsidR="00F40A81" w:rsidRDefault="00F40A81">
      <w:pPr>
        <w:spacing w:line="240" w:lineRule="auto"/>
      </w:pPr>
    </w:p>
    <w:p w14:paraId="0784CE21" w14:textId="77777777" w:rsidR="00F40A81" w:rsidRDefault="00ED3797">
      <w:r>
        <w:br w:type="page"/>
      </w:r>
    </w:p>
    <w:p w14:paraId="0CE472DA" w14:textId="77777777" w:rsidR="00F40A81" w:rsidRDefault="00ED3797">
      <w:pPr>
        <w:pStyle w:val="1"/>
      </w:pPr>
      <w:bookmarkStart w:id="35" w:name="_heading=h.i0i0phugjpfs" w:colFirst="0" w:colLast="0"/>
      <w:bookmarkEnd w:id="35"/>
      <w:r>
        <w:lastRenderedPageBreak/>
        <w:t xml:space="preserve">Фінансування молодіжної політики та залучення молоді в громаді </w:t>
      </w:r>
    </w:p>
    <w:p w14:paraId="3316C4C7" w14:textId="77777777" w:rsidR="00F40A81" w:rsidRDefault="00F40A81"/>
    <w:p w14:paraId="0B87C6E2" w14:textId="77777777" w:rsidR="00F40A81" w:rsidRDefault="00ED3797">
      <w:pPr>
        <w:jc w:val="both"/>
        <w:rPr>
          <w:b/>
          <w:color w:val="00B0F0"/>
        </w:rPr>
      </w:pPr>
      <w:r>
        <w:rPr>
          <w:b/>
          <w:color w:val="00B0F0"/>
        </w:rPr>
        <w:t>Розділ присвячено оцінці системи фінансування молодіжної політики громади у 2021-2024 роках. Він містить висновки про основні здобутки та ризики цієї системи, що зроблені на основі аналітичних обґрунтувань. Ці обґрунтування базуються на оцінці стратегічних</w:t>
      </w:r>
      <w:r>
        <w:rPr>
          <w:b/>
          <w:color w:val="00B0F0"/>
        </w:rPr>
        <w:t xml:space="preserve"> документів, структури управління, системи прийняття рішень, фінансових показників та показників результативності видатків у динаміці 2021-2024 років.</w:t>
      </w:r>
    </w:p>
    <w:p w14:paraId="72E5959A" w14:textId="77777777" w:rsidR="00F40A81" w:rsidRDefault="00F40A81">
      <w:pPr>
        <w:jc w:val="both"/>
        <w:rPr>
          <w:b/>
          <w:color w:val="00B0F0"/>
        </w:rPr>
      </w:pPr>
    </w:p>
    <w:p w14:paraId="6CA93C6A" w14:textId="77777777" w:rsidR="00F40A81" w:rsidRDefault="00ED3797">
      <w:pPr>
        <w:jc w:val="both"/>
        <w:rPr>
          <w:b/>
          <w:color w:val="00B0F0"/>
        </w:rPr>
      </w:pPr>
      <w:r>
        <w:rPr>
          <w:b/>
          <w:color w:val="00B0F0"/>
        </w:rPr>
        <w:t>Проведено аналіз достатності фінансових ресурсів для реалізації молодіжної політики, а також дієвості ін</w:t>
      </w:r>
      <w:r>
        <w:rPr>
          <w:b/>
          <w:color w:val="00B0F0"/>
        </w:rPr>
        <w:t>струментів та механізмів фінансування молодіжних програм, включаючи оцінку інструментів залучення молоді до процесів прийняття рішень.</w:t>
      </w:r>
    </w:p>
    <w:p w14:paraId="337F97EF" w14:textId="77777777" w:rsidR="00F40A81" w:rsidRDefault="00F40A81">
      <w:pPr>
        <w:jc w:val="both"/>
        <w:rPr>
          <w:b/>
          <w:color w:val="00B0F0"/>
        </w:rPr>
      </w:pPr>
    </w:p>
    <w:p w14:paraId="40F4752E" w14:textId="77777777" w:rsidR="00F40A81" w:rsidRDefault="00ED3797">
      <w:pPr>
        <w:jc w:val="both"/>
        <w:rPr>
          <w:b/>
          <w:color w:val="00B0F0"/>
        </w:rPr>
      </w:pPr>
      <w:r>
        <w:rPr>
          <w:b/>
          <w:color w:val="00B0F0"/>
        </w:rPr>
        <w:t>Надано експертні рекомендації з усунення недоліків, нівелювання ризиків та удосконалення системи фінансування з метою ма</w:t>
      </w:r>
      <w:r>
        <w:rPr>
          <w:b/>
          <w:color w:val="00B0F0"/>
        </w:rPr>
        <w:t xml:space="preserve">ксимального врахування у місцевому бюджеті потреб молоді громади. </w:t>
      </w:r>
    </w:p>
    <w:p w14:paraId="7D4038E1" w14:textId="77777777" w:rsidR="00F40A81" w:rsidRDefault="00F40A81">
      <w:pPr>
        <w:jc w:val="both"/>
        <w:rPr>
          <w:b/>
          <w:color w:val="00B0F0"/>
        </w:rPr>
      </w:pPr>
    </w:p>
    <w:p w14:paraId="23D30168" w14:textId="77777777" w:rsidR="00F40A81" w:rsidRDefault="00ED3797">
      <w:pPr>
        <w:jc w:val="both"/>
        <w:rPr>
          <w:b/>
        </w:rPr>
      </w:pPr>
      <w:r>
        <w:rPr>
          <w:b/>
        </w:rPr>
        <w:t>Аналіз системи фінансування молодіжної політики базується на ряді вихідних положень, зокрема:</w:t>
      </w:r>
    </w:p>
    <w:p w14:paraId="70E9BB62" w14:textId="77777777" w:rsidR="00F40A81" w:rsidRDefault="00ED3797">
      <w:pPr>
        <w:numPr>
          <w:ilvl w:val="0"/>
          <w:numId w:val="65"/>
        </w:numPr>
        <w:jc w:val="both"/>
        <w:rPr>
          <w:rFonts w:ascii="Noto Sans Symbols" w:eastAsia="Noto Sans Symbols" w:hAnsi="Noto Sans Symbols" w:cs="Noto Sans Symbols"/>
          <w:b/>
          <w:color w:val="000000"/>
        </w:rPr>
      </w:pPr>
      <w:r>
        <w:t>Відповідно до</w:t>
      </w:r>
      <w:hyperlink r:id="rId281" w:anchor="Text">
        <w:r>
          <w:t xml:space="preserve"> Закону України</w:t>
        </w:r>
      </w:hyperlink>
      <w:r>
        <w:t xml:space="preserve"> «Про основні засади молодіжної політики» вікова категорія молоді визначається у межах 14-35 років. </w:t>
      </w:r>
    </w:p>
    <w:p w14:paraId="51C69F2E" w14:textId="77777777" w:rsidR="00F40A81" w:rsidRDefault="00ED3797">
      <w:pPr>
        <w:numPr>
          <w:ilvl w:val="0"/>
          <w:numId w:val="65"/>
        </w:numPr>
        <w:jc w:val="both"/>
        <w:rPr>
          <w:rFonts w:ascii="Noto Sans Symbols" w:eastAsia="Noto Sans Symbols" w:hAnsi="Noto Sans Symbols" w:cs="Noto Sans Symbols"/>
          <w:b/>
          <w:color w:val="000000"/>
        </w:rPr>
      </w:pPr>
      <w:r>
        <w:t xml:space="preserve">Підходи до роботи з молоддю мають враховувати вікову специфіку, адже </w:t>
      </w:r>
      <w:r>
        <w:t>інтереси, способи залучення до громадської активності та форми участі молоді суттєво відрізняються залежно від вікової групи.</w:t>
      </w:r>
    </w:p>
    <w:p w14:paraId="4BD575DC" w14:textId="77777777" w:rsidR="00F40A81" w:rsidRDefault="00ED3797">
      <w:pPr>
        <w:numPr>
          <w:ilvl w:val="0"/>
          <w:numId w:val="65"/>
        </w:numPr>
        <w:jc w:val="both"/>
        <w:rPr>
          <w:rFonts w:ascii="Noto Sans Symbols" w:eastAsia="Noto Sans Symbols" w:hAnsi="Noto Sans Symbols" w:cs="Noto Sans Symbols"/>
          <w:b/>
          <w:color w:val="000000"/>
        </w:rPr>
      </w:pPr>
      <w:r>
        <w:t>Молодіжна політика в Україні має міжгалузевий характер і охоплює широкий спектр сфер життєдіяльності молодих людей. Відтак, її реа</w:t>
      </w:r>
      <w:r>
        <w:t>лізація на місцевому рівні повинна бути інтегрована у стратегічні та програмні документи різних галузей: освіти, охорони здоров’я, економіки, житлово-комунального господарства, культури, спорту тощо.</w:t>
      </w:r>
    </w:p>
    <w:p w14:paraId="57176411" w14:textId="77777777" w:rsidR="00F40A81" w:rsidRDefault="00ED3797">
      <w:pPr>
        <w:numPr>
          <w:ilvl w:val="0"/>
          <w:numId w:val="65"/>
        </w:numPr>
        <w:jc w:val="both"/>
        <w:rPr>
          <w:rFonts w:ascii="Noto Sans Symbols" w:eastAsia="Noto Sans Symbols" w:hAnsi="Noto Sans Symbols" w:cs="Noto Sans Symbols"/>
          <w:b/>
          <w:color w:val="000000"/>
        </w:rPr>
      </w:pPr>
      <w:r>
        <w:t>Сучасна молодіжна політика розглядається як цілісна сист</w:t>
      </w:r>
      <w:r>
        <w:t>ема, що поєднує взаємозалежні компоненти підтримки, розвитку й залучення молоді. Вона спрямована на створення умов для особистісної самореалізації, соціальної інтеграції, освітнього і професійного зростання, а також активної участі в житті громади.</w:t>
      </w:r>
    </w:p>
    <w:p w14:paraId="3766D6A3" w14:textId="77777777" w:rsidR="00F40A81" w:rsidRDefault="00F40A81">
      <w:pPr>
        <w:jc w:val="both"/>
      </w:pPr>
    </w:p>
    <w:p w14:paraId="7F450BB8" w14:textId="77777777" w:rsidR="00F40A81" w:rsidRDefault="00ED3797">
      <w:pPr>
        <w:jc w:val="both"/>
        <w:rPr>
          <w:b/>
          <w:color w:val="00AEEF"/>
        </w:rPr>
      </w:pPr>
      <w:r>
        <w:rPr>
          <w:b/>
          <w:color w:val="00AEEF"/>
        </w:rPr>
        <w:t>ХАРАКТ</w:t>
      </w:r>
      <w:r>
        <w:rPr>
          <w:b/>
          <w:color w:val="00AEEF"/>
        </w:rPr>
        <w:t>ЕРИСТИКА СИСТЕМИ ПРИЙНЯТТЯ РІШЕНЬ У СФЕРІ МОЛОДІЖНОЇ ПОЛІТИКИ</w:t>
      </w:r>
    </w:p>
    <w:p w14:paraId="16DF9040" w14:textId="77777777" w:rsidR="00F40A81" w:rsidRDefault="00F40A81">
      <w:pPr>
        <w:jc w:val="both"/>
      </w:pPr>
    </w:p>
    <w:p w14:paraId="19ADAB36" w14:textId="77777777" w:rsidR="00F40A81" w:rsidRDefault="00ED3797">
      <w:pPr>
        <w:jc w:val="both"/>
        <w:rPr>
          <w:b/>
        </w:rPr>
      </w:pPr>
      <w:r>
        <w:rPr>
          <w:b/>
        </w:rPr>
        <w:t xml:space="preserve">Структура управління реалізації молодіжної політики в громаді не є чітко вираженою. Повноваження щодо здійснення координації реалізації молодіжної політики в громаді не покладено на жодного із </w:t>
      </w:r>
      <w:r>
        <w:rPr>
          <w:b/>
        </w:rPr>
        <w:t>заступників міського голови, так само вони не покладені на самого міського голову, секретаря ради та керуючого справами виконавчого комітету</w:t>
      </w:r>
      <w:r>
        <w:rPr>
          <w:b/>
          <w:vertAlign w:val="superscript"/>
        </w:rPr>
        <w:footnoteReference w:id="61"/>
      </w:r>
      <w:r>
        <w:rPr>
          <w:b/>
        </w:rPr>
        <w:t>. Мережа розпорядників і одержувачів бюджетних коштів не демонструють інституційної єдності і не забезпечують реал</w:t>
      </w:r>
      <w:r>
        <w:rPr>
          <w:b/>
        </w:rPr>
        <w:t xml:space="preserve">ізацію основних положень молодіжної політики на рівні громади в межах своїх основних </w:t>
      </w:r>
      <w:r>
        <w:rPr>
          <w:b/>
        </w:rPr>
        <w:lastRenderedPageBreak/>
        <w:t xml:space="preserve">повноважень. Реалізацію молодіжної політики забезпечують установи та заклади, які не є учасниками мережі. </w:t>
      </w:r>
    </w:p>
    <w:p w14:paraId="368E06CB" w14:textId="77777777" w:rsidR="00F40A81" w:rsidRDefault="00F40A81">
      <w:pPr>
        <w:jc w:val="both"/>
        <w:rPr>
          <w:b/>
        </w:rPr>
      </w:pPr>
    </w:p>
    <w:p w14:paraId="01A75ADD" w14:textId="23CA1DFD" w:rsidR="00F40A81" w:rsidRDefault="00ED3797">
      <w:pPr>
        <w:jc w:val="both"/>
      </w:pPr>
      <w:r>
        <w:t xml:space="preserve">Структура управління молодіжною сферою в громаді включає </w:t>
      </w:r>
      <w:hyperlink r:id="rId282">
        <w:r>
          <w:rPr>
            <w:color w:val="0563C1"/>
            <w:u w:val="single"/>
          </w:rPr>
          <w:t>Управління культури, спорту та гуманітарної політики Новороздільської міської ради</w:t>
        </w:r>
      </w:hyperlink>
      <w:r>
        <w:t xml:space="preserve"> (далі – Управління культури, спорту та ГП НМР). Відповідно до Положення про управління</w:t>
      </w:r>
      <w:r>
        <w:rPr>
          <w:vertAlign w:val="superscript"/>
        </w:rPr>
        <w:footnoteReference w:id="62"/>
      </w:r>
      <w:r>
        <w:t>. Управління культури, спорту та ГП</w:t>
      </w:r>
      <w:r w:rsidR="00DF6B51">
        <w:rPr>
          <w:lang w:val="en-US"/>
        </w:rPr>
        <w:t> </w:t>
      </w:r>
      <w:r>
        <w:t xml:space="preserve">НМР є виконавчим органом Новороздільської міської ради, що забезпечує реалізацію в громаді державної політики в сфері культури, туризму, культурної спадщини, державної </w:t>
      </w:r>
      <w:proofErr w:type="spellStart"/>
      <w:r>
        <w:t>мовної</w:t>
      </w:r>
      <w:proofErr w:type="spellEnd"/>
      <w:r>
        <w:t xml:space="preserve"> політики; державної політики стосовно дітей, </w:t>
      </w:r>
      <w:r>
        <w:t>молоді, жінок, сім’ї; державної політики у сфері фізичної культури та спорту, а також державної політики у сфері охорони здоров'я.</w:t>
      </w:r>
    </w:p>
    <w:p w14:paraId="0C557DD8" w14:textId="77777777" w:rsidR="00F40A81" w:rsidRDefault="00F40A81">
      <w:pPr>
        <w:jc w:val="both"/>
      </w:pPr>
    </w:p>
    <w:p w14:paraId="46C98BBB" w14:textId="77777777" w:rsidR="00F40A81" w:rsidRDefault="00ED3797">
      <w:pPr>
        <w:jc w:val="both"/>
      </w:pPr>
      <w:r>
        <w:t>Серед завдань, покладених на Управління культури, спорту та ГП НМР, завдання в галузі реалізації молодіжної політики визнач</w:t>
      </w:r>
      <w:r>
        <w:t>ені такими пунктами:</w:t>
      </w:r>
    </w:p>
    <w:p w14:paraId="3D02561E" w14:textId="77777777" w:rsidR="00F40A81" w:rsidRDefault="00ED3797">
      <w:pPr>
        <w:numPr>
          <w:ilvl w:val="0"/>
          <w:numId w:val="54"/>
        </w:numPr>
        <w:rPr>
          <w:color w:val="000000"/>
        </w:rPr>
      </w:pPr>
      <w:r>
        <w:t>забезпечує реалізацію на території громади державної політики з питань молоді;</w:t>
      </w:r>
    </w:p>
    <w:p w14:paraId="1DAEA281" w14:textId="77777777" w:rsidR="00F40A81" w:rsidRDefault="00ED3797">
      <w:pPr>
        <w:numPr>
          <w:ilvl w:val="0"/>
          <w:numId w:val="54"/>
        </w:numPr>
        <w:rPr>
          <w:color w:val="000000"/>
        </w:rPr>
      </w:pPr>
      <w:r>
        <w:t>розробляє та забезпечує реалізацію програм в галузі культури, туризму та молоді;</w:t>
      </w:r>
    </w:p>
    <w:p w14:paraId="4F9CEE07" w14:textId="77777777" w:rsidR="00F40A81" w:rsidRDefault="00ED3797">
      <w:pPr>
        <w:numPr>
          <w:ilvl w:val="0"/>
          <w:numId w:val="54"/>
        </w:numPr>
        <w:rPr>
          <w:color w:val="000000"/>
        </w:rPr>
      </w:pPr>
      <w:r>
        <w:t>сприяє розвитку молодіжних громадських об’єднань, молодіжних центрів, молод</w:t>
      </w:r>
      <w:r>
        <w:t>іжних рад, молодіжної інфраструктури.</w:t>
      </w:r>
    </w:p>
    <w:p w14:paraId="5264611A" w14:textId="77777777" w:rsidR="00F40A81" w:rsidRDefault="00F40A81">
      <w:pPr>
        <w:jc w:val="both"/>
      </w:pPr>
    </w:p>
    <w:p w14:paraId="6FEE0520" w14:textId="77777777" w:rsidR="00F40A81" w:rsidRDefault="00ED3797">
      <w:pPr>
        <w:jc w:val="both"/>
      </w:pPr>
      <w:r>
        <w:t>Управління культури, спорту та ГП НМР в своєму штаті має 3 відділи: відділ культури, відділ з питань фізичної культури і спорту та відділ з питань гуманітарної політики, 6 штатних одиниць – начальник управління, 3 нач</w:t>
      </w:r>
      <w:r>
        <w:t>альника відділів, 1 головний спеціаліст і 1 спеціаліст І категорії.</w:t>
      </w:r>
    </w:p>
    <w:p w14:paraId="19477EEF" w14:textId="77777777" w:rsidR="00F40A81" w:rsidRDefault="00F40A81">
      <w:pPr>
        <w:jc w:val="both"/>
      </w:pPr>
    </w:p>
    <w:p w14:paraId="66DD5649" w14:textId="77777777" w:rsidR="00F40A81" w:rsidRDefault="00ED3797">
      <w:pPr>
        <w:jc w:val="both"/>
      </w:pPr>
      <w:r>
        <w:t>Основним завданням роботи відділу з питань гуманітарної політики є забезпечення реалізації на території міста державної політики з питань сім'ї, дітей, молоді. Згідно Положення про відділ</w:t>
      </w:r>
      <w:r>
        <w:t xml:space="preserve"> з питань гуманітарної політики (затверджене наказом начальника Управління культури, спорту та ГП НМР № 30/8 від 05.05.2021 року) основні обов’язки відділу охоплюють як адміністративно-сервісні, так і координаційно-програмні функції у сфері сімейної та мол</w:t>
      </w:r>
      <w:r>
        <w:t xml:space="preserve">одіжної політики. </w:t>
      </w:r>
    </w:p>
    <w:p w14:paraId="544428F4" w14:textId="77777777" w:rsidR="00F40A81" w:rsidRDefault="00F40A81">
      <w:pPr>
        <w:jc w:val="both"/>
      </w:pPr>
    </w:p>
    <w:p w14:paraId="55E3EAD6" w14:textId="77777777" w:rsidR="00F40A81" w:rsidRDefault="00ED3797">
      <w:pPr>
        <w:jc w:val="both"/>
      </w:pPr>
      <w:r>
        <w:t>Водночас акценти зосереджені переважно на сімейно-соціальному аспекті, тоді як напрям реалізації молодіжної політики потребує уточнення, розширення та окремого позиціонування, зокрема у питаннях участі молоді, молодіжної інфраструктури,</w:t>
      </w:r>
      <w:r>
        <w:t xml:space="preserve"> неформальної освіти, інноваційної діяльності.</w:t>
      </w:r>
    </w:p>
    <w:p w14:paraId="23B4F78C" w14:textId="77777777" w:rsidR="00F40A81" w:rsidRDefault="00F40A81">
      <w:pPr>
        <w:jc w:val="both"/>
      </w:pPr>
    </w:p>
    <w:tbl>
      <w:tblPr>
        <w:tblStyle w:val="afffffffffffffffffffffffffffffffffffffffffffffffffffffffffffffffffffffffffffffffffffffffffffffffffffffffffffffffffffffffffffffffffffffffffb"/>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680A1B51" w14:textId="77777777">
        <w:tc>
          <w:tcPr>
            <w:tcW w:w="9417" w:type="dxa"/>
            <w:shd w:val="clear" w:color="auto" w:fill="E7F9FF"/>
          </w:tcPr>
          <w:p w14:paraId="70898D99" w14:textId="77777777" w:rsidR="00F40A81" w:rsidRDefault="00ED3797">
            <w:pPr>
              <w:jc w:val="both"/>
            </w:pPr>
            <w:r>
              <w:t xml:space="preserve">Для підсилення молодіжного компоненту доцільно конкретизувати завдання щодо роботи саме з молоддю, залучення її до ухвалення рішень, оцінювання програм і розбудови молодіжного середовища в громаді. </w:t>
            </w:r>
          </w:p>
        </w:tc>
      </w:tr>
    </w:tbl>
    <w:p w14:paraId="66C6F2A0" w14:textId="77777777" w:rsidR="00F40A81" w:rsidRDefault="00F40A81">
      <w:pPr>
        <w:jc w:val="both"/>
      </w:pPr>
    </w:p>
    <w:p w14:paraId="7956DC28" w14:textId="77777777" w:rsidR="00F40A81" w:rsidRDefault="00ED3797">
      <w:pPr>
        <w:jc w:val="both"/>
      </w:pPr>
      <w:r>
        <w:t>Управління культури, спорту та ГП НМР є головним розпор</w:t>
      </w:r>
      <w:r>
        <w:t>ядником коштів місцевого бюджету, в підпорядкуванні якого перебувають 3 комунальних заклади у галузі культури – Комунальна установа "Міський будинок культури "Молодість" (у Статуті закладу напрям роботи з дітьми та молоддю окремо не виокремлено, що ускладн</w:t>
      </w:r>
      <w:r>
        <w:t xml:space="preserve">ює формальне визначення цієї категорії як цільової аудиторії. Водночас згідно з публічною інформацією, наданою громадою, молодь користується послугами закладу), Комунальний заклад "Публічні бібліотеки" Новороздільської міської ради (серед завдань закладу, </w:t>
      </w:r>
      <w:r>
        <w:t xml:space="preserve">передбачених Статутом такі, які б акцентували увагу на роботі із дітьми та молоддю, відсутні), Комунальний заклад </w:t>
      </w:r>
      <w:r>
        <w:lastRenderedPageBreak/>
        <w:t>"Молодіжний центр" Новороздільської міської ради (діяльність аналізується нижче), управління також координує роботу закладів охорони здоров’я.</w:t>
      </w:r>
      <w:r>
        <w:t xml:space="preserve"> </w:t>
      </w:r>
    </w:p>
    <w:p w14:paraId="1448EA49" w14:textId="77777777" w:rsidR="00F40A81" w:rsidRDefault="00ED3797">
      <w:pPr>
        <w:jc w:val="both"/>
      </w:pPr>
      <w:r>
        <w:t xml:space="preserve">Згідно Положення про управління культури, спорту та ГП НМР для організації фінансово-бухгалтерської та господарської діяльності при Управлінні створюється фінансово-господарська група, що є структурним підрозділом Управління. </w:t>
      </w:r>
    </w:p>
    <w:p w14:paraId="4C50C0D2" w14:textId="77777777" w:rsidR="00F40A81" w:rsidRDefault="00F40A81">
      <w:pPr>
        <w:jc w:val="both"/>
      </w:pPr>
    </w:p>
    <w:p w14:paraId="51020B02" w14:textId="77777777" w:rsidR="00F40A81" w:rsidRDefault="00ED3797">
      <w:pPr>
        <w:jc w:val="both"/>
        <w:rPr>
          <w:b/>
        </w:rPr>
      </w:pPr>
      <w:r>
        <w:rPr>
          <w:b/>
        </w:rPr>
        <w:t xml:space="preserve">В </w:t>
      </w:r>
      <w:proofErr w:type="spellStart"/>
      <w:r>
        <w:rPr>
          <w:b/>
        </w:rPr>
        <w:t>Новороздільській</w:t>
      </w:r>
      <w:proofErr w:type="spellEnd"/>
      <w:r>
        <w:rPr>
          <w:b/>
        </w:rPr>
        <w:t xml:space="preserve"> громаді</w:t>
      </w:r>
      <w:r>
        <w:rPr>
          <w:b/>
        </w:rPr>
        <w:t xml:space="preserve"> діє </w:t>
      </w:r>
      <w:hyperlink r:id="rId283">
        <w:r>
          <w:rPr>
            <w:b/>
            <w:color w:val="0563C1"/>
            <w:u w:val="single"/>
          </w:rPr>
          <w:t>Молодіжна рада</w:t>
        </w:r>
      </w:hyperlink>
      <w:r>
        <w:rPr>
          <w:b/>
        </w:rPr>
        <w:t xml:space="preserve">, яка має статус консультативно-дорадчого органу при </w:t>
      </w:r>
      <w:proofErr w:type="spellStart"/>
      <w:r>
        <w:rPr>
          <w:b/>
        </w:rPr>
        <w:t>Новороздільській</w:t>
      </w:r>
      <w:proofErr w:type="spellEnd"/>
      <w:r>
        <w:rPr>
          <w:b/>
        </w:rPr>
        <w:t xml:space="preserve"> міській раді. </w:t>
      </w:r>
    </w:p>
    <w:p w14:paraId="566D39F2" w14:textId="77777777" w:rsidR="00F40A81" w:rsidRDefault="00F40A81">
      <w:pPr>
        <w:jc w:val="both"/>
      </w:pPr>
    </w:p>
    <w:p w14:paraId="3754DA2C" w14:textId="77777777" w:rsidR="00F40A81" w:rsidRDefault="00ED3797">
      <w:pPr>
        <w:jc w:val="both"/>
      </w:pPr>
      <w:r>
        <w:t xml:space="preserve">Положення про </w:t>
      </w:r>
      <w:proofErr w:type="spellStart"/>
      <w:r>
        <w:t>Новороздільську</w:t>
      </w:r>
      <w:proofErr w:type="spellEnd"/>
      <w:r>
        <w:t xml:space="preserve"> Молодіжну раду (далі - Положення) було затверджене</w:t>
      </w:r>
      <w:r>
        <w:t xml:space="preserve"> рішенням сесії міської ради №818 від 28.10.2021 року, нова редакція Положення – затверджена рішенням сесії міської ради №1977 від 26.09.2024 року. </w:t>
      </w:r>
    </w:p>
    <w:p w14:paraId="4D429AFB" w14:textId="77777777" w:rsidR="00F40A81" w:rsidRDefault="00F40A81">
      <w:pPr>
        <w:jc w:val="both"/>
      </w:pPr>
    </w:p>
    <w:tbl>
      <w:tblPr>
        <w:tblStyle w:val="afffffffffffffffffffffffffffffffffffffffffffffffffffffffffffffffffffffffffffffffffffffffffffffffffffffffffffffffffffffffffffffffffffffffffc"/>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37122572" w14:textId="77777777">
        <w:tc>
          <w:tcPr>
            <w:tcW w:w="9417" w:type="dxa"/>
            <w:shd w:val="clear" w:color="auto" w:fill="E7F9FF"/>
          </w:tcPr>
          <w:p w14:paraId="0F407697" w14:textId="77777777" w:rsidR="00F40A81" w:rsidRDefault="00ED3797">
            <w:pPr>
              <w:jc w:val="both"/>
            </w:pPr>
            <w:r>
              <w:t>Протокол установчих зборів по створенню Новороздільської молодіжної ради у відповідному розділі сайту гром</w:t>
            </w:r>
            <w:r>
              <w:t xml:space="preserve">ади відсутній. </w:t>
            </w:r>
          </w:p>
        </w:tc>
      </w:tr>
    </w:tbl>
    <w:p w14:paraId="4E334ECB" w14:textId="77777777" w:rsidR="00F40A81" w:rsidRDefault="00F40A81">
      <w:pPr>
        <w:jc w:val="both"/>
      </w:pPr>
    </w:p>
    <w:p w14:paraId="2162AD6C" w14:textId="77777777" w:rsidR="00F40A81" w:rsidRDefault="00ED3797">
      <w:pPr>
        <w:jc w:val="both"/>
      </w:pPr>
      <w:r>
        <w:t>Станом на 01.11.2021 року до складу Молодіжної ради входило 17 осіб, серед яких 10 жінок і 7 чоловіків. Головою Молодіжної ради був чоловік. Інформація щодо віку та місця проживання членів відсутня. За повідомленням громади наразі готується оновлення склад</w:t>
      </w:r>
      <w:r>
        <w:t>у Молодіжної ради, яке планується затвердити на найближчій сесії.</w:t>
      </w:r>
    </w:p>
    <w:p w14:paraId="61A3BC62" w14:textId="77777777" w:rsidR="00F40A81" w:rsidRDefault="00F40A81">
      <w:pPr>
        <w:jc w:val="both"/>
      </w:pPr>
    </w:p>
    <w:p w14:paraId="617EE5A0" w14:textId="1BED4482" w:rsidR="00F40A81" w:rsidRDefault="00ED3797">
      <w:pPr>
        <w:jc w:val="both"/>
      </w:pPr>
      <w:r>
        <w:t xml:space="preserve">Положення було створене відповідно до Типового Положення про молодіжний консультативно-дорадчий орган місцевого рівня, затвердженого </w:t>
      </w:r>
      <w:hyperlink r:id="rId284" w:anchor="Text">
        <w:r>
          <w:rPr>
            <w:color w:val="0563C1"/>
            <w:u w:val="single"/>
          </w:rPr>
          <w:t>Постановою Кабінету Міністрів України від 18 грудня 2018 р. №</w:t>
        </w:r>
        <w:r>
          <w:rPr>
            <w:color w:val="0563C1"/>
            <w:u w:val="single"/>
          </w:rPr>
          <w:t>1198</w:t>
        </w:r>
      </w:hyperlink>
      <w:r>
        <w:t xml:space="preserve"> і містить широкий перелік інструментів впливу на прийняття управлінських рішень у сфері молодіжної політики. Основною метою діяльності Новороздільської молодіжної </w:t>
      </w:r>
      <w:r>
        <w:t>ради є</w:t>
      </w:r>
      <w:r>
        <w:rPr>
          <w:sz w:val="28"/>
          <w:szCs w:val="28"/>
        </w:rPr>
        <w:t xml:space="preserve"> </w:t>
      </w:r>
      <w:r>
        <w:t>сприяння взаємодії органів місцевого самоврядування та молоді Новороздільської громади, узгодженості дій у вирішенні питань, пов'язаних із життям молоді та її участю в усіх сферах життєдіяльності Новороздільської міської територіальної громади, забе</w:t>
      </w:r>
      <w:r>
        <w:t>зпеченню залученості молоді у вирішенні питань місцевого значення та консолідації молоді громади.</w:t>
      </w:r>
    </w:p>
    <w:p w14:paraId="5C3C05C9" w14:textId="77777777" w:rsidR="00F40A81" w:rsidRDefault="00F40A81">
      <w:pPr>
        <w:jc w:val="both"/>
      </w:pPr>
    </w:p>
    <w:p w14:paraId="05B6E7FC" w14:textId="77777777" w:rsidR="00F40A81" w:rsidRDefault="00ED3797">
      <w:pPr>
        <w:jc w:val="both"/>
      </w:pPr>
      <w:r>
        <w:t>Основними завданнями Молодіжної ради є:</w:t>
      </w:r>
    </w:p>
    <w:p w14:paraId="54EE5A9B" w14:textId="77777777" w:rsidR="00F40A81" w:rsidRDefault="00ED3797">
      <w:pPr>
        <w:numPr>
          <w:ilvl w:val="0"/>
          <w:numId w:val="67"/>
        </w:numPr>
        <w:shd w:val="clear" w:color="auto" w:fill="FFFFFF"/>
        <w:ind w:left="360"/>
        <w:jc w:val="both"/>
        <w:rPr>
          <w:rFonts w:ascii="Noto Sans Symbols" w:eastAsia="Noto Sans Symbols" w:hAnsi="Noto Sans Symbols" w:cs="Noto Sans Symbols"/>
          <w:color w:val="000000"/>
        </w:rPr>
      </w:pPr>
      <w:r>
        <w:t>сприяння участі молоді у процесі розроблення, ухвалення рішень місцевої ради щодо питань державної політики у молодіж</w:t>
      </w:r>
      <w:r>
        <w:t>ній сфері на місцевому рівні та контролю за їх виконанням;</w:t>
      </w:r>
    </w:p>
    <w:p w14:paraId="5716BEA7" w14:textId="77777777" w:rsidR="00F40A81" w:rsidRDefault="00ED3797">
      <w:pPr>
        <w:numPr>
          <w:ilvl w:val="0"/>
          <w:numId w:val="67"/>
        </w:numPr>
        <w:shd w:val="clear" w:color="auto" w:fill="FFFFFF"/>
        <w:ind w:left="360"/>
        <w:jc w:val="both"/>
        <w:rPr>
          <w:rFonts w:ascii="Noto Sans Symbols" w:eastAsia="Noto Sans Symbols" w:hAnsi="Noto Sans Symbols" w:cs="Noto Sans Symbols"/>
          <w:color w:val="000000"/>
        </w:rPr>
      </w:pPr>
      <w:r>
        <w:t>сприяння залученню молоді до вирішення питань соціально-економічного, політичного та культурного життя територіальної громади шляхом розробки та реалізації програм у молодіжній сфері;</w:t>
      </w:r>
    </w:p>
    <w:p w14:paraId="1E9CFE69" w14:textId="77777777" w:rsidR="00F40A81" w:rsidRDefault="00ED3797">
      <w:pPr>
        <w:numPr>
          <w:ilvl w:val="0"/>
          <w:numId w:val="67"/>
        </w:numPr>
        <w:shd w:val="clear" w:color="auto" w:fill="FFFFFF"/>
        <w:ind w:left="360"/>
        <w:jc w:val="both"/>
        <w:rPr>
          <w:rFonts w:ascii="Noto Sans Symbols" w:eastAsia="Noto Sans Symbols" w:hAnsi="Noto Sans Symbols" w:cs="Noto Sans Symbols"/>
          <w:color w:val="000000"/>
        </w:rPr>
      </w:pPr>
      <w:r>
        <w:t>сприяння конс</w:t>
      </w:r>
      <w:r>
        <w:t>олідації молодіжного руху на території відповідної адміністративно-територіальної одиниці;</w:t>
      </w:r>
    </w:p>
    <w:p w14:paraId="07D8D1A6" w14:textId="77777777" w:rsidR="00F40A81" w:rsidRDefault="00ED3797">
      <w:pPr>
        <w:numPr>
          <w:ilvl w:val="0"/>
          <w:numId w:val="67"/>
        </w:numPr>
        <w:shd w:val="clear" w:color="auto" w:fill="FFFFFF"/>
        <w:ind w:left="360"/>
        <w:jc w:val="both"/>
        <w:rPr>
          <w:rFonts w:ascii="Noto Sans Symbols" w:eastAsia="Noto Sans Symbols" w:hAnsi="Noto Sans Symbols" w:cs="Noto Sans Symbols"/>
          <w:color w:val="000000"/>
        </w:rPr>
      </w:pPr>
      <w:r>
        <w:t xml:space="preserve">сприяння співпраці місцевої ради з громадськими об’єднаннями, органами студентського та учнівського самоврядування з питань державної політики у молодіжній сфері на </w:t>
      </w:r>
      <w:r>
        <w:t>місцевому рівні;</w:t>
      </w:r>
    </w:p>
    <w:p w14:paraId="23EF7611" w14:textId="77777777" w:rsidR="00F40A81" w:rsidRDefault="00ED3797">
      <w:pPr>
        <w:numPr>
          <w:ilvl w:val="0"/>
          <w:numId w:val="67"/>
        </w:numPr>
        <w:shd w:val="clear" w:color="auto" w:fill="FFFFFF"/>
        <w:ind w:left="360"/>
        <w:jc w:val="both"/>
        <w:rPr>
          <w:rFonts w:ascii="Noto Sans Symbols" w:eastAsia="Noto Sans Symbols" w:hAnsi="Noto Sans Symbols" w:cs="Noto Sans Symbols"/>
          <w:color w:val="000000"/>
        </w:rPr>
      </w:pPr>
      <w:r>
        <w:t>забезпечення узгодженості дій у вирішенні питань, пов’язаних із життям молоді та участю її в усіх сферах життя територіальної громади;</w:t>
      </w:r>
    </w:p>
    <w:p w14:paraId="34913CD3" w14:textId="77777777" w:rsidR="00F40A81" w:rsidRDefault="00ED3797">
      <w:pPr>
        <w:numPr>
          <w:ilvl w:val="0"/>
          <w:numId w:val="67"/>
        </w:numPr>
        <w:shd w:val="clear" w:color="auto" w:fill="FFFFFF"/>
        <w:ind w:left="360"/>
        <w:jc w:val="both"/>
        <w:rPr>
          <w:rFonts w:ascii="Noto Sans Symbols" w:eastAsia="Noto Sans Symbols" w:hAnsi="Noto Sans Symbols" w:cs="Noto Sans Symbols"/>
          <w:color w:val="000000"/>
        </w:rPr>
      </w:pPr>
      <w:r>
        <w:t>вивчення, систематичний аналіз і прогнозування соціальних процесів у молодіжному середовищі;</w:t>
      </w:r>
    </w:p>
    <w:p w14:paraId="42D72B8A" w14:textId="77777777" w:rsidR="00F40A81" w:rsidRDefault="00ED3797">
      <w:pPr>
        <w:numPr>
          <w:ilvl w:val="0"/>
          <w:numId w:val="67"/>
        </w:numPr>
        <w:shd w:val="clear" w:color="auto" w:fill="FFFFFF"/>
        <w:ind w:left="360"/>
        <w:jc w:val="both"/>
        <w:rPr>
          <w:rFonts w:ascii="Noto Sans Symbols" w:eastAsia="Noto Sans Symbols" w:hAnsi="Noto Sans Symbols" w:cs="Noto Sans Symbols"/>
          <w:color w:val="000000"/>
        </w:rPr>
      </w:pPr>
      <w:r>
        <w:lastRenderedPageBreak/>
        <w:t>подання про</w:t>
      </w:r>
      <w:r>
        <w:t>позицій щодо визначення та обґрунтування пріоритетних напрямів державної політики у молодіжній сфері та молодіжної роботи на місцевому рівні;</w:t>
      </w:r>
    </w:p>
    <w:p w14:paraId="53AE3283" w14:textId="77777777" w:rsidR="00F40A81" w:rsidRDefault="00ED3797">
      <w:pPr>
        <w:numPr>
          <w:ilvl w:val="0"/>
          <w:numId w:val="67"/>
        </w:numPr>
        <w:shd w:val="clear" w:color="auto" w:fill="FFFFFF"/>
        <w:ind w:left="360"/>
        <w:jc w:val="both"/>
        <w:rPr>
          <w:rFonts w:ascii="Noto Sans Symbols" w:eastAsia="Noto Sans Symbols" w:hAnsi="Noto Sans Symbols" w:cs="Noto Sans Symbols"/>
          <w:color w:val="000000"/>
        </w:rPr>
      </w:pPr>
      <w:r>
        <w:t>залучення соціально активної молоді до реалізації державної політики у молодіжній сфері на місцевому рівні.</w:t>
      </w:r>
    </w:p>
    <w:p w14:paraId="5CD49C36" w14:textId="77777777" w:rsidR="00F40A81" w:rsidRDefault="00F40A81">
      <w:pPr>
        <w:jc w:val="both"/>
      </w:pPr>
    </w:p>
    <w:p w14:paraId="6379AE8A" w14:textId="77777777" w:rsidR="00F40A81" w:rsidRDefault="00ED3797">
      <w:pPr>
        <w:jc w:val="both"/>
        <w:rPr>
          <w:color w:val="FF00FF"/>
        </w:rPr>
      </w:pPr>
      <w:r>
        <w:t>Інфор</w:t>
      </w:r>
      <w:r>
        <w:t xml:space="preserve">мація про діяльність Молодіжної ради Новороздільської громади на офіційному сайті </w:t>
      </w:r>
      <w:hyperlink r:id="rId285">
        <w:r>
          <w:rPr>
            <w:color w:val="0563C1"/>
            <w:u w:val="single"/>
          </w:rPr>
          <w:t>https://novyyrozdil-gromada.gov.ua/institution/1639</w:t>
        </w:r>
      </w:hyperlink>
      <w:r>
        <w:t xml:space="preserve"> обмежується лише графіком роботи, в розділі </w:t>
      </w:r>
      <w:hyperlink r:id="rId286">
        <w:r>
          <w:rPr>
            <w:color w:val="0563C1"/>
            <w:u w:val="single"/>
          </w:rPr>
          <w:t>НОВИНИ</w:t>
        </w:r>
      </w:hyperlink>
      <w:r>
        <w:t xml:space="preserve"> опубліковане єдине по</w:t>
      </w:r>
      <w:r>
        <w:t xml:space="preserve">відомлення про перше засідання у 2021 році. Хоча в соціальній мережі Фейсбук створена сторінка Молодіжної ради </w:t>
      </w:r>
      <w:hyperlink r:id="rId287">
        <w:r>
          <w:rPr>
            <w:color w:val="0563C1"/>
            <w:u w:val="single"/>
          </w:rPr>
          <w:t>https://www.facebook.com/share/198xXPtZn3/</w:t>
        </w:r>
      </w:hyperlink>
      <w:r>
        <w:t xml:space="preserve">, проте наповнення вона не має, активної </w:t>
      </w:r>
      <w:r>
        <w:t>діяльності не зафіксовано. Річні плани роботи, звіти про їх виконання, протоколи засідань Молодіжної ради не оприлюднені. Аналіз інформації щодо роботи Молодіжної ради Новороздільської громади дозволяє зробити припущення, що діяльність останньої відбуваєть</w:t>
      </w:r>
      <w:r>
        <w:t>ся формально.</w:t>
      </w:r>
    </w:p>
    <w:p w14:paraId="4E29C5B0" w14:textId="77777777" w:rsidR="00F40A81" w:rsidRDefault="00F40A81">
      <w:pPr>
        <w:jc w:val="both"/>
      </w:pPr>
    </w:p>
    <w:tbl>
      <w:tblPr>
        <w:tblStyle w:val="afffffffffffffffffffffffffffffffffffffffffffffffffffffffffffffffffffffffffffffffffffffffffffffffffffffffffffffffffffffffffffffffffffffffffd"/>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4A3D9F83" w14:textId="77777777">
        <w:tc>
          <w:tcPr>
            <w:tcW w:w="9417" w:type="dxa"/>
            <w:shd w:val="clear" w:color="auto" w:fill="E7F9FF"/>
          </w:tcPr>
          <w:p w14:paraId="3391DDCF" w14:textId="786A01A5" w:rsidR="00F40A81" w:rsidRDefault="00ED3797">
            <w:pPr>
              <w:jc w:val="both"/>
            </w:pPr>
            <w:r>
              <w:t>Таким чином, реалізація молодіжної політики в громаді знаходиться на низькому рівні.</w:t>
            </w:r>
          </w:p>
          <w:p w14:paraId="7DF7251D" w14:textId="77777777" w:rsidR="00F40A81" w:rsidRDefault="00F40A81">
            <w:pPr>
              <w:jc w:val="both"/>
            </w:pPr>
          </w:p>
          <w:p w14:paraId="0D57BE5A" w14:textId="77777777" w:rsidR="00F40A81" w:rsidRDefault="00ED3797">
            <w:pPr>
              <w:jc w:val="both"/>
            </w:pPr>
            <w:r>
              <w:t xml:space="preserve">Наявність Молодіжної ради при </w:t>
            </w:r>
            <w:proofErr w:type="spellStart"/>
            <w:r>
              <w:t>Новороздільській</w:t>
            </w:r>
            <w:proofErr w:type="spellEnd"/>
            <w:r>
              <w:t xml:space="preserve"> міській раді є позитивним чинником для розвитку молодіжної політики на місцевому рівні. Водночас цей консультативно-дорадчий орган потребує активізації своєї діяльності відповідно до цілей, заради яких його бу</w:t>
            </w:r>
            <w:r>
              <w:t xml:space="preserve">ло створено — насамперед для залучення молоді до процесів ухвалення рішень і впливу на формування та реалізацію молодіжної політики в громаді. </w:t>
            </w:r>
          </w:p>
          <w:p w14:paraId="7A2E3D10" w14:textId="77777777" w:rsidR="00F40A81" w:rsidRDefault="00F40A81">
            <w:pPr>
              <w:jc w:val="both"/>
            </w:pPr>
          </w:p>
          <w:p w14:paraId="5AE97BC2" w14:textId="77777777" w:rsidR="00F40A81" w:rsidRDefault="00ED3797">
            <w:pPr>
              <w:jc w:val="both"/>
            </w:pPr>
            <w:r>
              <w:t>За умови посилення спроможності Молодіжної ради та розширення спектру її ініціатив, вона може стати потужним ін</w:t>
            </w:r>
            <w:r>
              <w:t xml:space="preserve">струментом у формуванні середовища, що відповідає інтересам і потребам молодого покоління. Це набуває особливої ваги в умовах відсутності в громаді спеціалізованої структури, відповідальної за реалізацію молодіжної політики. </w:t>
            </w:r>
          </w:p>
        </w:tc>
      </w:tr>
    </w:tbl>
    <w:p w14:paraId="391D3CDB" w14:textId="77777777" w:rsidR="00F40A81" w:rsidRDefault="00F40A81">
      <w:pPr>
        <w:jc w:val="both"/>
      </w:pPr>
    </w:p>
    <w:p w14:paraId="31B4765A" w14:textId="77777777" w:rsidR="00F40A81" w:rsidRDefault="00ED3797">
      <w:pPr>
        <w:jc w:val="both"/>
      </w:pPr>
      <w:r>
        <w:t>Відповідно до інформації під</w:t>
      </w:r>
      <w:r>
        <w:t>готовленої громадою для прийняття рішення щодо погодження Програми соціально-економічного та культурного розвитку Новороздільської територіальної громади на 2025 рік у громаді зареєстровано 6 релігійних та 5 молодіжних громадських організацій (згідно з інф</w:t>
      </w:r>
      <w:r>
        <w:t>ормацією, доступною у відкритих джерелах мережі Інтернет, серед напрямів діяльності зазначених організацій переважає спортивна складова), працює молодіжний християнський центр «</w:t>
      </w:r>
      <w:proofErr w:type="spellStart"/>
      <w:r>
        <w:t>Синай</w:t>
      </w:r>
      <w:proofErr w:type="spellEnd"/>
      <w:r>
        <w:t>». Водночас зазначимо, що на офіційному веб сайті Новороздільської громади</w:t>
      </w:r>
      <w:r>
        <w:t xml:space="preserve"> діяльність МГО не висвітлюється.</w:t>
      </w:r>
    </w:p>
    <w:p w14:paraId="732D1789" w14:textId="77777777" w:rsidR="00F40A81" w:rsidRDefault="00F40A81">
      <w:pPr>
        <w:jc w:val="both"/>
      </w:pPr>
    </w:p>
    <w:tbl>
      <w:tblPr>
        <w:tblStyle w:val="afffffffffffffffffffffffffffffffffffffffffffffffffffffffffffffffffffffffffffffffffffffffffffffffffffffffffffffffffffffffffffffffffffffffffe"/>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4EE0DDD4" w14:textId="77777777">
        <w:tc>
          <w:tcPr>
            <w:tcW w:w="9417" w:type="dxa"/>
            <w:shd w:val="clear" w:color="auto" w:fill="E7F9FF"/>
          </w:tcPr>
          <w:p w14:paraId="23ECCF7E" w14:textId="77777777" w:rsidR="00F40A81" w:rsidRDefault="00ED3797">
            <w:pPr>
              <w:jc w:val="both"/>
            </w:pPr>
            <w:r>
              <w:t>Відсутність інформації щодо діяльності молодіжних громадських організацій ускладнює розуміння рівня участі молоді в громадських ініціативах та знижує доступність інформації для мешканців громади.</w:t>
            </w:r>
          </w:p>
        </w:tc>
      </w:tr>
    </w:tbl>
    <w:p w14:paraId="23AAEBAE" w14:textId="77777777" w:rsidR="00F40A81" w:rsidRDefault="00F40A81">
      <w:pPr>
        <w:jc w:val="both"/>
        <w:rPr>
          <w:i/>
          <w:color w:val="000000"/>
        </w:rPr>
      </w:pPr>
    </w:p>
    <w:p w14:paraId="6F2027A2" w14:textId="77777777" w:rsidR="00F40A81" w:rsidRDefault="00ED3797">
      <w:pPr>
        <w:jc w:val="both"/>
        <w:rPr>
          <w:b/>
          <w:color w:val="00B0F0"/>
        </w:rPr>
      </w:pPr>
      <w:r>
        <w:rPr>
          <w:b/>
          <w:color w:val="00B0F0"/>
        </w:rPr>
        <w:t>КІЛЬКІСТЬ МОЛОДІ</w:t>
      </w:r>
    </w:p>
    <w:p w14:paraId="3F9D5F3F" w14:textId="77777777" w:rsidR="00F40A81" w:rsidRDefault="00F40A81">
      <w:pPr>
        <w:jc w:val="both"/>
      </w:pPr>
    </w:p>
    <w:p w14:paraId="135BD539" w14:textId="1D3B4520" w:rsidR="00F40A81" w:rsidRDefault="00ED3797">
      <w:pPr>
        <w:jc w:val="both"/>
        <w:rPr>
          <w:b/>
        </w:rPr>
      </w:pPr>
      <w:r>
        <w:rPr>
          <w:b/>
        </w:rPr>
        <w:t>В громаді відсутні статистичні дані щодо чисельності молоді у вікових межах 14–35</w:t>
      </w:r>
      <w:r w:rsidR="00DF6B51">
        <w:rPr>
          <w:b/>
          <w:lang w:val="en-US"/>
        </w:rPr>
        <w:t> </w:t>
      </w:r>
      <w:r>
        <w:rPr>
          <w:b/>
        </w:rPr>
        <w:t>років. Наявна інформація є фрагментарною і не дозволяє повноцінно ідентифікувати молодь як цільову категорію. Ключові стратегічні документи громади не містя</w:t>
      </w:r>
      <w:r>
        <w:rPr>
          <w:b/>
        </w:rPr>
        <w:t>ть аналітики або відомостей про кількісний склад молоді, що свідчить про слабку інтеграцію молодіжного питання у систему місцевого управління.</w:t>
      </w:r>
    </w:p>
    <w:p w14:paraId="450F9D4F" w14:textId="77777777" w:rsidR="00F40A81" w:rsidRDefault="00F40A81">
      <w:pPr>
        <w:jc w:val="both"/>
      </w:pPr>
    </w:p>
    <w:tbl>
      <w:tblPr>
        <w:tblStyle w:val="affffffffffffffffffffffffffffffffffffffffffffffffffffffffffffffffffffffffffffffffffffffffffffffffffffffffffffffffffffffffffffffffffffffffff"/>
        <w:tblW w:w="94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420"/>
      </w:tblGrid>
      <w:tr w:rsidR="00F40A81" w14:paraId="01CEE484" w14:textId="77777777">
        <w:trPr>
          <w:trHeight w:val="887"/>
        </w:trPr>
        <w:tc>
          <w:tcPr>
            <w:tcW w:w="9420" w:type="dxa"/>
            <w:tcBorders>
              <w:top w:val="nil"/>
              <w:left w:val="nil"/>
              <w:bottom w:val="nil"/>
              <w:right w:val="nil"/>
            </w:tcBorders>
            <w:shd w:val="clear" w:color="auto" w:fill="E7F9FF"/>
            <w:tcMar>
              <w:top w:w="0" w:type="dxa"/>
              <w:left w:w="120" w:type="dxa"/>
              <w:bottom w:w="0" w:type="dxa"/>
              <w:right w:w="120" w:type="dxa"/>
            </w:tcMar>
          </w:tcPr>
          <w:p w14:paraId="0312C2FC" w14:textId="393EACF0" w:rsidR="00F40A81" w:rsidRDefault="00ED3797">
            <w:pPr>
              <w:jc w:val="both"/>
              <w:rPr>
                <w:i/>
              </w:rPr>
            </w:pPr>
            <w:r>
              <w:lastRenderedPageBreak/>
              <w:t>Громадою не надано Інформації щодо статистичних даних про кількість молоді від 14 до 35</w:t>
            </w:r>
            <w:r w:rsidR="00DF6B51">
              <w:rPr>
                <w:lang w:val="en-US"/>
              </w:rPr>
              <w:t> </w:t>
            </w:r>
            <w:r>
              <w:t>років з розділенням по в</w:t>
            </w:r>
            <w:r>
              <w:t>ікових групах, що визначені у офіційних статистичних даних: 14 – 19 років, 20-24 років, 25-29 років, 30-35 років</w:t>
            </w:r>
            <w:r>
              <w:rPr>
                <w:i/>
              </w:rPr>
              <w:t>.</w:t>
            </w:r>
          </w:p>
        </w:tc>
      </w:tr>
    </w:tbl>
    <w:p w14:paraId="79213A73" w14:textId="77777777" w:rsidR="00F40A81" w:rsidRDefault="00F40A81">
      <w:pPr>
        <w:jc w:val="both"/>
      </w:pPr>
    </w:p>
    <w:p w14:paraId="0ACC3BD9" w14:textId="77777777" w:rsidR="00F40A81" w:rsidRDefault="00ED3797">
      <w:pPr>
        <w:jc w:val="both"/>
      </w:pPr>
      <w:r>
        <w:t xml:space="preserve">Згідно з даними </w:t>
      </w:r>
      <w:hyperlink r:id="rId288">
        <w:r>
          <w:rPr>
            <w:color w:val="0563C1"/>
            <w:u w:val="single"/>
          </w:rPr>
          <w:t>Інвестиційного паспорту територіальної громади</w:t>
        </w:r>
      </w:hyperlink>
      <w:r>
        <w:t xml:space="preserve"> чисельність населення громади стан</w:t>
      </w:r>
      <w:r>
        <w:t xml:space="preserve">ом на 2023 рік – 37,2 тис. осіб. 64% мешканців є працездатними, в </w:t>
      </w:r>
      <w:proofErr w:type="spellStart"/>
      <w:r>
        <w:t>т.ч</w:t>
      </w:r>
      <w:proofErr w:type="spellEnd"/>
      <w:r>
        <w:t xml:space="preserve">. 54% - жінки, 46% - чоловіки, дані в розрізі дітей дошкільного та шкільного віку та дані за віковою категорією «молодь» відсутні. </w:t>
      </w:r>
    </w:p>
    <w:p w14:paraId="58209938" w14:textId="77777777" w:rsidR="00F40A81" w:rsidRDefault="00F40A81">
      <w:pPr>
        <w:jc w:val="both"/>
      </w:pPr>
    </w:p>
    <w:p w14:paraId="75A2EBAE" w14:textId="612E59C3" w:rsidR="00F40A81" w:rsidRDefault="00ED3797">
      <w:pPr>
        <w:jc w:val="both"/>
      </w:pPr>
      <w:r>
        <w:t>Відповідно до інформації, наданої громадою, чисельніст</w:t>
      </w:r>
      <w:r>
        <w:t>ь населення станом на 01.01.2024</w:t>
      </w:r>
      <w:r w:rsidR="00DF6B51">
        <w:rPr>
          <w:lang w:val="en-US"/>
        </w:rPr>
        <w:t> </w:t>
      </w:r>
      <w:r>
        <w:t>року становить 36</w:t>
      </w:r>
      <w:r w:rsidR="00DF6B51">
        <w:rPr>
          <w:lang w:val="en-US"/>
        </w:rPr>
        <w:t> </w:t>
      </w:r>
      <w:r>
        <w:t>690 осіб, кількість молоді (віком від 14 до 35</w:t>
      </w:r>
      <w:r w:rsidR="00DF6B51">
        <w:rPr>
          <w:lang w:val="en-US"/>
        </w:rPr>
        <w:t> </w:t>
      </w:r>
      <w:r>
        <w:t>років) відслідкувати не є можливим, оскільки громада володіє статистичними даними щодо населення у вікових категоріях 0–18 років (5</w:t>
      </w:r>
      <w:r w:rsidR="00DF6B51">
        <w:rPr>
          <w:lang w:val="en-US"/>
        </w:rPr>
        <w:t> </w:t>
      </w:r>
      <w:r>
        <w:t>757 осіб, з яких 47,8% - дів</w:t>
      </w:r>
      <w:r>
        <w:t>чата/жінки, 52,2% - хлопці/чоловіки) та 18–26 років (3</w:t>
      </w:r>
      <w:r w:rsidR="00DF6B51">
        <w:rPr>
          <w:lang w:val="en-US"/>
        </w:rPr>
        <w:t> </w:t>
      </w:r>
      <w:r>
        <w:t>301 особа, з них 49,3% - дівчата/жінки, 50,7% - хлопці/чоловіки), що становить відповідно 15,7% та 9,0% від загальної чисельності населення громади.</w:t>
      </w:r>
    </w:p>
    <w:p w14:paraId="06387976" w14:textId="77777777" w:rsidR="00F40A81" w:rsidRDefault="00F40A81">
      <w:pPr>
        <w:jc w:val="both"/>
      </w:pPr>
    </w:p>
    <w:tbl>
      <w:tblPr>
        <w:tblStyle w:val="affffffffffffffffffffffffffffffffffffffffffffffffffffffffffffffffffffffffffffffffffffffffffffffffffffffffffffffffffffffffffffffffffffffffff0"/>
        <w:tblW w:w="94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420"/>
      </w:tblGrid>
      <w:tr w:rsidR="00F40A81" w14:paraId="519265B1" w14:textId="77777777">
        <w:trPr>
          <w:trHeight w:val="887"/>
        </w:trPr>
        <w:tc>
          <w:tcPr>
            <w:tcW w:w="9420" w:type="dxa"/>
            <w:tcBorders>
              <w:top w:val="nil"/>
              <w:left w:val="nil"/>
              <w:bottom w:val="nil"/>
              <w:right w:val="nil"/>
            </w:tcBorders>
            <w:shd w:val="clear" w:color="auto" w:fill="E7F9FF"/>
            <w:tcMar>
              <w:top w:w="0" w:type="dxa"/>
              <w:left w:w="120" w:type="dxa"/>
              <w:bottom w:w="0" w:type="dxa"/>
              <w:right w:w="120" w:type="dxa"/>
            </w:tcMar>
          </w:tcPr>
          <w:p w14:paraId="3F985219" w14:textId="77777777" w:rsidR="00F40A81" w:rsidRDefault="00ED3797">
            <w:pPr>
              <w:jc w:val="both"/>
              <w:rPr>
                <w:i/>
              </w:rPr>
            </w:pPr>
            <w:r>
              <w:t>Жоден із ключових документів громади, зокрема Страте</w:t>
            </w:r>
            <w:r>
              <w:t xml:space="preserve">гія розвитку, Програма соціально-економічного та культурного розвитку та програма «Молодь </w:t>
            </w:r>
            <w:proofErr w:type="spellStart"/>
            <w:r>
              <w:t>Розділля</w:t>
            </w:r>
            <w:proofErr w:type="spellEnd"/>
            <w:r>
              <w:t>» не включає відомостей щодо чисельності молоді.</w:t>
            </w:r>
          </w:p>
        </w:tc>
      </w:tr>
    </w:tbl>
    <w:p w14:paraId="7854249E" w14:textId="77777777" w:rsidR="00F40A81" w:rsidRDefault="00F40A81">
      <w:pPr>
        <w:jc w:val="both"/>
      </w:pPr>
    </w:p>
    <w:p w14:paraId="4F0DC220" w14:textId="77777777" w:rsidR="00F40A81" w:rsidRDefault="00ED3797">
      <w:pPr>
        <w:jc w:val="both"/>
        <w:rPr>
          <w:b/>
          <w:color w:val="00B0F0"/>
        </w:rPr>
      </w:pPr>
      <w:r>
        <w:rPr>
          <w:b/>
          <w:color w:val="00B0F0"/>
        </w:rPr>
        <w:t>МОЛОДІЖНА ІНФРАСТРУКТУРА ГРОМАДИ</w:t>
      </w:r>
    </w:p>
    <w:p w14:paraId="5DDD21DC" w14:textId="77777777" w:rsidR="00F40A81" w:rsidRDefault="00F40A81">
      <w:pPr>
        <w:jc w:val="both"/>
        <w:rPr>
          <w:b/>
          <w:color w:val="00B0F0"/>
        </w:rPr>
      </w:pPr>
    </w:p>
    <w:p w14:paraId="0768E5C5" w14:textId="1D21A44E" w:rsidR="00F40A81" w:rsidRDefault="00ED3797">
      <w:pPr>
        <w:shd w:val="clear" w:color="auto" w:fill="FFFFFF"/>
        <w:jc w:val="both"/>
      </w:pPr>
      <w:r>
        <w:t>До молодіжної інфраструктури громади належить комунальний заклад «Молодіжний центр» (код ЄДРПОУ</w:t>
      </w:r>
      <w:r w:rsidR="00DF6B51">
        <w:rPr>
          <w:lang w:val="en-US"/>
        </w:rPr>
        <w:t> </w:t>
      </w:r>
      <w:r>
        <w:t xml:space="preserve">44273862) (далі – Молодіжний центр). Молодіжний центр є юридичною особою, створений 20.07.2021 року. Має </w:t>
      </w:r>
      <w:hyperlink r:id="rId289">
        <w:r>
          <w:rPr>
            <w:color w:val="1155CC"/>
            <w:u w:val="single"/>
          </w:rPr>
          <w:t xml:space="preserve">сторінку </w:t>
        </w:r>
      </w:hyperlink>
      <w:r>
        <w:t>в соціальній мережі Фейсбук, на якій 1</w:t>
      </w:r>
      <w:r>
        <w:t>80</w:t>
      </w:r>
      <w:r w:rsidR="00DF6B51">
        <w:rPr>
          <w:lang w:val="en-US"/>
        </w:rPr>
        <w:t> </w:t>
      </w:r>
      <w:r>
        <w:t>підписників.</w:t>
      </w:r>
    </w:p>
    <w:p w14:paraId="5E4358CF" w14:textId="77777777" w:rsidR="00F40A81" w:rsidRDefault="00F40A81">
      <w:pPr>
        <w:shd w:val="clear" w:color="auto" w:fill="FFFFFF"/>
        <w:jc w:val="both"/>
      </w:pPr>
    </w:p>
    <w:p w14:paraId="58B2D769" w14:textId="77777777" w:rsidR="00F40A81" w:rsidRDefault="00ED3797">
      <w:pPr>
        <w:shd w:val="clear" w:color="auto" w:fill="FFFFFF"/>
        <w:jc w:val="both"/>
      </w:pPr>
      <w:r>
        <w:t xml:space="preserve">Відповідно до </w:t>
      </w:r>
      <w:hyperlink r:id="rId290">
        <w:r>
          <w:rPr>
            <w:color w:val="0563C1"/>
            <w:u w:val="single"/>
          </w:rPr>
          <w:t>Статуту</w:t>
        </w:r>
      </w:hyperlink>
      <w:r>
        <w:t xml:space="preserve"> закладу, метою діяльності Молодіжного центру є сприяння:</w:t>
      </w:r>
    </w:p>
    <w:p w14:paraId="5FFECBA8" w14:textId="77777777" w:rsidR="00F40A81" w:rsidRDefault="00ED3797">
      <w:pPr>
        <w:numPr>
          <w:ilvl w:val="0"/>
          <w:numId w:val="70"/>
        </w:numPr>
        <w:shd w:val="clear" w:color="auto" w:fill="FFFFFF"/>
        <w:jc w:val="both"/>
        <w:rPr>
          <w:rFonts w:ascii="Noto Sans Symbols" w:eastAsia="Noto Sans Symbols" w:hAnsi="Noto Sans Symbols" w:cs="Noto Sans Symbols"/>
          <w:color w:val="000000"/>
        </w:rPr>
      </w:pPr>
      <w:r>
        <w:t>соціалізації та самореалізації молоді;</w:t>
      </w:r>
    </w:p>
    <w:p w14:paraId="4CD7D72E" w14:textId="77777777" w:rsidR="00F40A81" w:rsidRDefault="00ED3797">
      <w:pPr>
        <w:numPr>
          <w:ilvl w:val="0"/>
          <w:numId w:val="70"/>
        </w:numPr>
        <w:shd w:val="clear" w:color="auto" w:fill="FFFFFF"/>
        <w:jc w:val="both"/>
        <w:rPr>
          <w:rFonts w:ascii="Noto Sans Symbols" w:eastAsia="Noto Sans Symbols" w:hAnsi="Noto Sans Symbols" w:cs="Noto Sans Symbols"/>
          <w:color w:val="000000"/>
        </w:rPr>
      </w:pPr>
      <w:r>
        <w:t>інтелектуальному, моральному, духовному розвитку молоді, реалізації її творчого потенціалу;</w:t>
      </w:r>
    </w:p>
    <w:p w14:paraId="0F66CFD0" w14:textId="77777777" w:rsidR="00F40A81" w:rsidRDefault="00ED3797">
      <w:pPr>
        <w:numPr>
          <w:ilvl w:val="0"/>
          <w:numId w:val="70"/>
        </w:numPr>
        <w:shd w:val="clear" w:color="auto" w:fill="FFFFFF"/>
        <w:jc w:val="both"/>
        <w:rPr>
          <w:rFonts w:ascii="Noto Sans Symbols" w:eastAsia="Noto Sans Symbols" w:hAnsi="Noto Sans Symbols" w:cs="Noto Sans Symbols"/>
          <w:color w:val="000000"/>
        </w:rPr>
      </w:pPr>
      <w:r>
        <w:t>національно-патріотичному вихованню молоді;</w:t>
      </w:r>
    </w:p>
    <w:p w14:paraId="763F18B4" w14:textId="77777777" w:rsidR="00F40A81" w:rsidRDefault="00ED3797">
      <w:pPr>
        <w:numPr>
          <w:ilvl w:val="0"/>
          <w:numId w:val="70"/>
        </w:numPr>
        <w:shd w:val="clear" w:color="auto" w:fill="FFFFFF"/>
        <w:jc w:val="both"/>
        <w:rPr>
          <w:rFonts w:ascii="Noto Sans Symbols" w:eastAsia="Noto Sans Symbols" w:hAnsi="Noto Sans Symbols" w:cs="Noto Sans Symbols"/>
          <w:color w:val="000000"/>
        </w:rPr>
      </w:pPr>
      <w:r>
        <w:t>популяризації здорового способу життя молоді;</w:t>
      </w:r>
    </w:p>
    <w:p w14:paraId="6DA3AFCB" w14:textId="77777777" w:rsidR="00F40A81" w:rsidRDefault="00ED3797">
      <w:pPr>
        <w:numPr>
          <w:ilvl w:val="0"/>
          <w:numId w:val="70"/>
        </w:numPr>
        <w:shd w:val="clear" w:color="auto" w:fill="FFFFFF"/>
        <w:jc w:val="both"/>
        <w:rPr>
          <w:rFonts w:ascii="Noto Sans Symbols" w:eastAsia="Noto Sans Symbols" w:hAnsi="Noto Sans Symbols" w:cs="Noto Sans Symbols"/>
          <w:color w:val="000000"/>
        </w:rPr>
      </w:pPr>
      <w:r>
        <w:t>працевлаштуванню молоді та зайнятості у вільний час, молодіжному підприємн</w:t>
      </w:r>
      <w:r>
        <w:t>ицтву;</w:t>
      </w:r>
    </w:p>
    <w:p w14:paraId="3B9BE912" w14:textId="77777777" w:rsidR="00F40A81" w:rsidRDefault="00ED3797">
      <w:pPr>
        <w:numPr>
          <w:ilvl w:val="0"/>
          <w:numId w:val="70"/>
        </w:numPr>
        <w:shd w:val="clear" w:color="auto" w:fill="FFFFFF"/>
        <w:jc w:val="both"/>
        <w:rPr>
          <w:rFonts w:ascii="Noto Sans Symbols" w:eastAsia="Noto Sans Symbols" w:hAnsi="Noto Sans Symbols" w:cs="Noto Sans Symbols"/>
          <w:color w:val="000000"/>
        </w:rPr>
      </w:pPr>
      <w:r>
        <w:t xml:space="preserve">забезпеченню громадянської освіти молоді та розвитку </w:t>
      </w:r>
      <w:proofErr w:type="spellStart"/>
      <w:r>
        <w:t>волонтерства</w:t>
      </w:r>
      <w:proofErr w:type="spellEnd"/>
      <w:r>
        <w:t>;</w:t>
      </w:r>
    </w:p>
    <w:p w14:paraId="674927C9" w14:textId="77777777" w:rsidR="00F40A81" w:rsidRDefault="00ED3797">
      <w:pPr>
        <w:numPr>
          <w:ilvl w:val="0"/>
          <w:numId w:val="70"/>
        </w:numPr>
        <w:shd w:val="clear" w:color="auto" w:fill="FFFFFF"/>
        <w:jc w:val="both"/>
        <w:rPr>
          <w:rFonts w:ascii="Noto Sans Symbols" w:eastAsia="Noto Sans Symbols" w:hAnsi="Noto Sans Symbols" w:cs="Noto Sans Symbols"/>
          <w:color w:val="000000"/>
        </w:rPr>
      </w:pPr>
      <w:r>
        <w:t>підвищенню рівня мобільності молоді;</w:t>
      </w:r>
    </w:p>
    <w:p w14:paraId="7C883876" w14:textId="77777777" w:rsidR="00F40A81" w:rsidRDefault="00ED3797">
      <w:pPr>
        <w:numPr>
          <w:ilvl w:val="0"/>
          <w:numId w:val="70"/>
        </w:numPr>
        <w:shd w:val="clear" w:color="auto" w:fill="FFFFFF"/>
        <w:jc w:val="both"/>
        <w:rPr>
          <w:rFonts w:ascii="Noto Sans Symbols" w:eastAsia="Noto Sans Symbols" w:hAnsi="Noto Sans Symbols" w:cs="Noto Sans Symbols"/>
          <w:color w:val="000000"/>
        </w:rPr>
      </w:pPr>
      <w:r>
        <w:t xml:space="preserve">утворенню та функціонуванню культурних публічних просторів, які забезпечать доступність населенню базового набору культурних послуг, </w:t>
      </w:r>
      <w:proofErr w:type="spellStart"/>
      <w:r>
        <w:t>створять</w:t>
      </w:r>
      <w:proofErr w:type="spellEnd"/>
      <w:r>
        <w:t xml:space="preserve"> мож</w:t>
      </w:r>
      <w:r>
        <w:t>ливість в одному місці збирати дорослих, дітей, молодь і людей старшого віку, аби всі охочі могли навчитись новому та вільно спілкуватись.</w:t>
      </w:r>
    </w:p>
    <w:p w14:paraId="10EAFD08" w14:textId="77777777" w:rsidR="00F40A81" w:rsidRDefault="00F40A81">
      <w:pPr>
        <w:shd w:val="clear" w:color="auto" w:fill="FFFFFF"/>
        <w:jc w:val="both"/>
      </w:pPr>
    </w:p>
    <w:p w14:paraId="21F9E09E" w14:textId="26C12F80" w:rsidR="00F40A81" w:rsidRDefault="00ED3797">
      <w:pPr>
        <w:shd w:val="clear" w:color="auto" w:fill="FFFFFF"/>
        <w:jc w:val="both"/>
      </w:pPr>
      <w:r>
        <w:t>На діяльність Молодіжного центру покладено виконання близько 30</w:t>
      </w:r>
      <w:r w:rsidR="00DF6B51">
        <w:rPr>
          <w:lang w:val="en-US"/>
        </w:rPr>
        <w:t> </w:t>
      </w:r>
      <w:r>
        <w:t xml:space="preserve">функціональних завдань за напрямами: творча та мистецька діяльність, </w:t>
      </w:r>
      <w:proofErr w:type="spellStart"/>
      <w:r>
        <w:t>освітньо</w:t>
      </w:r>
      <w:proofErr w:type="spellEnd"/>
      <w:r>
        <w:t>-просвітницька діяльність, культурне дозвілля, громадська взаємодія та молодіжна політика. За напрямом Молодіжна по</w:t>
      </w:r>
      <w:r>
        <w:t>літика основними завданнями є:</w:t>
      </w:r>
    </w:p>
    <w:p w14:paraId="0A2AD688" w14:textId="77777777" w:rsidR="00F40A81" w:rsidRDefault="00ED3797">
      <w:pPr>
        <w:numPr>
          <w:ilvl w:val="0"/>
          <w:numId w:val="71"/>
        </w:numPr>
        <w:shd w:val="clear" w:color="auto" w:fill="FFFFFF"/>
        <w:jc w:val="both"/>
        <w:rPr>
          <w:rFonts w:ascii="Noto Sans Symbols" w:eastAsia="Noto Sans Symbols" w:hAnsi="Noto Sans Symbols" w:cs="Noto Sans Symbols"/>
          <w:color w:val="000000"/>
        </w:rPr>
      </w:pPr>
      <w:r>
        <w:lastRenderedPageBreak/>
        <w:t>утвердження громадянської позиції, духовності, патріотизму;</w:t>
      </w:r>
    </w:p>
    <w:p w14:paraId="2874DDAC" w14:textId="77777777" w:rsidR="00F40A81" w:rsidRDefault="00ED3797">
      <w:pPr>
        <w:numPr>
          <w:ilvl w:val="0"/>
          <w:numId w:val="71"/>
        </w:numPr>
        <w:shd w:val="clear" w:color="auto" w:fill="FFFFFF"/>
        <w:jc w:val="both"/>
        <w:rPr>
          <w:rFonts w:ascii="Noto Sans Symbols" w:eastAsia="Noto Sans Symbols" w:hAnsi="Noto Sans Symbols" w:cs="Noto Sans Symbols"/>
          <w:color w:val="000000"/>
        </w:rPr>
      </w:pPr>
      <w:r>
        <w:t>розвиток лідерських якостей, творчого потенціалу молоді;</w:t>
      </w:r>
    </w:p>
    <w:p w14:paraId="2668E727" w14:textId="77777777" w:rsidR="00F40A81" w:rsidRDefault="00ED3797">
      <w:pPr>
        <w:numPr>
          <w:ilvl w:val="0"/>
          <w:numId w:val="71"/>
        </w:numPr>
        <w:shd w:val="clear" w:color="auto" w:fill="FFFFFF"/>
        <w:jc w:val="both"/>
        <w:rPr>
          <w:rFonts w:ascii="Noto Sans Symbols" w:eastAsia="Noto Sans Symbols" w:hAnsi="Noto Sans Symbols" w:cs="Noto Sans Symbols"/>
          <w:color w:val="000000"/>
        </w:rPr>
      </w:pPr>
      <w:r>
        <w:t>популяризація здорового способу життя;</w:t>
      </w:r>
    </w:p>
    <w:p w14:paraId="21788A94" w14:textId="77777777" w:rsidR="00F40A81" w:rsidRDefault="00ED3797">
      <w:pPr>
        <w:numPr>
          <w:ilvl w:val="0"/>
          <w:numId w:val="71"/>
        </w:numPr>
        <w:shd w:val="clear" w:color="auto" w:fill="FFFFFF"/>
        <w:jc w:val="both"/>
        <w:rPr>
          <w:rFonts w:ascii="Noto Sans Symbols" w:eastAsia="Noto Sans Symbols" w:hAnsi="Noto Sans Symbols" w:cs="Noto Sans Symbols"/>
          <w:color w:val="000000"/>
        </w:rPr>
      </w:pPr>
      <w:r>
        <w:t>сприяння працевлаштуванню та підприємництву молоді;</w:t>
      </w:r>
    </w:p>
    <w:p w14:paraId="28690737" w14:textId="77777777" w:rsidR="00F40A81" w:rsidRDefault="00ED3797">
      <w:pPr>
        <w:numPr>
          <w:ilvl w:val="0"/>
          <w:numId w:val="71"/>
        </w:numPr>
        <w:shd w:val="clear" w:color="auto" w:fill="FFFFFF"/>
        <w:jc w:val="both"/>
        <w:rPr>
          <w:rFonts w:ascii="Noto Sans Symbols" w:eastAsia="Noto Sans Symbols" w:hAnsi="Noto Sans Symbols" w:cs="Noto Sans Symbols"/>
          <w:color w:val="000000"/>
        </w:rPr>
      </w:pPr>
      <w:proofErr w:type="spellStart"/>
      <w:r>
        <w:t>волонтерство</w:t>
      </w:r>
      <w:proofErr w:type="spellEnd"/>
      <w:r>
        <w:t>, моб</w:t>
      </w:r>
      <w:r>
        <w:t>ільність, міжнародна молодіжна співпраця;</w:t>
      </w:r>
    </w:p>
    <w:p w14:paraId="60468C57" w14:textId="77777777" w:rsidR="00F40A81" w:rsidRDefault="00ED3797">
      <w:pPr>
        <w:numPr>
          <w:ilvl w:val="0"/>
          <w:numId w:val="71"/>
        </w:numPr>
        <w:shd w:val="clear" w:color="auto" w:fill="FFFFFF"/>
        <w:jc w:val="both"/>
        <w:rPr>
          <w:rFonts w:ascii="Noto Sans Symbols" w:eastAsia="Noto Sans Symbols" w:hAnsi="Noto Sans Symbols" w:cs="Noto Sans Symbols"/>
          <w:color w:val="000000"/>
        </w:rPr>
      </w:pPr>
      <w:r>
        <w:t>реалізація молодіжної політики за стандартами ЄС та Ради Європи.</w:t>
      </w:r>
    </w:p>
    <w:p w14:paraId="0D82CAC3" w14:textId="77777777" w:rsidR="00F40A81" w:rsidRDefault="00F40A81">
      <w:pPr>
        <w:shd w:val="clear" w:color="auto" w:fill="FFFFFF"/>
        <w:jc w:val="both"/>
      </w:pPr>
    </w:p>
    <w:tbl>
      <w:tblPr>
        <w:tblStyle w:val="affffffffffffffffffffffffffffffffffffffffffffffffffffffffffffffffffffffffffffffffffffffffffffffffffffffffffffffffffffffffffffffffffffffffff1"/>
        <w:tblW w:w="94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F40A81" w14:paraId="146A7CE0" w14:textId="77777777">
        <w:tc>
          <w:tcPr>
            <w:tcW w:w="9417" w:type="dxa"/>
            <w:tcBorders>
              <w:top w:val="nil"/>
              <w:left w:val="nil"/>
              <w:bottom w:val="nil"/>
              <w:right w:val="nil"/>
            </w:tcBorders>
            <w:shd w:val="clear" w:color="auto" w:fill="E7F9FF"/>
          </w:tcPr>
          <w:p w14:paraId="6DA9568E" w14:textId="77777777" w:rsidR="00F40A81" w:rsidRDefault="00ED3797">
            <w:pPr>
              <w:jc w:val="both"/>
            </w:pPr>
            <w:r>
              <w:t>Як видно із переліченого, Молодіжний центр орієнтується на розвиток активної, свідомої та ініціативної молоді, підтримуючи її в ключових сферах житт</w:t>
            </w:r>
            <w:r>
              <w:t>єдіяльності. Серед пріоритетів — формування громадянської позиції, національно-патріотичне виховання, розвиток лідерських та творчих здібностей, популяризація здорового способу життя, сприяння працевлаштуванню, підтримка молодіжного підприємництва, а також</w:t>
            </w:r>
            <w:r>
              <w:t xml:space="preserve"> волонтерська та міжнародна співпраця. Діяльність Молодіжного центру ґрунтується на європейських підходах до роботи з молоддю, що підсилює її актуальність та відповідність сучасним викликам.</w:t>
            </w:r>
          </w:p>
        </w:tc>
      </w:tr>
    </w:tbl>
    <w:p w14:paraId="54455772" w14:textId="77777777" w:rsidR="00F40A81" w:rsidRDefault="00F40A81">
      <w:pPr>
        <w:shd w:val="clear" w:color="auto" w:fill="FFFFFF"/>
        <w:jc w:val="both"/>
        <w:rPr>
          <w:color w:val="FF00FF"/>
        </w:rPr>
      </w:pPr>
    </w:p>
    <w:p w14:paraId="0338817E" w14:textId="77777777" w:rsidR="00F40A81" w:rsidRDefault="00ED3797">
      <w:pPr>
        <w:shd w:val="clear" w:color="auto" w:fill="FFFFFF"/>
        <w:jc w:val="both"/>
      </w:pPr>
      <w:r>
        <w:t>За інформацією, наданою громадою (</w:t>
      </w:r>
      <w:hyperlink r:id="rId291" w:anchor="gid=1156598620">
        <w:r>
          <w:rPr>
            <w:color w:val="00B0F0"/>
            <w:u w:val="single"/>
          </w:rPr>
          <w:t>Додаток 8.1</w:t>
        </w:r>
      </w:hyperlink>
      <w:r>
        <w:t>), відслідкувати кількість відвідувачів Молодіжного центру протягом аналізованого періоду неможливо, дані відсутні. Молодіжний центр є клубним</w:t>
      </w:r>
      <w:r>
        <w:t xml:space="preserve"> закладом і фінансується по коду Програмної класифікації видатків 4060 «Забезпечення діяльності палаців і будинків культури, клубів, центрів дозвілля та інших клубних закладів», проте в результативних показниках цієї бюджетної програми кількість відвідувач</w:t>
      </w:r>
      <w:r>
        <w:t>ів також не зазначена. Прослідкувати динаміку фінансування Молодіжного центру та виокремити заплановані видатки не має можливості, громадою дані не надано (</w:t>
      </w:r>
      <w:hyperlink r:id="rId292" w:anchor="gid=1156598620">
        <w:r>
          <w:rPr>
            <w:color w:val="00B0F0"/>
            <w:u w:val="single"/>
          </w:rPr>
          <w:t>Додаток 8.1</w:t>
        </w:r>
      </w:hyperlink>
      <w:r>
        <w:t>).</w:t>
      </w:r>
    </w:p>
    <w:p w14:paraId="29CC606B" w14:textId="77777777" w:rsidR="00F40A81" w:rsidRDefault="00F40A81">
      <w:pPr>
        <w:shd w:val="clear" w:color="auto" w:fill="FFFFFF"/>
        <w:jc w:val="both"/>
      </w:pPr>
    </w:p>
    <w:p w14:paraId="209BB1B5" w14:textId="77777777" w:rsidR="00F40A81" w:rsidRDefault="00ED3797">
      <w:pPr>
        <w:shd w:val="clear" w:color="auto" w:fill="FFFFFF"/>
        <w:jc w:val="both"/>
      </w:pPr>
      <w:r>
        <w:t>До молодіжної інфраструктури також можна віднести заклади позашкільної освіти та фізичної культури і спорту Новороздільської громади:</w:t>
      </w:r>
    </w:p>
    <w:p w14:paraId="0FFD2627" w14:textId="77777777" w:rsidR="00F40A81" w:rsidRDefault="00ED3797">
      <w:pPr>
        <w:numPr>
          <w:ilvl w:val="1"/>
          <w:numId w:val="52"/>
        </w:numPr>
        <w:ind w:left="360"/>
        <w:jc w:val="both"/>
        <w:rPr>
          <w:color w:val="000000"/>
        </w:rPr>
      </w:pPr>
      <w:proofErr w:type="spellStart"/>
      <w:r>
        <w:t>Новороздільський</w:t>
      </w:r>
      <w:proofErr w:type="spellEnd"/>
      <w:r>
        <w:t xml:space="preserve"> будинок дитячої та юнацької творчості;</w:t>
      </w:r>
    </w:p>
    <w:p w14:paraId="7DAD5EE3" w14:textId="77777777" w:rsidR="00F40A81" w:rsidRDefault="00ED3797">
      <w:pPr>
        <w:numPr>
          <w:ilvl w:val="1"/>
          <w:numId w:val="52"/>
        </w:numPr>
        <w:ind w:left="360"/>
        <w:jc w:val="both"/>
        <w:rPr>
          <w:color w:val="000000"/>
        </w:rPr>
      </w:pPr>
      <w:r>
        <w:t>Новороздільська дитяча школа мистецтв ім. Олега Рудницького;</w:t>
      </w:r>
    </w:p>
    <w:p w14:paraId="7F1E178F" w14:textId="77777777" w:rsidR="00F40A81" w:rsidRDefault="00ED3797">
      <w:pPr>
        <w:numPr>
          <w:ilvl w:val="1"/>
          <w:numId w:val="52"/>
        </w:numPr>
        <w:ind w:left="360"/>
        <w:jc w:val="both"/>
        <w:rPr>
          <w:color w:val="000000"/>
        </w:rPr>
      </w:pPr>
      <w:r>
        <w:t>Новороздільська дитячо-юнацька спортивна школа.</w:t>
      </w:r>
    </w:p>
    <w:p w14:paraId="407AB4C5" w14:textId="77777777" w:rsidR="00F40A81" w:rsidRDefault="00F40A81">
      <w:pPr>
        <w:shd w:val="clear" w:color="auto" w:fill="FFFFFF"/>
        <w:jc w:val="both"/>
      </w:pPr>
    </w:p>
    <w:p w14:paraId="3E75D217" w14:textId="506B4289" w:rsidR="00F40A81" w:rsidRDefault="00ED3797">
      <w:pPr>
        <w:shd w:val="clear" w:color="auto" w:fill="FFFFFF"/>
        <w:jc w:val="both"/>
      </w:pPr>
      <w:r>
        <w:rPr>
          <w:b/>
        </w:rPr>
        <w:t>Новороздільська дитячо-юнацька спортивна школа</w:t>
      </w:r>
      <w:r>
        <w:t xml:space="preserve"> (далі – ДЮСШ) є комунальним закладом Новороздільської міської ради і охоплює своєю діяльністю дітей</w:t>
      </w:r>
      <w:r>
        <w:t xml:space="preserve"> та молодь віком до 23 років (мінімальний вік дитини, що підлягає зарахуванню до спортивної школи залежить від специфіки виду спорту, відповідно до Статуту</w:t>
      </w:r>
      <w:r>
        <w:rPr>
          <w:vertAlign w:val="superscript"/>
        </w:rPr>
        <w:footnoteReference w:id="63"/>
      </w:r>
      <w:r>
        <w:t xml:space="preserve"> закладу).</w:t>
      </w:r>
      <w:r>
        <w:rPr>
          <w:rFonts w:ascii="Georgia" w:eastAsia="Georgia" w:hAnsi="Georgia" w:cs="Georgia"/>
          <w:color w:val="111111"/>
          <w:sz w:val="26"/>
          <w:szCs w:val="26"/>
          <w:highlight w:val="white"/>
        </w:rPr>
        <w:t xml:space="preserve"> </w:t>
      </w:r>
      <w:r>
        <w:t>Навчально-тренувальний процес здійснюється у 5 відділеннях з п’яти видів спорту: бокс, в</w:t>
      </w:r>
      <w:r>
        <w:t>олейбол, футбол, настільний теніс, плавання. Завдання ДЮСШ Статутом закладу не визначені. Для проведення навчально</w:t>
      </w:r>
      <w:r>
        <w:t>-</w:t>
      </w:r>
      <w:r>
        <w:t>тренувальних занять та змагань ДЮСШ використовує спортивні бази чотирьох ЗЗСО, стадіон «Галичина», спортзал стадіону «Галичина», спортзал М</w:t>
      </w:r>
      <w:r>
        <w:t>БК «Молодість».</w:t>
      </w:r>
    </w:p>
    <w:p w14:paraId="4909A51B" w14:textId="77777777" w:rsidR="00F40A81" w:rsidRDefault="00F40A81">
      <w:pPr>
        <w:shd w:val="clear" w:color="auto" w:fill="FFFFFF"/>
        <w:jc w:val="both"/>
      </w:pPr>
    </w:p>
    <w:p w14:paraId="120FD41A" w14:textId="7AFA7418" w:rsidR="00F40A81" w:rsidRDefault="00ED3797">
      <w:pPr>
        <w:shd w:val="clear" w:color="auto" w:fill="FFFFFF"/>
        <w:jc w:val="both"/>
      </w:pPr>
      <w:r>
        <w:t>У 2022–2024 роках зафіксовано тенденцію до зниження відвідуваності ДЮСШ порівняно з 2021</w:t>
      </w:r>
      <w:r w:rsidR="00DF6B51">
        <w:rPr>
          <w:lang w:val="en-US"/>
        </w:rPr>
        <w:t> </w:t>
      </w:r>
      <w:r>
        <w:t xml:space="preserve">роком (рис. 8.1). Основною причиною є скорочення загальної чисельності населення громади, зокрема дітей і молоді, що призводить до зменшення цільової </w:t>
      </w:r>
      <w:r>
        <w:t>аудиторії спортивних шкіл. Така динаміка пов’язана, серед іншого, з міграцією, а також соціально-економічними чинниками.</w:t>
      </w:r>
    </w:p>
    <w:p w14:paraId="0448B461" w14:textId="77777777" w:rsidR="00F40A81" w:rsidRDefault="00ED3797">
      <w:pPr>
        <w:shd w:val="clear" w:color="auto" w:fill="FFFFFF"/>
        <w:jc w:val="center"/>
      </w:pPr>
      <w:r>
        <w:rPr>
          <w:noProof/>
        </w:rPr>
        <w:lastRenderedPageBreak/>
        <w:drawing>
          <wp:inline distT="114300" distB="114300" distL="114300" distR="114300" wp14:anchorId="4BFF0D0A" wp14:editId="12A41EEA">
            <wp:extent cx="5940250" cy="3530600"/>
            <wp:effectExtent l="0" t="0" r="0" b="0"/>
            <wp:docPr id="213730159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93"/>
                    <a:srcRect/>
                    <a:stretch>
                      <a:fillRect/>
                    </a:stretch>
                  </pic:blipFill>
                  <pic:spPr>
                    <a:xfrm>
                      <a:off x="0" y="0"/>
                      <a:ext cx="5940250" cy="3530600"/>
                    </a:xfrm>
                    <a:prstGeom prst="rect">
                      <a:avLst/>
                    </a:prstGeom>
                    <a:ln/>
                  </pic:spPr>
                </pic:pic>
              </a:graphicData>
            </a:graphic>
          </wp:inline>
        </w:drawing>
      </w:r>
    </w:p>
    <w:p w14:paraId="743C92ED" w14:textId="77777777" w:rsidR="00F40A81" w:rsidRDefault="00ED3797">
      <w:pPr>
        <w:shd w:val="clear" w:color="auto" w:fill="FFFFFF"/>
        <w:jc w:val="both"/>
        <w:rPr>
          <w:b/>
          <w:i/>
          <w:highlight w:val="magenta"/>
        </w:rPr>
      </w:pPr>
      <w:r>
        <w:t>Джерело: розраховано на основі даних Опитувальника, підготованого для громади.</w:t>
      </w:r>
    </w:p>
    <w:p w14:paraId="52DD75F3" w14:textId="77777777" w:rsidR="00F40A81" w:rsidRDefault="00F40A81">
      <w:pPr>
        <w:shd w:val="clear" w:color="auto" w:fill="FFFFFF"/>
        <w:jc w:val="both"/>
        <w:rPr>
          <w:b/>
          <w:i/>
        </w:rPr>
      </w:pPr>
    </w:p>
    <w:p w14:paraId="1502BBD4" w14:textId="77777777" w:rsidR="00F40A81" w:rsidRDefault="00ED3797">
      <w:pPr>
        <w:shd w:val="clear" w:color="auto" w:fill="FFFFFF"/>
        <w:jc w:val="both"/>
        <w:rPr>
          <w:b/>
          <w:i/>
        </w:rPr>
      </w:pPr>
      <w:r>
        <w:rPr>
          <w:b/>
          <w:i/>
        </w:rPr>
        <w:t>Рис. 8.1. Кількість отримувачів послуг ДЮСШ з поділом за статтю у 2021-2024 рр., осіб.</w:t>
      </w:r>
    </w:p>
    <w:p w14:paraId="24EC719C" w14:textId="77777777" w:rsidR="00F40A81" w:rsidRDefault="00F40A81">
      <w:pPr>
        <w:shd w:val="clear" w:color="auto" w:fill="FFFFFF"/>
        <w:jc w:val="both"/>
      </w:pPr>
    </w:p>
    <w:p w14:paraId="1DCF2CFD" w14:textId="668F783E" w:rsidR="00F40A81" w:rsidRDefault="00ED3797">
      <w:pPr>
        <w:shd w:val="clear" w:color="auto" w:fill="FFFFFF"/>
        <w:jc w:val="both"/>
      </w:pPr>
      <w:r>
        <w:t xml:space="preserve">Також у місті збережена мережа клубів спортивної спрямованості для організації занять з </w:t>
      </w:r>
      <w:r>
        <w:t xml:space="preserve">різних видів спорту працюють клуби спортивний клуб дзюдо «Титан-Спорт», спортивний футбольний клуб «Хімік» , спортивний </w:t>
      </w:r>
      <w:proofErr w:type="spellStart"/>
      <w:r>
        <w:t>флорбольний</w:t>
      </w:r>
      <w:proofErr w:type="spellEnd"/>
      <w:r>
        <w:t xml:space="preserve"> клуб «Скіф», спортивний клуб «Фенікс- Спорт», спортивно-туристичний клуб «Вертикаль», клуб поштово-спортивного любителів гол</w:t>
      </w:r>
      <w:r>
        <w:t>убівництва «Політ», спортивний клуб «Ватра», спортивний клуб «Кліренс», КСК</w:t>
      </w:r>
      <w:r w:rsidR="00DF6B51">
        <w:rPr>
          <w:lang w:val="en-US"/>
        </w:rPr>
        <w:t> </w:t>
      </w:r>
      <w:r>
        <w:t>«Фаворит смт Розділ». Отже, надавачами послуг для молоді є не тільки комунальні заклади, а й приватні заклади. У той же час основні послуги надаються у міській місцевості.</w:t>
      </w:r>
    </w:p>
    <w:p w14:paraId="2FFDAC0B" w14:textId="77777777" w:rsidR="00F40A81" w:rsidRDefault="00F40A81">
      <w:pPr>
        <w:shd w:val="clear" w:color="auto" w:fill="FFFFFF"/>
        <w:jc w:val="both"/>
      </w:pPr>
    </w:p>
    <w:p w14:paraId="31BDFC70" w14:textId="3B2A4EDD" w:rsidR="00F40A81" w:rsidRDefault="00ED3797">
      <w:pPr>
        <w:shd w:val="clear" w:color="auto" w:fill="FFFFFF"/>
        <w:jc w:val="both"/>
      </w:pPr>
      <w:proofErr w:type="spellStart"/>
      <w:r>
        <w:rPr>
          <w:b/>
        </w:rPr>
        <w:t>Новороз</w:t>
      </w:r>
      <w:r>
        <w:rPr>
          <w:b/>
        </w:rPr>
        <w:t>дільський</w:t>
      </w:r>
      <w:proofErr w:type="spellEnd"/>
      <w:r>
        <w:rPr>
          <w:b/>
        </w:rPr>
        <w:t xml:space="preserve"> будинок дитячої та юнацької творчості</w:t>
      </w:r>
      <w:r>
        <w:t xml:space="preserve"> (далі БДЮТ) є комунальним закладом Новороздільської міської ради і охоплює своєю діяльністю дітей та молодь віком від 4 до 18 років, допускається продовження навчання вихованців до 25</w:t>
      </w:r>
      <w:r w:rsidR="00DF6B51">
        <w:rPr>
          <w:lang w:val="en-US"/>
        </w:rPr>
        <w:t> </w:t>
      </w:r>
      <w:r>
        <w:t>років за умови відвідува</w:t>
      </w:r>
      <w:r>
        <w:t>ння гуртка до 18 років і досягнення ними творчих результатів (відповідно до Статуту закладу). Серед завдань, зокрема, наступні:</w:t>
      </w:r>
    </w:p>
    <w:p w14:paraId="608A1161" w14:textId="77777777" w:rsidR="00F40A81" w:rsidRDefault="00ED3797">
      <w:pPr>
        <w:numPr>
          <w:ilvl w:val="0"/>
          <w:numId w:val="72"/>
        </w:numPr>
        <w:shd w:val="clear" w:color="auto" w:fill="FFFFFF"/>
        <w:jc w:val="both"/>
        <w:rPr>
          <w:rFonts w:ascii="Noto Sans Symbols" w:eastAsia="Noto Sans Symbols" w:hAnsi="Noto Sans Symbols" w:cs="Noto Sans Symbols"/>
          <w:color w:val="000000"/>
        </w:rPr>
      </w:pPr>
      <w:r>
        <w:t>створення умов для здобуття дітьми позашкільної освіти, їх інтелектуального, духовного та фізичного розвитку;</w:t>
      </w:r>
    </w:p>
    <w:p w14:paraId="2BC99506" w14:textId="77777777" w:rsidR="00F40A81" w:rsidRDefault="00ED3797">
      <w:pPr>
        <w:numPr>
          <w:ilvl w:val="0"/>
          <w:numId w:val="72"/>
        </w:numPr>
        <w:shd w:val="clear" w:color="auto" w:fill="FFFFFF"/>
        <w:jc w:val="both"/>
        <w:rPr>
          <w:rFonts w:ascii="Noto Sans Symbols" w:eastAsia="Noto Sans Symbols" w:hAnsi="Noto Sans Symbols" w:cs="Noto Sans Symbols"/>
          <w:color w:val="000000"/>
        </w:rPr>
      </w:pPr>
      <w:r>
        <w:t>забезпечення націо</w:t>
      </w:r>
      <w:r>
        <w:t>нального змісту навчального матеріалу, що вивчається дітьми в процесі гурткових занять;</w:t>
      </w:r>
    </w:p>
    <w:p w14:paraId="6F66D866" w14:textId="77777777" w:rsidR="00F40A81" w:rsidRDefault="00ED3797">
      <w:pPr>
        <w:numPr>
          <w:ilvl w:val="0"/>
          <w:numId w:val="72"/>
        </w:numPr>
        <w:shd w:val="clear" w:color="auto" w:fill="FFFFFF"/>
        <w:jc w:val="both"/>
        <w:rPr>
          <w:rFonts w:ascii="Noto Sans Symbols" w:eastAsia="Noto Sans Symbols" w:hAnsi="Noto Sans Symbols" w:cs="Noto Sans Symbols"/>
          <w:color w:val="000000"/>
        </w:rPr>
      </w:pPr>
      <w:r>
        <w:t>пошук, розвиток та підтримка дітей та підлітків, які мають здібності, таланти та обдарування;</w:t>
      </w:r>
    </w:p>
    <w:p w14:paraId="5788BD5C" w14:textId="77777777" w:rsidR="00F40A81" w:rsidRDefault="00ED3797">
      <w:pPr>
        <w:numPr>
          <w:ilvl w:val="0"/>
          <w:numId w:val="72"/>
        </w:numPr>
        <w:shd w:val="clear" w:color="auto" w:fill="FFFFFF"/>
        <w:jc w:val="both"/>
        <w:rPr>
          <w:rFonts w:ascii="Noto Sans Symbols" w:eastAsia="Noto Sans Symbols" w:hAnsi="Noto Sans Symbols" w:cs="Noto Sans Symbols"/>
          <w:color w:val="000000"/>
        </w:rPr>
      </w:pPr>
      <w:r>
        <w:t>підготовка гуртківців до життя в сучасних умовах ринкових відносин;</w:t>
      </w:r>
    </w:p>
    <w:p w14:paraId="33D55973" w14:textId="77777777" w:rsidR="00F40A81" w:rsidRDefault="00ED3797">
      <w:pPr>
        <w:numPr>
          <w:ilvl w:val="0"/>
          <w:numId w:val="72"/>
        </w:numPr>
        <w:shd w:val="clear" w:color="auto" w:fill="FFFFFF"/>
        <w:jc w:val="both"/>
        <w:rPr>
          <w:rFonts w:ascii="Noto Sans Symbols" w:eastAsia="Noto Sans Symbols" w:hAnsi="Noto Sans Symbols" w:cs="Noto Sans Symbols"/>
          <w:color w:val="000000"/>
        </w:rPr>
      </w:pPr>
      <w:r>
        <w:t>впрова</w:t>
      </w:r>
      <w:r>
        <w:t>дження в роботу закладу нових форм і методів позашкільної освітньої та виховної діяльності;</w:t>
      </w:r>
    </w:p>
    <w:p w14:paraId="1AD56141" w14:textId="77777777" w:rsidR="00F40A81" w:rsidRDefault="00ED3797">
      <w:pPr>
        <w:numPr>
          <w:ilvl w:val="0"/>
          <w:numId w:val="72"/>
        </w:numPr>
        <w:shd w:val="clear" w:color="auto" w:fill="FFFFFF"/>
        <w:jc w:val="both"/>
        <w:rPr>
          <w:rFonts w:ascii="Noto Sans Symbols" w:eastAsia="Noto Sans Symbols" w:hAnsi="Noto Sans Symbols" w:cs="Noto Sans Symbols"/>
          <w:color w:val="000000"/>
        </w:rPr>
      </w:pPr>
      <w:r>
        <w:t>організація дозвілля дітей та підлітків.</w:t>
      </w:r>
    </w:p>
    <w:p w14:paraId="0700B13D" w14:textId="77777777" w:rsidR="00F40A81" w:rsidRDefault="00F40A81">
      <w:pPr>
        <w:jc w:val="both"/>
      </w:pPr>
    </w:p>
    <w:p w14:paraId="409C3499" w14:textId="77777777" w:rsidR="00F40A81" w:rsidRDefault="00ED3797">
      <w:pPr>
        <w:jc w:val="both"/>
      </w:pPr>
      <w:r>
        <w:lastRenderedPageBreak/>
        <w:t>Основні напрями гурткової роботи:</w:t>
      </w:r>
    </w:p>
    <w:p w14:paraId="439A9757" w14:textId="77777777" w:rsidR="00F40A81" w:rsidRDefault="00ED3797">
      <w:pPr>
        <w:numPr>
          <w:ilvl w:val="0"/>
          <w:numId w:val="73"/>
        </w:numPr>
        <w:jc w:val="both"/>
        <w:rPr>
          <w:rFonts w:ascii="Noto Sans Symbols" w:eastAsia="Noto Sans Symbols" w:hAnsi="Noto Sans Symbols" w:cs="Noto Sans Symbols"/>
          <w:color w:val="000000"/>
        </w:rPr>
      </w:pPr>
      <w:r>
        <w:t xml:space="preserve">Художньо-естетичний напрям: рукоділля, витинанка, аплікація, </w:t>
      </w:r>
      <w:proofErr w:type="spellStart"/>
      <w:r>
        <w:t>бісерування</w:t>
      </w:r>
      <w:proofErr w:type="spellEnd"/>
      <w:r>
        <w:t>, крою, шиття та моделювання одягу, робота з деревом, вокальне мистецтво, музичне виховання.</w:t>
      </w:r>
    </w:p>
    <w:p w14:paraId="1CACC291" w14:textId="77777777" w:rsidR="00F40A81" w:rsidRDefault="00ED3797">
      <w:pPr>
        <w:numPr>
          <w:ilvl w:val="0"/>
          <w:numId w:val="73"/>
        </w:numPr>
        <w:jc w:val="both"/>
        <w:rPr>
          <w:rFonts w:ascii="Noto Sans Symbols" w:eastAsia="Noto Sans Symbols" w:hAnsi="Noto Sans Symbols" w:cs="Noto Sans Symbols"/>
          <w:color w:val="000000"/>
        </w:rPr>
      </w:pPr>
      <w:r>
        <w:t>Театрально-сценічний напрям: театральне мистецтво, сценічна мова, дикція, акторська майстер</w:t>
      </w:r>
      <w:r>
        <w:t>ність, театралізовані вистави, духовно-мистецькі дійства.</w:t>
      </w:r>
    </w:p>
    <w:p w14:paraId="2AB105F9" w14:textId="77777777" w:rsidR="00F40A81" w:rsidRDefault="00ED3797">
      <w:pPr>
        <w:numPr>
          <w:ilvl w:val="0"/>
          <w:numId w:val="73"/>
        </w:numPr>
        <w:jc w:val="both"/>
        <w:rPr>
          <w:rFonts w:ascii="Noto Sans Symbols" w:eastAsia="Noto Sans Symbols" w:hAnsi="Noto Sans Symbols" w:cs="Noto Sans Symbols"/>
          <w:color w:val="000000"/>
        </w:rPr>
      </w:pPr>
      <w:r>
        <w:t>Літературно-фольклорний напрям: українські звичаї та обряди, народні традиції, фольклор, святкові обрядові заходи.</w:t>
      </w:r>
    </w:p>
    <w:p w14:paraId="643EFE5E" w14:textId="77777777" w:rsidR="00F40A81" w:rsidRDefault="00ED3797">
      <w:pPr>
        <w:numPr>
          <w:ilvl w:val="0"/>
          <w:numId w:val="73"/>
        </w:numPr>
        <w:jc w:val="both"/>
        <w:rPr>
          <w:rFonts w:ascii="Noto Sans Symbols" w:eastAsia="Noto Sans Symbols" w:hAnsi="Noto Sans Symbols" w:cs="Noto Sans Symbols"/>
          <w:color w:val="000000"/>
        </w:rPr>
      </w:pPr>
      <w:proofErr w:type="spellStart"/>
      <w:r>
        <w:t>Мовний</w:t>
      </w:r>
      <w:proofErr w:type="spellEnd"/>
      <w:r>
        <w:t xml:space="preserve"> напрям: англійська мова, ігрові та інтегровані методики навчання, </w:t>
      </w:r>
      <w:proofErr w:type="spellStart"/>
      <w:r>
        <w:t>мовна</w:t>
      </w:r>
      <w:proofErr w:type="spellEnd"/>
      <w:r>
        <w:t xml:space="preserve"> твор</w:t>
      </w:r>
      <w:r>
        <w:t>чість.</w:t>
      </w:r>
    </w:p>
    <w:p w14:paraId="5FB13EFA" w14:textId="77777777" w:rsidR="00F40A81" w:rsidRDefault="00ED3797">
      <w:pPr>
        <w:numPr>
          <w:ilvl w:val="0"/>
          <w:numId w:val="73"/>
        </w:numPr>
        <w:jc w:val="both"/>
        <w:rPr>
          <w:rFonts w:ascii="Noto Sans Symbols" w:eastAsia="Noto Sans Symbols" w:hAnsi="Noto Sans Symbols" w:cs="Noto Sans Symbols"/>
          <w:color w:val="000000"/>
        </w:rPr>
      </w:pPr>
      <w:r>
        <w:t>Духовно-моральне виховання: основи християнської етики, тематичні заняття, роздуми для молоді, духовні дійства.</w:t>
      </w:r>
    </w:p>
    <w:p w14:paraId="2DC9ED10" w14:textId="77777777" w:rsidR="00F40A81" w:rsidRDefault="00ED3797">
      <w:pPr>
        <w:numPr>
          <w:ilvl w:val="0"/>
          <w:numId w:val="73"/>
        </w:numPr>
        <w:jc w:val="both"/>
        <w:rPr>
          <w:rFonts w:ascii="Noto Sans Symbols" w:eastAsia="Noto Sans Symbols" w:hAnsi="Noto Sans Symbols" w:cs="Noto Sans Symbols"/>
          <w:color w:val="000000"/>
        </w:rPr>
      </w:pPr>
      <w:proofErr w:type="spellStart"/>
      <w:r>
        <w:t>Оздоровчо</w:t>
      </w:r>
      <w:proofErr w:type="spellEnd"/>
      <w:r>
        <w:t>-просвітницький напрям: формування навичок здорового способу життя, профілактика шкідливих звичок, перша медична допомога, просв</w:t>
      </w:r>
      <w:r>
        <w:t>ітницькі тренінги.</w:t>
      </w:r>
    </w:p>
    <w:p w14:paraId="36985C66" w14:textId="77777777" w:rsidR="00F40A81" w:rsidRDefault="00ED3797">
      <w:pPr>
        <w:numPr>
          <w:ilvl w:val="0"/>
          <w:numId w:val="73"/>
        </w:numPr>
        <w:jc w:val="both"/>
        <w:rPr>
          <w:rFonts w:ascii="Noto Sans Symbols" w:eastAsia="Noto Sans Symbols" w:hAnsi="Noto Sans Symbols" w:cs="Noto Sans Symbols"/>
          <w:color w:val="000000"/>
        </w:rPr>
      </w:pPr>
      <w:r>
        <w:t>Комплексний розвиток дітей раннього віку: школа раннього розвитку «Малятко», інтегроване навчання, музика, мова, творчість, духовність.</w:t>
      </w:r>
    </w:p>
    <w:p w14:paraId="0E1D89E0" w14:textId="77777777" w:rsidR="00F40A81" w:rsidRDefault="00ED3797">
      <w:pPr>
        <w:numPr>
          <w:ilvl w:val="0"/>
          <w:numId w:val="73"/>
        </w:numPr>
        <w:jc w:val="both"/>
        <w:rPr>
          <w:rFonts w:ascii="Noto Sans Symbols" w:eastAsia="Noto Sans Symbols" w:hAnsi="Noto Sans Symbols" w:cs="Noto Sans Symbols"/>
          <w:color w:val="000000"/>
        </w:rPr>
      </w:pPr>
      <w:r>
        <w:t>Музейна педагогіка: освітні заняття на базі музею, вивчення спадщини, поєднання культури та творчої д</w:t>
      </w:r>
      <w:r>
        <w:t>іяльності.</w:t>
      </w:r>
    </w:p>
    <w:p w14:paraId="1E3F2188" w14:textId="77777777" w:rsidR="00F40A81" w:rsidRDefault="00F40A81">
      <w:pPr>
        <w:jc w:val="both"/>
      </w:pPr>
    </w:p>
    <w:p w14:paraId="76F618FF" w14:textId="77777777" w:rsidR="00F40A81" w:rsidRDefault="00ED3797">
      <w:pPr>
        <w:jc w:val="both"/>
      </w:pPr>
      <w:r>
        <w:t>Згідно з наданими громадою даними, кількість відвідувачів БДЮТ у 2021–2023 роках залишалась стабільною (близько 715 осіб щороку), однак у 2024 році спостерігається суттєве зменшення — до 553 осіб. Це свідчить про спадну динаміку та потребує дод</w:t>
      </w:r>
      <w:r>
        <w:t>аткового аналізу. Дані в розрізі статі відсутні.</w:t>
      </w:r>
    </w:p>
    <w:p w14:paraId="5A29F07C" w14:textId="77777777" w:rsidR="00F40A81" w:rsidRDefault="00F40A81">
      <w:pPr>
        <w:jc w:val="both"/>
        <w:rPr>
          <w:b/>
        </w:rPr>
      </w:pPr>
    </w:p>
    <w:p w14:paraId="15FBBD03" w14:textId="77777777" w:rsidR="00F40A81" w:rsidRDefault="00ED3797">
      <w:pPr>
        <w:jc w:val="both"/>
      </w:pPr>
      <w:r>
        <w:rPr>
          <w:b/>
        </w:rPr>
        <w:t>Інформування населення громади</w:t>
      </w:r>
      <w:r>
        <w:t xml:space="preserve"> про надання послуг БДЮТ відбувається через сторінку у соціальній мережі Фейсбук </w:t>
      </w:r>
      <w:hyperlink r:id="rId294">
        <w:r>
          <w:rPr>
            <w:color w:val="0563C1"/>
            <w:u w:val="single"/>
          </w:rPr>
          <w:t>https://www.facebook.com/newrozdil.c</w:t>
        </w:r>
        <w:r>
          <w:rPr>
            <w:color w:val="0563C1"/>
            <w:u w:val="single"/>
          </w:rPr>
          <w:t>ity</w:t>
        </w:r>
      </w:hyperlink>
      <w:r>
        <w:t xml:space="preserve">, офіційний сайт Новороздільської ТГ </w:t>
      </w:r>
      <w:hyperlink r:id="rId295">
        <w:r>
          <w:rPr>
            <w:color w:val="0563C1"/>
            <w:u w:val="single"/>
          </w:rPr>
          <w:t>https://novyyrozdil-gromada.gov.ua/</w:t>
        </w:r>
      </w:hyperlink>
      <w:r>
        <w:t xml:space="preserve">, офіційний веб-сайт </w:t>
      </w:r>
      <w:proofErr w:type="spellStart"/>
      <w:r>
        <w:t>Новороздільського</w:t>
      </w:r>
      <w:proofErr w:type="spellEnd"/>
      <w:r>
        <w:t xml:space="preserve"> Будинку дитячої та юнацької творчості </w:t>
      </w:r>
      <w:hyperlink r:id="rId296">
        <w:r>
          <w:rPr>
            <w:color w:val="0563C1"/>
            <w:u w:val="single"/>
          </w:rPr>
          <w:t>h</w:t>
        </w:r>
        <w:r>
          <w:rPr>
            <w:color w:val="0563C1"/>
            <w:u w:val="single"/>
          </w:rPr>
          <w:t>ttps://nr-bdut.lvivedu.net/</w:t>
        </w:r>
      </w:hyperlink>
      <w:r>
        <w:t xml:space="preserve"> </w:t>
      </w:r>
    </w:p>
    <w:p w14:paraId="758EC825" w14:textId="77777777" w:rsidR="00F40A81" w:rsidRDefault="00F40A81">
      <w:pPr>
        <w:jc w:val="both"/>
      </w:pPr>
    </w:p>
    <w:p w14:paraId="01A12C28" w14:textId="77777777" w:rsidR="00F40A81" w:rsidRDefault="00ED3797">
      <w:pPr>
        <w:jc w:val="both"/>
      </w:pPr>
      <w:r>
        <w:rPr>
          <w:b/>
        </w:rPr>
        <w:t>Новороздільська дитяча школа мистецтв ім. Олега Рудницького</w:t>
      </w:r>
      <w:r>
        <w:t xml:space="preserve"> (далі ДШМ) є комунальним закладом Новороздільської міської ради. Інформація про надання освітніх послуг закладом поширюється, зокрема, через офіційну сторінку у соціа</w:t>
      </w:r>
      <w:r>
        <w:t xml:space="preserve">льній мережі Фейсбук </w:t>
      </w:r>
      <w:hyperlink r:id="rId297">
        <w:r>
          <w:rPr>
            <w:color w:val="0563C1"/>
            <w:u w:val="single"/>
          </w:rPr>
          <w:t>https://www.facebook.com/groups/371213623437018/</w:t>
        </w:r>
      </w:hyperlink>
      <w:r>
        <w:t xml:space="preserve">. Вікових рамок для контингентів закладу Статутом закладу не передбачено. Мистецька школа виконує комплексну </w:t>
      </w:r>
      <w:proofErr w:type="spellStart"/>
      <w:r>
        <w:t>освітньо</w:t>
      </w:r>
      <w:proofErr w:type="spellEnd"/>
      <w:r>
        <w:t>-к</w:t>
      </w:r>
      <w:r>
        <w:t xml:space="preserve">ультурну функцію, поєднуючи навчання з розвитком творчого потенціалу, інклюзією, патріотичним вихованням і популяризацією мистецтва. Особливо цінним є акцент на інклюзивності, роботі з талановитими дітьми та формуванні національної ідентичності. </w:t>
      </w:r>
    </w:p>
    <w:p w14:paraId="1F279FA0" w14:textId="77777777" w:rsidR="00F40A81" w:rsidRDefault="00F40A81">
      <w:pPr>
        <w:shd w:val="clear" w:color="auto" w:fill="FFFFFF"/>
        <w:jc w:val="both"/>
        <w:rPr>
          <w:highlight w:val="yellow"/>
        </w:rPr>
      </w:pPr>
    </w:p>
    <w:p w14:paraId="4E236D3B" w14:textId="7F32B037" w:rsidR="00F40A81" w:rsidRDefault="00ED3797">
      <w:pPr>
        <w:shd w:val="clear" w:color="auto" w:fill="FFFFFF"/>
        <w:jc w:val="both"/>
      </w:pPr>
      <w:r>
        <w:t>Згідно з наданими громадою даними кількість відвідувачів ДШМ у 2021–2024 роках залишилася стабільною (близько 307 осіб щороку, дані в розрізі статі відсутні). Працює 35</w:t>
      </w:r>
      <w:r w:rsidR="00DF6B51">
        <w:rPr>
          <w:lang w:val="en-US"/>
        </w:rPr>
        <w:t> </w:t>
      </w:r>
      <w:r>
        <w:t>викладачів. У школі функціонують 3 відділення: музичне, хореографічне, художнє. Художні</w:t>
      </w:r>
      <w:r>
        <w:t xml:space="preserve"> колективи школи: духовий оркестр, камерний оркестр, оркестр народних інструментів, ансамбль бандуристів, дитячий хор, ансамбль гітаристів, ансамбль скрипалів молодших класів, хореографічний колектив, виставка художніх робіт.</w:t>
      </w:r>
    </w:p>
    <w:p w14:paraId="402246F0" w14:textId="77777777" w:rsidR="00F40A81" w:rsidRDefault="00F40A81">
      <w:pPr>
        <w:shd w:val="clear" w:color="auto" w:fill="FFFFFF"/>
        <w:jc w:val="both"/>
      </w:pPr>
    </w:p>
    <w:p w14:paraId="7E0846E4" w14:textId="77777777" w:rsidR="00F40A81" w:rsidRDefault="00ED3797">
      <w:pPr>
        <w:jc w:val="both"/>
      </w:pPr>
      <w:r>
        <w:lastRenderedPageBreak/>
        <w:t>Інфраструктуру для реалізаці</w:t>
      </w:r>
      <w:r>
        <w:t xml:space="preserve">ї молодіжної політики формують також </w:t>
      </w:r>
      <w:r>
        <w:rPr>
          <w:b/>
        </w:rPr>
        <w:t>заклади культури</w:t>
      </w:r>
      <w:r>
        <w:t>. Комунальна установа "Міський будинок культури "Молодість" є одним із осередків культурного дозвілля та творчого розвитку молоді в громаді, де діють фольклорний ансамбль, хор, дитячий драматичний гурток</w:t>
      </w:r>
      <w:r>
        <w:t>, дитячий вокальний ансамбль, колектив сучасного танцю та гурток вишивальниць.</w:t>
      </w:r>
    </w:p>
    <w:p w14:paraId="1E9493A3" w14:textId="77777777" w:rsidR="00F40A81" w:rsidRDefault="00F40A81">
      <w:pPr>
        <w:jc w:val="both"/>
      </w:pPr>
    </w:p>
    <w:p w14:paraId="44F0A2F7" w14:textId="3E392BFB" w:rsidR="00F40A81" w:rsidRDefault="00ED3797">
      <w:pPr>
        <w:jc w:val="both"/>
      </w:pPr>
      <w:r>
        <w:t>За інформацією, наданою громадою (</w:t>
      </w:r>
      <w:hyperlink r:id="rId298" w:anchor="gid=1156598620">
        <w:r>
          <w:rPr>
            <w:color w:val="00B0F0"/>
            <w:u w:val="single"/>
          </w:rPr>
          <w:t>Додаток 8.</w:t>
        </w:r>
        <w:r>
          <w:rPr>
            <w:color w:val="00B0F0"/>
            <w:u w:val="single"/>
          </w:rPr>
          <w:t>1</w:t>
        </w:r>
      </w:hyperlink>
      <w:r>
        <w:t>), у період 2021–2024 років спостерігається варіативна динаміка відвідуваності МБК «Молодість» (у 2021 році кількість відвідувачів становила 38</w:t>
      </w:r>
      <w:r w:rsidR="00DF6B51">
        <w:rPr>
          <w:lang w:val="en-US"/>
        </w:rPr>
        <w:t> </w:t>
      </w:r>
      <w:r>
        <w:t>156</w:t>
      </w:r>
      <w:r w:rsidR="00DF6B51">
        <w:rPr>
          <w:lang w:val="en-US"/>
        </w:rPr>
        <w:t> </w:t>
      </w:r>
      <w:r>
        <w:t>осіб, у 2022</w:t>
      </w:r>
      <w:r w:rsidR="00DF6B51">
        <w:rPr>
          <w:lang w:val="en-US"/>
        </w:rPr>
        <w:t> </w:t>
      </w:r>
      <w:r>
        <w:t xml:space="preserve">році </w:t>
      </w:r>
      <w:r w:rsidR="00DF6B51">
        <w:t>–</w:t>
      </w:r>
      <w:r>
        <w:t xml:space="preserve"> 20</w:t>
      </w:r>
      <w:r w:rsidR="00DF6B51">
        <w:rPr>
          <w:lang w:val="en-US"/>
        </w:rPr>
        <w:t> </w:t>
      </w:r>
      <w:r>
        <w:t>144</w:t>
      </w:r>
      <w:r w:rsidR="00DF6B51">
        <w:rPr>
          <w:lang w:val="en-US"/>
        </w:rPr>
        <w:t> </w:t>
      </w:r>
      <w:r>
        <w:t xml:space="preserve">осіб, у 2023 році </w:t>
      </w:r>
      <w:r w:rsidR="00DF6B51">
        <w:t>–</w:t>
      </w:r>
      <w:r>
        <w:t xml:space="preserve"> 51</w:t>
      </w:r>
      <w:r w:rsidR="00DF6B51">
        <w:rPr>
          <w:lang w:val="en-US"/>
        </w:rPr>
        <w:t> </w:t>
      </w:r>
      <w:r>
        <w:t xml:space="preserve">040 осіб, а у 2024 році </w:t>
      </w:r>
      <w:r w:rsidR="00DF6B51">
        <w:t>–</w:t>
      </w:r>
      <w:r>
        <w:t xml:space="preserve"> 56</w:t>
      </w:r>
      <w:r w:rsidR="00DF6B51">
        <w:rPr>
          <w:lang w:val="en-US"/>
        </w:rPr>
        <w:t> </w:t>
      </w:r>
      <w:r>
        <w:t>037 осіб, дані за віковою ка</w:t>
      </w:r>
      <w:r>
        <w:t xml:space="preserve">тегорією «молодь», а також за в розрізі статі, відсутні). Значне зменшення показника у 2022 році, ймовірно, було зумовлене зовнішніми факторами </w:t>
      </w:r>
      <w:r w:rsidR="00DF6B51" w:rsidRPr="00DF6B51">
        <w:t>–</w:t>
      </w:r>
      <w:r>
        <w:t xml:space="preserve"> з</w:t>
      </w:r>
      <w:r>
        <w:t xml:space="preserve">окрема загостренням безпекової ситуації та обмеженнями, пов’язаними з воєнним станом. Починаючи з 2023 року, </w:t>
      </w:r>
      <w:r>
        <w:t>відвідуваність демонструє стійку тенденцію до зростання, що може свідчити про адаптацію закладу до нових умов, активізацію культурно-мистецької діяльності та зростання довіри з боку громади.</w:t>
      </w:r>
    </w:p>
    <w:p w14:paraId="5EA8B3E5" w14:textId="77777777" w:rsidR="00F40A81" w:rsidRDefault="00ED3797">
      <w:pPr>
        <w:jc w:val="both"/>
      </w:pPr>
      <w:r>
        <w:t xml:space="preserve"> </w:t>
      </w:r>
    </w:p>
    <w:p w14:paraId="090A540D" w14:textId="5B09CA09" w:rsidR="00F40A81" w:rsidRDefault="00ED3797">
      <w:pPr>
        <w:jc w:val="both"/>
      </w:pPr>
      <w:r>
        <w:t>Культурне життя молоді в громаді не обмежується лише центром гр</w:t>
      </w:r>
      <w:r>
        <w:t xml:space="preserve">омади </w:t>
      </w:r>
      <w:r w:rsidR="00DF6B51" w:rsidRPr="00DF6B51">
        <w:rPr>
          <w:lang w:val="ru-RU"/>
        </w:rPr>
        <w:t>–</w:t>
      </w:r>
      <w:r>
        <w:t xml:space="preserve"> а</w:t>
      </w:r>
      <w:r>
        <w:t>ктивна участь молоді спостерігається також у сільських населених пунктах, де функціонують народні доми та гуртки, що забезпечують доступ до творчості, самореалізації та збереження місцевих культурних традицій. На території громади знаходиться 6 на</w:t>
      </w:r>
      <w:r>
        <w:t xml:space="preserve">родних домів: Народний дім села </w:t>
      </w:r>
      <w:proofErr w:type="spellStart"/>
      <w:r>
        <w:t>Берездівці</w:t>
      </w:r>
      <w:proofErr w:type="spellEnd"/>
      <w:r>
        <w:t xml:space="preserve">, Народний дім села Гранки-Кути, Народний дім села </w:t>
      </w:r>
      <w:proofErr w:type="spellStart"/>
      <w:r>
        <w:t>Тужанівці</w:t>
      </w:r>
      <w:proofErr w:type="spellEnd"/>
      <w:r>
        <w:t>, Народний дім села Підгірці, Народний дім села Долішнє, Народний дім селища Розділ. Разом із тим виокремити показники відвідуваності саме молоддю неможли</w:t>
      </w:r>
      <w:r>
        <w:t>во через відсутність вікової деталізації.</w:t>
      </w:r>
    </w:p>
    <w:p w14:paraId="6C4733DD" w14:textId="77777777" w:rsidR="00F40A81" w:rsidRDefault="00F40A81">
      <w:pPr>
        <w:jc w:val="both"/>
      </w:pPr>
    </w:p>
    <w:p w14:paraId="029D8785" w14:textId="77777777" w:rsidR="00F40A81" w:rsidRDefault="00ED3797">
      <w:pPr>
        <w:jc w:val="both"/>
      </w:pPr>
      <w:r>
        <w:t xml:space="preserve">Культурно-освітнє середовище громади формують як молодіжний центр, позашкільні заклади, будинки культури, народні доми, так і публічні бібліотеки. В </w:t>
      </w:r>
      <w:proofErr w:type="spellStart"/>
      <w:r>
        <w:t>Новороздільській</w:t>
      </w:r>
      <w:proofErr w:type="spellEnd"/>
      <w:r>
        <w:t xml:space="preserve"> громаді Комунальний заклад </w:t>
      </w:r>
      <w:r>
        <w:rPr>
          <w:b/>
        </w:rPr>
        <w:t xml:space="preserve">Публічні бібліотеки </w:t>
      </w:r>
      <w:r>
        <w:t xml:space="preserve">Новороздільської міської ради (далі – Публічні бібліотеки) - юридична особа, складається з трьох філій: Бібліотека-філія №1, місто Новий Розділ; Бібліотека-філія №2, смт Розділ; Бібліотека-філія №3, село </w:t>
      </w:r>
      <w:proofErr w:type="spellStart"/>
      <w:r>
        <w:t>Берездівці</w:t>
      </w:r>
      <w:proofErr w:type="spellEnd"/>
      <w:r>
        <w:t xml:space="preserve"> та пункти нестаціонарного бібліотечного о</w:t>
      </w:r>
      <w:r>
        <w:t xml:space="preserve">бслуговування в селах </w:t>
      </w:r>
      <w:proofErr w:type="spellStart"/>
      <w:r>
        <w:t>Гринки</w:t>
      </w:r>
      <w:proofErr w:type="spellEnd"/>
      <w:r>
        <w:t xml:space="preserve">-Кути, Долішнє та </w:t>
      </w:r>
      <w:proofErr w:type="spellStart"/>
      <w:r>
        <w:t>Тужанівці</w:t>
      </w:r>
      <w:proofErr w:type="spellEnd"/>
      <w:r>
        <w:t>. Публічна бібліотека не лише забезпечує культурно-інформаційне обслуговування громади, сприяє духовному розвитку та організації дозвілля, а й виступає простором дії, ідей та натхнення, зокрема для мол</w:t>
      </w:r>
      <w:r>
        <w:t>оді, маючи право створювати молодіжні простори. Через виховання інформаційної культури та моральних орієнтирів, бібліотека сприяє формуванню активної, творчої особистості молодої людини на платформі сучасних, нетипових локацій пізнання світу, книги та куль</w:t>
      </w:r>
      <w:r>
        <w:t>тури.</w:t>
      </w:r>
    </w:p>
    <w:p w14:paraId="7064B1E2" w14:textId="77777777" w:rsidR="00F40A81" w:rsidRDefault="00F40A81">
      <w:pPr>
        <w:jc w:val="both"/>
      </w:pPr>
    </w:p>
    <w:p w14:paraId="620930A0" w14:textId="0D4576B7" w:rsidR="00F40A81" w:rsidRDefault="00ED3797">
      <w:pPr>
        <w:jc w:val="both"/>
      </w:pPr>
      <w:r>
        <w:t>Зафіксована кількість відвідувачів публічних бібліотек упродовж 2021–2024</w:t>
      </w:r>
      <w:r w:rsidR="00DF6B51">
        <w:rPr>
          <w:lang w:val="en-US"/>
        </w:rPr>
        <w:t> </w:t>
      </w:r>
      <w:r>
        <w:t xml:space="preserve">років залишається стабільною з поступовим зростанням: 2021 рік </w:t>
      </w:r>
      <w:r w:rsidR="00DF6B51">
        <w:t>–</w:t>
      </w:r>
      <w:r>
        <w:t xml:space="preserve"> 10</w:t>
      </w:r>
      <w:r w:rsidR="00DF6B51">
        <w:rPr>
          <w:lang w:val="en-US"/>
        </w:rPr>
        <w:t> </w:t>
      </w:r>
      <w:r>
        <w:t xml:space="preserve">160 осіб, 2022 рік </w:t>
      </w:r>
      <w:r w:rsidR="00DF6B51">
        <w:t>–</w:t>
      </w:r>
      <w:r>
        <w:t xml:space="preserve"> 10</w:t>
      </w:r>
      <w:r w:rsidR="00DF6B51">
        <w:rPr>
          <w:lang w:val="en-US"/>
        </w:rPr>
        <w:t> </w:t>
      </w:r>
      <w:r>
        <w:t>105</w:t>
      </w:r>
      <w:r w:rsidR="00DF6B51">
        <w:rPr>
          <w:lang w:val="en-US"/>
        </w:rPr>
        <w:t> </w:t>
      </w:r>
      <w:r>
        <w:t>осіб, 2023</w:t>
      </w:r>
      <w:r w:rsidR="00DF6B51">
        <w:rPr>
          <w:lang w:val="en-US"/>
        </w:rPr>
        <w:t> </w:t>
      </w:r>
      <w:r>
        <w:t xml:space="preserve">рік </w:t>
      </w:r>
      <w:r w:rsidR="00DF6B51">
        <w:t>–</w:t>
      </w:r>
      <w:r>
        <w:t xml:space="preserve"> 10</w:t>
      </w:r>
      <w:r w:rsidR="00DF6B51">
        <w:rPr>
          <w:lang w:val="en-US"/>
        </w:rPr>
        <w:t> </w:t>
      </w:r>
      <w:r>
        <w:t>240</w:t>
      </w:r>
      <w:r w:rsidR="00DF6B51">
        <w:rPr>
          <w:lang w:val="en-US"/>
        </w:rPr>
        <w:t> </w:t>
      </w:r>
      <w:r>
        <w:t>осіб, 2024</w:t>
      </w:r>
      <w:r w:rsidR="00DF6B51">
        <w:rPr>
          <w:lang w:val="en-US"/>
        </w:rPr>
        <w:t> </w:t>
      </w:r>
      <w:r>
        <w:t xml:space="preserve">рік </w:t>
      </w:r>
      <w:r w:rsidR="00DF6B51">
        <w:t>–</w:t>
      </w:r>
      <w:r>
        <w:t xml:space="preserve"> 10</w:t>
      </w:r>
      <w:r w:rsidR="00DF6B51">
        <w:rPr>
          <w:lang w:val="en-US"/>
        </w:rPr>
        <w:t> </w:t>
      </w:r>
      <w:r>
        <w:t>404</w:t>
      </w:r>
      <w:r w:rsidR="00DF6B51">
        <w:rPr>
          <w:lang w:val="en-US"/>
        </w:rPr>
        <w:t> </w:t>
      </w:r>
      <w:r>
        <w:t>особи. У 2024</w:t>
      </w:r>
      <w:r w:rsidR="00DF6B51">
        <w:rPr>
          <w:lang w:val="en-US"/>
        </w:rPr>
        <w:t> </w:t>
      </w:r>
      <w:r>
        <w:t>році зафіксовано розподі</w:t>
      </w:r>
      <w:r>
        <w:t>л за статтю: жінки становили 6</w:t>
      </w:r>
      <w:r w:rsidR="00DF6B51">
        <w:rPr>
          <w:lang w:val="en-US"/>
        </w:rPr>
        <w:t> </w:t>
      </w:r>
      <w:r>
        <w:t>108</w:t>
      </w:r>
      <w:r w:rsidR="00DF6B51">
        <w:rPr>
          <w:lang w:val="en-US"/>
        </w:rPr>
        <w:t> </w:t>
      </w:r>
      <w:r>
        <w:t>осіб (58,7%), чоловіки — 4</w:t>
      </w:r>
      <w:r w:rsidR="00DF6B51">
        <w:rPr>
          <w:lang w:val="en-US"/>
        </w:rPr>
        <w:t> </w:t>
      </w:r>
      <w:r>
        <w:t>296</w:t>
      </w:r>
      <w:r w:rsidR="00DF6B51">
        <w:rPr>
          <w:lang w:val="en-US"/>
        </w:rPr>
        <w:t> </w:t>
      </w:r>
      <w:r>
        <w:t>осіб (41,3%). Інформацію про вікову структуру відвідувачів надано лише частково: зокрема, у 2024</w:t>
      </w:r>
      <w:r w:rsidR="00DF6B51">
        <w:rPr>
          <w:lang w:val="en-US"/>
        </w:rPr>
        <w:t> </w:t>
      </w:r>
      <w:r>
        <w:t>році серед відвідувачів зафіксовано 454</w:t>
      </w:r>
      <w:r w:rsidR="00DF6B51">
        <w:rPr>
          <w:lang w:val="en-US"/>
        </w:rPr>
        <w:t> </w:t>
      </w:r>
      <w:r>
        <w:t>осіб віком 14–18 років (або 4,4% від загальної кілько</w:t>
      </w:r>
      <w:r>
        <w:t>сті відвідувачів), з них 157</w:t>
      </w:r>
      <w:r w:rsidR="00DF6B51">
        <w:rPr>
          <w:lang w:val="en-US"/>
        </w:rPr>
        <w:t> </w:t>
      </w:r>
      <w:r>
        <w:t>хлопців (або 3,7% від загальної кількості чоловіків) та 197</w:t>
      </w:r>
      <w:r w:rsidR="00DF6B51">
        <w:rPr>
          <w:lang w:val="en-US"/>
        </w:rPr>
        <w:t> </w:t>
      </w:r>
      <w:r>
        <w:t xml:space="preserve">дівчат (або 3,2% від загальної кількості жінок). Водночас варто зазначити, що ця вікова група охоплює лише частину молоді, оскільки вік молодіжної категорії визначено </w:t>
      </w:r>
      <w:r>
        <w:t>до 35 років. Тому повна оцінка рівня молодіжної активності у бібліотечному просторі залишається обмеженою.</w:t>
      </w:r>
    </w:p>
    <w:p w14:paraId="159B4EE8" w14:textId="77777777" w:rsidR="00F40A81" w:rsidRDefault="00F40A81">
      <w:pPr>
        <w:jc w:val="both"/>
      </w:pPr>
    </w:p>
    <w:tbl>
      <w:tblPr>
        <w:tblStyle w:val="affffffffffffffffffffffffffffffffffffffffffffffffffffffffffffffffffffffffffffffffffffffffffffffffffffffffffffffffffffffffffffffffffffffffff2"/>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5A5BA8D8" w14:textId="77777777">
        <w:tc>
          <w:tcPr>
            <w:tcW w:w="9417" w:type="dxa"/>
            <w:shd w:val="clear" w:color="auto" w:fill="E7F9FF"/>
          </w:tcPr>
          <w:p w14:paraId="022ED986" w14:textId="77777777" w:rsidR="00F40A81" w:rsidRDefault="00ED3797">
            <w:pPr>
              <w:jc w:val="both"/>
            </w:pPr>
            <w:r>
              <w:lastRenderedPageBreak/>
              <w:t>Інформація про кількість молоді серед відвідувачів публічних бібліотек фіксується лише частково та стосується окремої вікової групи 14–18 років. Так</w:t>
            </w:r>
            <w:r>
              <w:t>ий обмежений обсяг даних не дозволяє повноцінно оцінити рівень залученості молоді (у межах віку 14–35 років) до бібліотечних послуг, що ускладнює аналіз ефективності бібліотек як майданчиків для молодіжного розвитку.</w:t>
            </w:r>
          </w:p>
        </w:tc>
      </w:tr>
    </w:tbl>
    <w:p w14:paraId="09694509" w14:textId="77777777" w:rsidR="00F40A81" w:rsidRDefault="00F40A81">
      <w:pPr>
        <w:jc w:val="both"/>
      </w:pPr>
    </w:p>
    <w:tbl>
      <w:tblPr>
        <w:tblStyle w:val="affffffffffffffffffffffffffffffffffffffffffffffffffffffffffffffffffffffffffffffffffffffffffffffffffffffffffffffffffffffffffffffffffffffffff3"/>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1AA9E550" w14:textId="77777777">
        <w:tc>
          <w:tcPr>
            <w:tcW w:w="9417" w:type="dxa"/>
            <w:shd w:val="clear" w:color="auto" w:fill="E7F9FF"/>
          </w:tcPr>
          <w:p w14:paraId="268A173A" w14:textId="77777777" w:rsidR="00F40A81" w:rsidRDefault="00ED3797">
            <w:pPr>
              <w:jc w:val="both"/>
            </w:pPr>
            <w:r>
              <w:t>У громаді не виокремлено молодь як ок</w:t>
            </w:r>
            <w:r>
              <w:t xml:space="preserve">рему категорію </w:t>
            </w:r>
            <w:proofErr w:type="spellStart"/>
            <w:r>
              <w:t>бенефіціарів</w:t>
            </w:r>
            <w:proofErr w:type="spellEnd"/>
            <w:r>
              <w:t xml:space="preserve"> публічних послуг. Відсутнє узагальнення статистичних даних щодо цієї групи, зокрема в розрізі SADDD-підходу (стать, вік, інвалідність, місце проживання, соціальний статус), а також поділу за ознакою «місто/село». Це ускладнює оц</w:t>
            </w:r>
            <w:r>
              <w:t>інку рівня охоплення молоді послугами, ступеня їх задоволеності, а також відповідності змісту та якості послуг потребам і очікуванням молодих людей. Відсутність системної статистики також не дає змоги зробити обґрунтовані висновки щодо доступу до послуг мо</w:t>
            </w:r>
            <w:r>
              <w:t>лоді, яка проживає у сільській місцевості. Наявність таких даних є критично важливою для ефективного та справедливого планування бюджетних видатків, що сприяло б забезпеченню рівних можливостей для всіх мешканок та мешканців громади. Урахування релевантної</w:t>
            </w:r>
            <w:r>
              <w:t xml:space="preserve"> статистичної інформації має стати невід’ємною складовою при оцінці ефективності реалізації бюджетних програм.</w:t>
            </w:r>
          </w:p>
        </w:tc>
      </w:tr>
    </w:tbl>
    <w:p w14:paraId="02CEEE5B" w14:textId="77777777" w:rsidR="00F40A81" w:rsidRDefault="00F40A81">
      <w:pPr>
        <w:jc w:val="both"/>
      </w:pPr>
    </w:p>
    <w:p w14:paraId="579AC6B0" w14:textId="77777777" w:rsidR="00F40A81" w:rsidRDefault="00ED3797">
      <w:pPr>
        <w:jc w:val="both"/>
        <w:rPr>
          <w:b/>
          <w:color w:val="00B0F0"/>
        </w:rPr>
      </w:pPr>
      <w:r>
        <w:rPr>
          <w:b/>
          <w:color w:val="00B0F0"/>
        </w:rPr>
        <w:t xml:space="preserve">ПЛАНУВАННЯ РЕАЛІЗАЦІЇ МОЛОДІЖНОЇ ПОЛІТИКИ </w:t>
      </w:r>
    </w:p>
    <w:p w14:paraId="67C53F87" w14:textId="77777777" w:rsidR="00F40A81" w:rsidRDefault="00F40A81">
      <w:pPr>
        <w:jc w:val="both"/>
        <w:rPr>
          <w:b/>
          <w:color w:val="00B0F0"/>
        </w:rPr>
      </w:pPr>
    </w:p>
    <w:p w14:paraId="15231CF9" w14:textId="2DEC1050" w:rsidR="00F40A81" w:rsidRDefault="00ED3797">
      <w:pPr>
        <w:shd w:val="clear" w:color="auto" w:fill="FFFFFF"/>
        <w:jc w:val="both"/>
        <w:rPr>
          <w:b/>
        </w:rPr>
      </w:pPr>
      <w:r>
        <w:rPr>
          <w:b/>
        </w:rPr>
        <w:t xml:space="preserve">Питання молодіжної політики відображено в ключових стратегічних та планувальних документах громади: </w:t>
      </w:r>
      <w:r>
        <w:t xml:space="preserve">у </w:t>
      </w:r>
      <w:hyperlink r:id="rId299">
        <w:r>
          <w:rPr>
            <w:color w:val="1155CC"/>
            <w:u w:val="single"/>
          </w:rPr>
          <w:t>Стратегії розвитку Новороздільської територіальної громади на 2022–2027</w:t>
        </w:r>
        <w:r w:rsidR="00DF6B51">
          <w:rPr>
            <w:color w:val="1155CC"/>
            <w:u w:val="single"/>
            <w:lang w:val="en-US"/>
          </w:rPr>
          <w:t> </w:t>
        </w:r>
        <w:r>
          <w:rPr>
            <w:color w:val="1155CC"/>
            <w:u w:val="single"/>
          </w:rPr>
          <w:t>роки</w:t>
        </w:r>
      </w:hyperlink>
      <w:r>
        <w:rPr>
          <w:vertAlign w:val="superscript"/>
        </w:rPr>
        <w:footnoteReference w:id="64"/>
      </w:r>
      <w:r>
        <w:t>, у Програмі соціально-економічного та культурного розвитку Новороздільської територіальної громади на 2025 рік</w:t>
      </w:r>
      <w:r>
        <w:rPr>
          <w:vertAlign w:val="superscript"/>
        </w:rPr>
        <w:footnoteReference w:id="65"/>
      </w:r>
      <w:r>
        <w:t>, а також у Програмі</w:t>
      </w:r>
      <w:r>
        <w:t xml:space="preserve"> розвитку освіти Новороздільської територіальної громади на 2025 рік та прогноз на 2026-2027 роки</w:t>
      </w:r>
      <w:r>
        <w:rPr>
          <w:b/>
        </w:rPr>
        <w:t xml:space="preserve"> </w:t>
      </w:r>
    </w:p>
    <w:p w14:paraId="7F1B4AC1" w14:textId="77777777" w:rsidR="00F40A81" w:rsidRDefault="00F40A81">
      <w:pPr>
        <w:shd w:val="clear" w:color="auto" w:fill="FFFFFF"/>
        <w:jc w:val="both"/>
        <w:rPr>
          <w:b/>
        </w:rPr>
      </w:pPr>
    </w:p>
    <w:p w14:paraId="550FC732" w14:textId="77777777" w:rsidR="00F40A81" w:rsidRDefault="00ED3797">
      <w:pPr>
        <w:shd w:val="clear" w:color="auto" w:fill="FFFFFF"/>
        <w:jc w:val="both"/>
      </w:pPr>
      <w:r>
        <w:rPr>
          <w:b/>
        </w:rPr>
        <w:t xml:space="preserve">В Стратегії розвитку Новороздільської територіальної громади на 2022-2027 роки </w:t>
      </w:r>
      <w:r>
        <w:t>приділено підтримці та розвитку молоді. Так в межах стратегічної цілі №3 «Вис</w:t>
      </w:r>
      <w:r>
        <w:t>ока якість життя» визначено оперативну ціль 3.3 «Сприяти самореалізації молоді».</w:t>
      </w:r>
    </w:p>
    <w:p w14:paraId="5959B762" w14:textId="77777777" w:rsidR="00F40A81" w:rsidRDefault="00ED3797">
      <w:pPr>
        <w:shd w:val="clear" w:color="auto" w:fill="FFFFFF"/>
        <w:jc w:val="both"/>
      </w:pPr>
      <w:r>
        <w:t>Зазначена операційна ціль на 2022-2027 роки включає наступні завдання:</w:t>
      </w:r>
    </w:p>
    <w:p w14:paraId="61DD0BDB" w14:textId="77777777" w:rsidR="00F40A81" w:rsidRDefault="00ED3797">
      <w:pPr>
        <w:numPr>
          <w:ilvl w:val="0"/>
          <w:numId w:val="74"/>
        </w:numPr>
        <w:pBdr>
          <w:top w:val="nil"/>
          <w:left w:val="nil"/>
          <w:bottom w:val="nil"/>
          <w:right w:val="nil"/>
          <w:between w:val="nil"/>
        </w:pBdr>
        <w:shd w:val="clear" w:color="auto" w:fill="FFFFFF"/>
        <w:jc w:val="both"/>
      </w:pPr>
      <w:r>
        <w:rPr>
          <w:color w:val="000000"/>
        </w:rPr>
        <w:t>розвивати молодіжне дозвілля;</w:t>
      </w:r>
    </w:p>
    <w:p w14:paraId="781CC7EB" w14:textId="77777777" w:rsidR="00F40A81" w:rsidRDefault="00ED3797">
      <w:pPr>
        <w:numPr>
          <w:ilvl w:val="0"/>
          <w:numId w:val="74"/>
        </w:numPr>
        <w:pBdr>
          <w:top w:val="nil"/>
          <w:left w:val="nil"/>
          <w:bottom w:val="nil"/>
          <w:right w:val="nil"/>
          <w:between w:val="nil"/>
        </w:pBdr>
        <w:shd w:val="clear" w:color="auto" w:fill="FFFFFF"/>
        <w:jc w:val="both"/>
      </w:pPr>
      <w:r>
        <w:rPr>
          <w:color w:val="000000"/>
        </w:rPr>
        <w:t>сприяти розвитку громадських організацій.</w:t>
      </w:r>
    </w:p>
    <w:p w14:paraId="032E69C7" w14:textId="77777777" w:rsidR="00F40A81" w:rsidRDefault="00F40A81">
      <w:pPr>
        <w:shd w:val="clear" w:color="auto" w:fill="FFFFFF"/>
        <w:jc w:val="both"/>
      </w:pPr>
    </w:p>
    <w:p w14:paraId="269C9DE2" w14:textId="77777777" w:rsidR="00F40A81" w:rsidRDefault="00ED3797">
      <w:pPr>
        <w:shd w:val="clear" w:color="auto" w:fill="FFFFFF"/>
        <w:jc w:val="both"/>
      </w:pPr>
      <w:r>
        <w:t>Стратегія визначає основні проб</w:t>
      </w:r>
      <w:r>
        <w:t xml:space="preserve">леми та виклики, що потребують розв’язання в питаннях молодіжної політики. Для кожного завдання сформульовано відповідні індикатори досягнення результату та зазначено відповідальних виконавців. </w:t>
      </w:r>
    </w:p>
    <w:p w14:paraId="6161AF7C" w14:textId="77777777" w:rsidR="00F40A81" w:rsidRDefault="00F40A81">
      <w:pPr>
        <w:shd w:val="clear" w:color="auto" w:fill="FFFFFF"/>
        <w:jc w:val="both"/>
      </w:pPr>
    </w:p>
    <w:p w14:paraId="7B96045B" w14:textId="77777777" w:rsidR="00F40A81" w:rsidRDefault="00ED3797">
      <w:pPr>
        <w:shd w:val="clear" w:color="auto" w:fill="FFFFFF"/>
        <w:jc w:val="both"/>
      </w:pPr>
      <w:r>
        <w:t>Водночас слід звернути увагу на низку обмежень: визначені ін</w:t>
      </w:r>
      <w:r>
        <w:t>дикатори не дозволяють повноцінно здійснювати моніторинг і оцінювання результативності виконання. Крім того, у документі відсутні посилання на джерела фінансування та строки реалізації заходів. Також, хоча для операційної цілі Стратегії визначено перелік п</w:t>
      </w:r>
      <w:r>
        <w:t>оказників впливу, які мають сприяти відстеженню динаміки реалізації цілі, простежується відсутність логічного зв’язку між запланованими заходами й цими показниками. Окрім того у Стратегії не конкретизовано цільові значення показників, що унеможливлює визна</w:t>
      </w:r>
      <w:r>
        <w:t>чення рівня досягнутого впливу.</w:t>
      </w:r>
    </w:p>
    <w:p w14:paraId="45320EDE" w14:textId="77777777" w:rsidR="00F40A81" w:rsidRDefault="00F40A81">
      <w:pPr>
        <w:shd w:val="clear" w:color="auto" w:fill="FFFFFF"/>
        <w:jc w:val="both"/>
      </w:pPr>
    </w:p>
    <w:p w14:paraId="2C714593" w14:textId="543A8B07" w:rsidR="00F40A81" w:rsidRDefault="00ED3797">
      <w:pPr>
        <w:shd w:val="clear" w:color="auto" w:fill="FFFFFF"/>
        <w:jc w:val="both"/>
      </w:pPr>
      <w:r>
        <w:rPr>
          <w:b/>
        </w:rPr>
        <w:lastRenderedPageBreak/>
        <w:t>У Програмі соціально-економічного та культурного розвитку Новороздільської територіальної громади на 2025 рік</w:t>
      </w:r>
      <w:r>
        <w:t xml:space="preserve"> третім пріоритетом продубльовано напрям «Висока якість життя», який охоплює комплекс заходів, спрямованих на покр</w:t>
      </w:r>
      <w:r>
        <w:t>ащення добробуту мешканок та мешканців громади. У межах цього пріоритету, підпункт 3.3 передбачає підтримку самореалізації молоді. Серед основних завдань, спрямованих на розв’язання актуальних проблем у цій сфері, визначено:</w:t>
      </w:r>
    </w:p>
    <w:p w14:paraId="1086D399" w14:textId="77777777" w:rsidR="00F40A81" w:rsidRDefault="00ED3797">
      <w:pPr>
        <w:numPr>
          <w:ilvl w:val="0"/>
          <w:numId w:val="75"/>
        </w:numPr>
        <w:shd w:val="clear" w:color="auto" w:fill="FFFFFF"/>
        <w:jc w:val="both"/>
        <w:rPr>
          <w:rFonts w:ascii="Noto Sans Symbols" w:eastAsia="Noto Sans Symbols" w:hAnsi="Noto Sans Symbols" w:cs="Noto Sans Symbols"/>
          <w:color w:val="000000"/>
        </w:rPr>
      </w:pPr>
      <w:r>
        <w:t>Розвиток мережі молодіжних цен</w:t>
      </w:r>
      <w:r>
        <w:t>трів у громаді;</w:t>
      </w:r>
    </w:p>
    <w:p w14:paraId="1F705B18" w14:textId="77777777" w:rsidR="00F40A81" w:rsidRDefault="00ED3797">
      <w:pPr>
        <w:numPr>
          <w:ilvl w:val="0"/>
          <w:numId w:val="75"/>
        </w:numPr>
        <w:shd w:val="clear" w:color="auto" w:fill="FFFFFF"/>
        <w:jc w:val="both"/>
        <w:rPr>
          <w:rFonts w:ascii="Noto Sans Symbols" w:eastAsia="Noto Sans Symbols" w:hAnsi="Noto Sans Symbols" w:cs="Noto Sans Symbols"/>
          <w:color w:val="000000"/>
        </w:rPr>
      </w:pPr>
      <w:r>
        <w:t>Створення сприятливого середовища для забезпечення зайнятості учнівської молоді у вільний від навчання час;</w:t>
      </w:r>
    </w:p>
    <w:p w14:paraId="34635846" w14:textId="77777777" w:rsidR="00F40A81" w:rsidRDefault="00ED3797">
      <w:pPr>
        <w:numPr>
          <w:ilvl w:val="0"/>
          <w:numId w:val="75"/>
        </w:numPr>
        <w:shd w:val="clear" w:color="auto" w:fill="FFFFFF"/>
        <w:jc w:val="both"/>
        <w:rPr>
          <w:rFonts w:ascii="Noto Sans Symbols" w:eastAsia="Noto Sans Symbols" w:hAnsi="Noto Sans Symbols" w:cs="Noto Sans Symbols"/>
          <w:color w:val="000000"/>
        </w:rPr>
      </w:pPr>
      <w:r>
        <w:t>Створення умов для патріотичного виховання молоді;</w:t>
      </w:r>
    </w:p>
    <w:p w14:paraId="623E43E1" w14:textId="77777777" w:rsidR="00F40A81" w:rsidRDefault="00ED3797">
      <w:pPr>
        <w:numPr>
          <w:ilvl w:val="0"/>
          <w:numId w:val="75"/>
        </w:numPr>
        <w:shd w:val="clear" w:color="auto" w:fill="FFFFFF"/>
        <w:jc w:val="both"/>
        <w:rPr>
          <w:rFonts w:ascii="Noto Sans Symbols" w:eastAsia="Noto Sans Symbols" w:hAnsi="Noto Sans Symbols" w:cs="Noto Sans Symbols"/>
          <w:color w:val="000000"/>
        </w:rPr>
      </w:pPr>
      <w:r>
        <w:t>Розширення пропозиції гуртків та спортивних секцій для молоді;</w:t>
      </w:r>
    </w:p>
    <w:p w14:paraId="09BEEF66" w14:textId="77777777" w:rsidR="00F40A81" w:rsidRDefault="00ED3797">
      <w:pPr>
        <w:numPr>
          <w:ilvl w:val="0"/>
          <w:numId w:val="75"/>
        </w:numPr>
        <w:shd w:val="clear" w:color="auto" w:fill="FFFFFF"/>
        <w:jc w:val="both"/>
        <w:rPr>
          <w:rFonts w:ascii="Noto Sans Symbols" w:eastAsia="Noto Sans Symbols" w:hAnsi="Noto Sans Symbols" w:cs="Noto Sans Symbols"/>
          <w:color w:val="000000"/>
        </w:rPr>
      </w:pPr>
      <w:r>
        <w:t>Створення можливостей для стажування молоді у міській раді;</w:t>
      </w:r>
    </w:p>
    <w:p w14:paraId="7CF2DBAA" w14:textId="77777777" w:rsidR="00F40A81" w:rsidRDefault="00ED3797">
      <w:pPr>
        <w:numPr>
          <w:ilvl w:val="0"/>
          <w:numId w:val="75"/>
        </w:numPr>
        <w:shd w:val="clear" w:color="auto" w:fill="FFFFFF"/>
        <w:jc w:val="both"/>
        <w:rPr>
          <w:rFonts w:ascii="Noto Sans Symbols" w:eastAsia="Noto Sans Symbols" w:hAnsi="Noto Sans Symbols" w:cs="Noto Sans Symbols"/>
          <w:color w:val="000000"/>
        </w:rPr>
      </w:pPr>
      <w:r>
        <w:t>Створення конкурсів співфінансування молодіжних проєктів та ініціатив.</w:t>
      </w:r>
    </w:p>
    <w:p w14:paraId="0BE21121" w14:textId="77777777" w:rsidR="00F40A81" w:rsidRDefault="00F40A81">
      <w:pPr>
        <w:shd w:val="clear" w:color="auto" w:fill="FFFFFF"/>
        <w:jc w:val="both"/>
      </w:pPr>
    </w:p>
    <w:p w14:paraId="7AB7E8F0" w14:textId="77777777" w:rsidR="00F40A81" w:rsidRDefault="00ED3797">
      <w:pPr>
        <w:shd w:val="clear" w:color="auto" w:fill="FFFFFF"/>
        <w:jc w:val="both"/>
      </w:pPr>
      <w:r>
        <w:t>Заявлені очікувані результати в цілому відображають позитивні зміни, на які спрямовані заходи молодіжної політики в громаді: зменшення негативних звичок серед молоді, розширення можливостей дозвілля та посилення комунікації між молоддю та владою.</w:t>
      </w:r>
    </w:p>
    <w:p w14:paraId="7C704A1A" w14:textId="77777777" w:rsidR="00F40A81" w:rsidRDefault="00F40A81">
      <w:pPr>
        <w:ind w:left="720"/>
        <w:jc w:val="both"/>
      </w:pPr>
    </w:p>
    <w:tbl>
      <w:tblPr>
        <w:tblStyle w:val="affffffffffffffffffffffffffffffffffffffffffffffffffffffffffffffffffffffffffffffffffffffffffffffffffffffffffffffffffffffffffffffffffffffffff4"/>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41BA0C92" w14:textId="77777777">
        <w:tc>
          <w:tcPr>
            <w:tcW w:w="9417" w:type="dxa"/>
            <w:shd w:val="clear" w:color="auto" w:fill="E7F9FF"/>
          </w:tcPr>
          <w:p w14:paraId="7AD7BEA7" w14:textId="77777777" w:rsidR="00F40A81" w:rsidRDefault="00ED3797">
            <w:pPr>
              <w:jc w:val="both"/>
            </w:pPr>
            <w:r>
              <w:t>Водночас</w:t>
            </w:r>
            <w:r>
              <w:t xml:space="preserve"> використаний кількісний показник - лише "кількість реалізованих молодіжних ініціатив" - є недостатнім для всебічної оцінки ефективності впроваджених заходів, оскільки він не дозволяє виміряти якість, сталість, охоплення чи вплив ініціатив на молодіжне сер</w:t>
            </w:r>
            <w:r>
              <w:t>едовище.</w:t>
            </w:r>
          </w:p>
        </w:tc>
      </w:tr>
    </w:tbl>
    <w:p w14:paraId="19811947" w14:textId="77777777" w:rsidR="00F40A81" w:rsidRDefault="00F40A81">
      <w:pPr>
        <w:shd w:val="clear" w:color="auto" w:fill="FFFFFF"/>
        <w:jc w:val="both"/>
      </w:pPr>
    </w:p>
    <w:p w14:paraId="08B38347" w14:textId="3BF9DFF6" w:rsidR="00F40A81" w:rsidRDefault="00ED3797">
      <w:pPr>
        <w:shd w:val="clear" w:color="auto" w:fill="FFFFFF"/>
        <w:jc w:val="both"/>
      </w:pPr>
      <w:r>
        <w:rPr>
          <w:b/>
        </w:rPr>
        <w:t>В Програмі розвитку освіти Новороздільської територіальної громади на 2025 рік та прогноз на 2026-2027 роки</w:t>
      </w:r>
      <w:r>
        <w:rPr>
          <w:b/>
          <w:vertAlign w:val="superscript"/>
        </w:rPr>
        <w:footnoteReference w:id="66"/>
      </w:r>
      <w:r>
        <w:t xml:space="preserve"> також акцентовано увагу на питанні щодо удосконалення системи роботи з обдарованою молоддю та сформульовані наступні завдання:</w:t>
      </w:r>
    </w:p>
    <w:p w14:paraId="69BFDD08" w14:textId="77777777" w:rsidR="00F40A81" w:rsidRDefault="00ED3797">
      <w:pPr>
        <w:numPr>
          <w:ilvl w:val="0"/>
          <w:numId w:val="76"/>
        </w:numPr>
        <w:pBdr>
          <w:top w:val="nil"/>
          <w:left w:val="nil"/>
          <w:bottom w:val="nil"/>
          <w:right w:val="nil"/>
          <w:between w:val="nil"/>
        </w:pBdr>
        <w:shd w:val="clear" w:color="auto" w:fill="FFFFFF"/>
        <w:jc w:val="both"/>
      </w:pPr>
      <w:r>
        <w:rPr>
          <w:color w:val="000000"/>
        </w:rPr>
        <w:t>забезпечити підвищення рівня фізичної підготовленості, збільшення охоплення учнівської молоді фізкультурно-оздоровчою та спортивно-масовою роботою;</w:t>
      </w:r>
    </w:p>
    <w:p w14:paraId="008F7C7D" w14:textId="77777777" w:rsidR="00F40A81" w:rsidRDefault="00ED3797">
      <w:pPr>
        <w:numPr>
          <w:ilvl w:val="0"/>
          <w:numId w:val="76"/>
        </w:numPr>
        <w:pBdr>
          <w:top w:val="nil"/>
          <w:left w:val="nil"/>
          <w:bottom w:val="nil"/>
          <w:right w:val="nil"/>
          <w:between w:val="nil"/>
        </w:pBdr>
        <w:shd w:val="clear" w:color="auto" w:fill="FFFFFF"/>
        <w:jc w:val="both"/>
      </w:pPr>
      <w:r>
        <w:rPr>
          <w:color w:val="000000"/>
        </w:rPr>
        <w:t>забезпечити  розвиток природничо-математичної освіти (STEM-освіти), спрямованої на заохочення дітей та молод</w:t>
      </w:r>
      <w:r>
        <w:rPr>
          <w:color w:val="000000"/>
        </w:rPr>
        <w:t>і до проведення досліджень та оволодіння науково-технічними, інженерними професіями.</w:t>
      </w:r>
    </w:p>
    <w:p w14:paraId="1BA76F33" w14:textId="77777777" w:rsidR="00F40A81" w:rsidRDefault="00F40A81">
      <w:pPr>
        <w:shd w:val="clear" w:color="auto" w:fill="FFFFFF"/>
        <w:jc w:val="both"/>
      </w:pPr>
    </w:p>
    <w:p w14:paraId="0161BC51" w14:textId="77777777" w:rsidR="00F40A81" w:rsidRDefault="00ED3797">
      <w:pPr>
        <w:shd w:val="clear" w:color="auto" w:fill="FFFFFF"/>
        <w:jc w:val="both"/>
      </w:pPr>
      <w:r>
        <w:t xml:space="preserve">Це сприяє формуванню ключових </w:t>
      </w:r>
      <w:proofErr w:type="spellStart"/>
      <w:r>
        <w:t>компетентностей</w:t>
      </w:r>
      <w:proofErr w:type="spellEnd"/>
      <w:r>
        <w:t xml:space="preserve"> та орієнтації молоді на інноваційні професії.</w:t>
      </w:r>
    </w:p>
    <w:p w14:paraId="1D8224AA" w14:textId="77777777" w:rsidR="00F40A81" w:rsidRDefault="00F40A81">
      <w:pPr>
        <w:shd w:val="clear" w:color="auto" w:fill="FFFFFF"/>
        <w:jc w:val="both"/>
      </w:pPr>
    </w:p>
    <w:tbl>
      <w:tblPr>
        <w:tblStyle w:val="affffffffffffffffffffffffffffffffffffffffffffffffffffffffffffffffffffffffffffffffffffffffffffffffffffffffffffffffffffffffffffffffffffffffff5"/>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46FA01AD" w14:textId="77777777">
        <w:tc>
          <w:tcPr>
            <w:tcW w:w="9417" w:type="dxa"/>
            <w:shd w:val="clear" w:color="auto" w:fill="E7F9FF"/>
          </w:tcPr>
          <w:p w14:paraId="24C5568E" w14:textId="64F46DB2" w:rsidR="00F40A81" w:rsidRDefault="00ED3797">
            <w:pPr>
              <w:jc w:val="both"/>
            </w:pPr>
            <w:r>
              <w:t>Питання молодіжної політики інтегровано у стратегічні та планувальні документ</w:t>
            </w:r>
            <w:r>
              <w:t>и Новороздільської громади, зокрема у сфері самореалізації, дозвілля та освіти молоді.</w:t>
            </w:r>
          </w:p>
          <w:p w14:paraId="4196432D" w14:textId="77777777" w:rsidR="00F40A81" w:rsidRDefault="00F40A81">
            <w:pPr>
              <w:jc w:val="both"/>
            </w:pPr>
          </w:p>
          <w:p w14:paraId="3C9BFB07" w14:textId="77777777" w:rsidR="00F40A81" w:rsidRDefault="00ED3797">
            <w:pPr>
              <w:jc w:val="both"/>
            </w:pPr>
            <w:r>
              <w:t>Проте відсутність чітких механізмів моніторингу, показників впливу та деталізації реалізації заходів ускладнює оцінку ефективності політики та її впливу на молодіжне с</w:t>
            </w:r>
            <w:r>
              <w:t>ередовище.</w:t>
            </w:r>
          </w:p>
        </w:tc>
      </w:tr>
    </w:tbl>
    <w:p w14:paraId="001F244A" w14:textId="77777777" w:rsidR="00F40A81" w:rsidRDefault="00F40A81">
      <w:pPr>
        <w:shd w:val="clear" w:color="auto" w:fill="FFFFFF"/>
        <w:jc w:val="both"/>
        <w:rPr>
          <w:b/>
        </w:rPr>
      </w:pPr>
    </w:p>
    <w:p w14:paraId="45BFE793" w14:textId="77777777" w:rsidR="00F40A81" w:rsidRDefault="00ED3797">
      <w:pPr>
        <w:shd w:val="clear" w:color="auto" w:fill="FFFFFF"/>
        <w:jc w:val="both"/>
        <w:rPr>
          <w:b/>
        </w:rPr>
      </w:pPr>
      <w:r>
        <w:rPr>
          <w:b/>
        </w:rPr>
        <w:t>Профільні цільові програми із реалізації молодіжної політики.</w:t>
      </w:r>
    </w:p>
    <w:p w14:paraId="67376AAE" w14:textId="77777777" w:rsidR="00DF6B51" w:rsidRPr="00DF6B51" w:rsidRDefault="00DF6B51">
      <w:pPr>
        <w:shd w:val="clear" w:color="auto" w:fill="FFFFFF"/>
        <w:jc w:val="both"/>
        <w:rPr>
          <w:bCs/>
        </w:rPr>
      </w:pPr>
    </w:p>
    <w:p w14:paraId="6F1CFE0B" w14:textId="7D04CB58" w:rsidR="00F40A81" w:rsidRDefault="00ED3797">
      <w:pPr>
        <w:shd w:val="clear" w:color="auto" w:fill="FFFFFF"/>
        <w:jc w:val="both"/>
      </w:pPr>
      <w:r>
        <w:rPr>
          <w:b/>
        </w:rPr>
        <w:lastRenderedPageBreak/>
        <w:t xml:space="preserve">Програма «Молодь </w:t>
      </w:r>
      <w:proofErr w:type="spellStart"/>
      <w:r>
        <w:rPr>
          <w:b/>
        </w:rPr>
        <w:t>Розділля</w:t>
      </w:r>
      <w:proofErr w:type="spellEnd"/>
      <w:r>
        <w:rPr>
          <w:b/>
        </w:rPr>
        <w:t xml:space="preserve"> на 2025 рік та прогноз на 2026-2027 роки»</w:t>
      </w:r>
      <w:r>
        <w:rPr>
          <w:b/>
          <w:vertAlign w:val="superscript"/>
        </w:rPr>
        <w:footnoteReference w:id="67"/>
      </w:r>
      <w:r>
        <w:t>.</w:t>
      </w:r>
    </w:p>
    <w:p w14:paraId="464AE382" w14:textId="77777777" w:rsidR="00F40A81" w:rsidRDefault="00ED3797">
      <w:pPr>
        <w:shd w:val="clear" w:color="auto" w:fill="FFFFFF"/>
        <w:jc w:val="both"/>
      </w:pPr>
      <w:r>
        <w:t>У Розділі «Визначення проблеми, на розв’язання якої спрямовано Програму», визначено ключові виклики, серед яких: необхідність комплексного впровадження молодіжної та сімейної політики в умовах обмежених фінансових ресурсів; потреба в підтримці молодіжних і</w:t>
      </w:r>
      <w:r>
        <w:t xml:space="preserve"> громадських організацій; недостатня координація між структурами, що працюють з молоддю; питання зайнятості молоді та її підтримки в кризових умовах; забезпечення реалізації законодавства щодо оздоровлення та відпочинку дітей. В розділі не наведено жодних </w:t>
      </w:r>
      <w:r>
        <w:t>статистичних даних. Він не містить жодного показника, який би підтверджував наявність проблем в молодіжному середовищі громади.</w:t>
      </w:r>
    </w:p>
    <w:p w14:paraId="4206C147" w14:textId="77777777" w:rsidR="00F40A81" w:rsidRDefault="00F40A81">
      <w:pPr>
        <w:shd w:val="clear" w:color="auto" w:fill="FFFFFF"/>
        <w:jc w:val="both"/>
      </w:pPr>
    </w:p>
    <w:p w14:paraId="18318C79" w14:textId="1C1A398E" w:rsidR="00F40A81" w:rsidRDefault="00ED3797">
      <w:pPr>
        <w:shd w:val="clear" w:color="auto" w:fill="FFFFFF"/>
        <w:jc w:val="both"/>
      </w:pPr>
      <w:r>
        <w:t>Запропоновані напрями реалізації Програми такі як: активізація роботи з молоддю, пропагування здорового способу життя, підтримк</w:t>
      </w:r>
      <w:r>
        <w:t xml:space="preserve">а молодіжних організацій, профілактика негативних явищ та організація дозвілля </w:t>
      </w:r>
      <w:r w:rsidR="00DF6B51" w:rsidRPr="00DF6B51">
        <w:t>–</w:t>
      </w:r>
      <w:r w:rsidR="00DF6B51">
        <w:t xml:space="preserve"> </w:t>
      </w:r>
      <w:r>
        <w:t xml:space="preserve">є важливими інструментами реалізації молодіжної політики на місцевому рівні. Однак досягнення стратегічної мети потребує системності, </w:t>
      </w:r>
      <w:proofErr w:type="spellStart"/>
      <w:r>
        <w:t>міжсекторальної</w:t>
      </w:r>
      <w:proofErr w:type="spellEnd"/>
      <w:r>
        <w:t xml:space="preserve"> взаємодії та ресурсного з</w:t>
      </w:r>
      <w:r>
        <w:t xml:space="preserve">абезпечення. Без чітко визначених індикаторів ефективності, джерел фінансування та залучення самої молоді до процесу планування та оцінювання заходів </w:t>
      </w:r>
      <w:r w:rsidR="00DF6B51" w:rsidRPr="00DF6B51">
        <w:rPr>
          <w:lang w:val="ru-RU"/>
        </w:rPr>
        <w:t>–</w:t>
      </w:r>
      <w:r>
        <w:t xml:space="preserve"> е</w:t>
      </w:r>
      <w:r>
        <w:t>фект може бути обмеженим. Отже, зазначені напрямки є доречними та необхідними, але для повноцінного дос</w:t>
      </w:r>
      <w:r>
        <w:t>ягнення мети потребують підкріплення конкретними механізмами реалізації, моніторингу та участі молоді.</w:t>
      </w:r>
    </w:p>
    <w:p w14:paraId="3FE6C2F7" w14:textId="77777777" w:rsidR="00F40A81" w:rsidRDefault="00F40A81">
      <w:pPr>
        <w:jc w:val="both"/>
        <w:rPr>
          <w:i/>
        </w:rPr>
      </w:pPr>
    </w:p>
    <w:p w14:paraId="12D262BD" w14:textId="77777777" w:rsidR="00F40A81" w:rsidRDefault="00ED3797">
      <w:pPr>
        <w:jc w:val="both"/>
      </w:pPr>
      <w:r>
        <w:t>Джерелом фінансування визначено місцевий бюджет та інші джерела. Сума передбачуваного фінансування реалізації програми – 480,4 тис. грн, в середньому по</w:t>
      </w:r>
      <w:r>
        <w:t xml:space="preserve"> 160 тис. грн на рік. На 2025–2027 роки Програма визначає єдине завдання: сприяти духовному й культурному розвитку молоді, формуванню морально-правових цінностей та профілактиці негативних проявів у молодіжному середовищі. Щороку реалізується сталий перелі</w:t>
      </w:r>
      <w:r>
        <w:t xml:space="preserve">к заходів, серед яких: передача </w:t>
      </w:r>
      <w:proofErr w:type="spellStart"/>
      <w:r>
        <w:t>Вифлеємського</w:t>
      </w:r>
      <w:proofErr w:type="spellEnd"/>
      <w:r>
        <w:t xml:space="preserve"> вогню, відзначення Дня захисту дітей, молодіжний фестиваль «Про100 літо», проведення наметових таборів, святкування Дня молоді, патріотичний захід «Повстанська ватра» та Свято Миколая з врученням подарунків.</w:t>
      </w:r>
    </w:p>
    <w:p w14:paraId="2C229A71" w14:textId="77777777" w:rsidR="00F40A81" w:rsidRDefault="00F40A81">
      <w:pPr>
        <w:jc w:val="both"/>
      </w:pPr>
    </w:p>
    <w:p w14:paraId="468BBA37" w14:textId="77777777" w:rsidR="00F40A81" w:rsidRDefault="00ED3797">
      <w:pPr>
        <w:jc w:val="both"/>
      </w:pPr>
      <w:r>
        <w:t>У</w:t>
      </w:r>
      <w:r>
        <w:t xml:space="preserve"> Програмі та переліку заходів відсутні критерії, за якими можна було б відстежити досягнення запланованих результатів. Через відсутність індикаторів/показників досягнення результатів оцінити характер гендерного впливу програми неможливо. Гендерний аналіз т</w:t>
      </w:r>
      <w:r>
        <w:t>ексту і змісту програми дає підстави вважати, що програма є гендерно нейтральною.</w:t>
      </w:r>
    </w:p>
    <w:p w14:paraId="7973AFA9" w14:textId="77777777" w:rsidR="00F40A81" w:rsidRDefault="00F40A81">
      <w:pPr>
        <w:shd w:val="clear" w:color="auto" w:fill="FFFFFF"/>
        <w:jc w:val="both"/>
      </w:pPr>
    </w:p>
    <w:p w14:paraId="6626E4DF" w14:textId="77777777" w:rsidR="00F40A81" w:rsidRDefault="00ED3797">
      <w:pPr>
        <w:jc w:val="both"/>
      </w:pPr>
      <w:r>
        <w:t xml:space="preserve">Програма «Молодь </w:t>
      </w:r>
      <w:proofErr w:type="spellStart"/>
      <w:r>
        <w:t>Розділля</w:t>
      </w:r>
      <w:proofErr w:type="spellEnd"/>
      <w:r>
        <w:t>» реалізується з 2021 року та продовжує діяти у наступні періоди, зокрема на 2025 - 2027 роки. Водночас аналіз її змісту свідчить про відсутність ди</w:t>
      </w:r>
      <w:r>
        <w:t xml:space="preserve">наміки в підходах: основні проблеми, напрями та завдання залишаються фактично незмінними. Не здійснено перегляду пріоритетів з урахуванням нових викликів, змін у потребах молоді чи соціально-економічних умов громади. </w:t>
      </w:r>
    </w:p>
    <w:p w14:paraId="7D27303A" w14:textId="77777777" w:rsidR="00F40A81" w:rsidRDefault="00F40A81">
      <w:pPr>
        <w:shd w:val="clear" w:color="auto" w:fill="FFFFFF"/>
        <w:jc w:val="both"/>
      </w:pPr>
    </w:p>
    <w:tbl>
      <w:tblPr>
        <w:tblStyle w:val="affffffffffffffffffffffffffffffffffffffffffffffffffffffffffffffffffffffffffffffffffffffffffffffffffffffffffffffffffffffffffffffffffffffffff6"/>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29571014" w14:textId="77777777">
        <w:tc>
          <w:tcPr>
            <w:tcW w:w="9417" w:type="dxa"/>
            <w:shd w:val="clear" w:color="auto" w:fill="E7F9FF"/>
          </w:tcPr>
          <w:p w14:paraId="63720C84" w14:textId="2A1BD337" w:rsidR="00F40A81" w:rsidRDefault="00ED3797">
            <w:pPr>
              <w:jc w:val="both"/>
            </w:pPr>
            <w:r>
              <w:t>Програма містить сталий перелік заход</w:t>
            </w:r>
            <w:r>
              <w:t>ів, зміст програми обмежується повторюваними культурними подіями без урахування реальних потреб, інтересів і викликів молодіжного середовища. Єдине сформульоване завдання не охоплює широту проблем, визначених у вступному розділі, а залучення молоді до проц</w:t>
            </w:r>
            <w:r>
              <w:t xml:space="preserve">есів планування та реалізації фактично не передбачене. Таким чином, Програма потребує оновлення у напрямку конкретизації цілей, посилення доказовості, деталізації механізмів реалізації, а також розширення участі молоді в усіх етапах </w:t>
            </w:r>
            <w:r w:rsidR="00DF6B51" w:rsidRPr="00DF6B51">
              <w:t xml:space="preserve">– </w:t>
            </w:r>
            <w:r>
              <w:t>від планування до оці</w:t>
            </w:r>
            <w:r>
              <w:t>нки впливу.</w:t>
            </w:r>
          </w:p>
        </w:tc>
      </w:tr>
    </w:tbl>
    <w:p w14:paraId="0C1086DE" w14:textId="77777777" w:rsidR="00F40A81" w:rsidRDefault="00F40A81">
      <w:pPr>
        <w:shd w:val="clear" w:color="auto" w:fill="FFFFFF"/>
        <w:jc w:val="both"/>
        <w:rPr>
          <w:b/>
        </w:rPr>
      </w:pPr>
    </w:p>
    <w:p w14:paraId="71129D94" w14:textId="77777777" w:rsidR="00F40A81" w:rsidRDefault="00ED3797">
      <w:pPr>
        <w:jc w:val="both"/>
        <w:rPr>
          <w:b/>
        </w:rPr>
      </w:pPr>
      <w:r>
        <w:rPr>
          <w:b/>
        </w:rPr>
        <w:t>Інші цільові програми, які можуть передбачати заходи із реалізації молодіжної політики (серед передбачених до реалізації у 2025 році в рамках ПСЕР на 2025 рік).</w:t>
      </w:r>
    </w:p>
    <w:p w14:paraId="72343A0A" w14:textId="77777777" w:rsidR="00F40A81" w:rsidRDefault="00F40A81">
      <w:pPr>
        <w:jc w:val="both"/>
      </w:pPr>
    </w:p>
    <w:p w14:paraId="58A37476" w14:textId="4A93A79E" w:rsidR="00F40A81" w:rsidRDefault="00ED3797">
      <w:pPr>
        <w:jc w:val="both"/>
      </w:pPr>
      <w:r>
        <w:rPr>
          <w:b/>
        </w:rPr>
        <w:t xml:space="preserve">Програма Розвиток фізичної культури та спорту на 2025 рік та прогноз на 2026 </w:t>
      </w:r>
      <w:r w:rsidR="00DF6B51">
        <w:rPr>
          <w:b/>
        </w:rPr>
        <w:t>–</w:t>
      </w:r>
      <w:r>
        <w:rPr>
          <w:b/>
        </w:rPr>
        <w:t xml:space="preserve"> 2</w:t>
      </w:r>
      <w:r>
        <w:rPr>
          <w:b/>
        </w:rPr>
        <w:t>027</w:t>
      </w:r>
      <w:r w:rsidR="00DF6B51">
        <w:rPr>
          <w:b/>
          <w:lang w:val="en-US"/>
        </w:rPr>
        <w:t> </w:t>
      </w:r>
      <w:r>
        <w:rPr>
          <w:b/>
        </w:rPr>
        <w:t>роки</w:t>
      </w:r>
      <w:r>
        <w:rPr>
          <w:vertAlign w:val="superscript"/>
        </w:rPr>
        <w:footnoteReference w:id="68"/>
      </w:r>
      <w:r>
        <w:t xml:space="preserve">. </w:t>
      </w:r>
    </w:p>
    <w:p w14:paraId="11B7C330" w14:textId="77777777" w:rsidR="00F40A81" w:rsidRDefault="00ED3797">
      <w:pPr>
        <w:jc w:val="both"/>
      </w:pPr>
      <w:r>
        <w:t>Метою програми є розв’язання проблеми розвитку дитячого, дитячо-юнацького спорту, спорту вищих досягнень та підготовки резерву для національно-збірних команд, серед людей з інвалідністю, ветеранів спорту, реабілітаційної роботи, розвиток мережі сучасних сп</w:t>
      </w:r>
      <w:r>
        <w:t>ортивних споруд для потреб масового фізкультурно-оздоровчого руху.</w:t>
      </w:r>
    </w:p>
    <w:p w14:paraId="51C7C6A1" w14:textId="77777777" w:rsidR="00F40A81" w:rsidRDefault="00F40A81">
      <w:pPr>
        <w:jc w:val="both"/>
      </w:pPr>
    </w:p>
    <w:p w14:paraId="781BDF2F" w14:textId="77777777" w:rsidR="00F40A81" w:rsidRDefault="00ED3797">
      <w:pPr>
        <w:jc w:val="both"/>
      </w:pPr>
      <w:r>
        <w:t>Серед завдань програми:</w:t>
      </w:r>
    </w:p>
    <w:p w14:paraId="604DFFF7" w14:textId="77777777" w:rsidR="00F40A81" w:rsidRDefault="00ED3797">
      <w:pPr>
        <w:numPr>
          <w:ilvl w:val="0"/>
          <w:numId w:val="77"/>
        </w:numPr>
        <w:jc w:val="both"/>
        <w:rPr>
          <w:rFonts w:ascii="Noto Sans Symbols" w:eastAsia="Noto Sans Symbols" w:hAnsi="Noto Sans Symbols" w:cs="Noto Sans Symbols"/>
          <w:color w:val="000000"/>
        </w:rPr>
      </w:pPr>
      <w:r>
        <w:t>створення умов для занять оздоровчою руховою активністю усіх категорій громадян, доступної для кожного та кожної;</w:t>
      </w:r>
    </w:p>
    <w:p w14:paraId="2B61842B" w14:textId="77777777" w:rsidR="00F40A81" w:rsidRDefault="00ED3797">
      <w:pPr>
        <w:numPr>
          <w:ilvl w:val="0"/>
          <w:numId w:val="77"/>
        </w:numPr>
        <w:jc w:val="both"/>
        <w:rPr>
          <w:rFonts w:ascii="Noto Sans Symbols" w:eastAsia="Noto Sans Symbols" w:hAnsi="Noto Sans Symbols" w:cs="Noto Sans Symbols"/>
          <w:color w:val="000000"/>
        </w:rPr>
      </w:pPr>
      <w:r>
        <w:t>залучення широких верств населення міської територ</w:t>
      </w:r>
      <w:r>
        <w:t>іальної громади до регулярних занять різними видами спорту (спортивні ігри: футбол, волейбол, баскетбол, баскетбол 3х3, шахи, шашки, бадмінтон, настільний теніс, пляжний волейбол, плавання, скандинавська ходьба);</w:t>
      </w:r>
    </w:p>
    <w:p w14:paraId="57182C81" w14:textId="77777777" w:rsidR="00F40A81" w:rsidRDefault="00ED3797">
      <w:pPr>
        <w:numPr>
          <w:ilvl w:val="0"/>
          <w:numId w:val="77"/>
        </w:numPr>
        <w:jc w:val="both"/>
        <w:rPr>
          <w:rFonts w:ascii="Noto Sans Symbols" w:eastAsia="Noto Sans Symbols" w:hAnsi="Noto Sans Symbols" w:cs="Noto Sans Symbols"/>
          <w:color w:val="000000"/>
        </w:rPr>
      </w:pPr>
      <w:r>
        <w:t>проведення навчально-тренувальних зборів та</w:t>
      </w:r>
      <w:r>
        <w:t xml:space="preserve"> спортивно-масових заходів для різних цільових аудиторій: серед дорослих (чоловіків та жінок), дітей (хлопців та дівчат) та осіб з інвалідністю (дітей, чоловіків та жінок);</w:t>
      </w:r>
    </w:p>
    <w:p w14:paraId="55702442" w14:textId="77777777" w:rsidR="00F40A81" w:rsidRDefault="00F40A81">
      <w:pPr>
        <w:jc w:val="both"/>
      </w:pPr>
    </w:p>
    <w:p w14:paraId="4A2BD82F" w14:textId="77777777" w:rsidR="00F40A81" w:rsidRDefault="00ED3797">
      <w:pPr>
        <w:jc w:val="both"/>
      </w:pPr>
      <w:r>
        <w:t>Серед очікуваних результатів програми:</w:t>
      </w:r>
    </w:p>
    <w:p w14:paraId="0F11659C" w14:textId="77777777" w:rsidR="00F40A81" w:rsidRDefault="00ED3797">
      <w:pPr>
        <w:numPr>
          <w:ilvl w:val="0"/>
          <w:numId w:val="78"/>
        </w:numPr>
        <w:jc w:val="both"/>
        <w:rPr>
          <w:rFonts w:ascii="Noto Sans Symbols" w:eastAsia="Noto Sans Symbols" w:hAnsi="Noto Sans Symbols" w:cs="Noto Sans Symbols"/>
          <w:color w:val="000000"/>
        </w:rPr>
      </w:pPr>
      <w:r>
        <w:t>забезпечення рухової активності населення я</w:t>
      </w:r>
      <w:r>
        <w:t>к засобу покращення фізичного і психологічного здоров’я, зниження показників захворюваності, поліпшення якості та тривалості активного життя;</w:t>
      </w:r>
    </w:p>
    <w:p w14:paraId="2973BFAE" w14:textId="77777777" w:rsidR="00F40A81" w:rsidRDefault="00ED3797">
      <w:pPr>
        <w:numPr>
          <w:ilvl w:val="0"/>
          <w:numId w:val="78"/>
        </w:numPr>
        <w:jc w:val="both"/>
        <w:rPr>
          <w:rFonts w:ascii="Noto Sans Symbols" w:eastAsia="Noto Sans Symbols" w:hAnsi="Noto Sans Symbols" w:cs="Noto Sans Symbols"/>
          <w:color w:val="000000"/>
        </w:rPr>
      </w:pPr>
      <w:r>
        <w:t>організація та проведення навчально-тренувальних зборів, міських спортивно-масових заходів, спортивно-розважальног</w:t>
      </w:r>
      <w:r>
        <w:t>о свята «</w:t>
      </w:r>
      <w:proofErr w:type="spellStart"/>
      <w:r>
        <w:t>Повір</w:t>
      </w:r>
      <w:proofErr w:type="spellEnd"/>
      <w:r>
        <w:t xml:space="preserve"> у себе» серед дітей з інвалідністю, спортивно-культурного свята для людей з інвалідністю, участі збірних команд міської територіальної громади в обласних, всеукраїнських та міжнародних змаганнях.</w:t>
      </w:r>
    </w:p>
    <w:p w14:paraId="588D3DEB" w14:textId="77777777" w:rsidR="00F40A81" w:rsidRDefault="00F40A81">
      <w:pPr>
        <w:jc w:val="both"/>
      </w:pPr>
    </w:p>
    <w:p w14:paraId="3D8D33B1" w14:textId="77777777" w:rsidR="00F40A81" w:rsidRDefault="00ED3797">
      <w:pPr>
        <w:jc w:val="both"/>
      </w:pPr>
      <w:r>
        <w:t>Серед заходів програми:</w:t>
      </w:r>
    </w:p>
    <w:p w14:paraId="6D04E68A" w14:textId="77777777" w:rsidR="00F40A81" w:rsidRDefault="00ED3797">
      <w:pPr>
        <w:numPr>
          <w:ilvl w:val="0"/>
          <w:numId w:val="81"/>
        </w:numPr>
        <w:jc w:val="both"/>
        <w:rPr>
          <w:rFonts w:ascii="Noto Sans Symbols" w:eastAsia="Noto Sans Symbols" w:hAnsi="Noto Sans Symbols" w:cs="Noto Sans Symbols"/>
          <w:color w:val="000000"/>
          <w:sz w:val="20"/>
          <w:szCs w:val="20"/>
        </w:rPr>
      </w:pPr>
      <w:r>
        <w:t>проведення навчально-тренувальних зборів з олімпійських видів спорту з підготовки до змагань;</w:t>
      </w:r>
    </w:p>
    <w:p w14:paraId="700D22C8" w14:textId="77777777" w:rsidR="00F40A81" w:rsidRDefault="00ED3797">
      <w:pPr>
        <w:numPr>
          <w:ilvl w:val="0"/>
          <w:numId w:val="81"/>
        </w:numPr>
        <w:jc w:val="both"/>
        <w:rPr>
          <w:rFonts w:ascii="Noto Sans Symbols" w:eastAsia="Noto Sans Symbols" w:hAnsi="Noto Sans Symbols" w:cs="Noto Sans Symbols"/>
          <w:color w:val="000000"/>
          <w:sz w:val="20"/>
          <w:szCs w:val="20"/>
        </w:rPr>
      </w:pPr>
      <w:r>
        <w:t>проведення змагань з олімпійських видів спорту;</w:t>
      </w:r>
    </w:p>
    <w:p w14:paraId="42FC4D2A" w14:textId="77777777" w:rsidR="00F40A81" w:rsidRDefault="00ED3797">
      <w:pPr>
        <w:numPr>
          <w:ilvl w:val="0"/>
          <w:numId w:val="81"/>
        </w:numPr>
        <w:jc w:val="both"/>
        <w:rPr>
          <w:rFonts w:ascii="Noto Sans Symbols" w:eastAsia="Noto Sans Symbols" w:hAnsi="Noto Sans Symbols" w:cs="Noto Sans Symbols"/>
          <w:color w:val="000000"/>
          <w:sz w:val="20"/>
          <w:szCs w:val="20"/>
        </w:rPr>
      </w:pPr>
      <w:r>
        <w:t>проведення змагань з неолімпійських видів спорту;</w:t>
      </w:r>
    </w:p>
    <w:p w14:paraId="64291D7F" w14:textId="77777777" w:rsidR="00F40A81" w:rsidRDefault="00ED3797">
      <w:pPr>
        <w:numPr>
          <w:ilvl w:val="0"/>
          <w:numId w:val="81"/>
        </w:numPr>
        <w:jc w:val="both"/>
        <w:rPr>
          <w:rFonts w:ascii="Noto Sans Symbols" w:eastAsia="Noto Sans Symbols" w:hAnsi="Noto Sans Symbols" w:cs="Noto Sans Symbols"/>
          <w:color w:val="000000"/>
          <w:sz w:val="20"/>
          <w:szCs w:val="20"/>
        </w:rPr>
      </w:pPr>
      <w:r>
        <w:t>проведення змагань з видів спорту осіб з інвалідністю.</w:t>
      </w:r>
    </w:p>
    <w:p w14:paraId="185D77CB" w14:textId="77777777" w:rsidR="00F40A81" w:rsidRDefault="00F40A81">
      <w:pPr>
        <w:jc w:val="both"/>
      </w:pPr>
    </w:p>
    <w:p w14:paraId="54C95460" w14:textId="77777777" w:rsidR="00F40A81" w:rsidRDefault="00ED3797">
      <w:pPr>
        <w:jc w:val="both"/>
      </w:pPr>
      <w:r>
        <w:t>У Програ</w:t>
      </w:r>
      <w:r>
        <w:t xml:space="preserve">мі визначено джерела та обсяги фінансування на 2025 рік і два наступні роки (що відповідає середньостроковому плануванню), зазначено відповідальних виконавців, а також наведено очікувані результати реалізації. </w:t>
      </w:r>
    </w:p>
    <w:p w14:paraId="4AB6D877" w14:textId="77777777" w:rsidR="00F40A81" w:rsidRDefault="00F40A81">
      <w:pPr>
        <w:jc w:val="both"/>
      </w:pPr>
    </w:p>
    <w:tbl>
      <w:tblPr>
        <w:tblStyle w:val="affffffffffffffffffffffffffffffffffffffffffffffffffffffffffffffffffffffffffffffffffffffffffffffffffffffffffffffffffffffffffffffffffffffffff7"/>
        <w:tblW w:w="94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F40A81" w14:paraId="545316E6" w14:textId="77777777">
        <w:tc>
          <w:tcPr>
            <w:tcW w:w="9417" w:type="dxa"/>
            <w:tcBorders>
              <w:top w:val="nil"/>
              <w:left w:val="nil"/>
              <w:bottom w:val="nil"/>
              <w:right w:val="nil"/>
            </w:tcBorders>
            <w:shd w:val="clear" w:color="auto" w:fill="E7F9FF"/>
          </w:tcPr>
          <w:p w14:paraId="639B3527" w14:textId="77777777" w:rsidR="00F40A81" w:rsidRDefault="00ED3797">
            <w:pPr>
              <w:jc w:val="both"/>
            </w:pPr>
            <w:r>
              <w:t>Результативних показників чи індикаторів в р</w:t>
            </w:r>
            <w:r>
              <w:t xml:space="preserve">озрізі осіб з числа категорії «молодь» програма не містить, проте в /показниках продукту і ефективності зазначаються кількість осіб в розрізі статі. Під час розробки програми статистика щодо молоді, в тому числі в </w:t>
            </w:r>
            <w:r>
              <w:lastRenderedPageBreak/>
              <w:t>розрізі даних SADDD, не використовувалась.</w:t>
            </w:r>
            <w:r>
              <w:t xml:space="preserve"> Програма містить окремі гендерні аспекти, однак не реалізує комплексного гендерного підходу.</w:t>
            </w:r>
          </w:p>
        </w:tc>
      </w:tr>
    </w:tbl>
    <w:p w14:paraId="12A24774" w14:textId="77777777" w:rsidR="00F40A81" w:rsidRDefault="00F40A81">
      <w:pPr>
        <w:jc w:val="both"/>
      </w:pPr>
    </w:p>
    <w:p w14:paraId="769BF512" w14:textId="77777777" w:rsidR="00F40A81" w:rsidRDefault="00ED3797">
      <w:pPr>
        <w:jc w:val="both"/>
        <w:rPr>
          <w:b/>
        </w:rPr>
      </w:pPr>
      <w:r>
        <w:rPr>
          <w:b/>
        </w:rPr>
        <w:t>Програма соціального захисту населення на 2025 та прогноз на 2026-2027 роки</w:t>
      </w:r>
      <w:r>
        <w:rPr>
          <w:b/>
          <w:vertAlign w:val="superscript"/>
        </w:rPr>
        <w:footnoteReference w:id="69"/>
      </w:r>
      <w:r>
        <w:rPr>
          <w:b/>
        </w:rPr>
        <w:t>.</w:t>
      </w:r>
    </w:p>
    <w:p w14:paraId="58159BC3" w14:textId="77777777" w:rsidR="00F40A81" w:rsidRDefault="00ED3797">
      <w:pPr>
        <w:jc w:val="both"/>
      </w:pPr>
      <w:r>
        <w:t xml:space="preserve">Дана Програма спрямована на пом’якшення наслідків нинішнього економічного перехідного періоду, на стабільне покращення рівня життя населення, на боротьбу з бідністю, безробіттям, забезпечення достатнього життєвого рівня, особливо для соціально незахищених </w:t>
      </w:r>
      <w:r>
        <w:t>верств населення. Метою Програми є сприяння вирішенню матеріально-побутових, соціальних проблем найбільш вразливих верств населення.</w:t>
      </w:r>
    </w:p>
    <w:p w14:paraId="50057B27" w14:textId="77777777" w:rsidR="00F40A81" w:rsidRDefault="00F40A81">
      <w:pPr>
        <w:jc w:val="both"/>
      </w:pPr>
    </w:p>
    <w:tbl>
      <w:tblPr>
        <w:tblStyle w:val="affffffffffffffffffffffffffffffffffffffffffffffffffffffffffffffffffffffffffffffffffffffffffffffffffffffffffffffffffffffffffffffffffffffffff8"/>
        <w:tblW w:w="94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F40A81" w14:paraId="5F825751" w14:textId="77777777">
        <w:tc>
          <w:tcPr>
            <w:tcW w:w="9417" w:type="dxa"/>
            <w:tcBorders>
              <w:top w:val="nil"/>
              <w:left w:val="nil"/>
              <w:bottom w:val="nil"/>
              <w:right w:val="nil"/>
            </w:tcBorders>
            <w:shd w:val="clear" w:color="auto" w:fill="E7F9FF"/>
          </w:tcPr>
          <w:p w14:paraId="7D5275E9" w14:textId="77777777" w:rsidR="00F40A81" w:rsidRDefault="00ED3797">
            <w:pPr>
              <w:jc w:val="both"/>
            </w:pPr>
            <w:r>
              <w:t>Завдань, які б зосереджували акценти програми на категорії «молодь», програма не містить. Заходів, які б цілеспрямовано ох</w:t>
            </w:r>
            <w:r>
              <w:t>оплювали осіб з числа категорії «молодь», програмою не передбачено. Результативних показників чи індикаторів в розрізі осіб з числа категорії «молодь» програма не містить. Під час розробки програми статистика щодо молоді, в тому числі в розрізі даних SADDD</w:t>
            </w:r>
            <w:r>
              <w:t>, не використовувалась. Програма є гендерно нейтральною.</w:t>
            </w:r>
          </w:p>
        </w:tc>
      </w:tr>
    </w:tbl>
    <w:p w14:paraId="265C9904" w14:textId="77777777" w:rsidR="00F40A81" w:rsidRDefault="00F40A81">
      <w:pPr>
        <w:jc w:val="both"/>
      </w:pPr>
    </w:p>
    <w:p w14:paraId="4966F915" w14:textId="77777777" w:rsidR="00F40A81" w:rsidRDefault="00ED3797">
      <w:pPr>
        <w:jc w:val="both"/>
        <w:rPr>
          <w:b/>
        </w:rPr>
      </w:pPr>
      <w:r>
        <w:rPr>
          <w:b/>
        </w:rPr>
        <w:t>Міська комплексна програма Підтримки захисників і захисниць України та членів їх сімей на 2025 рік  та прогноз на 2026-2027 роки</w:t>
      </w:r>
      <w:r>
        <w:rPr>
          <w:b/>
          <w:vertAlign w:val="superscript"/>
        </w:rPr>
        <w:footnoteReference w:id="70"/>
      </w:r>
      <w:r>
        <w:rPr>
          <w:b/>
        </w:rPr>
        <w:t xml:space="preserve">. </w:t>
      </w:r>
    </w:p>
    <w:p w14:paraId="0E6E712D" w14:textId="77777777" w:rsidR="00F40A81" w:rsidRDefault="00ED3797">
      <w:pPr>
        <w:jc w:val="both"/>
      </w:pPr>
      <w:r>
        <w:t>Метою Програми є посилення соціального захисту Захисників і Захисниць України, їхніх родин, а також родин загиблих чи зниклих безвісти військовослужбовців; надання комплексної допомоги для запобігання асоціальним проявам, зміцнення сімейних цінностей, інфо</w:t>
      </w:r>
      <w:r>
        <w:t>рмування щодо доступної підтримки та налагодження ефективної взаємодії між органами влади та громадськими структурами.</w:t>
      </w:r>
    </w:p>
    <w:p w14:paraId="3DF876F5" w14:textId="77777777" w:rsidR="00F40A81" w:rsidRDefault="00F40A81">
      <w:pPr>
        <w:jc w:val="both"/>
      </w:pPr>
    </w:p>
    <w:p w14:paraId="7FF863E6" w14:textId="77777777" w:rsidR="00F40A81" w:rsidRDefault="00ED3797">
      <w:pPr>
        <w:jc w:val="both"/>
      </w:pPr>
      <w:r>
        <w:t>У межах реалізації Програми передбачено низку заходів, які прямо або опосередковано спрямовані на підтримку молоді та дітей військовослу</w:t>
      </w:r>
      <w:r>
        <w:t>жбовців. Зокрема:</w:t>
      </w:r>
    </w:p>
    <w:p w14:paraId="771D7905" w14:textId="77777777" w:rsidR="00F40A81" w:rsidRDefault="00ED3797">
      <w:pPr>
        <w:numPr>
          <w:ilvl w:val="0"/>
          <w:numId w:val="82"/>
        </w:numPr>
        <w:jc w:val="both"/>
        <w:rPr>
          <w:rFonts w:ascii="Noto Sans Symbols" w:eastAsia="Noto Sans Symbols" w:hAnsi="Noto Sans Symbols" w:cs="Noto Sans Symbols"/>
          <w:color w:val="000000"/>
          <w:sz w:val="20"/>
          <w:szCs w:val="20"/>
        </w:rPr>
      </w:pPr>
      <w:r>
        <w:t>Забезпечення безкоштовним харчуванням дітей військовослужбовців у закладах освіти (для малозабезпечених сімей – за рішенням виконкому);</w:t>
      </w:r>
    </w:p>
    <w:p w14:paraId="40B8A86E" w14:textId="77777777" w:rsidR="00F40A81" w:rsidRDefault="00ED3797">
      <w:pPr>
        <w:numPr>
          <w:ilvl w:val="0"/>
          <w:numId w:val="82"/>
        </w:numPr>
        <w:jc w:val="both"/>
        <w:rPr>
          <w:rFonts w:ascii="Noto Sans Symbols" w:eastAsia="Noto Sans Symbols" w:hAnsi="Noto Sans Symbols" w:cs="Noto Sans Symbols"/>
          <w:color w:val="000000"/>
          <w:sz w:val="20"/>
          <w:szCs w:val="20"/>
        </w:rPr>
      </w:pPr>
      <w:r>
        <w:t>Надання можливості безкоштовного відвідування гуртків у закладах культури для дітей військовослужбовці</w:t>
      </w:r>
      <w:r>
        <w:t>в;</w:t>
      </w:r>
    </w:p>
    <w:p w14:paraId="0722684B" w14:textId="77777777" w:rsidR="00F40A81" w:rsidRDefault="00ED3797">
      <w:pPr>
        <w:numPr>
          <w:ilvl w:val="0"/>
          <w:numId w:val="82"/>
        </w:numPr>
        <w:jc w:val="both"/>
        <w:rPr>
          <w:rFonts w:ascii="Noto Sans Symbols" w:eastAsia="Noto Sans Symbols" w:hAnsi="Noto Sans Symbols" w:cs="Noto Sans Symbols"/>
          <w:color w:val="000000"/>
          <w:sz w:val="20"/>
          <w:szCs w:val="20"/>
        </w:rPr>
      </w:pPr>
      <w:r>
        <w:t>Проведення тематичних виставок у бібліотеках і музеях, зокрема фотовиставок, присвячених героїзму військових, що сприяє формуванню патріотичних цінностей у молодого покоління;</w:t>
      </w:r>
    </w:p>
    <w:p w14:paraId="4E07C10A" w14:textId="77777777" w:rsidR="00F40A81" w:rsidRDefault="00ED3797">
      <w:pPr>
        <w:numPr>
          <w:ilvl w:val="0"/>
          <w:numId w:val="82"/>
        </w:numPr>
        <w:jc w:val="both"/>
        <w:rPr>
          <w:rFonts w:ascii="Noto Sans Symbols" w:eastAsia="Noto Sans Symbols" w:hAnsi="Noto Sans Symbols" w:cs="Noto Sans Symbols"/>
          <w:color w:val="000000"/>
          <w:sz w:val="20"/>
          <w:szCs w:val="20"/>
        </w:rPr>
      </w:pPr>
      <w:r>
        <w:t>Безкоштовне оздоровлення дітей військовослужбовців;</w:t>
      </w:r>
    </w:p>
    <w:p w14:paraId="1A857487" w14:textId="77777777" w:rsidR="00F40A81" w:rsidRDefault="00ED3797">
      <w:pPr>
        <w:numPr>
          <w:ilvl w:val="0"/>
          <w:numId w:val="82"/>
        </w:numPr>
        <w:jc w:val="both"/>
        <w:rPr>
          <w:rFonts w:ascii="Noto Sans Symbols" w:eastAsia="Noto Sans Symbols" w:hAnsi="Noto Sans Symbols" w:cs="Noto Sans Symbols"/>
          <w:color w:val="000000"/>
          <w:sz w:val="20"/>
          <w:szCs w:val="20"/>
        </w:rPr>
      </w:pPr>
      <w:r>
        <w:t xml:space="preserve">Організація безоплатного </w:t>
      </w:r>
      <w:r>
        <w:t>літнього відпочинку в таборах з денним перебуванням на базі навчальних закладів;</w:t>
      </w:r>
    </w:p>
    <w:p w14:paraId="0CD414FF" w14:textId="77777777" w:rsidR="00F40A81" w:rsidRDefault="00ED3797">
      <w:pPr>
        <w:numPr>
          <w:ilvl w:val="0"/>
          <w:numId w:val="82"/>
        </w:numPr>
        <w:jc w:val="both"/>
        <w:rPr>
          <w:rFonts w:ascii="Noto Sans Symbols" w:eastAsia="Noto Sans Symbols" w:hAnsi="Noto Sans Symbols" w:cs="Noto Sans Symbols"/>
          <w:color w:val="000000"/>
          <w:sz w:val="20"/>
          <w:szCs w:val="20"/>
        </w:rPr>
      </w:pPr>
      <w:r>
        <w:t>Розгляд питання щодо присвоєння навчальним закладам імен загиблих героїв як елемент виховання національної пам’яті й патріотизму серед учнівської молоді.</w:t>
      </w:r>
    </w:p>
    <w:p w14:paraId="3F3625B9" w14:textId="77777777" w:rsidR="00F40A81" w:rsidRDefault="00F40A81">
      <w:pPr>
        <w:jc w:val="both"/>
      </w:pPr>
    </w:p>
    <w:p w14:paraId="1B51EEB2" w14:textId="77777777" w:rsidR="00F40A81" w:rsidRDefault="00ED3797">
      <w:pPr>
        <w:jc w:val="both"/>
      </w:pPr>
      <w:r>
        <w:t>Ці завдання є важлив</w:t>
      </w:r>
      <w:r>
        <w:t xml:space="preserve">ою складовою підтримки молоді в умовах воєнного часу та інтеграції молодіжного компоненту в соціальну політику громади. </w:t>
      </w:r>
    </w:p>
    <w:p w14:paraId="313ED6E4" w14:textId="77777777" w:rsidR="00F40A81" w:rsidRDefault="00F40A81">
      <w:pPr>
        <w:jc w:val="both"/>
      </w:pPr>
    </w:p>
    <w:tbl>
      <w:tblPr>
        <w:tblStyle w:val="affffffffffffffffffffffffffffffffffffffffffffffffffffffffffffffffffffffffffffffffffffffffffffffffffffffffffffffffffffffffffffffffffffffffff9"/>
        <w:tblW w:w="94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F40A81" w14:paraId="2BDF660C" w14:textId="77777777">
        <w:tc>
          <w:tcPr>
            <w:tcW w:w="9417" w:type="dxa"/>
            <w:tcBorders>
              <w:top w:val="nil"/>
              <w:left w:val="nil"/>
              <w:bottom w:val="nil"/>
              <w:right w:val="nil"/>
            </w:tcBorders>
            <w:shd w:val="clear" w:color="auto" w:fill="E7F9FF"/>
          </w:tcPr>
          <w:p w14:paraId="52C6B375" w14:textId="77777777" w:rsidR="00F40A81" w:rsidRDefault="00ED3797">
            <w:pPr>
              <w:jc w:val="both"/>
            </w:pPr>
            <w:r>
              <w:t>Однак, незважаючи на значущість цих напрямів, Програмою не передбачено окремого фінансування на їх реалізацію, що ускладнює забезпечен</w:t>
            </w:r>
            <w:r>
              <w:t xml:space="preserve">ня їх повноцінної реалізації на </w:t>
            </w:r>
            <w:r>
              <w:lastRenderedPageBreak/>
              <w:t>практиці. Також відсутні показники ефективності, що унеможливлює моніторинг досягнутих результатів і оцінку впливу заходів на молодіжне середовище громади.</w:t>
            </w:r>
          </w:p>
        </w:tc>
      </w:tr>
    </w:tbl>
    <w:p w14:paraId="345AAC55" w14:textId="77777777" w:rsidR="00F40A81" w:rsidRDefault="00F40A81">
      <w:pPr>
        <w:jc w:val="both"/>
      </w:pPr>
    </w:p>
    <w:p w14:paraId="159207C8" w14:textId="77777777" w:rsidR="00F40A81" w:rsidRDefault="00ED3797">
      <w:pPr>
        <w:jc w:val="both"/>
        <w:rPr>
          <w:b/>
        </w:rPr>
      </w:pPr>
      <w:r>
        <w:rPr>
          <w:b/>
        </w:rPr>
        <w:t>Програма Розвиток культури на 2025 рік та прогноз на 2026-2027 рок</w:t>
      </w:r>
      <w:r>
        <w:rPr>
          <w:b/>
        </w:rPr>
        <w:t>и</w:t>
      </w:r>
      <w:r>
        <w:rPr>
          <w:b/>
          <w:vertAlign w:val="superscript"/>
        </w:rPr>
        <w:footnoteReference w:id="71"/>
      </w:r>
      <w:r>
        <w:rPr>
          <w:b/>
        </w:rPr>
        <w:t xml:space="preserve">. </w:t>
      </w:r>
    </w:p>
    <w:p w14:paraId="1E414166" w14:textId="64233650" w:rsidR="00F40A81" w:rsidRDefault="00ED3797">
      <w:pPr>
        <w:jc w:val="both"/>
      </w:pPr>
      <w:r>
        <w:t>Програма передбачає окрему увагу до роботи з молоддю через реалізацію освітніх та культурно-мистецьких заходів, спрямованих на її естетичне виховання та духовний розвиток. Це свідчить про намір громади інтегрувати молодь у культурне середовище та спр</w:t>
      </w:r>
      <w:r>
        <w:t xml:space="preserve">ияти її творчій самореалізації. Серед завдань програми </w:t>
      </w:r>
      <w:r w:rsidR="00DF6B51">
        <w:t>–</w:t>
      </w:r>
      <w:r>
        <w:t xml:space="preserve"> спр</w:t>
      </w:r>
      <w:r>
        <w:t>ияння розвитку обдарованих дітей та молоді через проведення мистецьких конкурсів і фестивалів, спрямованих на підтримку та популяризацію їхніх творчих здобутків. Втілення цих завдань передбачаєтьс</w:t>
      </w:r>
      <w:r>
        <w:t xml:space="preserve">я через організацію у громаді святкових та мистецьких подій, які залучають різні вікові групи й виконують не лише культурну, а й соціально-психологічну функцію. Серед очікуваних результатів Програми визначено розвиток активної громадянської позиції молоді </w:t>
      </w:r>
      <w:r>
        <w:t>та її залучення до суспільного життя громади, регіону та держави. Водночас кількісно оцінити досягнення цих результатів неможливо через відсутність відповідних показників у програмі.</w:t>
      </w:r>
    </w:p>
    <w:p w14:paraId="4876B34E" w14:textId="77777777" w:rsidR="00F40A81" w:rsidRDefault="00F40A81">
      <w:pPr>
        <w:jc w:val="both"/>
      </w:pPr>
    </w:p>
    <w:tbl>
      <w:tblPr>
        <w:tblStyle w:val="affffffffffffffffffffffffffffffffffffffffffffffffffffffffffffffffffffffffffffffffffffffffffffffffffffffffffffffffffffffffffffffffffffffffffa"/>
        <w:tblW w:w="9512" w:type="dxa"/>
        <w:tblInd w:w="-95" w:type="dxa"/>
        <w:tblBorders>
          <w:top w:val="nil"/>
          <w:left w:val="nil"/>
          <w:bottom w:val="nil"/>
          <w:right w:val="nil"/>
          <w:insideH w:val="nil"/>
          <w:insideV w:val="nil"/>
        </w:tblBorders>
        <w:tblLayout w:type="fixed"/>
        <w:tblLook w:val="0400" w:firstRow="0" w:lastRow="0" w:firstColumn="0" w:lastColumn="0" w:noHBand="0" w:noVBand="1"/>
      </w:tblPr>
      <w:tblGrid>
        <w:gridCol w:w="9512"/>
      </w:tblGrid>
      <w:tr w:rsidR="00F40A81" w14:paraId="2D62CB0B" w14:textId="77777777">
        <w:tc>
          <w:tcPr>
            <w:tcW w:w="9512" w:type="dxa"/>
            <w:shd w:val="clear" w:color="auto" w:fill="E7F9FF"/>
          </w:tcPr>
          <w:p w14:paraId="0CC99B98" w14:textId="77777777" w:rsidR="00F40A81" w:rsidRDefault="00ED3797">
            <w:pPr>
              <w:jc w:val="both"/>
            </w:pPr>
            <w:r>
              <w:t>Результативних показників чи індикаторів досягнення результатів у розрізі кількості осіб з категорії «молодь», яких планується охопити програмою та результатів, яких планується досягти, програма не містить. Під час розробки програми статистика щодо молоді,</w:t>
            </w:r>
            <w:r>
              <w:t xml:space="preserve"> в тому числі в розрізі даних SADDD, не використовувалась. Програма є гендерно нейтральною.</w:t>
            </w:r>
          </w:p>
        </w:tc>
      </w:tr>
    </w:tbl>
    <w:p w14:paraId="42144102" w14:textId="77777777" w:rsidR="00F40A81" w:rsidRDefault="00F40A81">
      <w:pPr>
        <w:ind w:left="360"/>
        <w:jc w:val="both"/>
      </w:pPr>
    </w:p>
    <w:p w14:paraId="1E0EC5AA" w14:textId="77777777" w:rsidR="00F40A81" w:rsidRDefault="00ED3797">
      <w:pPr>
        <w:shd w:val="clear" w:color="auto" w:fill="FFFFFF"/>
        <w:jc w:val="both"/>
      </w:pPr>
      <w:r>
        <w:t xml:space="preserve">В громаді реалізовується низка програм, мета, завдання та заходи яких також належать до галузі реалізації державної молодіжної політики, проте їх аналіз свідчить </w:t>
      </w:r>
      <w:r>
        <w:t xml:space="preserve">про фрагментарне врахування потреб молоді. Лише окремі програми - зокрема у сфері культури та фізичної культури і спорту - містять завдання, орієнтовані на дітей і молодь, однак вони мають загальний характер і не супроводжуються деталізованими показниками </w:t>
      </w:r>
      <w:r>
        <w:t>охоплення чи оцінки результативності. У деяких програмах категорія «молодь» взагалі не виокремлена, а цільові заходи для неї - відсутні. У більшості документів не використовується статистика щодо молоді, включно з розрізом за віком, статтю, місцем проживан</w:t>
      </w:r>
      <w:r>
        <w:t>ня (дані SADDD), що ускладнює оцінку впливу програм на молодіжне середовище. Наявність гендерних аспектів у деяких програмах не є системною - гендерний підхід реалізується частково, а більшість програм залишаються гендерно нейтральними.</w:t>
      </w:r>
    </w:p>
    <w:p w14:paraId="37C1DFBA" w14:textId="77777777" w:rsidR="00F40A81" w:rsidRDefault="00F40A81">
      <w:pPr>
        <w:shd w:val="clear" w:color="auto" w:fill="FFFFFF"/>
        <w:jc w:val="both"/>
      </w:pPr>
    </w:p>
    <w:tbl>
      <w:tblPr>
        <w:tblStyle w:val="affffffffffffffffffffffffffffffffffffffffffffffffffffffffffffffffffffffffffffffffffffffffffffffffffffffffffffffffffffffffffffffffffffffffffb"/>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4E1C1B1C" w14:textId="77777777">
        <w:tc>
          <w:tcPr>
            <w:tcW w:w="9417" w:type="dxa"/>
            <w:shd w:val="clear" w:color="auto" w:fill="E7F9FF"/>
          </w:tcPr>
          <w:p w14:paraId="23B0BBA9" w14:textId="77777777" w:rsidR="00F40A81" w:rsidRDefault="00ED3797">
            <w:pPr>
              <w:tabs>
                <w:tab w:val="left" w:pos="5468"/>
              </w:tabs>
              <w:jc w:val="both"/>
            </w:pPr>
            <w:r>
              <w:t>Таким чином, наявн</w:t>
            </w:r>
            <w:r>
              <w:t xml:space="preserve">і програми громади лише частково охоплюють молодіжну складову, а реалізовані заходи потребують більшої системності, підкріплення аналітичними даними, чіткими механізмами моніторингу та оцінювання. Це актуалізує потребу в посиленні </w:t>
            </w:r>
            <w:proofErr w:type="spellStart"/>
            <w:r>
              <w:t>міжсекторальної</w:t>
            </w:r>
            <w:proofErr w:type="spellEnd"/>
            <w:r>
              <w:t xml:space="preserve"> взаємодії</w:t>
            </w:r>
            <w:r>
              <w:t>, оновленні програмного підходу з урахуванням потреб молоді та впровадженні гендерного підходу у формуванні молодіжної політики громади.</w:t>
            </w:r>
          </w:p>
        </w:tc>
      </w:tr>
    </w:tbl>
    <w:p w14:paraId="2748DD69" w14:textId="77777777" w:rsidR="00F40A81" w:rsidRDefault="00F40A81">
      <w:pPr>
        <w:shd w:val="clear" w:color="auto" w:fill="FFFFFF"/>
        <w:jc w:val="both"/>
        <w:rPr>
          <w:shd w:val="clear" w:color="auto" w:fill="E7F9FF"/>
        </w:rPr>
      </w:pPr>
    </w:p>
    <w:p w14:paraId="3162CFA0" w14:textId="77777777" w:rsidR="00F40A81" w:rsidRDefault="00ED3797">
      <w:pPr>
        <w:jc w:val="both"/>
        <w:rPr>
          <w:b/>
          <w:color w:val="00B0F0"/>
        </w:rPr>
      </w:pPr>
      <w:r>
        <w:rPr>
          <w:b/>
          <w:color w:val="00B0F0"/>
        </w:rPr>
        <w:t>СТАН ФІНАНСУВАННЯ ЗАХОДІВ З МОЛОДІЖНОЇ ПОЛІТИКИ</w:t>
      </w:r>
    </w:p>
    <w:p w14:paraId="36C3F5BB" w14:textId="77777777" w:rsidR="00F40A81" w:rsidRDefault="00F40A81">
      <w:pPr>
        <w:jc w:val="both"/>
        <w:rPr>
          <w:b/>
          <w:color w:val="00B0F0"/>
        </w:rPr>
      </w:pPr>
    </w:p>
    <w:p w14:paraId="16B6E126" w14:textId="0B6594A1" w:rsidR="00F40A81" w:rsidRDefault="00ED3797">
      <w:pPr>
        <w:jc w:val="both"/>
      </w:pPr>
      <w:r>
        <w:rPr>
          <w:b/>
        </w:rPr>
        <w:t xml:space="preserve">Фінансування Програми «Молодь </w:t>
      </w:r>
      <w:proofErr w:type="spellStart"/>
      <w:r>
        <w:rPr>
          <w:b/>
        </w:rPr>
        <w:t>Розділля</w:t>
      </w:r>
      <w:proofErr w:type="spellEnd"/>
      <w:r>
        <w:rPr>
          <w:b/>
        </w:rPr>
        <w:t xml:space="preserve"> на 2024 рік та прогноз на 2025–2026 роки» </w:t>
      </w:r>
      <w:r>
        <w:t>здійснюється в межах бюджетної програми КПКВК 3133 «Забезпечення молодіжними центрами соціального становлення та розвитку молоді та інші заходи у сфері молодіжної політики». У</w:t>
      </w:r>
      <w:r>
        <w:t xml:space="preserve">продовж 2024 року обсяг коштів, передбачених у бюджеті громади, було збільшено з 150,0 тис. грн до 175,0 тис. грн, що узгоджується із запланованими показниками фінансування заходів у межах цільової програми. Фактично використано 147,3 тис. грн, з </w:t>
      </w:r>
      <w:r>
        <w:lastRenderedPageBreak/>
        <w:t>яких 87,3</w:t>
      </w:r>
      <w:r>
        <w:t xml:space="preserve"> тис. грн спрямовано на придбання предметів, матеріалів, обладнання та інвентарю, а 60,0 тис. грн </w:t>
      </w:r>
      <w:r w:rsidR="00DF6B51" w:rsidRPr="00DF6B51">
        <w:rPr>
          <w:lang w:val="ru-RU"/>
        </w:rPr>
        <w:t>–</w:t>
      </w:r>
      <w:r w:rsidR="00DF6B51">
        <w:t xml:space="preserve"> </w:t>
      </w:r>
      <w:r>
        <w:t>на оплату послуг (крім комунальних). Протягом аналізованого періоду фінансування бюджетної програми було нерівномірним і свідчило про несталість бюджетної п</w:t>
      </w:r>
      <w:r>
        <w:t>ідтримки молодіжної політики. Зокрема:</w:t>
      </w:r>
    </w:p>
    <w:p w14:paraId="00E83CF6" w14:textId="77777777" w:rsidR="00F40A81" w:rsidRDefault="00ED3797">
      <w:pPr>
        <w:numPr>
          <w:ilvl w:val="0"/>
          <w:numId w:val="83"/>
        </w:numPr>
        <w:jc w:val="both"/>
      </w:pPr>
      <w:r>
        <w:t>2021 рік – 76,0 тис. грн (0,02% загального обсягу бюджету громади);</w:t>
      </w:r>
    </w:p>
    <w:p w14:paraId="687747C9" w14:textId="77777777" w:rsidR="00F40A81" w:rsidRDefault="00ED3797">
      <w:pPr>
        <w:numPr>
          <w:ilvl w:val="0"/>
          <w:numId w:val="83"/>
        </w:numPr>
        <w:jc w:val="both"/>
      </w:pPr>
      <w:r>
        <w:t>2022 рік – фінансування не здійснювалося (0,0%);</w:t>
      </w:r>
    </w:p>
    <w:p w14:paraId="4309E07C" w14:textId="77777777" w:rsidR="00F40A81" w:rsidRDefault="00ED3797">
      <w:pPr>
        <w:numPr>
          <w:ilvl w:val="0"/>
          <w:numId w:val="83"/>
        </w:numPr>
        <w:jc w:val="both"/>
      </w:pPr>
      <w:r>
        <w:t>2023 рік – 143,2 тис. грн (0,05%);</w:t>
      </w:r>
    </w:p>
    <w:p w14:paraId="6CF5BAA7" w14:textId="77777777" w:rsidR="00F40A81" w:rsidRDefault="00ED3797">
      <w:pPr>
        <w:numPr>
          <w:ilvl w:val="0"/>
          <w:numId w:val="83"/>
        </w:numPr>
        <w:jc w:val="both"/>
      </w:pPr>
      <w:r>
        <w:t>2024 рік – 147,3 тис. грн (0,04%).</w:t>
      </w:r>
    </w:p>
    <w:p w14:paraId="2A068F0E" w14:textId="77777777" w:rsidR="00F40A81" w:rsidRDefault="00F40A81">
      <w:pPr>
        <w:jc w:val="both"/>
      </w:pPr>
    </w:p>
    <w:p w14:paraId="58AAE5A0" w14:textId="77777777" w:rsidR="00F40A81" w:rsidRDefault="00ED3797">
      <w:pPr>
        <w:jc w:val="both"/>
      </w:pPr>
      <w:r>
        <w:t>Результативні показники, наведені в цій бюджетній програмі зокрема такі:</w:t>
      </w:r>
    </w:p>
    <w:p w14:paraId="2F38074A" w14:textId="77777777" w:rsidR="00F40A81" w:rsidRDefault="00ED3797">
      <w:pPr>
        <w:numPr>
          <w:ilvl w:val="0"/>
          <w:numId w:val="84"/>
        </w:numPr>
        <w:jc w:val="both"/>
      </w:pPr>
      <w:r>
        <w:t>затрат (обсяг фінансування заходів);</w:t>
      </w:r>
    </w:p>
    <w:p w14:paraId="137C6565" w14:textId="77777777" w:rsidR="00F40A81" w:rsidRDefault="00ED3797">
      <w:pPr>
        <w:numPr>
          <w:ilvl w:val="0"/>
          <w:numId w:val="84"/>
        </w:numPr>
        <w:jc w:val="both"/>
      </w:pPr>
      <w:r>
        <w:t>продукту (кількість запланованих заходів);</w:t>
      </w:r>
    </w:p>
    <w:p w14:paraId="264AA06B" w14:textId="77777777" w:rsidR="00F40A81" w:rsidRDefault="00ED3797">
      <w:pPr>
        <w:numPr>
          <w:ilvl w:val="0"/>
          <w:numId w:val="84"/>
        </w:numPr>
        <w:jc w:val="both"/>
      </w:pPr>
      <w:r>
        <w:t>ефективності (середня вартість одного заходу);</w:t>
      </w:r>
    </w:p>
    <w:p w14:paraId="17F902B6" w14:textId="77777777" w:rsidR="00F40A81" w:rsidRDefault="00ED3797">
      <w:pPr>
        <w:numPr>
          <w:ilvl w:val="0"/>
          <w:numId w:val="84"/>
        </w:numPr>
        <w:jc w:val="both"/>
      </w:pPr>
      <w:r>
        <w:t>якості (відсоткове з</w:t>
      </w:r>
      <w:r>
        <w:t>ростання охоплення молоді порівняно з попереднім роком).</w:t>
      </w:r>
    </w:p>
    <w:p w14:paraId="46E9D1CA" w14:textId="77777777" w:rsidR="00F40A81" w:rsidRDefault="00F40A81">
      <w:pPr>
        <w:jc w:val="both"/>
      </w:pPr>
    </w:p>
    <w:p w14:paraId="13220BC6" w14:textId="77777777" w:rsidR="00F40A81" w:rsidRDefault="00ED3797">
      <w:pPr>
        <w:jc w:val="both"/>
      </w:pPr>
      <w:r>
        <w:t xml:space="preserve">Зазначені показники не дають змоги комплексно оцінити досягнення цілей бюджетної програми. Не враховують зміст заходів, їх </w:t>
      </w:r>
      <w:proofErr w:type="spellStart"/>
      <w:r>
        <w:t>релевантність</w:t>
      </w:r>
      <w:proofErr w:type="spellEnd"/>
      <w:r>
        <w:t xml:space="preserve"> до актуальних потреб молоді, а також не відображають реальний</w:t>
      </w:r>
      <w:r>
        <w:t xml:space="preserve"> вплив на розвиток молодіжного середовища. Крім того показник якості неможливо обрахувати через відсутність відповідних даних в інших групах результативних показників, відтак якість надаваної послуги оцінити неможливо. Програма є гендерно нейтральною.</w:t>
      </w:r>
    </w:p>
    <w:p w14:paraId="1C2A7928" w14:textId="77777777" w:rsidR="00F40A81" w:rsidRDefault="00F40A81">
      <w:pPr>
        <w:jc w:val="both"/>
      </w:pPr>
    </w:p>
    <w:p w14:paraId="2476BF49" w14:textId="77777777" w:rsidR="00F40A81" w:rsidRDefault="00ED3797">
      <w:pPr>
        <w:jc w:val="both"/>
      </w:pPr>
      <w:r>
        <w:t>Заг</w:t>
      </w:r>
      <w:r>
        <w:t>алом аналіз бюджетної програми свідчить про переважно формальний підхід до визначення результативних показників, без урахування</w:t>
      </w:r>
      <w:hyperlink r:id="rId300" w:anchor="Text">
        <w:r>
          <w:t xml:space="preserve"> </w:t>
        </w:r>
      </w:hyperlink>
      <w:hyperlink r:id="rId301" w:anchor="Text">
        <w:r>
          <w:rPr>
            <w:color w:val="1155CC"/>
            <w:u w:val="single"/>
          </w:rPr>
          <w:t>Наказу Міністерства фінансів України від 10.12.2010 №1536 “Про результативні показники бюджетної програми”</w:t>
        </w:r>
      </w:hyperlink>
      <w:r>
        <w:t>, а також без урахування аспектів, пов’язаних із віком, статтю та умовами проживання молоді, які мають істотне значення для формув</w:t>
      </w:r>
      <w:r>
        <w:t>ання потреб молоді. Узагальнені показники не дозволяють оцінити реальний вплив заходів на молодіжне середовище, що ускладнює як моніторинг ефективності виконання, так і довгострокове планування молодіжної політики.</w:t>
      </w:r>
    </w:p>
    <w:p w14:paraId="7A951F7E" w14:textId="77777777" w:rsidR="00F40A81" w:rsidRDefault="00F40A81">
      <w:pPr>
        <w:jc w:val="both"/>
      </w:pPr>
    </w:p>
    <w:tbl>
      <w:tblPr>
        <w:tblStyle w:val="affffffffffffffffffffffffffffffffffffffffffffffffffffffffffffffffffffffffffffffffffffffffffffffffffffffffffffffffffffffffffffffffffffffffffc"/>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54"/>
      </w:tblGrid>
      <w:tr w:rsidR="00F40A81" w14:paraId="2A339069" w14:textId="77777777">
        <w:trPr>
          <w:trHeight w:val="1650"/>
        </w:trPr>
        <w:tc>
          <w:tcPr>
            <w:tcW w:w="9354" w:type="dxa"/>
            <w:tcBorders>
              <w:top w:val="nil"/>
              <w:left w:val="nil"/>
              <w:bottom w:val="nil"/>
              <w:right w:val="nil"/>
            </w:tcBorders>
            <w:shd w:val="clear" w:color="auto" w:fill="E7F9FF"/>
            <w:tcMar>
              <w:top w:w="0" w:type="dxa"/>
              <w:left w:w="100" w:type="dxa"/>
              <w:bottom w:w="0" w:type="dxa"/>
              <w:right w:w="100" w:type="dxa"/>
            </w:tcMar>
          </w:tcPr>
          <w:p w14:paraId="45E62C05" w14:textId="77777777" w:rsidR="00F40A81" w:rsidRDefault="00ED3797">
            <w:pPr>
              <w:jc w:val="both"/>
            </w:pPr>
            <w:r>
              <w:t>Попри поступове збільшення видатків упро</w:t>
            </w:r>
            <w:r>
              <w:t>довж останніх двох років, частка фінансування програми КПКВК 3133 «Забезпечення молодіжними центрами соціального становлення та розвитку молоді та інші заходи у сфері молодіжної політики» у структурі бюджету залишається вкрай низькою. Це вказує на обмежені</w:t>
            </w:r>
            <w:r>
              <w:t>сть ресурсного забезпечення реалізації молодіжної політики та потребує актуалізації пріоритетів у плануванні видатків громади.</w:t>
            </w:r>
          </w:p>
        </w:tc>
      </w:tr>
    </w:tbl>
    <w:p w14:paraId="1737E8C2" w14:textId="77777777" w:rsidR="00F40A81" w:rsidRDefault="00F40A81">
      <w:pPr>
        <w:shd w:val="clear" w:color="auto" w:fill="FFFFFF"/>
        <w:jc w:val="both"/>
      </w:pPr>
    </w:p>
    <w:p w14:paraId="56E9216F" w14:textId="6C04A303" w:rsidR="00F40A81" w:rsidRDefault="00ED3797">
      <w:pPr>
        <w:shd w:val="clear" w:color="auto" w:fill="FFFFFF"/>
        <w:jc w:val="both"/>
      </w:pPr>
      <w:r>
        <w:t xml:space="preserve">Також варто зазначити, що опосередковане фінансування окремих напрямів молодіжної підтримки здійснюється через інші галузеві бюджетні програми </w:t>
      </w:r>
      <w:r w:rsidR="00A570D9" w:rsidRPr="00A570D9">
        <w:t>–</w:t>
      </w:r>
      <w:r w:rsidR="00A570D9">
        <w:t xml:space="preserve"> </w:t>
      </w:r>
      <w:r>
        <w:t>у сферах освіти, культури, спорту, соціального захисту, підтримки сімей військовослужбовців (</w:t>
      </w:r>
      <w:hyperlink r:id="rId302" w:anchor="gid=496804738">
        <w:r>
          <w:rPr>
            <w:color w:val="1155CC"/>
            <w:u w:val="single"/>
          </w:rPr>
          <w:t>Додаток 8.2</w:t>
        </w:r>
      </w:hyperlink>
      <w:r>
        <w:t xml:space="preserve">). Втім ці програми не визначають молодь як окрему цільову групу отримувачів послуг. Через це складно ідентифікувати фактичні обсяги </w:t>
      </w:r>
      <w:r>
        <w:t>коштів, спрямовані безпосередньо на молодіжну підтримку, що ускладнює оцінку ефективності та цілеспрямованості відповідних заходів.</w:t>
      </w:r>
    </w:p>
    <w:p w14:paraId="48B479B0" w14:textId="77777777" w:rsidR="00F40A81" w:rsidRDefault="00F40A81">
      <w:pPr>
        <w:jc w:val="both"/>
      </w:pPr>
    </w:p>
    <w:p w14:paraId="4EAD3106" w14:textId="623CFC8D" w:rsidR="00F40A81" w:rsidRDefault="00ED3797">
      <w:pPr>
        <w:jc w:val="both"/>
      </w:pPr>
      <w:r>
        <w:t xml:space="preserve">Протягом </w:t>
      </w:r>
      <w:r>
        <w:t xml:space="preserve">2021–2024 років у </w:t>
      </w:r>
      <w:proofErr w:type="spellStart"/>
      <w:r>
        <w:t>Новороздільській</w:t>
      </w:r>
      <w:proofErr w:type="spellEnd"/>
      <w:r>
        <w:t xml:space="preserve"> міській територіальній громаді відзначається поступове збільшення фінансування</w:t>
      </w:r>
      <w:r>
        <w:t xml:space="preserve"> бюджетних програм у сферах культури, спорту, освіти та соціального захисту, які опосередковано стосуються реалізації молодіжної політики. </w:t>
      </w:r>
      <w:r>
        <w:lastRenderedPageBreak/>
        <w:t xml:space="preserve">Зокрема, у 2021 році на ці цілі було спрямовано 25,6 млн грн, у 2022 році </w:t>
      </w:r>
      <w:r w:rsidR="00A570D9" w:rsidRPr="00DF6B51">
        <w:rPr>
          <w:lang w:val="ru-RU"/>
        </w:rPr>
        <w:t>–</w:t>
      </w:r>
      <w:r w:rsidR="00A570D9">
        <w:t xml:space="preserve"> </w:t>
      </w:r>
      <w:r>
        <w:t xml:space="preserve">26,8 млн грн, у 2023 році </w:t>
      </w:r>
      <w:r w:rsidR="00A570D9" w:rsidRPr="00DF6B51">
        <w:rPr>
          <w:lang w:val="ru-RU"/>
        </w:rPr>
        <w:t>–</w:t>
      </w:r>
      <w:r w:rsidR="00A570D9">
        <w:t xml:space="preserve"> </w:t>
      </w:r>
      <w:r>
        <w:t>32,7 млн грн,</w:t>
      </w:r>
      <w:r>
        <w:t xml:space="preserve"> а у 2024 році </w:t>
      </w:r>
      <w:r w:rsidR="00A570D9" w:rsidRPr="00DF6B51">
        <w:rPr>
          <w:lang w:val="ru-RU"/>
        </w:rPr>
        <w:t>–</w:t>
      </w:r>
      <w:r w:rsidR="00A570D9">
        <w:t xml:space="preserve"> </w:t>
      </w:r>
      <w:r>
        <w:t>37 млн грн (рис. 8.2):</w:t>
      </w:r>
    </w:p>
    <w:p w14:paraId="653E9615" w14:textId="77777777" w:rsidR="00F40A81" w:rsidRDefault="00ED3797">
      <w:pPr>
        <w:jc w:val="center"/>
      </w:pPr>
      <w:r>
        <w:rPr>
          <w:noProof/>
        </w:rPr>
        <w:drawing>
          <wp:inline distT="114300" distB="114300" distL="114300" distR="114300" wp14:anchorId="3D42A829" wp14:editId="413A0CBA">
            <wp:extent cx="5940750" cy="2857500"/>
            <wp:effectExtent l="0" t="0" r="0" b="0"/>
            <wp:docPr id="213730159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03"/>
                    <a:srcRect/>
                    <a:stretch>
                      <a:fillRect/>
                    </a:stretch>
                  </pic:blipFill>
                  <pic:spPr>
                    <a:xfrm>
                      <a:off x="0" y="0"/>
                      <a:ext cx="5940750" cy="2857500"/>
                    </a:xfrm>
                    <a:prstGeom prst="rect">
                      <a:avLst/>
                    </a:prstGeom>
                    <a:ln/>
                  </pic:spPr>
                </pic:pic>
              </a:graphicData>
            </a:graphic>
          </wp:inline>
        </w:drawing>
      </w:r>
    </w:p>
    <w:p w14:paraId="2D109AD7" w14:textId="77777777" w:rsidR="00F40A81" w:rsidRDefault="00ED3797">
      <w:pPr>
        <w:jc w:val="both"/>
      </w:pPr>
      <w:r>
        <w:t>Джерело: розраховано на основі даних https://openbudget.gov.ua.</w:t>
      </w:r>
    </w:p>
    <w:p w14:paraId="71110391" w14:textId="77777777" w:rsidR="00F40A81" w:rsidRDefault="00F40A81">
      <w:pPr>
        <w:shd w:val="clear" w:color="auto" w:fill="FFFFFF"/>
        <w:jc w:val="both"/>
        <w:rPr>
          <w:b/>
          <w:i/>
        </w:rPr>
      </w:pPr>
    </w:p>
    <w:p w14:paraId="34C2CD3C" w14:textId="77777777" w:rsidR="00F40A81" w:rsidRDefault="00ED3797">
      <w:pPr>
        <w:shd w:val="clear" w:color="auto" w:fill="FFFFFF"/>
        <w:jc w:val="both"/>
        <w:rPr>
          <w:b/>
          <w:i/>
        </w:rPr>
      </w:pPr>
      <w:r>
        <w:rPr>
          <w:b/>
          <w:i/>
        </w:rPr>
        <w:t>Рис. 8.2 Обсяги фінансування програм, що опосередковано стосуються реалізації молодіжної політики Новороздільської міської територіальної громади у 2</w:t>
      </w:r>
      <w:r>
        <w:rPr>
          <w:b/>
          <w:i/>
        </w:rPr>
        <w:t>021-2024 рр. (млн грн, %)</w:t>
      </w:r>
    </w:p>
    <w:p w14:paraId="30483E81" w14:textId="77777777" w:rsidR="00F40A81" w:rsidRDefault="00F40A81">
      <w:pPr>
        <w:shd w:val="clear" w:color="auto" w:fill="FFFFFF"/>
        <w:jc w:val="both"/>
        <w:rPr>
          <w:b/>
          <w:i/>
        </w:rPr>
      </w:pPr>
    </w:p>
    <w:p w14:paraId="5E92AE2F" w14:textId="77777777" w:rsidR="00F40A81" w:rsidRDefault="00ED3797">
      <w:pPr>
        <w:jc w:val="both"/>
      </w:pPr>
      <w:r>
        <w:t>Наявна позитивна фінансова динаміка демонструє прагнення громади підтримувати молодіжну сферу. Водночас виокремити точні обсяги видатків, спрямованих саме на молодь, складно через відсутність деталізованої структури витрат та нед</w:t>
      </w:r>
      <w:r>
        <w:t>остатність статистичних даних щодо молоді як окремої категорії. Це ускладнює аналіз ефективності реалізованих заходів і планування ресурсного забезпечення молодіжної політики громади.</w:t>
      </w:r>
    </w:p>
    <w:p w14:paraId="3C311A50" w14:textId="77777777" w:rsidR="00F40A81" w:rsidRDefault="00ED3797">
      <w:pPr>
        <w:jc w:val="both"/>
      </w:pPr>
      <w:r>
        <w:t xml:space="preserve">Упродовж 2021–2024 років у </w:t>
      </w:r>
      <w:proofErr w:type="spellStart"/>
      <w:r>
        <w:t>Новороздільській</w:t>
      </w:r>
      <w:proofErr w:type="spellEnd"/>
      <w:r>
        <w:t xml:space="preserve"> громаді сукупні видатки на н</w:t>
      </w:r>
      <w:r>
        <w:t>апрями, пов’язані з молодіжною політикою, зросли більш ніж на 11 млн грн, що становить приріст на 44,5% порівняно з обсягами фінансування у 2021 році. Така динаміка свідчить про поступове посилення уваги до підтримки молоді в межах місцевої політики.</w:t>
      </w:r>
    </w:p>
    <w:p w14:paraId="42CB55B7" w14:textId="77777777" w:rsidR="00F40A81" w:rsidRDefault="00F40A81">
      <w:pPr>
        <w:jc w:val="both"/>
      </w:pPr>
    </w:p>
    <w:p w14:paraId="0DA4217A" w14:textId="77777777" w:rsidR="00F40A81" w:rsidRDefault="00ED3797">
      <w:pPr>
        <w:jc w:val="both"/>
      </w:pPr>
      <w:r>
        <w:t>Водн</w:t>
      </w:r>
      <w:r>
        <w:t>очас варто зазначити, що ці суми охоплюють загальне фінансування галузевих програм у сферах освіти, культури, фізичної культури та спорту, а також соціального захисту, які лише частково включають заходи, орієнтовані на молодіжну аудиторію. Відсутність чітк</w:t>
      </w:r>
      <w:r>
        <w:t>ого визначення молоді як окремої цільової групи у програмах, а також недостатня деталізація видатків не дають змоги точно оцінити частку ресурсів, що безпосередньо спрямовуються на реалізацію молодіжної політики. Це, в свою чергу, ускладнює оцінювання ефек</w:t>
      </w:r>
      <w:r>
        <w:t>тивності заходів і стратегічне планування їх подальшого впровадження.</w:t>
      </w:r>
    </w:p>
    <w:p w14:paraId="6CA5108C" w14:textId="77777777" w:rsidR="00F40A81" w:rsidRDefault="00F40A81">
      <w:pPr>
        <w:jc w:val="both"/>
      </w:pPr>
    </w:p>
    <w:p w14:paraId="1378B2CA" w14:textId="09E98F9C" w:rsidR="00F40A81" w:rsidRDefault="00ED3797">
      <w:pPr>
        <w:jc w:val="both"/>
      </w:pPr>
      <w:r>
        <w:t xml:space="preserve">У розрізі напрямів фінансування також спостерігається позитивна динаміка. Зокрема, видатки на освіту зросли з 11,5 млн грн у 2021 році до 15,0 млн грн у 2024 році, на духовний розвиток </w:t>
      </w:r>
      <w:r w:rsidR="00A570D9" w:rsidRPr="00DF6B51">
        <w:rPr>
          <w:lang w:val="ru-RU"/>
        </w:rPr>
        <w:t>–</w:t>
      </w:r>
      <w:r w:rsidR="00A570D9">
        <w:t xml:space="preserve"> </w:t>
      </w:r>
      <w:r>
        <w:t xml:space="preserve">з 7,8 млн грн до 12,6 млн грн, на фізичний розвиток </w:t>
      </w:r>
      <w:r w:rsidR="00A570D9" w:rsidRPr="00DF6B51">
        <w:rPr>
          <w:lang w:val="ru-RU"/>
        </w:rPr>
        <w:t>–</w:t>
      </w:r>
      <w:r w:rsidR="00A570D9">
        <w:t xml:space="preserve"> </w:t>
      </w:r>
      <w:r>
        <w:t xml:space="preserve">з 4,1 млн грн до 6,4 млн грн, а на соціальний захист </w:t>
      </w:r>
      <w:r w:rsidR="00A570D9" w:rsidRPr="00DF6B51">
        <w:rPr>
          <w:lang w:val="ru-RU"/>
        </w:rPr>
        <w:t>–</w:t>
      </w:r>
      <w:r w:rsidR="00A570D9">
        <w:t xml:space="preserve"> </w:t>
      </w:r>
      <w:r>
        <w:t>з 2,1 млн грн до 3,0 млн грн (рис. 8.3):</w:t>
      </w:r>
    </w:p>
    <w:p w14:paraId="186FA077" w14:textId="77777777" w:rsidR="00F40A81" w:rsidRDefault="00F40A81">
      <w:pPr>
        <w:jc w:val="both"/>
      </w:pPr>
    </w:p>
    <w:p w14:paraId="0D6BA7BC" w14:textId="77777777" w:rsidR="00F40A81" w:rsidRDefault="00ED3797">
      <w:pPr>
        <w:jc w:val="both"/>
      </w:pPr>
      <w:r>
        <w:rPr>
          <w:noProof/>
        </w:rPr>
        <w:lastRenderedPageBreak/>
        <w:drawing>
          <wp:inline distT="114300" distB="114300" distL="114300" distR="114300" wp14:anchorId="6B07219F" wp14:editId="0BA1B9BD">
            <wp:extent cx="5401763" cy="3402072"/>
            <wp:effectExtent l="0" t="0" r="0" b="0"/>
            <wp:docPr id="213730158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04"/>
                    <a:srcRect/>
                    <a:stretch>
                      <a:fillRect/>
                    </a:stretch>
                  </pic:blipFill>
                  <pic:spPr>
                    <a:xfrm>
                      <a:off x="0" y="0"/>
                      <a:ext cx="5401763" cy="3402072"/>
                    </a:xfrm>
                    <a:prstGeom prst="rect">
                      <a:avLst/>
                    </a:prstGeom>
                    <a:ln/>
                  </pic:spPr>
                </pic:pic>
              </a:graphicData>
            </a:graphic>
          </wp:inline>
        </w:drawing>
      </w:r>
    </w:p>
    <w:p w14:paraId="760E9B1B" w14:textId="77777777" w:rsidR="00F40A81" w:rsidRDefault="00ED3797">
      <w:pPr>
        <w:jc w:val="both"/>
      </w:pPr>
      <w:r>
        <w:t>Джерело: розраховано на основі даних https://openbudget.gov.ua.</w:t>
      </w:r>
    </w:p>
    <w:p w14:paraId="29614369" w14:textId="77777777" w:rsidR="00F40A81" w:rsidRDefault="00F40A81">
      <w:pPr>
        <w:jc w:val="both"/>
        <w:rPr>
          <w:b/>
          <w:i/>
        </w:rPr>
      </w:pPr>
    </w:p>
    <w:p w14:paraId="1363DC81" w14:textId="77777777" w:rsidR="00F40A81" w:rsidRDefault="00ED3797">
      <w:pPr>
        <w:jc w:val="both"/>
        <w:rPr>
          <w:b/>
          <w:i/>
        </w:rPr>
      </w:pPr>
      <w:r>
        <w:rPr>
          <w:b/>
          <w:i/>
        </w:rPr>
        <w:t>Рис. 8.3 Обсяги фінансування заходів підтримки молоді за напрямами, дотичними до молодіжної політики, Новороздільської міської громади у 2021–2024 рр., млн грн</w:t>
      </w:r>
    </w:p>
    <w:p w14:paraId="790EEDAB" w14:textId="77777777" w:rsidR="00F40A81" w:rsidRDefault="00F40A81">
      <w:pPr>
        <w:jc w:val="both"/>
        <w:rPr>
          <w:b/>
          <w:i/>
        </w:rPr>
      </w:pPr>
    </w:p>
    <w:p w14:paraId="4CC0AAC9" w14:textId="77777777" w:rsidR="00F40A81" w:rsidRDefault="00ED3797">
      <w:pPr>
        <w:jc w:val="both"/>
      </w:pPr>
      <w:r>
        <w:t>Попри зростання фінансування г</w:t>
      </w:r>
      <w:r>
        <w:t>алузей, дотичних до молодіжної політики, відсутність цільової орієнтації на молодь та недостатня деталізація витрат не дозволяють оцінити реальний масштаб і ефективність підтримки молодіжного середовища, що вимагає системного підходу до планування й реаліз</w:t>
      </w:r>
      <w:r>
        <w:t>ації відповідної політики в громаді.</w:t>
      </w:r>
    </w:p>
    <w:p w14:paraId="1664CFFE" w14:textId="77777777" w:rsidR="00F40A81" w:rsidRDefault="00F40A81">
      <w:pPr>
        <w:jc w:val="both"/>
      </w:pPr>
    </w:p>
    <w:tbl>
      <w:tblPr>
        <w:tblStyle w:val="affffffffffffffffffffffffffffffffffffffffffffffffffffffffffffffffffffffffffffffffffffffffffffffffffffffffffffffffffffffffffffffffffffffffffd"/>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093366F1" w14:textId="77777777">
        <w:tc>
          <w:tcPr>
            <w:tcW w:w="9417" w:type="dxa"/>
            <w:shd w:val="clear" w:color="auto" w:fill="E7F9FF"/>
          </w:tcPr>
          <w:p w14:paraId="348BF720" w14:textId="77777777" w:rsidR="00F40A81" w:rsidRDefault="00ED3797">
            <w:pPr>
              <w:jc w:val="both"/>
            </w:pPr>
            <w:r>
              <w:t>Заходи з реалізації молодіжної політики в громаді є несистемними та недостатньо узгодженими між собою як за змістом, так і по фінансуванню. Жодна з проаналізованих бюджетних програм не виокремлює молодь (віком 14–35 ро</w:t>
            </w:r>
            <w:r>
              <w:t>ків) як окрему цільову групу, не передбачає чітких обсягів фінансування для неї та не містить відповідних результативних показників. Це унеможливлює ефективне управління молодіжною політикою, контроль за досягнутими результатами та цільове використання рес</w:t>
            </w:r>
            <w:r>
              <w:t>урсів.</w:t>
            </w:r>
          </w:p>
          <w:p w14:paraId="789454C6" w14:textId="77777777" w:rsidR="00F40A81" w:rsidRDefault="00F40A81">
            <w:pPr>
              <w:jc w:val="both"/>
            </w:pPr>
          </w:p>
          <w:p w14:paraId="6D851B13" w14:textId="77777777" w:rsidR="00F40A81" w:rsidRDefault="00ED3797">
            <w:pPr>
              <w:jc w:val="both"/>
            </w:pPr>
            <w:r>
              <w:t>Гендерний аналіз бюджетних програм дозволяє зробити висновок, що під час їх розробки гендерно орієнтований підхід не застосовується, програми є гендерно нейтральними (за виключенням деяких програм у сфері “освіта”).</w:t>
            </w:r>
          </w:p>
          <w:p w14:paraId="266C9E84" w14:textId="77777777" w:rsidR="00F40A81" w:rsidRDefault="00F40A81">
            <w:pPr>
              <w:jc w:val="both"/>
            </w:pPr>
          </w:p>
          <w:p w14:paraId="3009F61C" w14:textId="77777777" w:rsidR="00F40A81" w:rsidRDefault="00ED3797">
            <w:pPr>
              <w:jc w:val="both"/>
            </w:pPr>
            <w:r>
              <w:t xml:space="preserve">В бюджетних програмах відсутня </w:t>
            </w:r>
            <w:r>
              <w:t>інформація та результативні показники, які враховують гендерні аспекти. Деталізація за статтю, віком та іншими показниками не представлена або, якщо і визначена, не використовується в подальшому плануванні. Бюджетні програми не відповідають взятим Україною</w:t>
            </w:r>
            <w:r>
              <w:t xml:space="preserve"> зобов'язанням щодо гендерної рівності, вимогам нормативно-правових актів, які містять інформацію про гендерну рівність, в тому числі її відповідності завданням стратегічних і програмних документів держави з гендерних питань, зокрема в окремих із них не за</w:t>
            </w:r>
            <w:r>
              <w:t>безпечено справедливого та неупередженого розподілу бюджетних коштів при плануванні та виконанні бюджетних програм.</w:t>
            </w:r>
          </w:p>
        </w:tc>
      </w:tr>
    </w:tbl>
    <w:p w14:paraId="7632605F" w14:textId="77777777" w:rsidR="00A570D9" w:rsidRDefault="00A570D9">
      <w:pPr>
        <w:jc w:val="both"/>
      </w:pPr>
    </w:p>
    <w:p w14:paraId="1400EC11" w14:textId="25D77A60" w:rsidR="00F40A81" w:rsidRDefault="00F40A81">
      <w:pPr>
        <w:jc w:val="both"/>
      </w:pPr>
    </w:p>
    <w:p w14:paraId="026D0AB7" w14:textId="34E77F8E" w:rsidR="00F40A81" w:rsidRDefault="00A570D9">
      <w:pPr>
        <w:widowControl w:val="0"/>
        <w:ind w:firstLine="720"/>
        <w:rPr>
          <w:b/>
          <w:color w:val="00AEEF"/>
          <w:sz w:val="28"/>
          <w:szCs w:val="28"/>
        </w:rPr>
      </w:pPr>
      <w:bookmarkStart w:id="36" w:name="_heading=h.1ci93xb" w:colFirst="0" w:colLast="0"/>
      <w:bookmarkEnd w:id="36"/>
      <w:r>
        <w:rPr>
          <w:noProof/>
        </w:rPr>
        <w:lastRenderedPageBreak/>
        <mc:AlternateContent>
          <mc:Choice Requires="wps">
            <w:drawing>
              <wp:anchor distT="0" distB="0" distL="114300" distR="114300" simplePos="0" relativeHeight="251667456" behindDoc="0" locked="0" layoutInCell="1" hidden="0" allowOverlap="1" wp14:anchorId="565F4D91" wp14:editId="4DAF1140">
                <wp:simplePos x="0" y="0"/>
                <wp:positionH relativeFrom="margin">
                  <wp:align>left</wp:align>
                </wp:positionH>
                <wp:positionV relativeFrom="paragraph">
                  <wp:posOffset>-5029</wp:posOffset>
                </wp:positionV>
                <wp:extent cx="489438" cy="219808"/>
                <wp:effectExtent l="0" t="0" r="44450" b="27940"/>
                <wp:wrapNone/>
                <wp:docPr id="2137301541" name="Стрелка: пятиугольник 2137301541"/>
                <wp:cNvGraphicFramePr/>
                <a:graphic xmlns:a="http://schemas.openxmlformats.org/drawingml/2006/main">
                  <a:graphicData uri="http://schemas.microsoft.com/office/word/2010/wordprocessingShape">
                    <wps:wsp>
                      <wps:cNvSpPr/>
                      <wps:spPr>
                        <a:xfrm>
                          <a:off x="0" y="0"/>
                          <a:ext cx="489438" cy="219808"/>
                        </a:xfrm>
                        <a:prstGeom prst="homePlate">
                          <a:avLst>
                            <a:gd name="adj" fmla="val 50000"/>
                          </a:avLst>
                        </a:prstGeom>
                        <a:solidFill>
                          <a:srgbClr val="00AEEF"/>
                        </a:solidFill>
                        <a:ln w="12700" cap="flat" cmpd="sng">
                          <a:solidFill>
                            <a:srgbClr val="00AEEF"/>
                          </a:solidFill>
                          <a:prstDash val="solid"/>
                          <a:miter lim="800000"/>
                          <a:headEnd type="none" w="sm" len="sm"/>
                          <a:tailEnd type="none" w="sm" len="sm"/>
                        </a:ln>
                      </wps:spPr>
                      <wps:txbx>
                        <w:txbxContent>
                          <w:p w14:paraId="23B55767" w14:textId="77777777" w:rsidR="00F40A81" w:rsidRDefault="00F40A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65F4D91" id="Стрелка: пятиугольник 2137301541" o:spid="_x0000_s1033" type="#_x0000_t15" style="position:absolute;left:0;text-align:left;margin-left:0;margin-top:-.4pt;width:38.55pt;height:17.3pt;z-index:2516674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" adj="16750" fillcolor="#00aeef" strokecolor="#00aeef" strokeweight="1pt">
                <v:stroke startarrowwidth="narrow" startarrowlength="short" endarrowwidth="narrow" endarrowlength="short"/>
                <v:textbox inset="2.53958mm,2.53958mm,2.53958mm,2.53958mm">
                  <w:txbxContent>
                    <w:p w14:paraId="23B55767" w14:textId="77777777" w:rsidR="00F40A81" w:rsidRDefault="00F40A81">
                      <w:pPr>
                        <w:spacing w:line="240" w:lineRule="auto"/>
                        <w:textDirection w:val="btLr"/>
                      </w:pPr>
                    </w:p>
                  </w:txbxContent>
                </v:textbox>
                <w10:wrap anchorx="margin"/>
              </v:shape>
            </w:pict>
          </mc:Fallback>
        </mc:AlternateContent>
      </w:r>
      <w:r>
        <w:rPr>
          <w:b/>
          <w:color w:val="00AEEF"/>
          <w:sz w:val="28"/>
          <w:szCs w:val="28"/>
          <w:lang w:val="en-US"/>
        </w:rPr>
        <w:t xml:space="preserve">  </w:t>
      </w:r>
      <w:r w:rsidR="00ED3797">
        <w:rPr>
          <w:b/>
          <w:color w:val="00AEEF"/>
          <w:sz w:val="28"/>
          <w:szCs w:val="28"/>
        </w:rPr>
        <w:t>УЗАГАЛЬНЕННЯ, ВИСНОВКИ, РЕКОМЕНДАЦІЇ</w:t>
      </w:r>
    </w:p>
    <w:p w14:paraId="2C40CD59" w14:textId="77777777" w:rsidR="00F40A81" w:rsidRDefault="00F40A81">
      <w:pPr>
        <w:jc w:val="both"/>
      </w:pPr>
    </w:p>
    <w:p w14:paraId="4D129205" w14:textId="77777777" w:rsidR="00F40A81" w:rsidRDefault="00ED3797">
      <w:pPr>
        <w:jc w:val="both"/>
      </w:pPr>
      <w:r>
        <w:rPr>
          <w:b/>
        </w:rPr>
        <w:t>Узагальнення результатів</w:t>
      </w:r>
      <w:r>
        <w:rPr>
          <w:b/>
          <w:color w:val="00B0F0"/>
        </w:rPr>
        <w:t xml:space="preserve"> </w:t>
      </w:r>
      <w:r>
        <w:t>дослідження системи фінансування заходів молодіжної політики громади  в контексті врахування потреб та інтересів молоді дозволяє зробити такі висновки:</w:t>
      </w:r>
    </w:p>
    <w:p w14:paraId="5C78AD9F" w14:textId="77777777" w:rsidR="00F40A81" w:rsidRDefault="00ED3797">
      <w:pPr>
        <w:numPr>
          <w:ilvl w:val="0"/>
          <w:numId w:val="53"/>
        </w:numPr>
        <w:ind w:left="360"/>
        <w:jc w:val="both"/>
        <w:rPr>
          <w:rFonts w:ascii="Noto Sans Symbols" w:eastAsia="Noto Sans Symbols" w:hAnsi="Noto Sans Symbols" w:cs="Noto Sans Symbols"/>
          <w:color w:val="000000"/>
        </w:rPr>
      </w:pPr>
      <w:r>
        <w:t>Молодіжна політика в громаді не інтегрована у документи стратегічного планування.</w:t>
      </w:r>
    </w:p>
    <w:p w14:paraId="1CA98481" w14:textId="77777777" w:rsidR="00F40A81" w:rsidRDefault="00ED3797">
      <w:pPr>
        <w:numPr>
          <w:ilvl w:val="0"/>
          <w:numId w:val="53"/>
        </w:numPr>
        <w:ind w:left="360"/>
        <w:jc w:val="both"/>
        <w:rPr>
          <w:rFonts w:ascii="Noto Sans Symbols" w:eastAsia="Noto Sans Symbols" w:hAnsi="Noto Sans Symbols" w:cs="Noto Sans Symbols"/>
          <w:color w:val="000000"/>
        </w:rPr>
      </w:pPr>
      <w:r>
        <w:t>Систематизована статис</w:t>
      </w:r>
      <w:r>
        <w:t>тика щодо молоді, зокрема в розрізі даних SADDD, в громаді відсутня, зокрема відсутні систематизовані статистичні дані в розрізі вікових груп 14 - 19 років, 20-24 років, 25-29 років, 30-35 років.</w:t>
      </w:r>
    </w:p>
    <w:p w14:paraId="2E4D173D" w14:textId="77777777" w:rsidR="00F40A81" w:rsidRDefault="00ED3797">
      <w:pPr>
        <w:numPr>
          <w:ilvl w:val="0"/>
          <w:numId w:val="53"/>
        </w:numPr>
        <w:ind w:left="360"/>
        <w:jc w:val="both"/>
        <w:rPr>
          <w:rFonts w:ascii="Noto Sans Symbols" w:eastAsia="Noto Sans Symbols" w:hAnsi="Noto Sans Symbols" w:cs="Noto Sans Symbols"/>
          <w:color w:val="000000"/>
        </w:rPr>
      </w:pPr>
      <w:r>
        <w:t>Наявність окремої місцевої цільової програми із реалізації м</w:t>
      </w:r>
      <w:r>
        <w:t xml:space="preserve">олодіжної політики є гарною практикою, однак ця програма має доволі обмежене коло завдань і не враховує всього спектру потреб, які можуть виникати у молоді. </w:t>
      </w:r>
    </w:p>
    <w:p w14:paraId="5E8158D9" w14:textId="77777777" w:rsidR="00F40A81" w:rsidRDefault="00ED3797">
      <w:pPr>
        <w:numPr>
          <w:ilvl w:val="0"/>
          <w:numId w:val="53"/>
        </w:numPr>
        <w:ind w:left="360"/>
        <w:jc w:val="both"/>
        <w:rPr>
          <w:rFonts w:ascii="Noto Sans Symbols" w:eastAsia="Noto Sans Symbols" w:hAnsi="Noto Sans Symbols" w:cs="Noto Sans Symbols"/>
          <w:color w:val="000000"/>
        </w:rPr>
      </w:pPr>
      <w:r>
        <w:t>Відсутність окремого органу управління з питань реалізації молодіжної політики в громаді не дозвол</w:t>
      </w:r>
      <w:r>
        <w:t>яє створити узгоджену з іншими галузевими підрозділами систему завдань і заходів із реалізації молодіжної політики.</w:t>
      </w:r>
    </w:p>
    <w:p w14:paraId="233A66EF" w14:textId="77777777" w:rsidR="00F40A81" w:rsidRDefault="00ED3797">
      <w:pPr>
        <w:numPr>
          <w:ilvl w:val="0"/>
          <w:numId w:val="53"/>
        </w:numPr>
        <w:ind w:left="360"/>
        <w:jc w:val="both"/>
        <w:rPr>
          <w:rFonts w:ascii="Noto Sans Symbols" w:eastAsia="Noto Sans Symbols" w:hAnsi="Noto Sans Symbols" w:cs="Noto Sans Symbols"/>
          <w:color w:val="000000"/>
        </w:rPr>
      </w:pPr>
      <w:r>
        <w:t>Окрім Молодіжного центру, до молодіжно-орієнтованої інфраструктури громади належать заклади позашкільної освіти, культури, фізичної культури</w:t>
      </w:r>
      <w:r>
        <w:t xml:space="preserve"> і спорту, а також окремі заклади загальної середньої освіти, які частково здійснюють спортивно-фізкультурну діяльність. При цьому молодь у зазначених закладах не виокремлюється як окрема цільова аудиторія, що свідчить про відсутність формування повноцінни</w:t>
      </w:r>
      <w:r>
        <w:t>х і спеціалізованих послуг, орієнтованих саме на молодь.</w:t>
      </w:r>
    </w:p>
    <w:p w14:paraId="128B9A18" w14:textId="77777777" w:rsidR="00F40A81" w:rsidRDefault="00ED3797">
      <w:pPr>
        <w:numPr>
          <w:ilvl w:val="0"/>
          <w:numId w:val="53"/>
        </w:numPr>
        <w:ind w:left="360"/>
        <w:jc w:val="both"/>
        <w:rPr>
          <w:rFonts w:ascii="Noto Sans Symbols" w:eastAsia="Noto Sans Symbols" w:hAnsi="Noto Sans Symbols" w:cs="Noto Sans Symbols"/>
          <w:color w:val="000000"/>
        </w:rPr>
      </w:pPr>
      <w:r>
        <w:t xml:space="preserve">Визначити гендерні розриви у вартості та обсягах послуг, які надаються молоді, неможливо через відсутність відповідних </w:t>
      </w:r>
      <w:proofErr w:type="spellStart"/>
      <w:r>
        <w:t>дезагрегованих</w:t>
      </w:r>
      <w:proofErr w:type="spellEnd"/>
      <w:r>
        <w:t xml:space="preserve"> даних. Всі місцеві цільові програми та переважна більшість бюджет</w:t>
      </w:r>
      <w:r>
        <w:t>них, які реалізуються в напрямку впровадження молодіжної політики, є гендерно нейтральними.</w:t>
      </w:r>
    </w:p>
    <w:p w14:paraId="10A35833" w14:textId="77777777" w:rsidR="00F40A81" w:rsidRDefault="00ED3797">
      <w:pPr>
        <w:numPr>
          <w:ilvl w:val="0"/>
          <w:numId w:val="53"/>
        </w:numPr>
        <w:ind w:left="360"/>
        <w:jc w:val="both"/>
        <w:rPr>
          <w:rFonts w:ascii="Noto Sans Symbols" w:eastAsia="Noto Sans Symbols" w:hAnsi="Noto Sans Symbols" w:cs="Noto Sans Symbols"/>
          <w:color w:val="000000"/>
        </w:rPr>
      </w:pPr>
      <w:r>
        <w:t>Видатки на заходи, які можуть бути ідентифіковані як заходи із реалізації молодіжної політики, інтегровані в різні бюджетні програми. Дані, які містять такі програм</w:t>
      </w:r>
      <w:r>
        <w:t>и, не дають змоги оцінити обсяг зусиль, спрямованих на задоволення потреб молоді, зокрема дівчат/жінок та хлопців/чоловіків та їх груп (осіб з інвалідністю, вікових груп, мешканців/- </w:t>
      </w:r>
      <w:proofErr w:type="spellStart"/>
      <w:r>
        <w:t>нок</w:t>
      </w:r>
      <w:proofErr w:type="spellEnd"/>
      <w:r>
        <w:t xml:space="preserve"> сільських населених пунктів, молодих родин тощо), а також визначених </w:t>
      </w:r>
      <w:r>
        <w:t>результатів від надання послуг щодо задоволення цих потреб, що ускладнює оцінку їх ефективності.</w:t>
      </w:r>
    </w:p>
    <w:p w14:paraId="657B48F5" w14:textId="77777777" w:rsidR="00F40A81" w:rsidRDefault="00ED3797">
      <w:pPr>
        <w:numPr>
          <w:ilvl w:val="0"/>
          <w:numId w:val="53"/>
        </w:numPr>
        <w:ind w:left="360"/>
        <w:jc w:val="both"/>
        <w:rPr>
          <w:rFonts w:ascii="Noto Sans Symbols" w:eastAsia="Noto Sans Symbols" w:hAnsi="Noto Sans Symbols" w:cs="Noto Sans Symbols"/>
          <w:color w:val="000000"/>
        </w:rPr>
      </w:pPr>
      <w:r>
        <w:t>Діяльність Молодіжної ради не здійснюється як діяльність консультативно-дорадчого органу при міській раді, зокрема у процесах формування програм, бюджетів чи с</w:t>
      </w:r>
      <w:r>
        <w:t xml:space="preserve">тратегічних документів у сфері молодіжної політики. </w:t>
      </w:r>
    </w:p>
    <w:p w14:paraId="45AAD431" w14:textId="77777777" w:rsidR="00F40A81" w:rsidRDefault="00F40A81">
      <w:pPr>
        <w:ind w:left="720"/>
        <w:jc w:val="both"/>
      </w:pPr>
    </w:p>
    <w:p w14:paraId="459B38F0" w14:textId="36D5AA79" w:rsidR="00F40A81" w:rsidRDefault="00ED3797">
      <w:pPr>
        <w:jc w:val="both"/>
      </w:pPr>
      <w:r>
        <w:rPr>
          <w:b/>
        </w:rPr>
        <w:t>Експертні рекомендації</w:t>
      </w:r>
      <w:r>
        <w:t xml:space="preserve"> з удосконалення фінансування заходів молодіжної політики в громаді, мають практичний зміст та можуть сприяти вирішенню виявлених проблем (табл.</w:t>
      </w:r>
      <w:r w:rsidR="00A570D9">
        <w:rPr>
          <w:lang w:val="en-US"/>
        </w:rPr>
        <w:t> </w:t>
      </w:r>
      <w:r>
        <w:t>8.1):</w:t>
      </w:r>
    </w:p>
    <w:p w14:paraId="6EE4208F" w14:textId="77777777" w:rsidR="00F40A81" w:rsidRDefault="00F40A81">
      <w:pPr>
        <w:jc w:val="both"/>
      </w:pPr>
    </w:p>
    <w:p w14:paraId="40C1F1D4" w14:textId="77777777" w:rsidR="00F40A81" w:rsidRDefault="00ED3797">
      <w:pPr>
        <w:jc w:val="right"/>
        <w:rPr>
          <w:i/>
        </w:rPr>
      </w:pPr>
      <w:r>
        <w:rPr>
          <w:b/>
          <w:i/>
        </w:rPr>
        <w:t>Таблиця 8.1</w:t>
      </w:r>
    </w:p>
    <w:p w14:paraId="6B6730CC" w14:textId="77777777" w:rsidR="00F40A81" w:rsidRDefault="00ED3797">
      <w:pPr>
        <w:jc w:val="center"/>
      </w:pPr>
      <w:r>
        <w:rPr>
          <w:b/>
          <w:i/>
        </w:rPr>
        <w:t>Експертні рекоме</w:t>
      </w:r>
      <w:r>
        <w:rPr>
          <w:b/>
          <w:i/>
        </w:rPr>
        <w:t>ндації з підвищення ефективності, результативності та гендерно орієнтованості бюджету громади в контексті  фінансування заходів молодіжної політики</w:t>
      </w:r>
    </w:p>
    <w:tbl>
      <w:tblPr>
        <w:tblStyle w:val="affffffffffffffffffffffffffffffffffffffffffffffffffffffffffffffffffffffffffffffffffffffffffffffffffffffffffffffffffffffffffffffffffffffffffe"/>
        <w:tblW w:w="9489" w:type="dxa"/>
        <w:tblInd w:w="4"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Look w:val="0600" w:firstRow="0" w:lastRow="0" w:firstColumn="0" w:lastColumn="0" w:noHBand="1" w:noVBand="1"/>
      </w:tblPr>
      <w:tblGrid>
        <w:gridCol w:w="4811"/>
        <w:gridCol w:w="4678"/>
      </w:tblGrid>
      <w:tr w:rsidR="00F40A81" w14:paraId="4CA1DC56" w14:textId="77777777" w:rsidTr="00A570D9">
        <w:trPr>
          <w:trHeight w:val="555"/>
        </w:trPr>
        <w:tc>
          <w:tcPr>
            <w:tcW w:w="4811" w:type="dxa"/>
          </w:tcPr>
          <w:p w14:paraId="70C7F9B1" w14:textId="77777777" w:rsidR="00F40A81" w:rsidRDefault="00ED3797">
            <w:pPr>
              <w:rPr>
                <w:b/>
              </w:rPr>
            </w:pPr>
            <w:r>
              <w:rPr>
                <w:b/>
              </w:rPr>
              <w:t>На короткострокову перспективу</w:t>
            </w:r>
          </w:p>
        </w:tc>
        <w:tc>
          <w:tcPr>
            <w:tcW w:w="4678" w:type="dxa"/>
          </w:tcPr>
          <w:p w14:paraId="42C2F79B" w14:textId="77777777" w:rsidR="00F40A81" w:rsidRDefault="00ED3797">
            <w:pPr>
              <w:rPr>
                <w:b/>
              </w:rPr>
            </w:pPr>
            <w:r>
              <w:rPr>
                <w:b/>
              </w:rPr>
              <w:t>На довгострокову перспективу</w:t>
            </w:r>
          </w:p>
        </w:tc>
      </w:tr>
      <w:tr w:rsidR="00F40A81" w14:paraId="12920C78" w14:textId="77777777" w:rsidTr="00A570D9">
        <w:trPr>
          <w:trHeight w:val="330"/>
        </w:trPr>
        <w:tc>
          <w:tcPr>
            <w:tcW w:w="9489" w:type="dxa"/>
            <w:gridSpan w:val="2"/>
            <w:vAlign w:val="top"/>
          </w:tcPr>
          <w:p w14:paraId="788E9FB6" w14:textId="77777777" w:rsidR="00F40A81" w:rsidRDefault="00ED3797">
            <w:pPr>
              <w:rPr>
                <w:b/>
              </w:rPr>
            </w:pPr>
            <w:r>
              <w:rPr>
                <w:b/>
                <w:i/>
                <w:color w:val="00B0F0"/>
              </w:rPr>
              <w:t>Для громади</w:t>
            </w:r>
          </w:p>
        </w:tc>
      </w:tr>
      <w:tr w:rsidR="00F40A81" w14:paraId="49B10C9C" w14:textId="77777777" w:rsidTr="00A570D9">
        <w:trPr>
          <w:trHeight w:val="3395"/>
        </w:trPr>
        <w:tc>
          <w:tcPr>
            <w:tcW w:w="4811" w:type="dxa"/>
            <w:vAlign w:val="top"/>
          </w:tcPr>
          <w:p w14:paraId="07F51B1C" w14:textId="77777777" w:rsidR="00F40A81" w:rsidRDefault="00ED3797" w:rsidP="00A570D9">
            <w:pPr>
              <w:ind w:right="-70"/>
            </w:pPr>
            <w:r>
              <w:lastRenderedPageBreak/>
              <w:t>Запровадити збір та систематизацію статистичних даних про населення громади за принципом SADDD із виокремленням окремого розділу, присвяченого категорії «молодь», з розподілом за віковими групами: 14–19, 20–24, 25–29 та 30–35 років</w:t>
            </w:r>
          </w:p>
        </w:tc>
        <w:tc>
          <w:tcPr>
            <w:tcW w:w="4678" w:type="dxa"/>
            <w:vAlign w:val="top"/>
          </w:tcPr>
          <w:p w14:paraId="611DA789" w14:textId="77777777" w:rsidR="00F40A81" w:rsidRDefault="00ED3797">
            <w:pPr>
              <w:jc w:val="both"/>
            </w:pPr>
            <w:r>
              <w:t>Передбачити обов’язковий</w:t>
            </w:r>
            <w:r>
              <w:t xml:space="preserve"> механізм формування цілей та завдань програм на базі вивчення потреб цільових груп програм, зокрема молоді, із використанням статистичних даних в розрізі SADDD та формування на основі вивчених потреб і проблем конкретно визначених цільових груп осіб, на р</w:t>
            </w:r>
            <w:r>
              <w:t>озв’язання яких спрямовано програму (</w:t>
            </w:r>
            <w:proofErr w:type="spellStart"/>
            <w:r>
              <w:t>внести</w:t>
            </w:r>
            <w:proofErr w:type="spellEnd"/>
            <w:r>
              <w:t xml:space="preserve"> зміни до Порядку розроблення міських (бюджетних) цільових програм, моніторингу та звітності щодо їх виконання)</w:t>
            </w:r>
          </w:p>
        </w:tc>
      </w:tr>
      <w:tr w:rsidR="00F40A81" w14:paraId="4D105AA6" w14:textId="77777777" w:rsidTr="00A570D9">
        <w:trPr>
          <w:trHeight w:val="2670"/>
        </w:trPr>
        <w:tc>
          <w:tcPr>
            <w:tcW w:w="4811" w:type="dxa"/>
            <w:vAlign w:val="top"/>
          </w:tcPr>
          <w:p w14:paraId="283D8E58" w14:textId="77777777" w:rsidR="00F40A81" w:rsidRDefault="00ED3797">
            <w:r>
              <w:t>Формувати результативні показники бюджетних програм відповідно до</w:t>
            </w:r>
            <w:hyperlink r:id="rId305" w:anchor="n15">
              <w:r>
                <w:t xml:space="preserve"> </w:t>
              </w:r>
            </w:hyperlink>
            <w:hyperlink r:id="rId306" w:anchor="n15">
              <w:r>
                <w:rPr>
                  <w:color w:val="0563C1"/>
                  <w:u w:val="single"/>
                </w:rPr>
                <w:t>Загальних вимог до визначення результативних</w:t>
              </w:r>
              <w:r>
                <w:rPr>
                  <w:color w:val="0563C1"/>
                  <w:u w:val="single"/>
                </w:rPr>
                <w:t xml:space="preserve"> показників бюджетних програм</w:t>
              </w:r>
            </w:hyperlink>
            <w:r>
              <w:t>, затверджених Наказом Міністерства фінансів України від 10.12.2010 № 1536</w:t>
            </w:r>
          </w:p>
        </w:tc>
        <w:tc>
          <w:tcPr>
            <w:tcW w:w="4678" w:type="dxa"/>
            <w:vAlign w:val="top"/>
          </w:tcPr>
          <w:p w14:paraId="5C8A9F5B" w14:textId="77777777" w:rsidR="00F40A81" w:rsidRDefault="00ED3797">
            <w:r>
              <w:t>З метою ефективної координації заходів у сфері реалізації молодіжної політики рекомендується розширити функціонал Відділу гуманітарної політики Новорозд</w:t>
            </w:r>
            <w:r>
              <w:t xml:space="preserve">ільської міської ради для забезпечення </w:t>
            </w:r>
            <w:proofErr w:type="spellStart"/>
            <w:r>
              <w:t>міжсекторальної</w:t>
            </w:r>
            <w:proofErr w:type="spellEnd"/>
            <w:r>
              <w:t xml:space="preserve"> взаємодії, розробки та реалізації молодіжних програм, моніторингу показників ефективності політики щодо молоді</w:t>
            </w:r>
          </w:p>
        </w:tc>
      </w:tr>
      <w:tr w:rsidR="00F40A81" w14:paraId="1568037C" w14:textId="77777777" w:rsidTr="00A570D9">
        <w:trPr>
          <w:trHeight w:val="2640"/>
        </w:trPr>
        <w:tc>
          <w:tcPr>
            <w:tcW w:w="4811" w:type="dxa"/>
            <w:vAlign w:val="top"/>
          </w:tcPr>
          <w:p w14:paraId="07725E10" w14:textId="77777777" w:rsidR="00F40A81" w:rsidRDefault="00ED3797">
            <w:r>
              <w:t>Використовувати гендерний підхід під час складання місцевих цільових програм та інших про</w:t>
            </w:r>
            <w:r>
              <w:t>ектів нормативно-правових актів, використовуючи</w:t>
            </w:r>
            <w:hyperlink r:id="rId307" w:anchor="Text">
              <w:r>
                <w:t xml:space="preserve"> </w:t>
              </w:r>
            </w:hyperlink>
            <w:hyperlink r:id="rId308" w:anchor="Text">
              <w:r>
                <w:rPr>
                  <w:color w:val="0563C1"/>
                  <w:u w:val="single"/>
                </w:rPr>
                <w:t>Інструкцію щодо інтеграції гендерних підходів під час розроб</w:t>
              </w:r>
              <w:r>
                <w:rPr>
                  <w:color w:val="0563C1"/>
                  <w:u w:val="single"/>
                </w:rPr>
                <w:t>лення нормативно-правових актів</w:t>
              </w:r>
            </w:hyperlink>
            <w:r>
              <w:t xml:space="preserve">, затверджену Наказом </w:t>
            </w:r>
            <w:proofErr w:type="spellStart"/>
            <w:r>
              <w:t>Мінсоцполітики</w:t>
            </w:r>
            <w:proofErr w:type="spellEnd"/>
            <w:r>
              <w:t xml:space="preserve"> України від 27.02.2020 р. №86</w:t>
            </w:r>
          </w:p>
        </w:tc>
        <w:tc>
          <w:tcPr>
            <w:tcW w:w="4678" w:type="dxa"/>
            <w:vAlign w:val="top"/>
          </w:tcPr>
          <w:p w14:paraId="498F316D" w14:textId="77777777" w:rsidR="00F40A81" w:rsidRDefault="00ED3797">
            <w:r>
              <w:t>Розглянути можливість оновлення підходів до діяльності Молодіжного центру шляхом розширення його функціоналу, зокрема впровадження напрямів неформальної освіт</w:t>
            </w:r>
            <w:r>
              <w:t>и, саморозвитку, коворкінгу, професійного зростання тощо із подальшим внесенням змін до Статуту та трансформацією закладу за викликами сьогодення</w:t>
            </w:r>
          </w:p>
        </w:tc>
      </w:tr>
      <w:tr w:rsidR="00F40A81" w14:paraId="04C21CDA" w14:textId="77777777" w:rsidTr="00A570D9">
        <w:trPr>
          <w:trHeight w:val="1395"/>
        </w:trPr>
        <w:tc>
          <w:tcPr>
            <w:tcW w:w="4811" w:type="dxa"/>
            <w:vAlign w:val="top"/>
          </w:tcPr>
          <w:p w14:paraId="525A5A34" w14:textId="77777777" w:rsidR="00F40A81" w:rsidRDefault="00ED3797">
            <w:r>
              <w:t>Бюджетні запити складати на підставі діючих місцевих цільових програм, затвердивши цю норму у відповідному нормативно-правовому акті (наприклад, у Бюджетному регламенті чи в Інструкції із складання бюджетних запитів)</w:t>
            </w:r>
          </w:p>
        </w:tc>
        <w:tc>
          <w:tcPr>
            <w:tcW w:w="4678" w:type="dxa"/>
            <w:vAlign w:val="top"/>
          </w:tcPr>
          <w:p w14:paraId="6F435288" w14:textId="77777777" w:rsidR="00F40A81" w:rsidRDefault="00F40A81"/>
        </w:tc>
      </w:tr>
      <w:tr w:rsidR="00F40A81" w14:paraId="3471117C" w14:textId="77777777" w:rsidTr="00A570D9">
        <w:trPr>
          <w:trHeight w:val="2490"/>
        </w:trPr>
        <w:tc>
          <w:tcPr>
            <w:tcW w:w="4811" w:type="dxa"/>
            <w:vAlign w:val="top"/>
          </w:tcPr>
          <w:p w14:paraId="25D98AF9" w14:textId="77777777" w:rsidR="00F40A81" w:rsidRDefault="00ED3797">
            <w:r>
              <w:t>Застосовувати гендерно орієнтований підхід в бюджетному процесі громади відповідно до</w:t>
            </w:r>
            <w:hyperlink r:id="rId309" w:anchor="Text">
              <w:r>
                <w:t xml:space="preserve"> </w:t>
              </w:r>
            </w:hyperlink>
            <w:hyperlink r:id="rId310" w:anchor="Text">
              <w:r>
                <w:rPr>
                  <w:color w:val="0563C1"/>
                  <w:u w:val="single"/>
                </w:rPr>
                <w:t>Методичних реком</w:t>
              </w:r>
              <w:r>
                <w:rPr>
                  <w:color w:val="0563C1"/>
                  <w:u w:val="single"/>
                </w:rPr>
                <w:t>ендацій щодо впровадження та застосування гендерно орієнтованого підходу в бюджетному процесі</w:t>
              </w:r>
            </w:hyperlink>
            <w:r>
              <w:t>. Зокрема, в результативних показниках бюджетних програм, в рамках яких фінансуються послуги для груп контингентів «молодь», виділяти ці групи</w:t>
            </w:r>
          </w:p>
        </w:tc>
        <w:tc>
          <w:tcPr>
            <w:tcW w:w="4678" w:type="dxa"/>
            <w:vAlign w:val="top"/>
          </w:tcPr>
          <w:p w14:paraId="25B539A4" w14:textId="77777777" w:rsidR="00F40A81" w:rsidRDefault="00ED3797">
            <w:r>
              <w:t xml:space="preserve"> </w:t>
            </w:r>
          </w:p>
        </w:tc>
      </w:tr>
      <w:tr w:rsidR="00F40A81" w14:paraId="3818B1F1" w14:textId="77777777" w:rsidTr="00A570D9">
        <w:trPr>
          <w:trHeight w:val="4410"/>
        </w:trPr>
        <w:tc>
          <w:tcPr>
            <w:tcW w:w="4811" w:type="dxa"/>
            <w:vAlign w:val="top"/>
          </w:tcPr>
          <w:p w14:paraId="70B891C5" w14:textId="77777777" w:rsidR="00F40A81" w:rsidRDefault="00ED3797">
            <w:r>
              <w:lastRenderedPageBreak/>
              <w:t xml:space="preserve">З метою підвищення ефективності Програми «Молодь </w:t>
            </w:r>
            <w:proofErr w:type="spellStart"/>
            <w:r>
              <w:t>Розділля</w:t>
            </w:r>
            <w:proofErr w:type="spellEnd"/>
            <w:r>
              <w:t xml:space="preserve">» доцільно чітко формулювати цілі з урахуванням актуальних викликів молодіжного середовища; визначити конкретні результативні показники та механізми моніторингу; виокремити молодь як цільову групу у </w:t>
            </w:r>
            <w:r>
              <w:t xml:space="preserve">заходах і бюджетних розрахунках; залучати саму молодь до планування та оцінки програми, а також передбачити </w:t>
            </w:r>
            <w:proofErr w:type="spellStart"/>
            <w:r>
              <w:t>міжсекторальну</w:t>
            </w:r>
            <w:proofErr w:type="spellEnd"/>
            <w:r>
              <w:t xml:space="preserve"> взаємодію; оновити перелік заходів, уникнувши повторюваності з року в рік, на користь ініціатив, які відповідають інтересам різних ві</w:t>
            </w:r>
            <w:r>
              <w:t>кових груп молоді. Це сприятиме не лише підвищенню результативності, а й реальному включенню молоді в життя громади</w:t>
            </w:r>
          </w:p>
        </w:tc>
        <w:tc>
          <w:tcPr>
            <w:tcW w:w="4678" w:type="dxa"/>
            <w:vAlign w:val="top"/>
          </w:tcPr>
          <w:p w14:paraId="73BD1698" w14:textId="77777777" w:rsidR="00F40A81" w:rsidRDefault="00ED3797">
            <w:r>
              <w:t xml:space="preserve"> </w:t>
            </w:r>
          </w:p>
        </w:tc>
      </w:tr>
      <w:tr w:rsidR="00F40A81" w14:paraId="25AE6BE2" w14:textId="77777777" w:rsidTr="00A570D9">
        <w:trPr>
          <w:trHeight w:val="3045"/>
        </w:trPr>
        <w:tc>
          <w:tcPr>
            <w:tcW w:w="4811" w:type="dxa"/>
            <w:vAlign w:val="top"/>
          </w:tcPr>
          <w:p w14:paraId="266F339C" w14:textId="77777777" w:rsidR="00F40A81" w:rsidRDefault="00ED3797">
            <w:r>
              <w:t>Переглянути формат та плани діяльності Молодіжної ради Новороздільської громади в частині розширення спектру такої діяльності. Запровадит</w:t>
            </w:r>
            <w:r>
              <w:t>и практику обов’язкового розгляду Молодіжною радою проектів нормативно-правових та регуляторних актів, які стосуються і можуть впливати на становище молоді в громаді, із обов’язковим наданням Молодіжною радою висновку за результатом розгляду та пакету проп</w:t>
            </w:r>
            <w:r>
              <w:t>озиції щодо включення до проекту акту</w:t>
            </w:r>
          </w:p>
        </w:tc>
        <w:tc>
          <w:tcPr>
            <w:tcW w:w="4678" w:type="dxa"/>
            <w:vAlign w:val="top"/>
          </w:tcPr>
          <w:p w14:paraId="131B9EF9" w14:textId="77777777" w:rsidR="00F40A81" w:rsidRDefault="00ED3797">
            <w:r>
              <w:t xml:space="preserve"> </w:t>
            </w:r>
          </w:p>
        </w:tc>
      </w:tr>
      <w:tr w:rsidR="00F40A81" w14:paraId="2F152A8B" w14:textId="77777777" w:rsidTr="00A570D9">
        <w:trPr>
          <w:trHeight w:val="1388"/>
        </w:trPr>
        <w:tc>
          <w:tcPr>
            <w:tcW w:w="4811" w:type="dxa"/>
            <w:vAlign w:val="top"/>
          </w:tcPr>
          <w:p w14:paraId="2F6D8423" w14:textId="77777777" w:rsidR="00F40A81" w:rsidRDefault="00ED3797">
            <w:r>
              <w:t>Розглянути можливість запровадження посади радника міського голови із молодіжних питань (на громадських засадах) з ухваленням відповідного Положення</w:t>
            </w:r>
          </w:p>
        </w:tc>
        <w:tc>
          <w:tcPr>
            <w:tcW w:w="4678" w:type="dxa"/>
            <w:vAlign w:val="top"/>
          </w:tcPr>
          <w:p w14:paraId="1772EDB0" w14:textId="77777777" w:rsidR="00F40A81" w:rsidRDefault="00ED3797">
            <w:r>
              <w:t xml:space="preserve"> </w:t>
            </w:r>
          </w:p>
        </w:tc>
      </w:tr>
    </w:tbl>
    <w:p w14:paraId="5A0DD369" w14:textId="77777777" w:rsidR="00F40A81" w:rsidRDefault="00F40A81"/>
    <w:p w14:paraId="5F7456D5" w14:textId="77777777" w:rsidR="00F40A81" w:rsidRDefault="00ED3797">
      <w:r>
        <w:br w:type="page"/>
      </w:r>
    </w:p>
    <w:p w14:paraId="0D34149B" w14:textId="77777777" w:rsidR="00F40A81" w:rsidRDefault="00ED3797">
      <w:pPr>
        <w:pStyle w:val="1"/>
      </w:pPr>
      <w:bookmarkStart w:id="37" w:name="_heading=h.8w3y95yaxqtc" w:colFirst="0" w:colLast="0"/>
      <w:bookmarkEnd w:id="37"/>
      <w:r>
        <w:lastRenderedPageBreak/>
        <w:t>Висновки щодо врахування гендерних аспектів в управлінні громадою</w:t>
      </w:r>
    </w:p>
    <w:p w14:paraId="22072F04" w14:textId="77777777" w:rsidR="00F40A81" w:rsidRDefault="00ED3797">
      <w:pPr>
        <w:jc w:val="both"/>
        <w:rPr>
          <w:b/>
          <w:color w:val="000000"/>
        </w:rPr>
      </w:pPr>
      <w:r>
        <w:rPr>
          <w:b/>
          <w:color w:val="000000"/>
        </w:rPr>
        <w:t>За результатами аналізу системи фін</w:t>
      </w:r>
      <w:r>
        <w:rPr>
          <w:b/>
          <w:color w:val="000000"/>
        </w:rPr>
        <w:t xml:space="preserve">ансування сфер, де надаються послуги дітям, сім'ям з дітьми та молоді, а також за результатами загального аналізу (характеристики) громади, можна зробити висновок, що гендерний підхід в управлінні громадою практично не застосовується, в тих галузях, де </w:t>
      </w:r>
      <w:proofErr w:type="spellStart"/>
      <w:r>
        <w:rPr>
          <w:b/>
          <w:color w:val="000000"/>
        </w:rPr>
        <w:t>від</w:t>
      </w:r>
      <w:r>
        <w:rPr>
          <w:b/>
          <w:color w:val="000000"/>
        </w:rPr>
        <w:t>мічено</w:t>
      </w:r>
      <w:proofErr w:type="spellEnd"/>
      <w:r>
        <w:rPr>
          <w:b/>
          <w:color w:val="000000"/>
        </w:rPr>
        <w:t xml:space="preserve"> </w:t>
      </w:r>
      <w:r>
        <w:rPr>
          <w:b/>
        </w:rPr>
        <w:t xml:space="preserve">його часткове застосування, це відбувається </w:t>
      </w:r>
      <w:proofErr w:type="spellStart"/>
      <w:r>
        <w:rPr>
          <w:b/>
        </w:rPr>
        <w:t>несистемно</w:t>
      </w:r>
      <w:proofErr w:type="spellEnd"/>
      <w:r>
        <w:rPr>
          <w:b/>
        </w:rPr>
        <w:t xml:space="preserve">, </w:t>
      </w:r>
      <w:r>
        <w:rPr>
          <w:b/>
          <w:color w:val="000000"/>
        </w:rPr>
        <w:t>результати його застосування не відс</w:t>
      </w:r>
      <w:r>
        <w:rPr>
          <w:b/>
        </w:rPr>
        <w:t>лідковуються і не впливають на управлінські процеси</w:t>
      </w:r>
      <w:r>
        <w:rPr>
          <w:b/>
          <w:color w:val="000000"/>
        </w:rPr>
        <w:t xml:space="preserve">. Зокрема, з 2024 року в громаді запроваджено </w:t>
      </w:r>
      <w:r>
        <w:rPr>
          <w:b/>
        </w:rPr>
        <w:t>збір</w:t>
      </w:r>
      <w:r>
        <w:rPr>
          <w:b/>
          <w:color w:val="000000"/>
        </w:rPr>
        <w:t xml:space="preserve"> та накопичення даних гендерної статистики, а саме даних</w:t>
      </w:r>
      <w:r>
        <w:rPr>
          <w:b/>
          <w:color w:val="000000"/>
        </w:rPr>
        <w:t xml:space="preserve"> із розподілом за статтю і віком, однак </w:t>
      </w:r>
      <w:r>
        <w:rPr>
          <w:b/>
        </w:rPr>
        <w:t>стан використання відповідних даних при складанні бюджетних програм, які діють у 2025 році, в цілому залишився на рівні із попередніми роками</w:t>
      </w:r>
      <w:r>
        <w:rPr>
          <w:b/>
          <w:color w:val="000000"/>
        </w:rPr>
        <w:t xml:space="preserve">. </w:t>
      </w:r>
    </w:p>
    <w:p w14:paraId="08A3627B" w14:textId="77777777" w:rsidR="00F40A81" w:rsidRDefault="00F40A81">
      <w:pPr>
        <w:jc w:val="both"/>
        <w:rPr>
          <w:b/>
          <w:color w:val="000000"/>
        </w:rPr>
      </w:pPr>
    </w:p>
    <w:tbl>
      <w:tblPr>
        <w:tblStyle w:val="afffffffffffffffffffffffffffffffffffffffffffffffffffffffffffffffffffffffffffffffffffffffffffffffffffffffffffffffffffffffffffffffffffffffffff"/>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0F6DDC6C" w14:textId="77777777">
        <w:tc>
          <w:tcPr>
            <w:tcW w:w="9417" w:type="dxa"/>
            <w:shd w:val="clear" w:color="auto" w:fill="E7F9FF"/>
          </w:tcPr>
          <w:p w14:paraId="7F05BABB" w14:textId="77777777" w:rsidR="00F40A81" w:rsidRDefault="00ED3797">
            <w:pPr>
              <w:jc w:val="both"/>
            </w:pPr>
            <w:r>
              <w:t>Сам факт запровадження збору даних гендерної статистики на рівні громад</w:t>
            </w:r>
            <w:r>
              <w:t xml:space="preserve">и вже є гарною практикою і може свідчити про декларацію продовжувати здійснювати зусилля у запровадженні гендерного підходу в управлінні. </w:t>
            </w:r>
          </w:p>
          <w:p w14:paraId="19D9A507" w14:textId="77777777" w:rsidR="00F40A81" w:rsidRDefault="00F40A81">
            <w:pPr>
              <w:jc w:val="both"/>
            </w:pPr>
          </w:p>
          <w:p w14:paraId="4D9CB238" w14:textId="77777777" w:rsidR="00F40A81" w:rsidRDefault="00ED3797">
            <w:pPr>
              <w:jc w:val="both"/>
            </w:pPr>
            <w:r>
              <w:t>Однак в подальшій роботі із планування розвитку громади як в цілому, так і в розрізі галузей управління, висновки на основі систематизації та узагальнення цих даних не робляться, а рішення не ухвалюються.</w:t>
            </w:r>
          </w:p>
        </w:tc>
      </w:tr>
    </w:tbl>
    <w:p w14:paraId="04ADD90E" w14:textId="77777777" w:rsidR="00F40A81" w:rsidRDefault="00F40A81">
      <w:pPr>
        <w:jc w:val="both"/>
        <w:rPr>
          <w:b/>
          <w:color w:val="000000"/>
        </w:rPr>
      </w:pPr>
    </w:p>
    <w:p w14:paraId="1C6C9BF2" w14:textId="77777777" w:rsidR="00F40A81" w:rsidRDefault="00ED3797">
      <w:pPr>
        <w:jc w:val="both"/>
        <w:rPr>
          <w:color w:val="000000"/>
        </w:rPr>
      </w:pPr>
      <w:r>
        <w:rPr>
          <w:b/>
        </w:rPr>
        <w:t>А</w:t>
      </w:r>
      <w:r>
        <w:rPr>
          <w:b/>
          <w:color w:val="000000"/>
        </w:rPr>
        <w:t>наліз місцевих цільових і бюджетних програм пока</w:t>
      </w:r>
      <w:r>
        <w:rPr>
          <w:b/>
          <w:color w:val="000000"/>
        </w:rPr>
        <w:t xml:space="preserve">зав, що навіть за наявності в тій чи іншій сфері даних гендерної статистики, </w:t>
      </w:r>
      <w:r>
        <w:rPr>
          <w:b/>
        </w:rPr>
        <w:t xml:space="preserve">ці </w:t>
      </w:r>
      <w:r>
        <w:rPr>
          <w:b/>
          <w:color w:val="000000"/>
        </w:rPr>
        <w:t xml:space="preserve">дані не аналізуються та не використовуються під час </w:t>
      </w:r>
      <w:r>
        <w:rPr>
          <w:b/>
        </w:rPr>
        <w:t>формування таких документів</w:t>
      </w:r>
      <w:r>
        <w:rPr>
          <w:b/>
          <w:color w:val="000000"/>
        </w:rPr>
        <w:t xml:space="preserve">. </w:t>
      </w:r>
      <w:r>
        <w:rPr>
          <w:color w:val="000000"/>
        </w:rPr>
        <w:t xml:space="preserve">Так, у найбільш повному обсязі дані гендерної статистики накопичуються та узагальнюються в </w:t>
      </w:r>
      <w:r>
        <w:t>галу</w:t>
      </w:r>
      <w:r>
        <w:t>зях освіти та</w:t>
      </w:r>
      <w:r>
        <w:rPr>
          <w:color w:val="000000"/>
        </w:rPr>
        <w:t xml:space="preserve"> соціальн</w:t>
      </w:r>
      <w:r>
        <w:t>ого</w:t>
      </w:r>
      <w:r>
        <w:rPr>
          <w:color w:val="000000"/>
        </w:rPr>
        <w:t xml:space="preserve"> захист</w:t>
      </w:r>
      <w:r>
        <w:t>у. Тут</w:t>
      </w:r>
      <w:r>
        <w:rPr>
          <w:color w:val="000000"/>
        </w:rPr>
        <w:t xml:space="preserve"> наявні дані, </w:t>
      </w:r>
      <w:proofErr w:type="spellStart"/>
      <w:r>
        <w:rPr>
          <w:color w:val="000000"/>
        </w:rPr>
        <w:t>дезагреговані</w:t>
      </w:r>
      <w:proofErr w:type="spellEnd"/>
      <w:r>
        <w:rPr>
          <w:color w:val="000000"/>
        </w:rPr>
        <w:t xml:space="preserve"> за статтю, віком, наявністю інвалідності, категорій соціальної вразливості, місцю проживання тощо</w:t>
      </w:r>
      <w:r>
        <w:t>.</w:t>
      </w:r>
      <w:r>
        <w:rPr>
          <w:color w:val="000000"/>
        </w:rPr>
        <w:t xml:space="preserve"> </w:t>
      </w:r>
      <w:r>
        <w:t>О</w:t>
      </w:r>
      <w:r>
        <w:rPr>
          <w:color w:val="000000"/>
        </w:rPr>
        <w:t>днак у відповідних місцевих цільових програмах ці дані не відображені і не використовуютьс</w:t>
      </w:r>
      <w:r>
        <w:rPr>
          <w:color w:val="000000"/>
        </w:rPr>
        <w:t>я.</w:t>
      </w:r>
    </w:p>
    <w:p w14:paraId="0DA74CB0" w14:textId="77777777" w:rsidR="00F40A81" w:rsidRDefault="00F40A81">
      <w:pPr>
        <w:jc w:val="both"/>
        <w:rPr>
          <w:color w:val="000000"/>
        </w:rPr>
      </w:pPr>
    </w:p>
    <w:tbl>
      <w:tblPr>
        <w:tblStyle w:val="afffffffffffffffffffffffffffffffffffffffffffffffffffffffffffffffffffffffffffffffffffffffffffffffffffffffffffffffffffffffffffffffffffffffffff0"/>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1E7DAD56" w14:textId="77777777">
        <w:tc>
          <w:tcPr>
            <w:tcW w:w="9417" w:type="dxa"/>
            <w:shd w:val="clear" w:color="auto" w:fill="E7F9FF"/>
          </w:tcPr>
          <w:p w14:paraId="6635B122" w14:textId="77777777" w:rsidR="00F40A81" w:rsidRDefault="00ED3797">
            <w:pPr>
              <w:jc w:val="both"/>
            </w:pPr>
            <w:r>
              <w:t>Така картина спостерігається практично повсюдно в досліджуваних сферах і може свідчити про формальний підхід до формування статистики громади, а також про те, що збір даних гендерної статистики відбувається або на вимогу НПА або під впливом програм МТД</w:t>
            </w:r>
            <w:r>
              <w:t>, які реалізуються або реалізовувались в громаді.</w:t>
            </w:r>
          </w:p>
          <w:p w14:paraId="34D96435" w14:textId="77777777" w:rsidR="00F40A81" w:rsidRDefault="00F40A81">
            <w:pPr>
              <w:jc w:val="both"/>
            </w:pPr>
          </w:p>
          <w:p w14:paraId="12E60C97" w14:textId="77777777" w:rsidR="00F40A81" w:rsidRDefault="00ED3797">
            <w:pPr>
              <w:jc w:val="both"/>
            </w:pPr>
            <w:r>
              <w:t>В той же час слід зазначити, що гендерний підхід застосовується в галузі ЖКГ, зокрема в частині надання житлово-комунальних послуг, а саме збір і подальша обробка даних в розрізі статі при аналізі забезпеч</w:t>
            </w:r>
            <w:r>
              <w:t>ення населення послугами із централізованого постачання та водовідведення.</w:t>
            </w:r>
          </w:p>
        </w:tc>
      </w:tr>
    </w:tbl>
    <w:p w14:paraId="566F83B9" w14:textId="77777777" w:rsidR="00F40A81" w:rsidRDefault="00F40A81">
      <w:pPr>
        <w:jc w:val="both"/>
        <w:rPr>
          <w:color w:val="000000"/>
        </w:rPr>
      </w:pPr>
    </w:p>
    <w:p w14:paraId="0F1D34FD" w14:textId="77777777" w:rsidR="00F40A81" w:rsidRDefault="00ED3797">
      <w:pPr>
        <w:jc w:val="both"/>
        <w:rPr>
          <w:color w:val="000000"/>
        </w:rPr>
      </w:pPr>
      <w:r>
        <w:rPr>
          <w:b/>
          <w:color w:val="000000"/>
        </w:rPr>
        <w:t>Аналіз місцевих цільових програм в досліджуваних сферах громади показав, що під час їх складання не застосовується логіка «від ідентифікації проблеми до її вирішення».</w:t>
      </w:r>
      <w:r>
        <w:rPr>
          <w:color w:val="000000"/>
        </w:rPr>
        <w:t xml:space="preserve"> До складання розділу «визначення проблеми, на вирішення якої спрямовується цільова прогр</w:t>
      </w:r>
      <w:r>
        <w:rPr>
          <w:color w:val="000000"/>
        </w:rPr>
        <w:t xml:space="preserve">ама» упорядники підходять </w:t>
      </w:r>
      <w:r>
        <w:t>переважно</w:t>
      </w:r>
      <w:r>
        <w:rPr>
          <w:color w:val="000000"/>
        </w:rPr>
        <w:t xml:space="preserve"> формально. Проблема не визначається через призму її впливу на конкретні групи жінок та чоловіків (дівчат та хлопців). Під час визначення проблеми і в подальшому </w:t>
      </w:r>
      <w:proofErr w:type="spellStart"/>
      <w:r>
        <w:rPr>
          <w:color w:val="000000"/>
        </w:rPr>
        <w:t>пріоритизації</w:t>
      </w:r>
      <w:proofErr w:type="spellEnd"/>
      <w:r>
        <w:rPr>
          <w:color w:val="000000"/>
        </w:rPr>
        <w:t xml:space="preserve"> заходів часто не враховують статистичні дані,</w:t>
      </w:r>
      <w:r>
        <w:rPr>
          <w:color w:val="000000"/>
        </w:rPr>
        <w:t xml:space="preserve"> пов’язані із населенням громади, а навіть наявні дані гендерної статистики (розподіл груп за статтю та віком) переважно не враховуються. </w:t>
      </w:r>
    </w:p>
    <w:p w14:paraId="6E868D26" w14:textId="77777777" w:rsidR="00F40A81" w:rsidRDefault="00F40A81">
      <w:pPr>
        <w:jc w:val="both"/>
        <w:rPr>
          <w:color w:val="000000"/>
        </w:rPr>
      </w:pPr>
    </w:p>
    <w:tbl>
      <w:tblPr>
        <w:tblStyle w:val="afffffffffffffffffffffffffffffffffffffffffffffffffffffffffffffffffffffffffffffffffffffffffffffffffffffffffffffffffffffffffffffffffffffffffff1"/>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04022B84" w14:textId="77777777">
        <w:tc>
          <w:tcPr>
            <w:tcW w:w="9417" w:type="dxa"/>
            <w:shd w:val="clear" w:color="auto" w:fill="E7F9FF"/>
          </w:tcPr>
          <w:p w14:paraId="3AE1D055" w14:textId="77777777" w:rsidR="00F40A81" w:rsidRDefault="00ED3797">
            <w:pPr>
              <w:jc w:val="both"/>
            </w:pPr>
            <w:r>
              <w:lastRenderedPageBreak/>
              <w:t>Результати місцевих цільових програм не формуються з урахуванням аналізу їх впливу на становище жінок та чоловіків (дівчат та хлопців) та їх груп (оцінка гендерного впливу програми), не містять індикаторів досягнення, мало пов’язані із результативними пока</w:t>
            </w:r>
            <w:r>
              <w:t>зниками бюджетних програм, через які відбувається фінансування реалізації відповідних цільових програм.</w:t>
            </w:r>
          </w:p>
        </w:tc>
      </w:tr>
    </w:tbl>
    <w:p w14:paraId="624C2A3D" w14:textId="77777777" w:rsidR="00F40A81" w:rsidRDefault="00F40A81">
      <w:pPr>
        <w:jc w:val="both"/>
        <w:rPr>
          <w:color w:val="000000"/>
        </w:rPr>
      </w:pPr>
    </w:p>
    <w:p w14:paraId="1EFD4459" w14:textId="77777777" w:rsidR="00F40A81" w:rsidRDefault="00ED3797">
      <w:pPr>
        <w:jc w:val="both"/>
        <w:rPr>
          <w:color w:val="000000"/>
        </w:rPr>
      </w:pPr>
      <w:r>
        <w:rPr>
          <w:b/>
          <w:color w:val="000000"/>
        </w:rPr>
        <w:t>Аналіз бюджетних програм показав, що гендерно чутливі мета, завдання та результативні показники таких програм головними розпорядниками коштів в основн</w:t>
      </w:r>
      <w:r>
        <w:rPr>
          <w:b/>
          <w:color w:val="000000"/>
        </w:rPr>
        <w:t>ому (</w:t>
      </w:r>
      <w:r>
        <w:rPr>
          <w:b/>
        </w:rPr>
        <w:t xml:space="preserve">за поодинокими винятками) </w:t>
      </w:r>
      <w:r>
        <w:rPr>
          <w:b/>
          <w:color w:val="000000"/>
        </w:rPr>
        <w:t xml:space="preserve">не </w:t>
      </w:r>
      <w:proofErr w:type="spellStart"/>
      <w:r>
        <w:rPr>
          <w:b/>
          <w:color w:val="000000"/>
        </w:rPr>
        <w:t>формулюються</w:t>
      </w:r>
      <w:proofErr w:type="spellEnd"/>
      <w:r>
        <w:rPr>
          <w:b/>
          <w:color w:val="000000"/>
        </w:rPr>
        <w:t>.</w:t>
      </w:r>
      <w:r>
        <w:rPr>
          <w:color w:val="000000"/>
        </w:rPr>
        <w:t xml:space="preserve"> Випадки формулювання гендерно чутливих результативних показників в окремих паспортах бюджетних програм не свідчать про наявність комплексного гендерного підходу, оскільки вони не є наскрізними по всіх</w:t>
      </w:r>
      <w:r>
        <w:t xml:space="preserve"> </w:t>
      </w:r>
      <w:r>
        <w:rPr>
          <w:color w:val="000000"/>
        </w:rPr>
        <w:t>групах</w:t>
      </w:r>
      <w:r>
        <w:t xml:space="preserve"> </w:t>
      </w:r>
      <w:r>
        <w:rPr>
          <w:color w:val="000000"/>
        </w:rPr>
        <w:t xml:space="preserve">показників і не дають змоги зробити висновок про спрямованість коштів на задоволення потреб виокремленої в результативних показниках групи. </w:t>
      </w:r>
    </w:p>
    <w:p w14:paraId="7533CA2B" w14:textId="77777777" w:rsidR="00F40A81" w:rsidRDefault="00F40A81">
      <w:pPr>
        <w:jc w:val="both"/>
        <w:rPr>
          <w:color w:val="000000"/>
        </w:rPr>
      </w:pPr>
    </w:p>
    <w:tbl>
      <w:tblPr>
        <w:tblStyle w:val="afffffffffffffffffffffffffffffffffffffffffffffffffffffffffffffffffffffffffffffffffffffffffffffffffffffffffffffffffffffffffffffffffffffffffff2"/>
        <w:tblW w:w="94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17"/>
      </w:tblGrid>
      <w:tr w:rsidR="00F40A81" w14:paraId="4A69A76F" w14:textId="77777777">
        <w:tc>
          <w:tcPr>
            <w:tcW w:w="9417" w:type="dxa"/>
            <w:shd w:val="clear" w:color="auto" w:fill="E7F9FF"/>
          </w:tcPr>
          <w:p w14:paraId="5EDFCA88" w14:textId="77777777" w:rsidR="00F40A81" w:rsidRDefault="00ED3797">
            <w:pPr>
              <w:jc w:val="both"/>
            </w:pPr>
            <w:r>
              <w:t>Висновок, який можна зробити з аналізу бюджетних програм громади, – комплексний гендерно орієнтований підхід в бюд</w:t>
            </w:r>
            <w:r>
              <w:t>жетному процесі не застосовується, переважна більшість бюджетних програм є гендерно нейтральними.</w:t>
            </w:r>
          </w:p>
        </w:tc>
      </w:tr>
    </w:tbl>
    <w:p w14:paraId="524939F8" w14:textId="77777777" w:rsidR="00F40A81" w:rsidRDefault="00F40A81">
      <w:pPr>
        <w:spacing w:line="240" w:lineRule="auto"/>
        <w:ind w:left="66"/>
        <w:jc w:val="both"/>
        <w:rPr>
          <w:b/>
          <w:i/>
          <w:color w:val="00B0F0"/>
        </w:rPr>
      </w:pPr>
    </w:p>
    <w:p w14:paraId="5E41C778" w14:textId="77777777" w:rsidR="00F40A81" w:rsidRDefault="00ED3797">
      <w:pPr>
        <w:spacing w:line="240" w:lineRule="auto"/>
        <w:jc w:val="both"/>
        <w:rPr>
          <w:color w:val="00B0F0"/>
        </w:rPr>
      </w:pPr>
      <w:r>
        <w:rPr>
          <w:b/>
          <w:i/>
          <w:color w:val="00B0F0"/>
        </w:rPr>
        <w:t>Рекомендації щодо запровадження гендерного підходу в планувальному процесі</w:t>
      </w:r>
    </w:p>
    <w:p w14:paraId="1C8E2169" w14:textId="77777777" w:rsidR="00F40A81" w:rsidRDefault="00F40A81">
      <w:pPr>
        <w:spacing w:line="240" w:lineRule="auto"/>
        <w:jc w:val="both"/>
        <w:rPr>
          <w:color w:val="000000"/>
        </w:rPr>
      </w:pPr>
    </w:p>
    <w:p w14:paraId="13A47251" w14:textId="77777777" w:rsidR="00F40A81" w:rsidRDefault="00ED3797">
      <w:pPr>
        <w:jc w:val="both"/>
        <w:rPr>
          <w:color w:val="000000"/>
        </w:rPr>
      </w:pPr>
      <w:r>
        <w:rPr>
          <w:color w:val="000000"/>
        </w:rPr>
        <w:t>Запровадження гендерного підходу в процес планування дозволить чітко ідентифікувати конкретні потреби та очікування споживачів публічних послуг громади з урахуванням гендерних аспектів (специфічних соціальних, культурних, економічних, політичних та інших х</w:t>
      </w:r>
      <w:r>
        <w:rPr>
          <w:color w:val="000000"/>
        </w:rPr>
        <w:t>арактеристик умов життя та потреб жінок і чоловіків), що в свою чергу забезпечить ухвалення ефективних рішень, спрямованих на задоволення виявлених потреб.</w:t>
      </w:r>
    </w:p>
    <w:p w14:paraId="26C2579B" w14:textId="77777777" w:rsidR="00F40A81" w:rsidRDefault="00F40A81">
      <w:pPr>
        <w:jc w:val="both"/>
      </w:pPr>
    </w:p>
    <w:p w14:paraId="08A7A868" w14:textId="77777777" w:rsidR="00F40A81" w:rsidRDefault="00ED3797">
      <w:pPr>
        <w:jc w:val="both"/>
      </w:pPr>
      <w:r>
        <w:rPr>
          <w:b/>
          <w:i/>
        </w:rPr>
        <w:t>Експертні рекомендації</w:t>
      </w:r>
      <w:r>
        <w:rPr>
          <w:b/>
          <w:i/>
          <w:color w:val="000000"/>
        </w:rPr>
        <w:t>:</w:t>
      </w:r>
    </w:p>
    <w:p w14:paraId="22F4621E" w14:textId="77777777" w:rsidR="00F40A81" w:rsidRDefault="00ED3797">
      <w:pPr>
        <w:numPr>
          <w:ilvl w:val="0"/>
          <w:numId w:val="89"/>
        </w:numPr>
        <w:pBdr>
          <w:top w:val="nil"/>
          <w:left w:val="nil"/>
          <w:bottom w:val="nil"/>
          <w:right w:val="nil"/>
          <w:between w:val="nil"/>
        </w:pBdr>
        <w:jc w:val="both"/>
        <w:rPr>
          <w:color w:val="000000"/>
        </w:rPr>
      </w:pPr>
      <w:r>
        <w:rPr>
          <w:color w:val="000000"/>
        </w:rPr>
        <w:t>Формування узагальненої та систематизованої гендерної статистики громади. П</w:t>
      </w:r>
      <w:r>
        <w:rPr>
          <w:color w:val="000000"/>
        </w:rPr>
        <w:t xml:space="preserve">ередбачає збір, обробку, накопичення і постійне оновлення даних, розподілених за відповідними гендерними ознаками. Рекомендується розподіл за категоріями «стать», «вік», «інвалідність» (дані SADDD – </w:t>
      </w:r>
      <w:proofErr w:type="spellStart"/>
      <w:r>
        <w:rPr>
          <w:color w:val="000000"/>
        </w:rPr>
        <w:t>sex</w:t>
      </w:r>
      <w:proofErr w:type="spellEnd"/>
      <w:r>
        <w:rPr>
          <w:color w:val="000000"/>
        </w:rPr>
        <w:t xml:space="preserve">, </w:t>
      </w:r>
      <w:proofErr w:type="spellStart"/>
      <w:r>
        <w:rPr>
          <w:color w:val="000000"/>
        </w:rPr>
        <w:t>age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disability</w:t>
      </w:r>
      <w:proofErr w:type="spellEnd"/>
      <w:r>
        <w:rPr>
          <w:color w:val="000000"/>
        </w:rPr>
        <w:t xml:space="preserve"> </w:t>
      </w:r>
      <w:proofErr w:type="spellStart"/>
      <w:r>
        <w:rPr>
          <w:color w:val="000000"/>
        </w:rPr>
        <w:t>disaggregated</w:t>
      </w:r>
      <w:proofErr w:type="spellEnd"/>
      <w:r>
        <w:rPr>
          <w:color w:val="000000"/>
        </w:rPr>
        <w:t xml:space="preserve"> </w:t>
      </w:r>
      <w:proofErr w:type="spellStart"/>
      <w:r>
        <w:rPr>
          <w:color w:val="000000"/>
        </w:rPr>
        <w:t>data</w:t>
      </w:r>
      <w:proofErr w:type="spellEnd"/>
      <w:r>
        <w:rPr>
          <w:color w:val="000000"/>
        </w:rPr>
        <w:t xml:space="preserve">) та за місцем </w:t>
      </w:r>
      <w:r>
        <w:rPr>
          <w:color w:val="000000"/>
        </w:rPr>
        <w:t>проживання (центр громади/села громади).</w:t>
      </w:r>
    </w:p>
    <w:p w14:paraId="1464E58E" w14:textId="77777777" w:rsidR="00F40A81" w:rsidRDefault="00ED3797">
      <w:pPr>
        <w:numPr>
          <w:ilvl w:val="0"/>
          <w:numId w:val="89"/>
        </w:numPr>
        <w:pBdr>
          <w:top w:val="nil"/>
          <w:left w:val="nil"/>
          <w:bottom w:val="nil"/>
          <w:right w:val="nil"/>
          <w:between w:val="nil"/>
        </w:pBdr>
        <w:jc w:val="both"/>
        <w:rPr>
          <w:color w:val="000000"/>
        </w:rPr>
      </w:pPr>
      <w:r>
        <w:rPr>
          <w:color w:val="000000"/>
        </w:rPr>
        <w:t xml:space="preserve">Детальне вивчення становища та потреб жінок та чоловіків (дівчат та хлопців) та їх груп в рамках планування діяльності по кожній </w:t>
      </w:r>
      <w:r>
        <w:t>сфері</w:t>
      </w:r>
      <w:r>
        <w:rPr>
          <w:color w:val="000000"/>
        </w:rPr>
        <w:t xml:space="preserve"> управління в громаді.</w:t>
      </w:r>
    </w:p>
    <w:p w14:paraId="7DC72517" w14:textId="77777777" w:rsidR="00F40A81" w:rsidRDefault="00ED3797">
      <w:pPr>
        <w:numPr>
          <w:ilvl w:val="0"/>
          <w:numId w:val="89"/>
        </w:numPr>
        <w:pBdr>
          <w:top w:val="nil"/>
          <w:left w:val="nil"/>
          <w:bottom w:val="nil"/>
          <w:right w:val="nil"/>
          <w:between w:val="nil"/>
        </w:pBdr>
        <w:jc w:val="both"/>
        <w:rPr>
          <w:color w:val="000000"/>
        </w:rPr>
      </w:pPr>
      <w:r>
        <w:rPr>
          <w:color w:val="000000"/>
        </w:rPr>
        <w:t>Під час складання місцевих цільових програм чітко ідентифі</w:t>
      </w:r>
      <w:r>
        <w:rPr>
          <w:color w:val="000000"/>
        </w:rPr>
        <w:t>кувати проблеми і потреби жінок та чоловіків (дівчат та хлопців) та їх груп та планувати заходи, що спрямовані на задоволення таких потреб.</w:t>
      </w:r>
    </w:p>
    <w:p w14:paraId="5BE6DF83" w14:textId="77777777" w:rsidR="00F40A81" w:rsidRDefault="00ED3797">
      <w:pPr>
        <w:numPr>
          <w:ilvl w:val="0"/>
          <w:numId w:val="89"/>
        </w:numPr>
        <w:pBdr>
          <w:top w:val="nil"/>
          <w:left w:val="nil"/>
          <w:bottom w:val="nil"/>
          <w:right w:val="nil"/>
          <w:between w:val="nil"/>
        </w:pBdr>
        <w:jc w:val="both"/>
        <w:rPr>
          <w:color w:val="000000"/>
        </w:rPr>
      </w:pPr>
      <w:r>
        <w:rPr>
          <w:color w:val="000000"/>
        </w:rPr>
        <w:t>Під час складання місцевих цільових програм мету та завдання таких програм формулювати через призму досягнення позит</w:t>
      </w:r>
      <w:r>
        <w:rPr>
          <w:color w:val="000000"/>
        </w:rPr>
        <w:t>ивних змін у становищі жінок та чоловіків (дівчат та хлопців) та їх груп (гендерно чутливі мета та завдання).</w:t>
      </w:r>
    </w:p>
    <w:p w14:paraId="43197DAE" w14:textId="77777777" w:rsidR="00F40A81" w:rsidRDefault="00ED3797">
      <w:pPr>
        <w:numPr>
          <w:ilvl w:val="0"/>
          <w:numId w:val="89"/>
        </w:numPr>
        <w:pBdr>
          <w:top w:val="nil"/>
          <w:left w:val="nil"/>
          <w:bottom w:val="nil"/>
          <w:right w:val="nil"/>
          <w:between w:val="nil"/>
        </w:pBdr>
        <w:jc w:val="both"/>
        <w:rPr>
          <w:color w:val="000000"/>
        </w:rPr>
      </w:pPr>
      <w:r>
        <w:rPr>
          <w:color w:val="000000"/>
        </w:rPr>
        <w:t>Під час складання місцевих цільових програм оцінювати вплив результатів заходів таких програм, а також в цілому результатів програм на становище ж</w:t>
      </w:r>
      <w:r>
        <w:rPr>
          <w:color w:val="000000"/>
        </w:rPr>
        <w:t>інок та чоловіків (дівчат та хлопців) та ї груп (проводити оцінку гендерного впливу).</w:t>
      </w:r>
    </w:p>
    <w:p w14:paraId="43F754ED" w14:textId="77777777" w:rsidR="00F40A81" w:rsidRDefault="00ED3797">
      <w:pPr>
        <w:numPr>
          <w:ilvl w:val="0"/>
          <w:numId w:val="89"/>
        </w:numPr>
        <w:pBdr>
          <w:top w:val="nil"/>
          <w:left w:val="nil"/>
          <w:bottom w:val="nil"/>
          <w:right w:val="nil"/>
          <w:between w:val="nil"/>
        </w:pBdr>
        <w:jc w:val="both"/>
        <w:rPr>
          <w:color w:val="000000"/>
        </w:rPr>
      </w:pPr>
      <w:r>
        <w:rPr>
          <w:color w:val="000000"/>
        </w:rPr>
        <w:t>Під час складання місцевих цільових програм визначати результати таких програм через призму зміни становища жінок та чоловіків (дівчат та хлопців) та їх груп (гендерно чу</w:t>
      </w:r>
      <w:r>
        <w:rPr>
          <w:color w:val="000000"/>
        </w:rPr>
        <w:t>тливі результати). Визначати індикатори оцінки зміни такого становища (гендерно чутливі індикатори оцінки).</w:t>
      </w:r>
    </w:p>
    <w:p w14:paraId="0281E457" w14:textId="77777777" w:rsidR="00F40A81" w:rsidRDefault="00F40A81">
      <w:pPr>
        <w:pBdr>
          <w:top w:val="nil"/>
          <w:left w:val="nil"/>
          <w:bottom w:val="nil"/>
          <w:right w:val="nil"/>
          <w:between w:val="nil"/>
        </w:pBdr>
        <w:ind w:left="359"/>
        <w:jc w:val="both"/>
        <w:rPr>
          <w:color w:val="000000"/>
        </w:rPr>
      </w:pPr>
    </w:p>
    <w:p w14:paraId="4C2181B8" w14:textId="77777777" w:rsidR="00F40A81" w:rsidRDefault="00ED3797">
      <w:pPr>
        <w:jc w:val="both"/>
      </w:pPr>
      <w:r>
        <w:rPr>
          <w:color w:val="000000"/>
        </w:rPr>
        <w:t xml:space="preserve">Для запровадження комплексного гендерного підходу в управлінському процесі використовувати </w:t>
      </w:r>
      <w:hyperlink r:id="rId311" w:anchor="Text">
        <w:r>
          <w:rPr>
            <w:color w:val="1155CC"/>
            <w:u w:val="single"/>
          </w:rPr>
          <w:t>Методичні рекомендації</w:t>
        </w:r>
      </w:hyperlink>
      <w:r>
        <w:rPr>
          <w:color w:val="000000"/>
        </w:rPr>
        <w:t xml:space="preserve"> з реалізації гендерного підходу та підходу, що </w:t>
      </w:r>
      <w:r>
        <w:rPr>
          <w:color w:val="000000"/>
        </w:rPr>
        <w:lastRenderedPageBreak/>
        <w:t xml:space="preserve">базується на дотриманні прав людини, на рівні територіальних громад, а також </w:t>
      </w:r>
      <w:hyperlink r:id="rId312" w:anchor="Text">
        <w:r>
          <w:rPr>
            <w:color w:val="1155CC"/>
            <w:u w:val="single"/>
          </w:rPr>
          <w:t>Інструкцію</w:t>
        </w:r>
      </w:hyperlink>
      <w:r>
        <w:rPr>
          <w:color w:val="000000"/>
        </w:rPr>
        <w:t xml:space="preserve"> щод</w:t>
      </w:r>
      <w:r>
        <w:rPr>
          <w:color w:val="000000"/>
        </w:rPr>
        <w:t>о інтеграції гендерних підходів під час розроблення нормативно-правових актів</w:t>
      </w:r>
      <w:r>
        <w:t>.</w:t>
      </w:r>
      <w:r>
        <w:rPr>
          <w:color w:val="000000"/>
        </w:rPr>
        <w:t xml:space="preserve"> </w:t>
      </w:r>
    </w:p>
    <w:p w14:paraId="3C7A5ED1" w14:textId="77777777" w:rsidR="00F40A81" w:rsidRDefault="00F40A81">
      <w:pPr>
        <w:jc w:val="both"/>
        <w:rPr>
          <w:b/>
          <w:i/>
          <w:color w:val="5B9BD5"/>
        </w:rPr>
      </w:pPr>
    </w:p>
    <w:p w14:paraId="3D9442C8" w14:textId="77777777" w:rsidR="00F40A81" w:rsidRDefault="00ED3797">
      <w:pPr>
        <w:jc w:val="both"/>
        <w:rPr>
          <w:color w:val="00B0F0"/>
        </w:rPr>
      </w:pPr>
      <w:r>
        <w:rPr>
          <w:b/>
          <w:i/>
          <w:color w:val="00B0F0"/>
        </w:rPr>
        <w:t>Рекомендації щодо запровадження гендерного підходу в бюджетному процесі</w:t>
      </w:r>
    </w:p>
    <w:p w14:paraId="7BD2B7BD" w14:textId="77777777" w:rsidR="00F40A81" w:rsidRDefault="00F40A81">
      <w:pPr>
        <w:jc w:val="both"/>
        <w:rPr>
          <w:color w:val="000000"/>
        </w:rPr>
      </w:pPr>
    </w:p>
    <w:p w14:paraId="5DDFB9A1" w14:textId="77777777" w:rsidR="00F40A81" w:rsidRDefault="00ED3797">
      <w:pPr>
        <w:jc w:val="both"/>
        <w:rPr>
          <w:color w:val="000000"/>
        </w:rPr>
      </w:pPr>
      <w:r>
        <w:rPr>
          <w:color w:val="000000"/>
        </w:rPr>
        <w:t>Запровадження гендерного підходу в бюджетному процесі дозволить підвищити ефективність використання бюджетних коштів через адресне їх спрямування на вирішення конкретних проблем та забезпечення конкретних потреб жінок та чоловіків (дівчат та хлопців) та їх</w:t>
      </w:r>
      <w:r>
        <w:rPr>
          <w:color w:val="000000"/>
        </w:rPr>
        <w:t xml:space="preserve"> груп.</w:t>
      </w:r>
    </w:p>
    <w:p w14:paraId="6AE14BF3" w14:textId="77777777" w:rsidR="00F40A81" w:rsidRDefault="00F40A81">
      <w:pPr>
        <w:jc w:val="both"/>
      </w:pPr>
    </w:p>
    <w:p w14:paraId="602B89C9" w14:textId="77777777" w:rsidR="00F40A81" w:rsidRDefault="00ED3797">
      <w:pPr>
        <w:jc w:val="both"/>
      </w:pPr>
      <w:r>
        <w:rPr>
          <w:b/>
          <w:i/>
          <w:color w:val="000000"/>
        </w:rPr>
        <w:t>Рекомендовані дії:</w:t>
      </w:r>
    </w:p>
    <w:p w14:paraId="0151BC10" w14:textId="77777777" w:rsidR="00F40A81" w:rsidRDefault="00ED3797">
      <w:pPr>
        <w:numPr>
          <w:ilvl w:val="0"/>
          <w:numId w:val="6"/>
        </w:numPr>
        <w:pBdr>
          <w:top w:val="nil"/>
          <w:left w:val="nil"/>
          <w:bottom w:val="nil"/>
          <w:right w:val="nil"/>
          <w:between w:val="nil"/>
        </w:pBdr>
        <w:jc w:val="both"/>
        <w:rPr>
          <w:color w:val="000000"/>
        </w:rPr>
      </w:pPr>
      <w:r>
        <w:rPr>
          <w:color w:val="000000"/>
        </w:rPr>
        <w:t>Забезпечити прямий зв’язок бюджетних програм із відповідними цільовими програмами.</w:t>
      </w:r>
    </w:p>
    <w:p w14:paraId="37A875B3" w14:textId="77777777" w:rsidR="00F40A81" w:rsidRDefault="00ED3797">
      <w:pPr>
        <w:numPr>
          <w:ilvl w:val="0"/>
          <w:numId w:val="6"/>
        </w:numPr>
        <w:pBdr>
          <w:top w:val="nil"/>
          <w:left w:val="nil"/>
          <w:bottom w:val="nil"/>
          <w:right w:val="nil"/>
          <w:between w:val="nil"/>
        </w:pBdr>
        <w:jc w:val="both"/>
        <w:rPr>
          <w:color w:val="000000"/>
        </w:rPr>
      </w:pPr>
      <w:r>
        <w:rPr>
          <w:color w:val="000000"/>
        </w:rPr>
        <w:t>Формувати гендерно чутливі мету і завдання бюджетної програми.</w:t>
      </w:r>
    </w:p>
    <w:p w14:paraId="54B81D3C" w14:textId="77777777" w:rsidR="00F40A81" w:rsidRDefault="00ED3797">
      <w:pPr>
        <w:numPr>
          <w:ilvl w:val="0"/>
          <w:numId w:val="6"/>
        </w:numPr>
        <w:pBdr>
          <w:top w:val="nil"/>
          <w:left w:val="nil"/>
          <w:bottom w:val="nil"/>
          <w:right w:val="nil"/>
          <w:between w:val="nil"/>
        </w:pBdr>
        <w:jc w:val="both"/>
        <w:rPr>
          <w:color w:val="000000"/>
        </w:rPr>
      </w:pPr>
      <w:r>
        <w:rPr>
          <w:color w:val="000000"/>
        </w:rPr>
        <w:t>Формувати гендерно чутливі результативні показники бюджетної програми, а саме:</w:t>
      </w:r>
    </w:p>
    <w:p w14:paraId="3646577F" w14:textId="77777777" w:rsidR="00F40A81" w:rsidRDefault="00ED3797">
      <w:pPr>
        <w:numPr>
          <w:ilvl w:val="0"/>
          <w:numId w:val="7"/>
        </w:numPr>
        <w:pBdr>
          <w:top w:val="nil"/>
          <w:left w:val="nil"/>
          <w:bottom w:val="nil"/>
          <w:right w:val="nil"/>
          <w:between w:val="nil"/>
        </w:pBdr>
        <w:jc w:val="both"/>
        <w:rPr>
          <w:color w:val="000000"/>
        </w:rPr>
      </w:pPr>
      <w:r>
        <w:rPr>
          <w:color w:val="000000"/>
        </w:rPr>
        <w:t>При формуванні показників затрат бюджетної програми визначати кількість жінок та чоловіків (дівчат та хлопців), які мають право на отримання публічної послуги, що фінансується в</w:t>
      </w:r>
      <w:r>
        <w:rPr>
          <w:color w:val="000000"/>
        </w:rPr>
        <w:t xml:space="preserve"> рамках бюджетної програми.</w:t>
      </w:r>
    </w:p>
    <w:p w14:paraId="43976EAA" w14:textId="77777777" w:rsidR="00F40A81" w:rsidRDefault="00ED3797">
      <w:pPr>
        <w:numPr>
          <w:ilvl w:val="0"/>
          <w:numId w:val="7"/>
        </w:numPr>
        <w:pBdr>
          <w:top w:val="nil"/>
          <w:left w:val="nil"/>
          <w:bottom w:val="nil"/>
          <w:right w:val="nil"/>
          <w:between w:val="nil"/>
        </w:pBdr>
        <w:jc w:val="both"/>
        <w:rPr>
          <w:color w:val="000000"/>
        </w:rPr>
      </w:pPr>
      <w:r>
        <w:rPr>
          <w:color w:val="000000"/>
        </w:rPr>
        <w:t>При формуванні показників продукту бюджетної програми визначати кількість жінок та чоловіків (дівчат та хлопців), які отримують публічну послугу, що фінансується бюджетною програмою.</w:t>
      </w:r>
    </w:p>
    <w:p w14:paraId="237D4D32" w14:textId="77777777" w:rsidR="00F40A81" w:rsidRDefault="00ED3797">
      <w:pPr>
        <w:numPr>
          <w:ilvl w:val="0"/>
          <w:numId w:val="7"/>
        </w:numPr>
        <w:pBdr>
          <w:top w:val="nil"/>
          <w:left w:val="nil"/>
          <w:bottom w:val="nil"/>
          <w:right w:val="nil"/>
          <w:between w:val="nil"/>
        </w:pBdr>
        <w:jc w:val="both"/>
        <w:rPr>
          <w:color w:val="000000"/>
        </w:rPr>
      </w:pPr>
      <w:r>
        <w:rPr>
          <w:color w:val="000000"/>
        </w:rPr>
        <w:t>При формуванні показників ефективності бюджет</w:t>
      </w:r>
      <w:r>
        <w:rPr>
          <w:color w:val="000000"/>
        </w:rPr>
        <w:t>ної програми визначати середні витрати для надання публічної послуги, що фінансується бюджетною програмою, на 1 жінку (дівчину) та на 1 чоловіка (хлопця) (за можливості обрахунку).</w:t>
      </w:r>
    </w:p>
    <w:p w14:paraId="19073E0D" w14:textId="77777777" w:rsidR="00F40A81" w:rsidRDefault="00ED3797">
      <w:pPr>
        <w:numPr>
          <w:ilvl w:val="0"/>
          <w:numId w:val="7"/>
        </w:numPr>
        <w:pBdr>
          <w:top w:val="nil"/>
          <w:left w:val="nil"/>
          <w:bottom w:val="nil"/>
          <w:right w:val="nil"/>
          <w:between w:val="nil"/>
        </w:pBdr>
        <w:jc w:val="both"/>
        <w:rPr>
          <w:color w:val="000000"/>
        </w:rPr>
      </w:pPr>
      <w:r>
        <w:rPr>
          <w:color w:val="000000"/>
        </w:rPr>
        <w:t>При формуванні показників якості бюджетної програми визначати кількість (ча</w:t>
      </w:r>
      <w:r>
        <w:rPr>
          <w:color w:val="000000"/>
        </w:rPr>
        <w:t>стину) жінок та чоловіків (дівчат та хлопців), які отримали публічну послугу, що фінансується бюджетною програмою, в загальній кількості (в цілому) жінок та чоловіків (дівчат та хлопців), які мають право на отримання такої послуги та/або динаміку зміни ста</w:t>
      </w:r>
      <w:r>
        <w:rPr>
          <w:color w:val="000000"/>
        </w:rPr>
        <w:t>новища жінок та чоловіків (дівчат та хлопців) в результаті надання публічної послуги, яка фінансується бюджетної програмою.</w:t>
      </w:r>
    </w:p>
    <w:p w14:paraId="45E425C1" w14:textId="77777777" w:rsidR="00F40A81" w:rsidRDefault="00F40A81">
      <w:pPr>
        <w:jc w:val="both"/>
        <w:rPr>
          <w:color w:val="000000"/>
        </w:rPr>
      </w:pPr>
    </w:p>
    <w:p w14:paraId="5C893D52" w14:textId="77777777" w:rsidR="00F40A81" w:rsidRDefault="00ED3797">
      <w:pPr>
        <w:jc w:val="both"/>
      </w:pPr>
      <w:r>
        <w:rPr>
          <w:color w:val="000000"/>
        </w:rPr>
        <w:t>Формування гендерно чутливих результативних показників бюджетних програм передбачає також врахування інших гендерних аспектів.</w:t>
      </w:r>
    </w:p>
    <w:p w14:paraId="18025553" w14:textId="77777777" w:rsidR="00F40A81" w:rsidRDefault="00ED3797">
      <w:pPr>
        <w:numPr>
          <w:ilvl w:val="0"/>
          <w:numId w:val="88"/>
        </w:numPr>
        <w:pBdr>
          <w:top w:val="nil"/>
          <w:left w:val="nil"/>
          <w:bottom w:val="nil"/>
          <w:right w:val="nil"/>
          <w:between w:val="nil"/>
        </w:pBdr>
        <w:ind w:left="426"/>
        <w:jc w:val="both"/>
        <w:rPr>
          <w:color w:val="000000"/>
        </w:rPr>
      </w:pPr>
      <w:r>
        <w:rPr>
          <w:color w:val="000000"/>
        </w:rPr>
        <w:t>Оцінювати ефективність бюджетних програм через призму зміни становища жінок та чоловіків (дівчат та хлопців) та їх груп в результаті надання послуг, що фінансуються бюджетними програмами.</w:t>
      </w:r>
    </w:p>
    <w:p w14:paraId="2C8FFF29" w14:textId="77777777" w:rsidR="00F40A81" w:rsidRDefault="00ED3797">
      <w:pPr>
        <w:numPr>
          <w:ilvl w:val="0"/>
          <w:numId w:val="88"/>
        </w:numPr>
        <w:pBdr>
          <w:top w:val="nil"/>
          <w:left w:val="nil"/>
          <w:bottom w:val="nil"/>
          <w:right w:val="nil"/>
          <w:between w:val="nil"/>
        </w:pBdr>
        <w:ind w:left="426"/>
        <w:jc w:val="both"/>
        <w:rPr>
          <w:color w:val="000000"/>
        </w:rPr>
      </w:pPr>
      <w:r>
        <w:rPr>
          <w:color w:val="000000"/>
        </w:rPr>
        <w:t>Проводити гендерний аналіз бюджетних програм. Результати такого анал</w:t>
      </w:r>
      <w:r>
        <w:rPr>
          <w:color w:val="000000"/>
        </w:rPr>
        <w:t>ізу враховувати на етапі погодження бюджетного запиту головного розпорядника коштів місцевим фінансовим органом.</w:t>
      </w:r>
    </w:p>
    <w:p w14:paraId="2B3C8F9A" w14:textId="77777777" w:rsidR="00F40A81" w:rsidRDefault="00F40A81">
      <w:pPr>
        <w:jc w:val="both"/>
        <w:rPr>
          <w:color w:val="000000"/>
        </w:rPr>
      </w:pPr>
    </w:p>
    <w:p w14:paraId="4D5DDA44" w14:textId="77777777" w:rsidR="00F40A81" w:rsidRDefault="00ED3797">
      <w:pPr>
        <w:jc w:val="both"/>
      </w:pPr>
      <w:r>
        <w:rPr>
          <w:color w:val="000000"/>
        </w:rPr>
        <w:t>Для запровадження комплексного гендерного підходу в бюджетному процесі використовувати Методичні рекомендації щодо впровадження та застосуванн</w:t>
      </w:r>
      <w:r>
        <w:rPr>
          <w:color w:val="000000"/>
        </w:rPr>
        <w:t>я гендерно орієнтованого підходу в бюджетному процесі, затвердженого Міністерством фінансів України №1 від 02.01.2019 року.</w:t>
      </w:r>
    </w:p>
    <w:p w14:paraId="248B3BF2" w14:textId="77777777" w:rsidR="00F40A81" w:rsidRDefault="00F40A81">
      <w:pPr>
        <w:jc w:val="both"/>
        <w:rPr>
          <w:b/>
          <w:color w:val="000000"/>
        </w:rPr>
      </w:pPr>
    </w:p>
    <w:p w14:paraId="0C877335" w14:textId="77777777" w:rsidR="00F40A81" w:rsidRDefault="00ED3797">
      <w:pPr>
        <w:jc w:val="both"/>
      </w:pPr>
      <w:r>
        <w:rPr>
          <w:b/>
          <w:color w:val="000000"/>
        </w:rPr>
        <w:t xml:space="preserve">З метою нормативного забезпечення виконання наведених рекомендацій </w:t>
      </w:r>
      <w:r>
        <w:rPr>
          <w:color w:val="000000"/>
        </w:rPr>
        <w:t>доцільним є допо</w:t>
      </w:r>
      <w:r>
        <w:t xml:space="preserve">внення </w:t>
      </w:r>
      <w:r>
        <w:rPr>
          <w:color w:val="000000"/>
        </w:rPr>
        <w:t>відповідними вимогами (положеннями) Поряд</w:t>
      </w:r>
      <w:r>
        <w:rPr>
          <w:color w:val="000000"/>
        </w:rPr>
        <w:t>ку розроблення, фінансування, моніторингу місцевих цільових програм та звітності про їх виконання (затверджується сесією міської ради, є нормативно-правовим актом) та до Бюджетного регламенту, в складі якого передбачити типову Інструкцію із складання бюдже</w:t>
      </w:r>
      <w:r>
        <w:rPr>
          <w:color w:val="000000"/>
        </w:rPr>
        <w:t xml:space="preserve">тних запитів, яка б містила </w:t>
      </w:r>
      <w:r>
        <w:rPr>
          <w:color w:val="000000"/>
        </w:rPr>
        <w:lastRenderedPageBreak/>
        <w:t>положення по запровадженню комплексного гендерно орієнтованого підходу в бюджетному процесі.</w:t>
      </w:r>
    </w:p>
    <w:p w14:paraId="435B65E3" w14:textId="77777777" w:rsidR="00F40A81" w:rsidRDefault="00F40A81">
      <w:pPr>
        <w:jc w:val="both"/>
        <w:rPr>
          <w:b/>
          <w:color w:val="000000"/>
        </w:rPr>
      </w:pPr>
    </w:p>
    <w:p w14:paraId="246080B2" w14:textId="77777777" w:rsidR="00F40A81" w:rsidRDefault="00ED3797">
      <w:pPr>
        <w:jc w:val="both"/>
      </w:pPr>
      <w:r>
        <w:rPr>
          <w:b/>
          <w:color w:val="000000"/>
        </w:rPr>
        <w:t>З метою інституційного забезпечення вищенаведених рекомендацій доцільним є:</w:t>
      </w:r>
    </w:p>
    <w:p w14:paraId="2535EE3A" w14:textId="77777777" w:rsidR="00F40A81" w:rsidRDefault="00ED3797">
      <w:pPr>
        <w:numPr>
          <w:ilvl w:val="0"/>
          <w:numId w:val="90"/>
        </w:numPr>
        <w:pBdr>
          <w:top w:val="nil"/>
          <w:left w:val="nil"/>
          <w:bottom w:val="nil"/>
          <w:right w:val="nil"/>
          <w:between w:val="nil"/>
        </w:pBdr>
        <w:jc w:val="both"/>
        <w:rPr>
          <w:color w:val="000000"/>
        </w:rPr>
      </w:pPr>
      <w:r>
        <w:rPr>
          <w:color w:val="000000"/>
        </w:rPr>
        <w:t>Призначити Уповноважену особу (координатора) з питань забе</w:t>
      </w:r>
      <w:r>
        <w:rPr>
          <w:color w:val="000000"/>
        </w:rPr>
        <w:t>зпечення рівних прав та можливостей жінок і чоловіків (відп. до ст. 12 Закону України «Про забезпечення рівних прав та можливостей жінок та чоловіків») із ухваленням відповідного Положення. Покладання обов’язків Уповноваженої особи рекомендується на заступ</w:t>
      </w:r>
      <w:r>
        <w:rPr>
          <w:color w:val="000000"/>
        </w:rPr>
        <w:t>ника міського голови, секретаря міської ради або керуючим справами виконкому міської ради.</w:t>
      </w:r>
    </w:p>
    <w:p w14:paraId="2100FE70" w14:textId="77777777" w:rsidR="00F40A81" w:rsidRDefault="00ED3797">
      <w:pPr>
        <w:numPr>
          <w:ilvl w:val="0"/>
          <w:numId w:val="90"/>
        </w:numPr>
        <w:pBdr>
          <w:top w:val="nil"/>
          <w:left w:val="nil"/>
          <w:bottom w:val="nil"/>
          <w:right w:val="nil"/>
          <w:between w:val="nil"/>
        </w:pBdr>
        <w:jc w:val="both"/>
        <w:rPr>
          <w:color w:val="000000"/>
        </w:rPr>
      </w:pPr>
      <w:r>
        <w:rPr>
          <w:color w:val="000000"/>
        </w:rPr>
        <w:t>Утворити консультативно-дорадчий орган з питань забезпечення рівних прав</w:t>
      </w:r>
      <w:r>
        <w:t xml:space="preserve"> </w:t>
      </w:r>
      <w:r>
        <w:rPr>
          <w:color w:val="000000"/>
        </w:rPr>
        <w:t>та можливостей жінок та чоловіків (відп. до ст. 12 Закону України «Про забезпечення рівних п</w:t>
      </w:r>
      <w:r>
        <w:rPr>
          <w:color w:val="000000"/>
        </w:rPr>
        <w:t>рав та можливостей жінок та чоловіків») з ухваленням відповідного Положення.</w:t>
      </w:r>
    </w:p>
    <w:p w14:paraId="3E2DE096" w14:textId="77777777" w:rsidR="00F40A81" w:rsidRDefault="00ED3797">
      <w:pPr>
        <w:numPr>
          <w:ilvl w:val="0"/>
          <w:numId w:val="90"/>
        </w:numPr>
        <w:pBdr>
          <w:top w:val="nil"/>
          <w:left w:val="nil"/>
          <w:bottom w:val="nil"/>
          <w:right w:val="nil"/>
          <w:between w:val="nil"/>
        </w:pBdr>
        <w:jc w:val="both"/>
        <w:rPr>
          <w:color w:val="000000"/>
        </w:rPr>
      </w:pPr>
      <w:r>
        <w:rPr>
          <w:color w:val="000000"/>
        </w:rPr>
        <w:t>Призначити радника/-цю міського голови (на громадських засадах або на оплатній основі) із питань забезпечення рівних прав та можливостей жінок та чоловіків (відп. до ст. 12 Закону</w:t>
      </w:r>
      <w:r>
        <w:rPr>
          <w:color w:val="000000"/>
        </w:rPr>
        <w:t xml:space="preserve"> України «Про забезпечення рівних прав та можливостей жінок та чоловіків») з ухваленням відповідного Положення.</w:t>
      </w:r>
    </w:p>
    <w:p w14:paraId="010DA26D" w14:textId="77777777" w:rsidR="00F40A81" w:rsidRDefault="00F40A81">
      <w:pPr>
        <w:jc w:val="both"/>
        <w:rPr>
          <w:color w:val="000000"/>
        </w:rPr>
      </w:pPr>
    </w:p>
    <w:p w14:paraId="086808C0" w14:textId="3DF9C55D" w:rsidR="00F40A81" w:rsidRPr="00A570D9" w:rsidRDefault="00ED3797" w:rsidP="00A570D9">
      <w:pPr>
        <w:jc w:val="both"/>
      </w:pPr>
      <w:r>
        <w:rPr>
          <w:color w:val="000000"/>
        </w:rPr>
        <w:t>Рекомендації щодо інституційного забезпечення можуть бути реалізовані як у повному обсязі, так і частково. Навіть виконання однієї з них сприят</w:t>
      </w:r>
      <w:r>
        <w:rPr>
          <w:color w:val="000000"/>
        </w:rPr>
        <w:t>име покращенню інституційного забезпечення для впровадження гендерного підходу в управлінський та бюджетний процеси громад</w:t>
      </w:r>
      <w:r>
        <w:rPr>
          <w:color w:val="000000"/>
        </w:rPr>
        <w:t>и</w:t>
      </w:r>
      <w:r>
        <w:rPr>
          <w:color w:val="000000"/>
        </w:rPr>
        <w:t>.</w:t>
      </w:r>
    </w:p>
    <w:sectPr w:rsidR="00F40A81" w:rsidRPr="00A570D9">
      <w:footerReference w:type="default" r:id="rId313"/>
      <w:pgSz w:w="11906" w:h="16838"/>
      <w:pgMar w:top="850" w:right="850" w:bottom="850"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66088" w14:textId="77777777" w:rsidR="00ED3797" w:rsidRDefault="00ED3797">
      <w:pPr>
        <w:spacing w:line="240" w:lineRule="auto"/>
      </w:pPr>
      <w:r>
        <w:separator/>
      </w:r>
    </w:p>
  </w:endnote>
  <w:endnote w:type="continuationSeparator" w:id="0">
    <w:p w14:paraId="7A7E0312" w14:textId="77777777" w:rsidR="00ED3797" w:rsidRDefault="00ED37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Aptos">
    <w:altName w:val="Calibri"/>
    <w:charset w:val="00"/>
    <w:family w:val="auto"/>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A8F9C" w14:textId="77777777" w:rsidR="00F40A81" w:rsidRDefault="00ED3797">
    <w:pPr>
      <w:pBdr>
        <w:top w:val="nil"/>
        <w:left w:val="nil"/>
        <w:bottom w:val="nil"/>
        <w:right w:val="nil"/>
        <w:between w:val="nil"/>
      </w:pBdr>
      <w:tabs>
        <w:tab w:val="center" w:pos="4819"/>
        <w:tab w:val="right" w:pos="9639"/>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850940">
      <w:rPr>
        <w:noProof/>
        <w:color w:val="000000"/>
      </w:rPr>
      <w:t>1</w:t>
    </w:r>
    <w:r>
      <w:rPr>
        <w:color w:val="000000"/>
      </w:rPr>
      <w:fldChar w:fldCharType="end"/>
    </w:r>
  </w:p>
  <w:p w14:paraId="61442C9C" w14:textId="77777777" w:rsidR="00F40A81" w:rsidRDefault="00F40A81">
    <w:pPr>
      <w:tabs>
        <w:tab w:val="center" w:pos="4819"/>
        <w:tab w:val="right" w:pos="9639"/>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E380C" w14:textId="77777777" w:rsidR="00ED3797" w:rsidRDefault="00ED3797">
      <w:pPr>
        <w:spacing w:line="240" w:lineRule="auto"/>
      </w:pPr>
      <w:r>
        <w:separator/>
      </w:r>
    </w:p>
  </w:footnote>
  <w:footnote w:type="continuationSeparator" w:id="0">
    <w:p w14:paraId="563959CC" w14:textId="77777777" w:rsidR="00ED3797" w:rsidRDefault="00ED3797">
      <w:pPr>
        <w:spacing w:line="240" w:lineRule="auto"/>
      </w:pPr>
      <w:r>
        <w:continuationSeparator/>
      </w:r>
    </w:p>
  </w:footnote>
  <w:footnote w:id="1">
    <w:p w14:paraId="7F75B4B9" w14:textId="77777777" w:rsidR="00F40A81" w:rsidRDefault="00ED3797">
      <w:pPr>
        <w:spacing w:line="240" w:lineRule="auto"/>
        <w:rPr>
          <w:sz w:val="16"/>
          <w:szCs w:val="16"/>
        </w:rPr>
      </w:pPr>
      <w:r>
        <w:rPr>
          <w:vertAlign w:val="superscript"/>
        </w:rPr>
        <w:footnoteRef/>
      </w:r>
      <w:r>
        <w:rPr>
          <w:sz w:val="16"/>
          <w:szCs w:val="16"/>
        </w:rPr>
        <w:t xml:space="preserve"> Експертне припущення.</w:t>
      </w:r>
    </w:p>
  </w:footnote>
  <w:footnote w:id="2">
    <w:p w14:paraId="61A31338"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Детальна інформація щодо фінансових ресурсів Новороздільської міської територіальної громади наведена в наступному розділі аналітичного звіту.</w:t>
      </w:r>
    </w:p>
  </w:footnote>
  <w:footnote w:id="3">
    <w:p w14:paraId="4825287B"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За даними отриманими від представників громади.</w:t>
      </w:r>
    </w:p>
    <w:p w14:paraId="548EC80E" w14:textId="77777777" w:rsidR="00F40A81" w:rsidRDefault="00F40A81">
      <w:pPr>
        <w:spacing w:line="240" w:lineRule="auto"/>
        <w:rPr>
          <w:sz w:val="20"/>
          <w:szCs w:val="20"/>
        </w:rPr>
      </w:pPr>
    </w:p>
  </w:footnote>
  <w:footnote w:id="4">
    <w:p w14:paraId="049DA4F8" w14:textId="77777777" w:rsidR="00F40A81" w:rsidRDefault="00ED3797">
      <w:pPr>
        <w:spacing w:line="240" w:lineRule="auto"/>
        <w:rPr>
          <w:sz w:val="20"/>
          <w:szCs w:val="20"/>
        </w:rPr>
      </w:pPr>
      <w:r>
        <w:rPr>
          <w:vertAlign w:val="superscript"/>
        </w:rPr>
        <w:footnoteRef/>
      </w:r>
      <w:r>
        <w:rPr>
          <w:sz w:val="16"/>
          <w:szCs w:val="16"/>
        </w:rPr>
        <w:t xml:space="preserve"> </w:t>
      </w:r>
      <w:r>
        <w:rPr>
          <w:sz w:val="16"/>
          <w:szCs w:val="16"/>
        </w:rPr>
        <w:t>Тут і далі номінальні показники– це абсолютні показники без урахування зміни цін (інфляції). Вони виражені у поточних грошових одиницях. Реальні показники – це скориговані на рівень інфляції відповідного періоду номінальні показники.</w:t>
      </w:r>
    </w:p>
  </w:footnote>
  <w:footnote w:id="5">
    <w:p w14:paraId="2ECE7671"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За інформацією поса</w:t>
      </w:r>
      <w:r>
        <w:rPr>
          <w:sz w:val="16"/>
          <w:szCs w:val="16"/>
        </w:rPr>
        <w:t>довців громади.</w:t>
      </w:r>
    </w:p>
  </w:footnote>
  <w:footnote w:id="6">
    <w:p w14:paraId="41A2974E" w14:textId="77777777" w:rsidR="00F40A81" w:rsidRDefault="00ED3797">
      <w:pPr>
        <w:spacing w:line="240" w:lineRule="auto"/>
        <w:rPr>
          <w:sz w:val="20"/>
          <w:szCs w:val="20"/>
        </w:rPr>
      </w:pPr>
      <w:r>
        <w:rPr>
          <w:vertAlign w:val="superscript"/>
        </w:rPr>
        <w:footnoteRef/>
      </w:r>
      <w:r>
        <w:rPr>
          <w:sz w:val="16"/>
          <w:szCs w:val="16"/>
        </w:rPr>
        <w:t xml:space="preserve"> </w:t>
      </w:r>
      <w:r>
        <w:rPr>
          <w:sz w:val="16"/>
          <w:szCs w:val="16"/>
        </w:rPr>
        <w:t>Ця ситуація характерна не лише для Новороздільської громади, а й для більшості громад України.</w:t>
      </w:r>
    </w:p>
  </w:footnote>
  <w:footnote w:id="7">
    <w:p w14:paraId="15936567" w14:textId="77777777" w:rsidR="00F40A81" w:rsidRDefault="00ED3797">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w:t>
      </w:r>
      <w:r>
        <w:rPr>
          <w:color w:val="000000"/>
          <w:sz w:val="16"/>
          <w:szCs w:val="16"/>
        </w:rPr>
        <w:t xml:space="preserve">Затверджена Рішенням сесії Новороздільської міської ради №1170 від 07.07.2022 року. </w:t>
      </w:r>
    </w:p>
  </w:footnote>
  <w:footnote w:id="8">
    <w:p w14:paraId="52A5E0A1" w14:textId="77777777" w:rsidR="00F40A81" w:rsidRDefault="00ED3797">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w:t>
      </w:r>
      <w:r>
        <w:rPr>
          <w:color w:val="000000"/>
          <w:sz w:val="16"/>
          <w:szCs w:val="16"/>
        </w:rPr>
        <w:t>Затверджена Рішенням сесії Новороздільської міської ра</w:t>
      </w:r>
      <w:r>
        <w:rPr>
          <w:color w:val="000000"/>
          <w:sz w:val="16"/>
          <w:szCs w:val="16"/>
        </w:rPr>
        <w:t>ди № 684 від 26.08.2021 року, Рішенням сесії Новороздільської міської ради № 930 від 23.12.2021 року, Рішенням сесії Новороздільської міської ради № 2109 від 19.12.2024 року.</w:t>
      </w:r>
    </w:p>
  </w:footnote>
  <w:footnote w:id="9">
    <w:p w14:paraId="40A773E1"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За інформацією, отриманою від представників громади.</w:t>
      </w:r>
    </w:p>
  </w:footnote>
  <w:footnote w:id="10">
    <w:p w14:paraId="73154E16" w14:textId="77777777" w:rsidR="00F40A81" w:rsidRDefault="00ED3797">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w:t>
      </w:r>
      <w:r>
        <w:rPr>
          <w:color w:val="000000"/>
          <w:sz w:val="16"/>
          <w:szCs w:val="16"/>
        </w:rPr>
        <w:t>Здійснено на основі спів</w:t>
      </w:r>
      <w:r>
        <w:rPr>
          <w:color w:val="000000"/>
          <w:sz w:val="16"/>
          <w:szCs w:val="16"/>
        </w:rPr>
        <w:t>відношення обсягу видатків на дошкільну освіту до кількості дітей, які відвідують ЗДО.</w:t>
      </w:r>
    </w:p>
  </w:footnote>
  <w:footnote w:id="11">
    <w:p w14:paraId="1361898C" w14:textId="77777777" w:rsidR="00F40A81" w:rsidRDefault="00ED3797">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w:t>
      </w:r>
      <w:r>
        <w:rPr>
          <w:color w:val="000000"/>
          <w:sz w:val="16"/>
          <w:szCs w:val="16"/>
        </w:rPr>
        <w:t>Затверджена Рішенням сесії Новороздільської міської ради №1652 від 19.12.2023 року.</w:t>
      </w:r>
    </w:p>
  </w:footnote>
  <w:footnote w:id="12">
    <w:p w14:paraId="1FE67489" w14:textId="77777777" w:rsidR="00F40A81" w:rsidRDefault="00ED3797">
      <w:pPr>
        <w:pBdr>
          <w:top w:val="nil"/>
          <w:left w:val="nil"/>
          <w:bottom w:val="nil"/>
          <w:right w:val="nil"/>
          <w:between w:val="nil"/>
        </w:pBdr>
        <w:spacing w:line="240" w:lineRule="auto"/>
        <w:rPr>
          <w:color w:val="000000"/>
          <w:sz w:val="20"/>
          <w:szCs w:val="20"/>
        </w:rPr>
      </w:pPr>
      <w:r>
        <w:rPr>
          <w:vertAlign w:val="superscript"/>
        </w:rPr>
        <w:footnoteRef/>
      </w:r>
      <w:r>
        <w:rPr>
          <w:color w:val="000000"/>
          <w:sz w:val="16"/>
          <w:szCs w:val="16"/>
        </w:rPr>
        <w:t xml:space="preserve"> </w:t>
      </w:r>
      <w:r>
        <w:rPr>
          <w:color w:val="000000"/>
          <w:sz w:val="16"/>
          <w:szCs w:val="16"/>
        </w:rPr>
        <w:t>Затверджена Рішенням Новороздільської сесії міської ради №2109 від 19.12.2024 рок</w:t>
      </w:r>
      <w:r>
        <w:rPr>
          <w:color w:val="000000"/>
          <w:sz w:val="16"/>
          <w:szCs w:val="16"/>
        </w:rPr>
        <w:t>у.</w:t>
      </w:r>
    </w:p>
  </w:footnote>
  <w:footnote w:id="13">
    <w:p w14:paraId="671179D8"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Затверджено Рішенням Новороздільської сесії міської ради №879 від 25.11.2021 року.</w:t>
      </w:r>
    </w:p>
  </w:footnote>
  <w:footnote w:id="14">
    <w:p w14:paraId="247C37A6" w14:textId="77777777" w:rsidR="00F40A81" w:rsidRDefault="00ED3797">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w:t>
      </w:r>
      <w:r>
        <w:rPr>
          <w:color w:val="000000"/>
          <w:sz w:val="16"/>
          <w:szCs w:val="16"/>
        </w:rPr>
        <w:t>Затверджена Рішенням Новороздільської сесії міської ради №2044 від 28.11.2024 року.</w:t>
      </w:r>
    </w:p>
  </w:footnote>
  <w:footnote w:id="15">
    <w:p w14:paraId="4C6FAF86" w14:textId="77777777" w:rsidR="00F40A81" w:rsidRDefault="00ED3797">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w:t>
      </w:r>
      <w:r>
        <w:rPr>
          <w:color w:val="000000"/>
          <w:sz w:val="16"/>
          <w:szCs w:val="16"/>
        </w:rPr>
        <w:t>Затверджено рішенням Новороздільської міської ради №1652 від 19.12.2023 року.</w:t>
      </w:r>
    </w:p>
  </w:footnote>
  <w:footnote w:id="16">
    <w:p w14:paraId="73AD87CF" w14:textId="77777777" w:rsidR="00F40A81" w:rsidRDefault="00ED3797">
      <w:pPr>
        <w:pBdr>
          <w:top w:val="nil"/>
          <w:left w:val="nil"/>
          <w:bottom w:val="nil"/>
          <w:right w:val="nil"/>
          <w:between w:val="nil"/>
        </w:pBdr>
        <w:spacing w:line="240" w:lineRule="auto"/>
        <w:rPr>
          <w:color w:val="000000"/>
          <w:sz w:val="20"/>
          <w:szCs w:val="20"/>
        </w:rPr>
      </w:pPr>
      <w:r>
        <w:rPr>
          <w:vertAlign w:val="superscript"/>
        </w:rPr>
        <w:footnoteRef/>
      </w:r>
      <w:r>
        <w:rPr>
          <w:color w:val="000000"/>
          <w:sz w:val="16"/>
          <w:szCs w:val="16"/>
        </w:rPr>
        <w:t xml:space="preserve"> </w:t>
      </w:r>
      <w:r>
        <w:rPr>
          <w:color w:val="000000"/>
          <w:sz w:val="16"/>
          <w:szCs w:val="16"/>
        </w:rPr>
        <w:t>Затверджено рішенням Новороздільської міської ради №2078 від 19.12.2024 року.</w:t>
      </w:r>
    </w:p>
  </w:footnote>
  <w:footnote w:id="17">
    <w:p w14:paraId="63401220" w14:textId="77777777" w:rsidR="00F40A81" w:rsidRDefault="00ED3797">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w:t>
      </w:r>
      <w:r>
        <w:rPr>
          <w:color w:val="000000"/>
          <w:sz w:val="16"/>
          <w:szCs w:val="16"/>
        </w:rPr>
        <w:t>Дані середньої заробітної плати по Україні враховано станом на червень 2024 року.</w:t>
      </w:r>
    </w:p>
  </w:footnote>
  <w:footnote w:id="18">
    <w:p w14:paraId="2C042E44"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Затверджена Рішенням сесії Новороздільської міської ради №1436 від 27.04.2023 року.</w:t>
      </w:r>
    </w:p>
  </w:footnote>
  <w:footnote w:id="19">
    <w:p w14:paraId="376FBBF9" w14:textId="77777777" w:rsidR="00F40A81" w:rsidRDefault="00ED3797">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w:t>
      </w:r>
      <w:r>
        <w:rPr>
          <w:color w:val="000000"/>
          <w:sz w:val="16"/>
          <w:szCs w:val="16"/>
        </w:rPr>
        <w:t>Затверджена Рішенням сесії Новороздільської міської ради № 684 від 26.08.2021 року, Рішенням</w:t>
      </w:r>
      <w:r>
        <w:rPr>
          <w:color w:val="000000"/>
          <w:sz w:val="16"/>
          <w:szCs w:val="16"/>
        </w:rPr>
        <w:t xml:space="preserve"> сесії Новороздільської міської ради № 930 від 23.12.2021 року.</w:t>
      </w:r>
    </w:p>
  </w:footnote>
  <w:footnote w:id="20">
    <w:p w14:paraId="548B0E0E" w14:textId="77777777" w:rsidR="00F40A81" w:rsidRDefault="00ED3797">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w:t>
      </w:r>
      <w:r>
        <w:rPr>
          <w:color w:val="000000"/>
          <w:sz w:val="16"/>
          <w:szCs w:val="16"/>
        </w:rPr>
        <w:t>Затверджено рішенням Новороздільської міської ради № 233 від 20.06.2024 року.</w:t>
      </w:r>
    </w:p>
  </w:footnote>
  <w:footnote w:id="21">
    <w:p w14:paraId="75A71DAD" w14:textId="77777777" w:rsidR="00F40A81" w:rsidRDefault="00ED3797">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w:t>
      </w:r>
      <w:r>
        <w:rPr>
          <w:color w:val="000000"/>
          <w:sz w:val="16"/>
          <w:szCs w:val="16"/>
        </w:rPr>
        <w:t>Згідно даних середньої заробітної плати по Україні станом на червень 2024 року.</w:t>
      </w:r>
    </w:p>
  </w:footnote>
  <w:footnote w:id="22">
    <w:p w14:paraId="272A79F3" w14:textId="77777777" w:rsidR="00F40A81" w:rsidRDefault="00ED3797">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w:t>
      </w:r>
      <w:r>
        <w:rPr>
          <w:color w:val="000000"/>
          <w:sz w:val="16"/>
          <w:szCs w:val="16"/>
        </w:rPr>
        <w:t>Затверджена Рішенням сесії Новороздільської міської ради № 684 від 26.08.2021 року, Рішенням сесії Новороздільської міської ради № 930 від 23.12.2021 року.</w:t>
      </w:r>
    </w:p>
  </w:footnote>
  <w:footnote w:id="23">
    <w:p w14:paraId="23951BBF" w14:textId="77777777" w:rsidR="00F40A81" w:rsidRDefault="00ED3797">
      <w:pPr>
        <w:pBdr>
          <w:top w:val="nil"/>
          <w:left w:val="nil"/>
          <w:bottom w:val="nil"/>
          <w:right w:val="nil"/>
          <w:between w:val="nil"/>
        </w:pBdr>
        <w:spacing w:line="240" w:lineRule="auto"/>
        <w:rPr>
          <w:color w:val="000000"/>
          <w:sz w:val="20"/>
          <w:szCs w:val="20"/>
        </w:rPr>
      </w:pPr>
      <w:r>
        <w:rPr>
          <w:vertAlign w:val="superscript"/>
        </w:rPr>
        <w:footnoteRef/>
      </w:r>
      <w:r>
        <w:rPr>
          <w:color w:val="000000"/>
          <w:sz w:val="16"/>
          <w:szCs w:val="16"/>
        </w:rPr>
        <w:t xml:space="preserve"> </w:t>
      </w:r>
      <w:r>
        <w:rPr>
          <w:color w:val="000000"/>
          <w:sz w:val="16"/>
          <w:szCs w:val="16"/>
        </w:rPr>
        <w:t>Затверджена Рішенням сесії Новороздільської міської ради №2109 від 19.12.2024 року.</w:t>
      </w:r>
    </w:p>
  </w:footnote>
  <w:footnote w:id="24">
    <w:p w14:paraId="2A563845"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Текст з док</w:t>
      </w:r>
      <w:r>
        <w:rPr>
          <w:sz w:val="16"/>
          <w:szCs w:val="16"/>
        </w:rPr>
        <w:t>ументу.</w:t>
      </w:r>
    </w:p>
  </w:footnote>
  <w:footnote w:id="25">
    <w:p w14:paraId="48B9664A" w14:textId="77777777" w:rsidR="00F40A81" w:rsidRDefault="00ED3797">
      <w:pPr>
        <w:spacing w:line="240" w:lineRule="auto"/>
        <w:rPr>
          <w:sz w:val="16"/>
          <w:szCs w:val="16"/>
        </w:rPr>
      </w:pPr>
      <w:r>
        <w:rPr>
          <w:vertAlign w:val="superscript"/>
        </w:rPr>
        <w:footnoteRef/>
      </w:r>
      <w:r>
        <w:rPr>
          <w:sz w:val="20"/>
          <w:szCs w:val="20"/>
        </w:rPr>
        <w:t xml:space="preserve"> </w:t>
      </w:r>
      <w:r>
        <w:rPr>
          <w:sz w:val="16"/>
          <w:szCs w:val="16"/>
        </w:rPr>
        <w:t>інформація по статистичним даним по Львівської області надано Департаментом охорони здоров’я Львівської ОВА</w:t>
      </w:r>
    </w:p>
  </w:footnote>
  <w:footnote w:id="26">
    <w:p w14:paraId="0B95F9B5"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Цей розрахунок можна здійснити лише після зміни підходів до визначення результативних показників бюджетних програм.</w:t>
      </w:r>
    </w:p>
  </w:footnote>
  <w:footnote w:id="27">
    <w:p w14:paraId="1399398C" w14:textId="77777777" w:rsidR="00F40A81" w:rsidRDefault="00ED3797">
      <w:pPr>
        <w:spacing w:line="240" w:lineRule="auto"/>
        <w:rPr>
          <w:sz w:val="16"/>
          <w:szCs w:val="16"/>
        </w:rPr>
      </w:pPr>
      <w:r>
        <w:rPr>
          <w:vertAlign w:val="superscript"/>
        </w:rPr>
        <w:footnoteRef/>
      </w:r>
      <w:r>
        <w:rPr>
          <w:sz w:val="16"/>
          <w:szCs w:val="16"/>
        </w:rPr>
        <w:t xml:space="preserve"> </w:t>
      </w:r>
      <w:r>
        <w:rPr>
          <w:color w:val="333333"/>
          <w:sz w:val="16"/>
          <w:szCs w:val="16"/>
          <w:highlight w:val="white"/>
        </w:rPr>
        <w:t>Тариф на соціальну послугу - вартість одиниці соціальної послуги, що надається замовнику соціальної послуги, визначена як грошов</w:t>
      </w:r>
      <w:r>
        <w:rPr>
          <w:color w:val="333333"/>
          <w:sz w:val="16"/>
          <w:szCs w:val="16"/>
          <w:highlight w:val="white"/>
        </w:rPr>
        <w:t>е вираження планованих економічно обґрунтованих витрат, пов’язаних з її наданням, які включаються до вартості такої соціальної послуги</w:t>
      </w:r>
      <w:r>
        <w:rPr>
          <w:color w:val="333333"/>
          <w:sz w:val="16"/>
          <w:szCs w:val="16"/>
        </w:rPr>
        <w:t>.</w:t>
      </w:r>
    </w:p>
  </w:footnote>
  <w:footnote w:id="28">
    <w:p w14:paraId="78416A73" w14:textId="77777777" w:rsidR="00F40A81" w:rsidRDefault="00ED3797">
      <w:pPr>
        <w:spacing w:line="240" w:lineRule="auto"/>
        <w:rPr>
          <w:sz w:val="16"/>
          <w:szCs w:val="16"/>
        </w:rPr>
      </w:pPr>
      <w:r>
        <w:rPr>
          <w:vertAlign w:val="superscript"/>
        </w:rPr>
        <w:footnoteRef/>
      </w:r>
      <w:r>
        <w:rPr>
          <w:color w:val="000000"/>
          <w:sz w:val="16"/>
          <w:szCs w:val="16"/>
        </w:rPr>
        <w:t xml:space="preserve"> </w:t>
      </w:r>
      <w:r>
        <w:rPr>
          <w:color w:val="000000"/>
          <w:sz w:val="16"/>
          <w:szCs w:val="16"/>
        </w:rPr>
        <w:t xml:space="preserve">Вводиться </w:t>
      </w:r>
      <w:r>
        <w:rPr>
          <w:color w:val="000000"/>
          <w:sz w:val="16"/>
          <w:szCs w:val="16"/>
          <w:highlight w:val="white"/>
        </w:rPr>
        <w:t>штатна одиниця для обслуговування 6 осіб у сільській (приміській) місцевості, інших місцевостях, що не мають транспортного сполучення, приватному або державному секторі без комунальних зручностей і для обслуговування 10 осіб у містах з комунальними зручнос</w:t>
      </w:r>
      <w:r>
        <w:rPr>
          <w:color w:val="000000"/>
          <w:sz w:val="16"/>
          <w:szCs w:val="16"/>
          <w:highlight w:val="white"/>
        </w:rPr>
        <w:t>тями.1 штатна одиниця для обслуговування 2 непрацездатних громадян з V групою рухової активності</w:t>
      </w:r>
      <w:r>
        <w:rPr>
          <w:color w:val="000000"/>
          <w:sz w:val="16"/>
          <w:szCs w:val="16"/>
        </w:rPr>
        <w:t>.</w:t>
      </w:r>
    </w:p>
  </w:footnote>
  <w:footnote w:id="29">
    <w:p w14:paraId="009DBFA2" w14:textId="77777777" w:rsidR="00F40A81" w:rsidRDefault="00ED3797">
      <w:pPr>
        <w:spacing w:line="240" w:lineRule="auto"/>
        <w:rPr>
          <w:color w:val="333333"/>
          <w:sz w:val="16"/>
          <w:szCs w:val="16"/>
          <w:highlight w:val="white"/>
        </w:rPr>
      </w:pPr>
      <w:r>
        <w:rPr>
          <w:vertAlign w:val="superscript"/>
        </w:rPr>
        <w:footnoteRef/>
      </w:r>
      <w:r>
        <w:rPr>
          <w:sz w:val="16"/>
          <w:szCs w:val="16"/>
        </w:rPr>
        <w:t xml:space="preserve"> </w:t>
      </w:r>
      <w:r>
        <w:rPr>
          <w:sz w:val="16"/>
          <w:szCs w:val="16"/>
        </w:rPr>
        <w:t xml:space="preserve">Наказ </w:t>
      </w:r>
      <w:proofErr w:type="spellStart"/>
      <w:r>
        <w:rPr>
          <w:sz w:val="16"/>
          <w:szCs w:val="16"/>
        </w:rPr>
        <w:t>Мінсоцполітики</w:t>
      </w:r>
      <w:proofErr w:type="spellEnd"/>
      <w:r>
        <w:rPr>
          <w:sz w:val="16"/>
          <w:szCs w:val="16"/>
        </w:rPr>
        <w:t xml:space="preserve"> від </w:t>
      </w:r>
      <w:r>
        <w:rPr>
          <w:color w:val="333333"/>
          <w:sz w:val="16"/>
          <w:szCs w:val="16"/>
          <w:highlight w:val="white"/>
        </w:rPr>
        <w:t xml:space="preserve">26.01.2021  № 29. </w:t>
      </w:r>
      <w:r>
        <w:rPr>
          <w:sz w:val="16"/>
          <w:szCs w:val="16"/>
        </w:rPr>
        <w:t>Вводиться посада ФСР у</w:t>
      </w:r>
      <w:r>
        <w:rPr>
          <w:color w:val="333333"/>
          <w:sz w:val="16"/>
          <w:szCs w:val="16"/>
          <w:highlight w:val="white"/>
        </w:rPr>
        <w:t xml:space="preserve"> сільській місцевості:</w:t>
      </w:r>
    </w:p>
    <w:p w14:paraId="3ECD5516" w14:textId="77777777" w:rsidR="00F40A81" w:rsidRDefault="00ED3797">
      <w:pPr>
        <w:spacing w:line="240" w:lineRule="auto"/>
        <w:rPr>
          <w:color w:val="333333"/>
          <w:sz w:val="16"/>
          <w:szCs w:val="16"/>
          <w:highlight w:val="white"/>
        </w:rPr>
      </w:pPr>
      <w:r>
        <w:rPr>
          <w:color w:val="333333"/>
          <w:sz w:val="16"/>
          <w:szCs w:val="16"/>
          <w:highlight w:val="white"/>
        </w:rPr>
        <w:t>-1 штатна одиниця на: - один або декілька населених пунктів, що вход</w:t>
      </w:r>
      <w:r>
        <w:rPr>
          <w:color w:val="333333"/>
          <w:sz w:val="16"/>
          <w:szCs w:val="16"/>
          <w:highlight w:val="white"/>
        </w:rPr>
        <w:t>ять до складу територіальної громади, з чисельністю населення від 2 до 4 тис. мешканців (у разі відстані між населеними пунктами до 15 км);</w:t>
      </w:r>
    </w:p>
    <w:p w14:paraId="6645FF6A" w14:textId="77777777" w:rsidR="00F40A81" w:rsidRDefault="00ED3797">
      <w:pPr>
        <w:spacing w:line="240" w:lineRule="auto"/>
        <w:rPr>
          <w:color w:val="333333"/>
          <w:sz w:val="16"/>
          <w:szCs w:val="16"/>
          <w:highlight w:val="white"/>
        </w:rPr>
      </w:pPr>
      <w:r>
        <w:rPr>
          <w:color w:val="333333"/>
          <w:sz w:val="16"/>
          <w:szCs w:val="16"/>
          <w:highlight w:val="white"/>
        </w:rPr>
        <w:t>- декілька населених пунктів, що входять до складу територіальної громади, з чисельністю населення не більше ніж 2 т</w:t>
      </w:r>
      <w:r>
        <w:rPr>
          <w:color w:val="333333"/>
          <w:sz w:val="16"/>
          <w:szCs w:val="16"/>
          <w:highlight w:val="white"/>
        </w:rPr>
        <w:t>ис. жителів (у разі відстані між населеними пунктами не більше, ніж 30 км, за наявності громадського транспортного сполучення чи закріпленого за фахівцем із соціальної роботи транспортного засобу);</w:t>
      </w:r>
    </w:p>
    <w:p w14:paraId="26646352" w14:textId="77777777" w:rsidR="00F40A81" w:rsidRDefault="00ED3797">
      <w:pPr>
        <w:spacing w:line="240" w:lineRule="auto"/>
        <w:rPr>
          <w:color w:val="333333"/>
          <w:sz w:val="16"/>
          <w:szCs w:val="16"/>
          <w:highlight w:val="white"/>
        </w:rPr>
      </w:pPr>
      <w:r>
        <w:rPr>
          <w:color w:val="333333"/>
          <w:sz w:val="16"/>
          <w:szCs w:val="16"/>
          <w:highlight w:val="white"/>
        </w:rPr>
        <w:t>- один населений пункт, що входить до складу територіально</w:t>
      </w:r>
      <w:r>
        <w:rPr>
          <w:color w:val="333333"/>
          <w:sz w:val="16"/>
          <w:szCs w:val="16"/>
          <w:highlight w:val="white"/>
        </w:rPr>
        <w:t>ї громади, у гірській місцевості (незалежно від чисельності населення);</w:t>
      </w:r>
    </w:p>
    <w:p w14:paraId="74430426" w14:textId="77777777" w:rsidR="00F40A81" w:rsidRDefault="00ED3797">
      <w:pPr>
        <w:spacing w:line="240" w:lineRule="auto"/>
        <w:rPr>
          <w:color w:val="333333"/>
          <w:sz w:val="16"/>
          <w:szCs w:val="16"/>
          <w:highlight w:val="white"/>
        </w:rPr>
      </w:pPr>
      <w:r>
        <w:rPr>
          <w:color w:val="333333"/>
          <w:sz w:val="16"/>
          <w:szCs w:val="16"/>
          <w:highlight w:val="white"/>
        </w:rPr>
        <w:t>У містах:</w:t>
      </w:r>
    </w:p>
    <w:p w14:paraId="4A030AF5" w14:textId="77777777" w:rsidR="00F40A81" w:rsidRDefault="00ED3797">
      <w:pPr>
        <w:spacing w:line="240" w:lineRule="auto"/>
        <w:rPr>
          <w:color w:val="333333"/>
          <w:sz w:val="16"/>
          <w:szCs w:val="16"/>
          <w:highlight w:val="white"/>
        </w:rPr>
      </w:pPr>
      <w:r>
        <w:rPr>
          <w:color w:val="333333"/>
          <w:sz w:val="16"/>
          <w:szCs w:val="16"/>
          <w:highlight w:val="white"/>
        </w:rPr>
        <w:t>1 штатна одиниця на:</w:t>
      </w:r>
    </w:p>
    <w:p w14:paraId="71C83B3B" w14:textId="77777777" w:rsidR="00F40A81" w:rsidRDefault="00ED3797">
      <w:pPr>
        <w:spacing w:line="240" w:lineRule="auto"/>
        <w:rPr>
          <w:color w:val="333333"/>
          <w:sz w:val="16"/>
          <w:szCs w:val="16"/>
          <w:highlight w:val="white"/>
        </w:rPr>
      </w:pPr>
      <w:r>
        <w:rPr>
          <w:color w:val="333333"/>
          <w:sz w:val="16"/>
          <w:szCs w:val="16"/>
          <w:highlight w:val="white"/>
        </w:rPr>
        <w:t>- 10 тис. мешканців в обласних центрах та містах з чисельністю населення більше, ніж 200 тис.;</w:t>
      </w:r>
    </w:p>
    <w:p w14:paraId="29954BA8" w14:textId="77777777" w:rsidR="00F40A81" w:rsidRDefault="00ED3797">
      <w:pPr>
        <w:spacing w:line="240" w:lineRule="auto"/>
        <w:rPr>
          <w:color w:val="333333"/>
          <w:sz w:val="16"/>
          <w:szCs w:val="16"/>
          <w:highlight w:val="white"/>
        </w:rPr>
      </w:pPr>
      <w:r>
        <w:rPr>
          <w:color w:val="333333"/>
          <w:sz w:val="16"/>
          <w:szCs w:val="16"/>
          <w:highlight w:val="white"/>
        </w:rPr>
        <w:t xml:space="preserve">- 5-7 тис. мешканців у містах з чисельністю населення від </w:t>
      </w:r>
      <w:r>
        <w:rPr>
          <w:color w:val="333333"/>
          <w:sz w:val="16"/>
          <w:szCs w:val="16"/>
          <w:highlight w:val="white"/>
        </w:rPr>
        <w:t>50 до 200 тис.;</w:t>
      </w:r>
    </w:p>
    <w:p w14:paraId="5F84445F" w14:textId="77777777" w:rsidR="00F40A81" w:rsidRDefault="00ED3797">
      <w:pPr>
        <w:spacing w:line="240" w:lineRule="auto"/>
        <w:rPr>
          <w:sz w:val="16"/>
          <w:szCs w:val="16"/>
        </w:rPr>
      </w:pPr>
      <w:r>
        <w:rPr>
          <w:color w:val="333333"/>
          <w:sz w:val="16"/>
          <w:szCs w:val="16"/>
          <w:highlight w:val="white"/>
        </w:rPr>
        <w:t>- 5 тис. мешканців у містах з чисельністю населення менше, ніж 50 тис. та у приватному секторі міст незалежно від кількості населення</w:t>
      </w:r>
      <w:r>
        <w:rPr>
          <w:color w:val="333333"/>
          <w:sz w:val="16"/>
          <w:szCs w:val="16"/>
        </w:rPr>
        <w:t>.</w:t>
      </w:r>
    </w:p>
  </w:footnote>
  <w:footnote w:id="30">
    <w:p w14:paraId="703FD044" w14:textId="77777777" w:rsidR="00F40A81" w:rsidRDefault="00ED3797">
      <w:pPr>
        <w:spacing w:line="240" w:lineRule="auto"/>
        <w:jc w:val="both"/>
        <w:rPr>
          <w:sz w:val="16"/>
          <w:szCs w:val="16"/>
        </w:rPr>
      </w:pPr>
      <w:r>
        <w:rPr>
          <w:vertAlign w:val="superscript"/>
        </w:rPr>
        <w:footnoteRef/>
      </w:r>
      <w:r>
        <w:rPr>
          <w:sz w:val="16"/>
          <w:szCs w:val="16"/>
        </w:rPr>
        <w:t xml:space="preserve"> </w:t>
      </w:r>
      <w:r>
        <w:rPr>
          <w:sz w:val="16"/>
          <w:szCs w:val="16"/>
        </w:rPr>
        <w:t>Рішення сесії Новороздільської міської ради від 07.07.2022 р. №1170 “Про затвердження Стратегії розвитк</w:t>
      </w:r>
      <w:r>
        <w:rPr>
          <w:sz w:val="16"/>
          <w:szCs w:val="16"/>
        </w:rPr>
        <w:t>у Новороздільської територіальної громади на 2022-2027 роки”</w:t>
      </w:r>
      <w:r>
        <w:rPr>
          <w:b/>
          <w:sz w:val="16"/>
          <w:szCs w:val="16"/>
        </w:rPr>
        <w:t>.</w:t>
      </w:r>
    </w:p>
  </w:footnote>
  <w:footnote w:id="31">
    <w:p w14:paraId="5B25C626" w14:textId="77777777" w:rsidR="00F40A81" w:rsidRDefault="00ED3797">
      <w:pPr>
        <w:spacing w:line="240" w:lineRule="auto"/>
        <w:rPr>
          <w:sz w:val="16"/>
          <w:szCs w:val="16"/>
        </w:rPr>
      </w:pPr>
      <w:r>
        <w:rPr>
          <w:vertAlign w:val="superscript"/>
        </w:rPr>
        <w:footnoteRef/>
      </w:r>
      <w:r>
        <w:rPr>
          <w:sz w:val="16"/>
          <w:szCs w:val="16"/>
        </w:rPr>
        <w:t xml:space="preserve"> </w:t>
      </w:r>
      <w:hyperlink r:id="rId1" w:anchor="n367">
        <w:r>
          <w:rPr>
            <w:color w:val="1155CC"/>
            <w:sz w:val="16"/>
            <w:szCs w:val="16"/>
            <w:u w:val="single"/>
          </w:rPr>
          <w:t>стаття 24 Конвенції про права дитини</w:t>
        </w:r>
      </w:hyperlink>
      <w:r>
        <w:rPr>
          <w:sz w:val="16"/>
          <w:szCs w:val="16"/>
        </w:rPr>
        <w:t>.</w:t>
      </w:r>
    </w:p>
  </w:footnote>
  <w:footnote w:id="32">
    <w:p w14:paraId="532F8CF9" w14:textId="77777777" w:rsidR="00F40A81" w:rsidRDefault="00ED3797">
      <w:pPr>
        <w:spacing w:line="240" w:lineRule="auto"/>
        <w:jc w:val="both"/>
        <w:rPr>
          <w:sz w:val="16"/>
          <w:szCs w:val="16"/>
        </w:rPr>
      </w:pPr>
      <w:r>
        <w:rPr>
          <w:vertAlign w:val="superscript"/>
        </w:rPr>
        <w:footnoteRef/>
      </w:r>
      <w:r>
        <w:rPr>
          <w:sz w:val="16"/>
          <w:szCs w:val="16"/>
        </w:rPr>
        <w:t xml:space="preserve"> </w:t>
      </w:r>
      <w:r>
        <w:rPr>
          <w:sz w:val="16"/>
          <w:szCs w:val="16"/>
        </w:rPr>
        <w:t>Головними розпорядниками бюджетних коштів  за бю</w:t>
      </w:r>
      <w:r>
        <w:rPr>
          <w:sz w:val="16"/>
          <w:szCs w:val="16"/>
        </w:rPr>
        <w:t>джетними призначеннями, визначеними іншими рішеннями про місцеві бюджети є виконавчі органи та апарати місцевих рад (секретаріат Київської міської ради), структурні підрозділи місцевих державних адміністрацій, виконавчих органів місцевих рад в особі їх кер</w:t>
      </w:r>
      <w:r>
        <w:rPr>
          <w:sz w:val="16"/>
          <w:szCs w:val="16"/>
        </w:rPr>
        <w:t>івників. Виконавчі органи відповідних місцевих рад забезпечують здійснення видатків (</w:t>
      </w:r>
      <w:hyperlink r:id="rId2" w:anchor="n458">
        <w:r>
          <w:rPr>
            <w:color w:val="1155CC"/>
            <w:sz w:val="16"/>
            <w:szCs w:val="16"/>
            <w:u w:val="single"/>
          </w:rPr>
          <w:t>стаття 22</w:t>
        </w:r>
      </w:hyperlink>
      <w:r>
        <w:rPr>
          <w:sz w:val="16"/>
          <w:szCs w:val="16"/>
        </w:rPr>
        <w:t xml:space="preserve">, </w:t>
      </w:r>
      <w:hyperlink r:id="rId3" w:anchor="n1307">
        <w:r>
          <w:rPr>
            <w:color w:val="1155CC"/>
            <w:sz w:val="16"/>
            <w:szCs w:val="16"/>
            <w:u w:val="single"/>
          </w:rPr>
          <w:t>84 БКУ</w:t>
        </w:r>
      </w:hyperlink>
      <w:r>
        <w:rPr>
          <w:sz w:val="16"/>
          <w:szCs w:val="16"/>
        </w:rPr>
        <w:t>).</w:t>
      </w:r>
    </w:p>
  </w:footnote>
  <w:footnote w:id="33">
    <w:p w14:paraId="62401F3F" w14:textId="77777777" w:rsidR="00F40A81" w:rsidRDefault="00ED3797">
      <w:pPr>
        <w:spacing w:line="240" w:lineRule="auto"/>
        <w:rPr>
          <w:sz w:val="16"/>
          <w:szCs w:val="16"/>
        </w:rPr>
      </w:pPr>
      <w:r>
        <w:rPr>
          <w:vertAlign w:val="superscript"/>
        </w:rPr>
        <w:footnoteRef/>
      </w:r>
      <w:r>
        <w:rPr>
          <w:sz w:val="16"/>
          <w:szCs w:val="16"/>
        </w:rPr>
        <w:t xml:space="preserve"> </w:t>
      </w:r>
      <w:hyperlink r:id="rId4">
        <w:r>
          <w:rPr>
            <w:color w:val="1155CC"/>
            <w:sz w:val="16"/>
            <w:szCs w:val="16"/>
            <w:u w:val="single"/>
          </w:rPr>
          <w:t>Рішення Новороздільської міської ради від 25.03.2021</w:t>
        </w:r>
      </w:hyperlink>
      <w:r>
        <w:rPr>
          <w:sz w:val="16"/>
          <w:szCs w:val="16"/>
        </w:rPr>
        <w:t xml:space="preserve"> № 206 “Про затвердження Положення про управління житлово-комунального господарства Новороздільської міської ради”.</w:t>
      </w:r>
    </w:p>
  </w:footnote>
  <w:footnote w:id="34">
    <w:p w14:paraId="50FB9837" w14:textId="77777777" w:rsidR="00F40A81" w:rsidRDefault="00ED3797">
      <w:pPr>
        <w:spacing w:line="240" w:lineRule="auto"/>
        <w:rPr>
          <w:sz w:val="16"/>
          <w:szCs w:val="16"/>
        </w:rPr>
      </w:pPr>
      <w:r>
        <w:rPr>
          <w:vertAlign w:val="superscript"/>
        </w:rPr>
        <w:footnoteRef/>
      </w:r>
      <w:r>
        <w:rPr>
          <w:sz w:val="16"/>
          <w:szCs w:val="16"/>
        </w:rPr>
        <w:t xml:space="preserve"> </w:t>
      </w:r>
      <w:hyperlink r:id="rId5">
        <w:r>
          <w:rPr>
            <w:color w:val="1155CC"/>
            <w:sz w:val="16"/>
            <w:szCs w:val="16"/>
            <w:u w:val="single"/>
          </w:rPr>
          <w:t>Рішення Новороздільської міської ради від 09.12.2020 № 15 «№ 15 Про затвердження структури виконавчих органів</w:t>
        </w:r>
        <w:r>
          <w:rPr>
            <w:color w:val="1155CC"/>
            <w:sz w:val="16"/>
            <w:szCs w:val="16"/>
            <w:u w:val="single"/>
          </w:rPr>
          <w:t xml:space="preserve"> Новороздільської міської ради»</w:t>
        </w:r>
      </w:hyperlink>
      <w:r>
        <w:rPr>
          <w:sz w:val="16"/>
          <w:szCs w:val="16"/>
        </w:rPr>
        <w:t>.</w:t>
      </w:r>
    </w:p>
  </w:footnote>
  <w:footnote w:id="35">
    <w:p w14:paraId="5F0B5823"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За інформацією керівника УЖКГ.</w:t>
      </w:r>
    </w:p>
  </w:footnote>
  <w:footnote w:id="36">
    <w:p w14:paraId="51410E9B" w14:textId="77777777" w:rsidR="00F40A81" w:rsidRDefault="00ED3797">
      <w:pPr>
        <w:spacing w:line="240" w:lineRule="auto"/>
        <w:rPr>
          <w:rFonts w:ascii="Aptos" w:eastAsia="Aptos" w:hAnsi="Aptos" w:cs="Aptos"/>
          <w:sz w:val="16"/>
          <w:szCs w:val="16"/>
        </w:rPr>
      </w:pPr>
      <w:r>
        <w:rPr>
          <w:vertAlign w:val="superscript"/>
        </w:rPr>
        <w:footnoteRef/>
      </w:r>
      <w:r>
        <w:rPr>
          <w:rFonts w:ascii="Aptos" w:eastAsia="Aptos" w:hAnsi="Aptos" w:cs="Aptos"/>
          <w:sz w:val="20"/>
          <w:szCs w:val="20"/>
        </w:rPr>
        <w:t xml:space="preserve"> </w:t>
      </w:r>
      <w:r>
        <w:rPr>
          <w:sz w:val="16"/>
          <w:szCs w:val="16"/>
        </w:rPr>
        <w:t xml:space="preserve"> </w:t>
      </w:r>
      <w:hyperlink r:id="rId6" w:anchor="Text">
        <w:r>
          <w:rPr>
            <w:color w:val="467886"/>
            <w:sz w:val="16"/>
            <w:szCs w:val="16"/>
            <w:u w:val="single"/>
          </w:rPr>
          <w:t>Стаття 5 Закону України «Про особливості доступу до інформації у сферах постачання елек</w:t>
        </w:r>
        <w:r>
          <w:rPr>
            <w:color w:val="467886"/>
            <w:sz w:val="16"/>
            <w:szCs w:val="16"/>
            <w:u w:val="single"/>
          </w:rPr>
          <w:t>тричної енергії, природного газу, теплопостачання, централізованого постачання гарячої води, централізованого питного водопостачання та водовідведення»</w:t>
        </w:r>
      </w:hyperlink>
    </w:p>
  </w:footnote>
  <w:footnote w:id="37">
    <w:p w14:paraId="47DA2C9F" w14:textId="77777777" w:rsidR="00F40A81" w:rsidRDefault="00ED3797">
      <w:pPr>
        <w:spacing w:line="240" w:lineRule="auto"/>
        <w:rPr>
          <w:rFonts w:ascii="Aptos" w:eastAsia="Aptos" w:hAnsi="Aptos" w:cs="Aptos"/>
          <w:sz w:val="20"/>
          <w:szCs w:val="20"/>
        </w:rPr>
      </w:pPr>
      <w:r>
        <w:rPr>
          <w:vertAlign w:val="superscript"/>
        </w:rPr>
        <w:footnoteRef/>
      </w:r>
      <w:r>
        <w:rPr>
          <w:rFonts w:ascii="Aptos" w:eastAsia="Aptos" w:hAnsi="Aptos" w:cs="Aptos"/>
          <w:sz w:val="20"/>
          <w:szCs w:val="20"/>
        </w:rPr>
        <w:t xml:space="preserve"> </w:t>
      </w:r>
      <w:hyperlink r:id="rId7" w:anchor="Text">
        <w:r>
          <w:rPr>
            <w:color w:val="467886"/>
            <w:sz w:val="16"/>
            <w:szCs w:val="16"/>
            <w:u w:val="single"/>
          </w:rPr>
          <w:t>Закон України «Про відкритість</w:t>
        </w:r>
        <w:r>
          <w:rPr>
            <w:color w:val="467886"/>
            <w:sz w:val="16"/>
            <w:szCs w:val="16"/>
            <w:u w:val="single"/>
          </w:rPr>
          <w:t xml:space="preserve"> використання публічних коштів»</w:t>
        </w:r>
      </w:hyperlink>
    </w:p>
  </w:footnote>
  <w:footnote w:id="38">
    <w:p w14:paraId="17EEA136" w14:textId="77777777" w:rsidR="00F40A81" w:rsidRDefault="00ED3797">
      <w:pPr>
        <w:spacing w:line="240" w:lineRule="auto"/>
        <w:jc w:val="both"/>
        <w:rPr>
          <w:sz w:val="16"/>
          <w:szCs w:val="16"/>
        </w:rPr>
      </w:pPr>
      <w:r>
        <w:rPr>
          <w:vertAlign w:val="superscript"/>
        </w:rPr>
        <w:footnoteRef/>
      </w:r>
      <w:r>
        <w:rPr>
          <w:sz w:val="16"/>
          <w:szCs w:val="16"/>
        </w:rPr>
        <w:t xml:space="preserve"> </w:t>
      </w:r>
      <w:r>
        <w:rPr>
          <w:sz w:val="16"/>
          <w:szCs w:val="16"/>
        </w:rPr>
        <w:t>Дані про забезпеченість населення послугами централізованого водопостачання, водовідведення та організованого вивезення відходів надані представниками виконавчих органів Новороздільської м</w:t>
      </w:r>
      <w:r>
        <w:rPr>
          <w:sz w:val="16"/>
          <w:szCs w:val="16"/>
        </w:rPr>
        <w:t>іської ради в Анкеті-опитувальнику.</w:t>
      </w:r>
    </w:p>
  </w:footnote>
  <w:footnote w:id="39">
    <w:p w14:paraId="38AB591A" w14:textId="77777777" w:rsidR="00F40A81" w:rsidRDefault="00ED3797">
      <w:pPr>
        <w:spacing w:line="240" w:lineRule="auto"/>
        <w:rPr>
          <w:sz w:val="16"/>
          <w:szCs w:val="16"/>
        </w:rPr>
      </w:pPr>
      <w:r>
        <w:rPr>
          <w:vertAlign w:val="superscript"/>
        </w:rPr>
        <w:footnoteRef/>
      </w:r>
      <w:r>
        <w:rPr>
          <w:sz w:val="16"/>
          <w:szCs w:val="16"/>
        </w:rPr>
        <w:t xml:space="preserve"> </w:t>
      </w:r>
      <w:proofErr w:type="spellStart"/>
      <w:r>
        <w:rPr>
          <w:sz w:val="16"/>
          <w:szCs w:val="16"/>
          <w:highlight w:val="white"/>
        </w:rPr>
        <w:t>Sex</w:t>
      </w:r>
      <w:proofErr w:type="spellEnd"/>
      <w:r>
        <w:rPr>
          <w:sz w:val="16"/>
          <w:szCs w:val="16"/>
          <w:highlight w:val="white"/>
        </w:rPr>
        <w:t xml:space="preserve">, </w:t>
      </w:r>
      <w:proofErr w:type="spellStart"/>
      <w:r>
        <w:rPr>
          <w:sz w:val="16"/>
          <w:szCs w:val="16"/>
          <w:highlight w:val="white"/>
        </w:rPr>
        <w:t>Age</w:t>
      </w:r>
      <w:proofErr w:type="spellEnd"/>
      <w:r>
        <w:rPr>
          <w:sz w:val="16"/>
          <w:szCs w:val="16"/>
          <w:highlight w:val="white"/>
        </w:rPr>
        <w:t xml:space="preserve"> </w:t>
      </w:r>
      <w:proofErr w:type="spellStart"/>
      <w:r>
        <w:rPr>
          <w:sz w:val="16"/>
          <w:szCs w:val="16"/>
          <w:highlight w:val="white"/>
        </w:rPr>
        <w:t>and</w:t>
      </w:r>
      <w:proofErr w:type="spellEnd"/>
      <w:r>
        <w:rPr>
          <w:sz w:val="16"/>
          <w:szCs w:val="16"/>
          <w:highlight w:val="white"/>
        </w:rPr>
        <w:t xml:space="preserve"> </w:t>
      </w:r>
      <w:proofErr w:type="spellStart"/>
      <w:r>
        <w:rPr>
          <w:sz w:val="16"/>
          <w:szCs w:val="16"/>
          <w:highlight w:val="white"/>
        </w:rPr>
        <w:t>Disability</w:t>
      </w:r>
      <w:proofErr w:type="spellEnd"/>
      <w:r>
        <w:rPr>
          <w:sz w:val="16"/>
          <w:szCs w:val="16"/>
          <w:highlight w:val="white"/>
        </w:rPr>
        <w:t xml:space="preserve"> </w:t>
      </w:r>
      <w:proofErr w:type="spellStart"/>
      <w:r>
        <w:rPr>
          <w:sz w:val="16"/>
          <w:szCs w:val="16"/>
          <w:highlight w:val="white"/>
        </w:rPr>
        <w:t>Disaggregated</w:t>
      </w:r>
      <w:proofErr w:type="spellEnd"/>
      <w:r>
        <w:rPr>
          <w:sz w:val="16"/>
          <w:szCs w:val="16"/>
          <w:highlight w:val="white"/>
        </w:rPr>
        <w:t xml:space="preserve"> </w:t>
      </w:r>
      <w:proofErr w:type="spellStart"/>
      <w:r>
        <w:rPr>
          <w:sz w:val="16"/>
          <w:szCs w:val="16"/>
          <w:highlight w:val="white"/>
        </w:rPr>
        <w:t>Data</w:t>
      </w:r>
      <w:proofErr w:type="spellEnd"/>
      <w:r>
        <w:rPr>
          <w:sz w:val="16"/>
          <w:szCs w:val="16"/>
          <w:highlight w:val="white"/>
        </w:rPr>
        <w:t xml:space="preserve"> (дані, розподілені за статтю, віком та інвалідністю)</w:t>
      </w:r>
      <w:r>
        <w:rPr>
          <w:sz w:val="16"/>
          <w:szCs w:val="16"/>
        </w:rPr>
        <w:t>.</w:t>
      </w:r>
    </w:p>
  </w:footnote>
  <w:footnote w:id="40">
    <w:p w14:paraId="20861509" w14:textId="77777777" w:rsidR="00F40A81" w:rsidRDefault="00ED3797">
      <w:pPr>
        <w:spacing w:line="240" w:lineRule="auto"/>
        <w:jc w:val="both"/>
        <w:rPr>
          <w:sz w:val="16"/>
          <w:szCs w:val="16"/>
        </w:rPr>
      </w:pPr>
      <w:r>
        <w:rPr>
          <w:vertAlign w:val="superscript"/>
        </w:rPr>
        <w:footnoteRef/>
      </w:r>
      <w:r>
        <w:rPr>
          <w:sz w:val="16"/>
          <w:szCs w:val="16"/>
        </w:rPr>
        <w:t xml:space="preserve"> </w:t>
      </w:r>
      <w:r>
        <w:rPr>
          <w:sz w:val="16"/>
          <w:szCs w:val="16"/>
        </w:rPr>
        <w:t>Дані про забезпеченість населення послугами централізованого водопостачання, водовідведення та організованого вивезення побутових відходів надані представниками виконавчих органів Новороздільської міської ради в Анкеті-опитувальнику.</w:t>
      </w:r>
    </w:p>
  </w:footnote>
  <w:footnote w:id="41">
    <w:p w14:paraId="52E1C4E6" w14:textId="77777777" w:rsidR="00F40A81" w:rsidRDefault="00ED3797">
      <w:pPr>
        <w:spacing w:line="240" w:lineRule="auto"/>
        <w:jc w:val="both"/>
        <w:rPr>
          <w:sz w:val="16"/>
          <w:szCs w:val="16"/>
        </w:rPr>
      </w:pPr>
      <w:r>
        <w:rPr>
          <w:vertAlign w:val="superscript"/>
        </w:rPr>
        <w:footnoteRef/>
      </w:r>
      <w:r>
        <w:rPr>
          <w:sz w:val="16"/>
          <w:szCs w:val="16"/>
        </w:rPr>
        <w:t xml:space="preserve"> </w:t>
      </w:r>
      <w:r>
        <w:rPr>
          <w:sz w:val="16"/>
          <w:szCs w:val="16"/>
        </w:rPr>
        <w:t>Дані про забезпечен</w:t>
      </w:r>
      <w:r>
        <w:rPr>
          <w:sz w:val="16"/>
          <w:szCs w:val="16"/>
        </w:rPr>
        <w:t>ість населення послугами централізованого водопостачання, водовідведення та організованого вивезення побутових відходів надані представниками виконавчих органів Новороздільської міської ради в Анкеті-опитувальнику.</w:t>
      </w:r>
    </w:p>
  </w:footnote>
  <w:footnote w:id="42">
    <w:p w14:paraId="3A4B8219" w14:textId="77777777" w:rsidR="00F40A81" w:rsidRDefault="00ED3797">
      <w:pPr>
        <w:spacing w:line="240" w:lineRule="auto"/>
        <w:jc w:val="both"/>
        <w:rPr>
          <w:sz w:val="16"/>
          <w:szCs w:val="16"/>
        </w:rPr>
      </w:pPr>
      <w:r>
        <w:rPr>
          <w:vertAlign w:val="superscript"/>
        </w:rPr>
        <w:footnoteRef/>
      </w:r>
      <w:r>
        <w:rPr>
          <w:sz w:val="16"/>
          <w:szCs w:val="16"/>
        </w:rPr>
        <w:t xml:space="preserve"> </w:t>
      </w:r>
      <w:r>
        <w:rPr>
          <w:sz w:val="16"/>
          <w:szCs w:val="16"/>
        </w:rPr>
        <w:t>Дані про забезпеченість населення послу</w:t>
      </w:r>
      <w:r>
        <w:rPr>
          <w:sz w:val="16"/>
          <w:szCs w:val="16"/>
        </w:rPr>
        <w:t>гами централізованого водопостачання, водовідведення та організованого вивезення побутових відходів надані представниками виконавчих органів Новороздільської міської ради в Анкеті-опитувальнику.</w:t>
      </w:r>
    </w:p>
  </w:footnote>
  <w:footnote w:id="43">
    <w:p w14:paraId="7DCACB0D"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Інформація надана представниками громади в Анкеті-опитуваль</w:t>
      </w:r>
      <w:r>
        <w:rPr>
          <w:sz w:val="16"/>
          <w:szCs w:val="16"/>
        </w:rPr>
        <w:t>нику.</w:t>
      </w:r>
    </w:p>
  </w:footnote>
  <w:footnote w:id="44">
    <w:p w14:paraId="67DCA6FC"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Розраховано за даними посадовців Новороздільської міської ради.</w:t>
      </w:r>
    </w:p>
  </w:footnote>
  <w:footnote w:id="45">
    <w:p w14:paraId="16FEF5BB" w14:textId="77777777" w:rsidR="00F40A81" w:rsidRDefault="00ED3797">
      <w:pPr>
        <w:spacing w:line="240" w:lineRule="auto"/>
        <w:jc w:val="both"/>
        <w:rPr>
          <w:sz w:val="16"/>
          <w:szCs w:val="16"/>
        </w:rPr>
      </w:pPr>
      <w:r>
        <w:rPr>
          <w:vertAlign w:val="superscript"/>
        </w:rPr>
        <w:footnoteRef/>
      </w:r>
      <w:r>
        <w:rPr>
          <w:sz w:val="16"/>
          <w:szCs w:val="16"/>
        </w:rPr>
        <w:t>Дані про забезпеченість населення послугами централізованого водопостачання, водовідведення та організованого вивезення побутових відходів надані представниками виконавчих органів Нов</w:t>
      </w:r>
      <w:r>
        <w:rPr>
          <w:sz w:val="16"/>
          <w:szCs w:val="16"/>
        </w:rPr>
        <w:t>ороздільської міської ради та підприємствами-надавачами послуг в Анкеті-опитувальнику.</w:t>
      </w:r>
    </w:p>
  </w:footnote>
  <w:footnote w:id="46">
    <w:p w14:paraId="4E25B4CA"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Рішення виконавчого комітету Новороздільської міської ради від 20.07.2023 №267 від 17.11.2023 № 429, № 439 про затвердження норм надання послуг з вивезення побутових в</w:t>
      </w:r>
      <w:r>
        <w:rPr>
          <w:sz w:val="16"/>
          <w:szCs w:val="16"/>
        </w:rPr>
        <w:t>ідходів на території Новороздільської громади.</w:t>
      </w:r>
    </w:p>
  </w:footnote>
  <w:footnote w:id="47">
    <w:p w14:paraId="17958985" w14:textId="77777777" w:rsidR="00F40A81" w:rsidRDefault="00ED3797">
      <w:pPr>
        <w:spacing w:line="240" w:lineRule="auto"/>
        <w:rPr>
          <w:sz w:val="20"/>
          <w:szCs w:val="20"/>
        </w:rPr>
      </w:pPr>
      <w:r>
        <w:rPr>
          <w:vertAlign w:val="superscript"/>
        </w:rPr>
        <w:footnoteRef/>
      </w:r>
      <w:r>
        <w:rPr>
          <w:sz w:val="20"/>
          <w:szCs w:val="20"/>
        </w:rPr>
        <w:t xml:space="preserve"> </w:t>
      </w:r>
      <w:r>
        <w:rPr>
          <w:sz w:val="16"/>
          <w:szCs w:val="16"/>
        </w:rPr>
        <w:t xml:space="preserve">розраховано за максимальними тарифами та нормами споживання, що діяли на території </w:t>
      </w:r>
      <w:r>
        <w:rPr>
          <w:sz w:val="16"/>
          <w:szCs w:val="16"/>
        </w:rPr>
        <w:t>громади</w:t>
      </w:r>
    </w:p>
  </w:footnote>
  <w:footnote w:id="48">
    <w:p w14:paraId="5EC96884"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 xml:space="preserve">Розраховано за даними </w:t>
      </w:r>
      <w:hyperlink r:id="rId8">
        <w:r>
          <w:rPr>
            <w:color w:val="1155CC"/>
            <w:sz w:val="16"/>
            <w:szCs w:val="16"/>
            <w:u w:val="single"/>
          </w:rPr>
          <w:t>https://openbudget.gov.ua/</w:t>
        </w:r>
      </w:hyperlink>
      <w:r>
        <w:rPr>
          <w:sz w:val="16"/>
          <w:szCs w:val="16"/>
        </w:rPr>
        <w:t xml:space="preserve"> та посадовців Новороздільської міської ради.</w:t>
      </w:r>
    </w:p>
  </w:footnote>
  <w:footnote w:id="49">
    <w:p w14:paraId="6FBB6871"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Такі дослідження в Україні не проводилися, норми споживання не ди</w:t>
      </w:r>
      <w:r>
        <w:rPr>
          <w:sz w:val="16"/>
          <w:szCs w:val="16"/>
        </w:rPr>
        <w:t>ференційовані.</w:t>
      </w:r>
    </w:p>
  </w:footnote>
  <w:footnote w:id="50">
    <w:p w14:paraId="03A2A4C0"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Розраховано за даними звітів про виконання місцевих цільових програм та посадовців Новороздільської міської ради.</w:t>
      </w:r>
    </w:p>
  </w:footnote>
  <w:footnote w:id="51">
    <w:p w14:paraId="11970A3B"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Рішення Новороздільської міської ради від 07.07.2022 р. №1170 “Про затвердження Стратегії розвитку Новороздільської територ</w:t>
      </w:r>
      <w:r>
        <w:rPr>
          <w:sz w:val="16"/>
          <w:szCs w:val="16"/>
        </w:rPr>
        <w:t>іальної громади на 2022-2027 роки”</w:t>
      </w:r>
      <w:r>
        <w:rPr>
          <w:b/>
          <w:sz w:val="16"/>
          <w:szCs w:val="16"/>
        </w:rPr>
        <w:t>.</w:t>
      </w:r>
    </w:p>
  </w:footnote>
  <w:footnote w:id="52">
    <w:p w14:paraId="6A7040EA"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 xml:space="preserve">Затверджені у 2015 році на саміті ООН з питань сталого розвитку. </w:t>
      </w:r>
    </w:p>
  </w:footnote>
  <w:footnote w:id="53">
    <w:p w14:paraId="6F7735C9"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 xml:space="preserve">Розпорядження міського голови від 01.08.2024 року № 118 “Про розподіл обов'язків між міським головою, першим заступником міського голови, заступником </w:t>
      </w:r>
      <w:r>
        <w:rPr>
          <w:sz w:val="16"/>
          <w:szCs w:val="16"/>
        </w:rPr>
        <w:t>міського голови з питань діяльності виконавчих органів ради, секретарем ради та керуючим справами виконавчого комітету”.</w:t>
      </w:r>
    </w:p>
  </w:footnote>
  <w:footnote w:id="54">
    <w:p w14:paraId="4B57459F"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Детально описано у відповідних розділах звіту.</w:t>
      </w:r>
    </w:p>
  </w:footnote>
  <w:footnote w:id="55">
    <w:p w14:paraId="6E16CA49"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Рішення Новороздільської міської ради від 21.11.2007 року №323 “Про затвердження Пол</w:t>
      </w:r>
      <w:r>
        <w:rPr>
          <w:sz w:val="16"/>
          <w:szCs w:val="16"/>
        </w:rPr>
        <w:t>оження про службу у справах дітей”.</w:t>
      </w:r>
    </w:p>
  </w:footnote>
  <w:footnote w:id="56">
    <w:p w14:paraId="7B5B5770"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Дані обліку дитячого населення та охоплення дітей дошкільною освітою.</w:t>
      </w:r>
    </w:p>
  </w:footnote>
  <w:footnote w:id="57">
    <w:p w14:paraId="7A366CE1"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Дані за статтю громадою не представлені.</w:t>
      </w:r>
    </w:p>
  </w:footnote>
  <w:footnote w:id="58">
    <w:p w14:paraId="14FBE40F"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За інформацією громади.</w:t>
      </w:r>
    </w:p>
  </w:footnote>
  <w:footnote w:id="59">
    <w:p w14:paraId="1E68D1B8" w14:textId="77777777" w:rsidR="00F40A81" w:rsidRDefault="00ED3797">
      <w:pPr>
        <w:spacing w:line="240" w:lineRule="auto"/>
        <w:rPr>
          <w:color w:val="0000FF"/>
          <w:sz w:val="16"/>
          <w:szCs w:val="16"/>
        </w:rPr>
      </w:pPr>
      <w:r>
        <w:rPr>
          <w:vertAlign w:val="superscript"/>
        </w:rPr>
        <w:footnoteRef/>
      </w:r>
      <w:r>
        <w:rPr>
          <w:sz w:val="16"/>
          <w:szCs w:val="16"/>
        </w:rPr>
        <w:t xml:space="preserve"> </w:t>
      </w:r>
      <w:r>
        <w:rPr>
          <w:sz w:val="16"/>
          <w:szCs w:val="16"/>
        </w:rPr>
        <w:t>Середній обсяг витрат на 1 планове/фактичне відвідування розраховано як співвідношення обсягу фінансування закладу на планову/фактичну кількість відвідувань.</w:t>
      </w:r>
    </w:p>
  </w:footnote>
  <w:footnote w:id="60">
    <w:p w14:paraId="36423126" w14:textId="77777777" w:rsidR="00F40A81" w:rsidRDefault="00ED3797">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sz w:val="16"/>
          <w:szCs w:val="16"/>
        </w:rPr>
        <w:t>Викладені у бажаній послідовності їх впровадження.</w:t>
      </w:r>
    </w:p>
  </w:footnote>
  <w:footnote w:id="61">
    <w:p w14:paraId="24644637"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Затверджена Розпорядженням Новороздільської міської ради №118 від 01.08.2024 року.</w:t>
      </w:r>
    </w:p>
  </w:footnote>
  <w:footnote w:id="62">
    <w:p w14:paraId="35E6636E" w14:textId="77777777" w:rsidR="00F40A81" w:rsidRDefault="00ED3797">
      <w:pPr>
        <w:spacing w:line="240" w:lineRule="auto"/>
        <w:rPr>
          <w:sz w:val="20"/>
          <w:szCs w:val="20"/>
        </w:rPr>
      </w:pPr>
      <w:r>
        <w:rPr>
          <w:vertAlign w:val="superscript"/>
        </w:rPr>
        <w:footnoteRef/>
      </w:r>
      <w:r>
        <w:rPr>
          <w:sz w:val="20"/>
          <w:szCs w:val="20"/>
        </w:rPr>
        <w:t xml:space="preserve"> </w:t>
      </w:r>
      <w:r>
        <w:rPr>
          <w:sz w:val="16"/>
          <w:szCs w:val="16"/>
        </w:rPr>
        <w:t>Затверджен</w:t>
      </w:r>
      <w:r>
        <w:rPr>
          <w:sz w:val="16"/>
          <w:szCs w:val="16"/>
        </w:rPr>
        <w:t>е Рішенням Новороздільської міської ради №2032 від 28.11.2024 року.</w:t>
      </w:r>
    </w:p>
  </w:footnote>
  <w:footnote w:id="63">
    <w:p w14:paraId="62813652"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Затверджена Рішенням Новороздільської міської ради від 07.03.2014 року.</w:t>
      </w:r>
    </w:p>
  </w:footnote>
  <w:footnote w:id="64">
    <w:p w14:paraId="120DCCF2"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Затверджена Рішенням сесії Новороздільської міської ради №1170 від 07.07.2022 року.</w:t>
      </w:r>
    </w:p>
  </w:footnote>
  <w:footnote w:id="65">
    <w:p w14:paraId="367C1BA2" w14:textId="77777777" w:rsidR="00F40A81" w:rsidRDefault="00ED3797">
      <w:pPr>
        <w:spacing w:line="240" w:lineRule="auto"/>
        <w:rPr>
          <w:sz w:val="20"/>
          <w:szCs w:val="20"/>
        </w:rPr>
      </w:pPr>
      <w:r>
        <w:rPr>
          <w:vertAlign w:val="superscript"/>
        </w:rPr>
        <w:footnoteRef/>
      </w:r>
      <w:r>
        <w:rPr>
          <w:sz w:val="16"/>
          <w:szCs w:val="16"/>
        </w:rPr>
        <w:t xml:space="preserve"> </w:t>
      </w:r>
      <w:r>
        <w:rPr>
          <w:sz w:val="16"/>
          <w:szCs w:val="16"/>
        </w:rPr>
        <w:t>Затверджена Рішенням Новор</w:t>
      </w:r>
      <w:r>
        <w:rPr>
          <w:sz w:val="16"/>
          <w:szCs w:val="16"/>
        </w:rPr>
        <w:t>оздільської сесії міської ради №2236 від 27.03.2025 року.</w:t>
      </w:r>
    </w:p>
  </w:footnote>
  <w:footnote w:id="66">
    <w:p w14:paraId="523CE6C6"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Затверджена Рішенням Новороздільської сесії міської ради №2109 від 19.12.2024 року.</w:t>
      </w:r>
    </w:p>
  </w:footnote>
  <w:footnote w:id="67">
    <w:p w14:paraId="056E1A5E" w14:textId="77777777" w:rsidR="00F40A81" w:rsidRDefault="00ED3797">
      <w:pPr>
        <w:spacing w:line="240" w:lineRule="auto"/>
        <w:rPr>
          <w:sz w:val="20"/>
          <w:szCs w:val="20"/>
        </w:rPr>
      </w:pPr>
      <w:r>
        <w:rPr>
          <w:vertAlign w:val="superscript"/>
        </w:rPr>
        <w:footnoteRef/>
      </w:r>
      <w:r>
        <w:rPr>
          <w:sz w:val="16"/>
          <w:szCs w:val="16"/>
        </w:rPr>
        <w:t xml:space="preserve"> </w:t>
      </w:r>
      <w:r>
        <w:rPr>
          <w:sz w:val="16"/>
          <w:szCs w:val="16"/>
        </w:rPr>
        <w:t>Затверджена Рішенням Новороздільської сесії міської ради №2098 від 19.12.2024 року.</w:t>
      </w:r>
    </w:p>
  </w:footnote>
  <w:footnote w:id="68">
    <w:p w14:paraId="6BF632DB"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Затверджена Рішенням Нов</w:t>
      </w:r>
      <w:r>
        <w:rPr>
          <w:sz w:val="16"/>
          <w:szCs w:val="16"/>
        </w:rPr>
        <w:t>ороздільської сесії міської ради №2130 від 19.12.2024 року.</w:t>
      </w:r>
    </w:p>
  </w:footnote>
  <w:footnote w:id="69">
    <w:p w14:paraId="5F09E9ED"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Затверджена Рішенням Новороздільської сесії міської ради №2093 від 19.12.2024 року.</w:t>
      </w:r>
    </w:p>
  </w:footnote>
  <w:footnote w:id="70">
    <w:p w14:paraId="1A60185E" w14:textId="77777777" w:rsidR="00F40A81" w:rsidRDefault="00ED3797">
      <w:pPr>
        <w:spacing w:line="240" w:lineRule="auto"/>
        <w:rPr>
          <w:sz w:val="20"/>
          <w:szCs w:val="20"/>
        </w:rPr>
      </w:pPr>
      <w:r>
        <w:rPr>
          <w:vertAlign w:val="superscript"/>
        </w:rPr>
        <w:footnoteRef/>
      </w:r>
      <w:r>
        <w:rPr>
          <w:sz w:val="16"/>
          <w:szCs w:val="16"/>
        </w:rPr>
        <w:t xml:space="preserve"> </w:t>
      </w:r>
      <w:r>
        <w:rPr>
          <w:sz w:val="16"/>
          <w:szCs w:val="16"/>
        </w:rPr>
        <w:t>Затверджена Рішенням Новороздільської сесії міської ради №2103 від 19.12.2024 року.</w:t>
      </w:r>
    </w:p>
  </w:footnote>
  <w:footnote w:id="71">
    <w:p w14:paraId="73939DDF" w14:textId="77777777" w:rsidR="00F40A81" w:rsidRDefault="00ED3797">
      <w:pPr>
        <w:spacing w:line="240" w:lineRule="auto"/>
        <w:rPr>
          <w:sz w:val="16"/>
          <w:szCs w:val="16"/>
        </w:rPr>
      </w:pPr>
      <w:r>
        <w:rPr>
          <w:vertAlign w:val="superscript"/>
        </w:rPr>
        <w:footnoteRef/>
      </w:r>
      <w:r>
        <w:rPr>
          <w:sz w:val="16"/>
          <w:szCs w:val="16"/>
        </w:rPr>
        <w:t xml:space="preserve"> </w:t>
      </w:r>
      <w:r>
        <w:rPr>
          <w:sz w:val="16"/>
          <w:szCs w:val="16"/>
        </w:rPr>
        <w:t>Затверджена Рішенням Новороздільської сесії міської ради №2096 від 19.12.2024 року.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565C"/>
    <w:multiLevelType w:val="multilevel"/>
    <w:tmpl w:val="7B643450"/>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731500"/>
    <w:multiLevelType w:val="multilevel"/>
    <w:tmpl w:val="A3BC0DE0"/>
    <w:lvl w:ilvl="0">
      <w:start w:val="2022"/>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28D1C55"/>
    <w:multiLevelType w:val="multilevel"/>
    <w:tmpl w:val="3CDC540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02AE7D6C"/>
    <w:multiLevelType w:val="multilevel"/>
    <w:tmpl w:val="DDC69B64"/>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02EA70BA"/>
    <w:multiLevelType w:val="multilevel"/>
    <w:tmpl w:val="9C10B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335D74"/>
    <w:multiLevelType w:val="multilevel"/>
    <w:tmpl w:val="DC9C03C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04C81E1C"/>
    <w:multiLevelType w:val="multilevel"/>
    <w:tmpl w:val="A658F4A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56B7FC8"/>
    <w:multiLevelType w:val="multilevel"/>
    <w:tmpl w:val="CD5CB6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67275C5"/>
    <w:multiLevelType w:val="multilevel"/>
    <w:tmpl w:val="94B8FF6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06A46673"/>
    <w:multiLevelType w:val="multilevel"/>
    <w:tmpl w:val="10B2BB6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085D0C6C"/>
    <w:multiLevelType w:val="multilevel"/>
    <w:tmpl w:val="87C401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9D97697"/>
    <w:multiLevelType w:val="multilevel"/>
    <w:tmpl w:val="C19ACF7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A977064"/>
    <w:multiLevelType w:val="multilevel"/>
    <w:tmpl w:val="FE885F0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0C1B2A5F"/>
    <w:multiLevelType w:val="multilevel"/>
    <w:tmpl w:val="558C6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FF3AE6"/>
    <w:multiLevelType w:val="multilevel"/>
    <w:tmpl w:val="9D10FDE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0D2D3650"/>
    <w:multiLevelType w:val="multilevel"/>
    <w:tmpl w:val="BB7882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F5D0606"/>
    <w:multiLevelType w:val="multilevel"/>
    <w:tmpl w:val="AEACAF0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FD21D3C"/>
    <w:multiLevelType w:val="multilevel"/>
    <w:tmpl w:val="8FF4FA1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113E272A"/>
    <w:multiLevelType w:val="multilevel"/>
    <w:tmpl w:val="7DFEF9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127A7EF0"/>
    <w:multiLevelType w:val="multilevel"/>
    <w:tmpl w:val="251C17A8"/>
    <w:lvl w:ilvl="0">
      <w:start w:val="1"/>
      <w:numFmt w:val="decimal"/>
      <w:lvlText w:val="%1."/>
      <w:lvlJc w:val="left"/>
      <w:pPr>
        <w:ind w:left="1260" w:hanging="36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20" w15:restartNumberingAfterBreak="0">
    <w:nsid w:val="129D45E4"/>
    <w:multiLevelType w:val="multilevel"/>
    <w:tmpl w:val="2176ED4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16851752"/>
    <w:multiLevelType w:val="multilevel"/>
    <w:tmpl w:val="BFDE607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16A6135E"/>
    <w:multiLevelType w:val="multilevel"/>
    <w:tmpl w:val="5896033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17787FA6"/>
    <w:multiLevelType w:val="multilevel"/>
    <w:tmpl w:val="B366C94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1A091199"/>
    <w:multiLevelType w:val="multilevel"/>
    <w:tmpl w:val="86BC458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1B9B2CB8"/>
    <w:multiLevelType w:val="multilevel"/>
    <w:tmpl w:val="A92EEE0A"/>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1BF83B0C"/>
    <w:multiLevelType w:val="multilevel"/>
    <w:tmpl w:val="FED623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1D7F3E1C"/>
    <w:multiLevelType w:val="multilevel"/>
    <w:tmpl w:val="184206B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E8D3192"/>
    <w:multiLevelType w:val="multilevel"/>
    <w:tmpl w:val="BAD6192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1F943672"/>
    <w:multiLevelType w:val="multilevel"/>
    <w:tmpl w:val="C284CC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1FEA7E17"/>
    <w:multiLevelType w:val="multilevel"/>
    <w:tmpl w:val="FCBC522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15:restartNumberingAfterBreak="0">
    <w:nsid w:val="20CB3FD2"/>
    <w:multiLevelType w:val="multilevel"/>
    <w:tmpl w:val="3848A012"/>
    <w:lvl w:ilvl="0">
      <w:numFmt w:val="bullet"/>
      <w:lvlText w:val="-"/>
      <w:lvlJc w:val="left"/>
      <w:pPr>
        <w:ind w:left="720" w:hanging="360"/>
      </w:pPr>
      <w:rPr>
        <w:u w:val="none"/>
      </w:rPr>
    </w:lvl>
    <w:lvl w:ilv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10F775F"/>
    <w:multiLevelType w:val="multilevel"/>
    <w:tmpl w:val="A532155A"/>
    <w:lvl w:ilvl="0">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21916D9D"/>
    <w:multiLevelType w:val="multilevel"/>
    <w:tmpl w:val="C09829B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15:restartNumberingAfterBreak="0">
    <w:nsid w:val="22E322DA"/>
    <w:multiLevelType w:val="multilevel"/>
    <w:tmpl w:val="A100FCB2"/>
    <w:lvl w:ilvl="0">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22ED0F3D"/>
    <w:multiLevelType w:val="multilevel"/>
    <w:tmpl w:val="B2B69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30703C0"/>
    <w:multiLevelType w:val="multilevel"/>
    <w:tmpl w:val="019C306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7" w15:restartNumberingAfterBreak="0">
    <w:nsid w:val="232D2616"/>
    <w:multiLevelType w:val="multilevel"/>
    <w:tmpl w:val="A630E82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234707E4"/>
    <w:multiLevelType w:val="multilevel"/>
    <w:tmpl w:val="D1BEE3DA"/>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236F06DE"/>
    <w:multiLevelType w:val="multilevel"/>
    <w:tmpl w:val="40988374"/>
    <w:lvl w:ilvl="0">
      <w:start w:val="1"/>
      <w:numFmt w:val="bullet"/>
      <w:lvlText w:val="●"/>
      <w:lvlJc w:val="left"/>
      <w:pPr>
        <w:ind w:left="359" w:hanging="359"/>
      </w:pPr>
      <w:rPr>
        <w:rFonts w:ascii="Noto Sans Symbols" w:eastAsia="Noto Sans Symbols" w:hAnsi="Noto Sans Symbols" w:cs="Noto Sans Symbols"/>
      </w:rPr>
    </w:lvl>
    <w:lvl w:ilvl="1">
      <w:start w:val="1"/>
      <w:numFmt w:val="lowerLetter"/>
      <w:lvlText w:val="%2."/>
      <w:lvlJc w:val="left"/>
      <w:pPr>
        <w:ind w:left="1079" w:hanging="360"/>
      </w:pPr>
    </w:lvl>
    <w:lvl w:ilvl="2">
      <w:start w:val="1"/>
      <w:numFmt w:val="lowerRoman"/>
      <w:lvlText w:val="%3."/>
      <w:lvlJc w:val="right"/>
      <w:pPr>
        <w:ind w:left="1799" w:hanging="18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40" w15:restartNumberingAfterBreak="0">
    <w:nsid w:val="237D1A60"/>
    <w:multiLevelType w:val="multilevel"/>
    <w:tmpl w:val="17A0D574"/>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15:restartNumberingAfterBreak="0">
    <w:nsid w:val="23CB5EB3"/>
    <w:multiLevelType w:val="multilevel"/>
    <w:tmpl w:val="9C7E3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3FA570B"/>
    <w:multiLevelType w:val="multilevel"/>
    <w:tmpl w:val="26C6C0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23FE04C4"/>
    <w:multiLevelType w:val="multilevel"/>
    <w:tmpl w:val="293AEBB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4" w15:restartNumberingAfterBreak="0">
    <w:nsid w:val="25A741B8"/>
    <w:multiLevelType w:val="multilevel"/>
    <w:tmpl w:val="CD14ED2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5D80A8C"/>
    <w:multiLevelType w:val="multilevel"/>
    <w:tmpl w:val="84CC058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6" w15:restartNumberingAfterBreak="0">
    <w:nsid w:val="267A44F8"/>
    <w:multiLevelType w:val="multilevel"/>
    <w:tmpl w:val="27A2F2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7" w15:restartNumberingAfterBreak="0">
    <w:nsid w:val="267C293F"/>
    <w:multiLevelType w:val="multilevel"/>
    <w:tmpl w:val="17A80F5A"/>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8" w15:restartNumberingAfterBreak="0">
    <w:nsid w:val="27716281"/>
    <w:multiLevelType w:val="multilevel"/>
    <w:tmpl w:val="75585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88C3148"/>
    <w:multiLevelType w:val="multilevel"/>
    <w:tmpl w:val="BC78EA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29E73178"/>
    <w:multiLevelType w:val="multilevel"/>
    <w:tmpl w:val="0A6C4EF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29F144D6"/>
    <w:multiLevelType w:val="multilevel"/>
    <w:tmpl w:val="EBE693F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A6102ED"/>
    <w:multiLevelType w:val="multilevel"/>
    <w:tmpl w:val="E9805B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2B825629"/>
    <w:multiLevelType w:val="multilevel"/>
    <w:tmpl w:val="5366DD0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4" w15:restartNumberingAfterBreak="0">
    <w:nsid w:val="2C225500"/>
    <w:multiLevelType w:val="multilevel"/>
    <w:tmpl w:val="2D0EF2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2C2D733F"/>
    <w:multiLevelType w:val="multilevel"/>
    <w:tmpl w:val="2A8816C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56" w15:restartNumberingAfterBreak="0">
    <w:nsid w:val="2C5D192B"/>
    <w:multiLevelType w:val="multilevel"/>
    <w:tmpl w:val="67000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2DC06CFF"/>
    <w:multiLevelType w:val="multilevel"/>
    <w:tmpl w:val="5CD2539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8" w15:restartNumberingAfterBreak="0">
    <w:nsid w:val="2DE97164"/>
    <w:multiLevelType w:val="multilevel"/>
    <w:tmpl w:val="9EAEF78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9" w15:restartNumberingAfterBreak="0">
    <w:nsid w:val="2E3016C9"/>
    <w:multiLevelType w:val="multilevel"/>
    <w:tmpl w:val="AFD8A6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2EF5251F"/>
    <w:multiLevelType w:val="multilevel"/>
    <w:tmpl w:val="AFD04104"/>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1" w15:restartNumberingAfterBreak="0">
    <w:nsid w:val="2F5E5BF2"/>
    <w:multiLevelType w:val="multilevel"/>
    <w:tmpl w:val="2DC2F3C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2" w15:restartNumberingAfterBreak="0">
    <w:nsid w:val="2F94069F"/>
    <w:multiLevelType w:val="multilevel"/>
    <w:tmpl w:val="729E8444"/>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3" w15:restartNumberingAfterBreak="0">
    <w:nsid w:val="2FF6282A"/>
    <w:multiLevelType w:val="multilevel"/>
    <w:tmpl w:val="1A406F7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4" w15:restartNumberingAfterBreak="0">
    <w:nsid w:val="31594EB7"/>
    <w:multiLevelType w:val="multilevel"/>
    <w:tmpl w:val="05746D4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5" w15:restartNumberingAfterBreak="0">
    <w:nsid w:val="31A245B3"/>
    <w:multiLevelType w:val="multilevel"/>
    <w:tmpl w:val="46EAD70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6" w15:restartNumberingAfterBreak="0">
    <w:nsid w:val="31F65E74"/>
    <w:multiLevelType w:val="multilevel"/>
    <w:tmpl w:val="900249E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7" w15:restartNumberingAfterBreak="0">
    <w:nsid w:val="33934B01"/>
    <w:multiLevelType w:val="multilevel"/>
    <w:tmpl w:val="4DF2B0B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8" w15:restartNumberingAfterBreak="0">
    <w:nsid w:val="33C258FD"/>
    <w:multiLevelType w:val="multilevel"/>
    <w:tmpl w:val="7A4E617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9" w15:restartNumberingAfterBreak="0">
    <w:nsid w:val="33C25A53"/>
    <w:multiLevelType w:val="multilevel"/>
    <w:tmpl w:val="F2EAA7B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5F94DFE"/>
    <w:multiLevelType w:val="multilevel"/>
    <w:tmpl w:val="C1846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81B3193"/>
    <w:multiLevelType w:val="multilevel"/>
    <w:tmpl w:val="FD7876F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2" w15:restartNumberingAfterBreak="0">
    <w:nsid w:val="397A4991"/>
    <w:multiLevelType w:val="multilevel"/>
    <w:tmpl w:val="E9B8E1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39F35A15"/>
    <w:multiLevelType w:val="multilevel"/>
    <w:tmpl w:val="375420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3B08641E"/>
    <w:multiLevelType w:val="multilevel"/>
    <w:tmpl w:val="55C004A4"/>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5" w15:restartNumberingAfterBreak="0">
    <w:nsid w:val="3B5E5369"/>
    <w:multiLevelType w:val="multilevel"/>
    <w:tmpl w:val="6EB205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3B7F34DA"/>
    <w:multiLevelType w:val="multilevel"/>
    <w:tmpl w:val="8DAA3A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3C205F49"/>
    <w:multiLevelType w:val="multilevel"/>
    <w:tmpl w:val="8C38D62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8" w15:restartNumberingAfterBreak="0">
    <w:nsid w:val="3D5E75B5"/>
    <w:multiLevelType w:val="multilevel"/>
    <w:tmpl w:val="DE8054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3FA25869"/>
    <w:multiLevelType w:val="multilevel"/>
    <w:tmpl w:val="FC6C3E3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0" w15:restartNumberingAfterBreak="0">
    <w:nsid w:val="40914E1B"/>
    <w:multiLevelType w:val="multilevel"/>
    <w:tmpl w:val="413C1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179704D"/>
    <w:multiLevelType w:val="multilevel"/>
    <w:tmpl w:val="2DF6C3E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2" w15:restartNumberingAfterBreak="0">
    <w:nsid w:val="42964322"/>
    <w:multiLevelType w:val="multilevel"/>
    <w:tmpl w:val="58CCE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5837576"/>
    <w:multiLevelType w:val="multilevel"/>
    <w:tmpl w:val="F224E45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4591199E"/>
    <w:multiLevelType w:val="multilevel"/>
    <w:tmpl w:val="E4C26B8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5" w15:restartNumberingAfterBreak="0">
    <w:nsid w:val="46C66F2E"/>
    <w:multiLevelType w:val="multilevel"/>
    <w:tmpl w:val="03FAE15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6" w15:restartNumberingAfterBreak="0">
    <w:nsid w:val="46DB0DC5"/>
    <w:multiLevelType w:val="multilevel"/>
    <w:tmpl w:val="F4422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46EF0B9F"/>
    <w:multiLevelType w:val="multilevel"/>
    <w:tmpl w:val="1FBCF46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88" w15:restartNumberingAfterBreak="0">
    <w:nsid w:val="474D1BB3"/>
    <w:multiLevelType w:val="multilevel"/>
    <w:tmpl w:val="A5B808E8"/>
    <w:lvl w:ilvl="0">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89" w15:restartNumberingAfterBreak="0">
    <w:nsid w:val="479012E0"/>
    <w:multiLevelType w:val="multilevel"/>
    <w:tmpl w:val="806AE95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90" w15:restartNumberingAfterBreak="0">
    <w:nsid w:val="481D47CD"/>
    <w:multiLevelType w:val="multilevel"/>
    <w:tmpl w:val="A00EE982"/>
    <w:lvl w:ilvl="0">
      <w:start w:val="1"/>
      <w:numFmt w:val="bullet"/>
      <w:lvlText w:val="●"/>
      <w:lvlJc w:val="left"/>
      <w:pPr>
        <w:ind w:left="360" w:hanging="360"/>
      </w:pPr>
      <w:rPr>
        <w:rFonts w:ascii="Noto Sans Symbols" w:eastAsia="Noto Sans Symbols" w:hAnsi="Noto Sans Symbols" w:cs="Noto Sans Symbols"/>
        <w:b/>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1" w15:restartNumberingAfterBreak="0">
    <w:nsid w:val="485A77D7"/>
    <w:multiLevelType w:val="multilevel"/>
    <w:tmpl w:val="7B34E49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92" w15:restartNumberingAfterBreak="0">
    <w:nsid w:val="48A642AE"/>
    <w:multiLevelType w:val="multilevel"/>
    <w:tmpl w:val="9EC44F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48BA3E69"/>
    <w:multiLevelType w:val="multilevel"/>
    <w:tmpl w:val="1CE039C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4" w15:restartNumberingAfterBreak="0">
    <w:nsid w:val="48DF55E8"/>
    <w:multiLevelType w:val="multilevel"/>
    <w:tmpl w:val="C51659C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5" w15:restartNumberingAfterBreak="0">
    <w:nsid w:val="498D5F76"/>
    <w:multiLevelType w:val="multilevel"/>
    <w:tmpl w:val="E738D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4ABC4BEC"/>
    <w:multiLevelType w:val="multilevel"/>
    <w:tmpl w:val="C0B8F2A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7" w15:restartNumberingAfterBreak="0">
    <w:nsid w:val="4BB4059E"/>
    <w:multiLevelType w:val="multilevel"/>
    <w:tmpl w:val="7F22E39A"/>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98" w15:restartNumberingAfterBreak="0">
    <w:nsid w:val="4DF27F3A"/>
    <w:multiLevelType w:val="multilevel"/>
    <w:tmpl w:val="4612771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9" w15:restartNumberingAfterBreak="0">
    <w:nsid w:val="4ED16749"/>
    <w:multiLevelType w:val="multilevel"/>
    <w:tmpl w:val="50F88C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4F29279B"/>
    <w:multiLevelType w:val="multilevel"/>
    <w:tmpl w:val="2FF2E5D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1" w15:restartNumberingAfterBreak="0">
    <w:nsid w:val="4F4A7FC0"/>
    <w:multiLevelType w:val="multilevel"/>
    <w:tmpl w:val="7B0E28FA"/>
    <w:lvl w:ilvl="0">
      <w:numFmt w:val="bullet"/>
      <w:lvlText w:val="-"/>
      <w:lvlJc w:val="left"/>
      <w:pPr>
        <w:ind w:left="720" w:hanging="360"/>
      </w:pPr>
      <w:rPr>
        <w:rFonts w:ascii="Arial" w:eastAsia="Arial" w:hAnsi="Arial" w:cs="Arial"/>
      </w:rPr>
    </w:lvl>
    <w:lvl w:ilvl="1">
      <w:numFmt w:val="bullet"/>
      <w:lvlText w:val="-"/>
      <w:lvlJc w:val="left"/>
      <w:pPr>
        <w:ind w:left="72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4F925846"/>
    <w:multiLevelType w:val="multilevel"/>
    <w:tmpl w:val="9C447F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15:restartNumberingAfterBreak="0">
    <w:nsid w:val="507B3C44"/>
    <w:multiLevelType w:val="multilevel"/>
    <w:tmpl w:val="626C59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4" w15:restartNumberingAfterBreak="0">
    <w:nsid w:val="52BA70F1"/>
    <w:multiLevelType w:val="multilevel"/>
    <w:tmpl w:val="57D4DE56"/>
    <w:lvl w:ilvl="0">
      <w:start w:val="1"/>
      <w:numFmt w:val="bullet"/>
      <w:lvlText w:val="●"/>
      <w:lvlJc w:val="left"/>
      <w:pPr>
        <w:ind w:left="1080" w:hanging="360"/>
      </w:pPr>
      <w:rPr>
        <w:rFonts w:ascii="Courier New" w:eastAsia="Courier New" w:hAnsi="Courier New" w:cs="Courier New"/>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5" w15:restartNumberingAfterBreak="0">
    <w:nsid w:val="53DE37BA"/>
    <w:multiLevelType w:val="multilevel"/>
    <w:tmpl w:val="462210EA"/>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54783892"/>
    <w:multiLevelType w:val="multilevel"/>
    <w:tmpl w:val="F5B85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54A34990"/>
    <w:multiLevelType w:val="multilevel"/>
    <w:tmpl w:val="BBF88F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54D93D88"/>
    <w:multiLevelType w:val="multilevel"/>
    <w:tmpl w:val="A61A9D6C"/>
    <w:lvl w:ilvl="0">
      <w:start w:val="1"/>
      <w:numFmt w:val="bullet"/>
      <w:lvlText w:val="●"/>
      <w:lvlJc w:val="left"/>
      <w:pPr>
        <w:ind w:left="1080" w:hanging="360"/>
      </w:pPr>
      <w:rPr>
        <w:rFonts w:ascii="Courier New" w:eastAsia="Courier New" w:hAnsi="Courier New" w:cs="Courier New"/>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9" w15:restartNumberingAfterBreak="0">
    <w:nsid w:val="56401177"/>
    <w:multiLevelType w:val="multilevel"/>
    <w:tmpl w:val="4F0E2E6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0" w15:restartNumberingAfterBreak="0">
    <w:nsid w:val="56444383"/>
    <w:multiLevelType w:val="multilevel"/>
    <w:tmpl w:val="8BE698A4"/>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1" w15:restartNumberingAfterBreak="0">
    <w:nsid w:val="56762D5B"/>
    <w:multiLevelType w:val="multilevel"/>
    <w:tmpl w:val="73CE1DC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56B935D6"/>
    <w:multiLevelType w:val="multilevel"/>
    <w:tmpl w:val="413C1A9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3" w15:restartNumberingAfterBreak="0">
    <w:nsid w:val="56F25C7C"/>
    <w:multiLevelType w:val="multilevel"/>
    <w:tmpl w:val="A0208A7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4" w15:restartNumberingAfterBreak="0">
    <w:nsid w:val="58CB1E02"/>
    <w:multiLevelType w:val="multilevel"/>
    <w:tmpl w:val="F7A8AB2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5" w15:restartNumberingAfterBreak="0">
    <w:nsid w:val="5A3311F8"/>
    <w:multiLevelType w:val="multilevel"/>
    <w:tmpl w:val="0CC417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15:restartNumberingAfterBreak="0">
    <w:nsid w:val="5B4C3806"/>
    <w:multiLevelType w:val="multilevel"/>
    <w:tmpl w:val="0A48E2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5BB27981"/>
    <w:multiLevelType w:val="multilevel"/>
    <w:tmpl w:val="4EA8E2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8" w15:restartNumberingAfterBreak="0">
    <w:nsid w:val="5BEF27A2"/>
    <w:multiLevelType w:val="multilevel"/>
    <w:tmpl w:val="3310469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9" w15:restartNumberingAfterBreak="0">
    <w:nsid w:val="5CC64F50"/>
    <w:multiLevelType w:val="multilevel"/>
    <w:tmpl w:val="ED8A4A4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0" w15:restartNumberingAfterBreak="0">
    <w:nsid w:val="5CD5127A"/>
    <w:multiLevelType w:val="multilevel"/>
    <w:tmpl w:val="2CD419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1" w15:restartNumberingAfterBreak="0">
    <w:nsid w:val="5D2803A7"/>
    <w:multiLevelType w:val="multilevel"/>
    <w:tmpl w:val="9E1AB7C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2" w15:restartNumberingAfterBreak="0">
    <w:nsid w:val="5DD56BA4"/>
    <w:multiLevelType w:val="multilevel"/>
    <w:tmpl w:val="7736CE3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5E645E93"/>
    <w:multiLevelType w:val="multilevel"/>
    <w:tmpl w:val="06541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5EDA21B8"/>
    <w:multiLevelType w:val="multilevel"/>
    <w:tmpl w:val="784A19AC"/>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5F7E39FA"/>
    <w:multiLevelType w:val="multilevel"/>
    <w:tmpl w:val="E3C0D034"/>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6" w15:restartNumberingAfterBreak="0">
    <w:nsid w:val="5FEE7FE6"/>
    <w:multiLevelType w:val="multilevel"/>
    <w:tmpl w:val="ED08EFB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7" w15:restartNumberingAfterBreak="0">
    <w:nsid w:val="6011404F"/>
    <w:multiLevelType w:val="multilevel"/>
    <w:tmpl w:val="AD4E0142"/>
    <w:lvl w:ilvl="0">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8" w15:restartNumberingAfterBreak="0">
    <w:nsid w:val="63241F44"/>
    <w:multiLevelType w:val="multilevel"/>
    <w:tmpl w:val="7134349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9" w15:restartNumberingAfterBreak="0">
    <w:nsid w:val="63D477F5"/>
    <w:multiLevelType w:val="multilevel"/>
    <w:tmpl w:val="86562AE4"/>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0" w15:restartNumberingAfterBreak="0">
    <w:nsid w:val="654E29F3"/>
    <w:multiLevelType w:val="multilevel"/>
    <w:tmpl w:val="0E5EB33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1" w15:restartNumberingAfterBreak="0">
    <w:nsid w:val="66744A0D"/>
    <w:multiLevelType w:val="multilevel"/>
    <w:tmpl w:val="1B640EDA"/>
    <w:lvl w:ilvl="0">
      <w:start w:val="1"/>
      <w:numFmt w:val="bullet"/>
      <w:lvlText w:val="−"/>
      <w:lvlJc w:val="left"/>
      <w:pPr>
        <w:ind w:left="360" w:hanging="360"/>
      </w:pPr>
      <w:rPr>
        <w:rFonts w:ascii="Noto Sans Symbols" w:eastAsia="Noto Sans Symbols" w:hAnsi="Noto Sans Symbols" w:cs="Noto Sans Symbols"/>
        <w:u w:val="none"/>
      </w:rPr>
    </w:lvl>
    <w:lvl w:ilvl="1">
      <w:start w:val="1"/>
      <w:numFmt w:val="decimal"/>
      <w:lvlText w:val="%2."/>
      <w:lvlJc w:val="left"/>
      <w:pPr>
        <w:ind w:left="590" w:hanging="360"/>
      </w:pPr>
      <w:rPr>
        <w:u w:val="none"/>
      </w:rPr>
    </w:lvl>
    <w:lvl w:ilvl="2">
      <w:start w:val="1"/>
      <w:numFmt w:val="decimal"/>
      <w:lvlText w:val="%3."/>
      <w:lvlJc w:val="left"/>
      <w:pPr>
        <w:ind w:left="1310" w:hanging="360"/>
      </w:pPr>
      <w:rPr>
        <w:u w:val="none"/>
      </w:rPr>
    </w:lvl>
    <w:lvl w:ilvl="3">
      <w:start w:val="1"/>
      <w:numFmt w:val="decimal"/>
      <w:lvlText w:val="%4."/>
      <w:lvlJc w:val="left"/>
      <w:pPr>
        <w:ind w:left="2030" w:hanging="360"/>
      </w:pPr>
      <w:rPr>
        <w:u w:val="none"/>
      </w:rPr>
    </w:lvl>
    <w:lvl w:ilvl="4">
      <w:start w:val="1"/>
      <w:numFmt w:val="decimal"/>
      <w:lvlText w:val="%5."/>
      <w:lvlJc w:val="left"/>
      <w:pPr>
        <w:ind w:left="2750" w:hanging="360"/>
      </w:pPr>
      <w:rPr>
        <w:u w:val="none"/>
      </w:rPr>
    </w:lvl>
    <w:lvl w:ilvl="5">
      <w:start w:val="1"/>
      <w:numFmt w:val="decimal"/>
      <w:lvlText w:val="%6."/>
      <w:lvlJc w:val="left"/>
      <w:pPr>
        <w:ind w:left="3470" w:hanging="360"/>
      </w:pPr>
      <w:rPr>
        <w:u w:val="none"/>
      </w:rPr>
    </w:lvl>
    <w:lvl w:ilvl="6">
      <w:start w:val="1"/>
      <w:numFmt w:val="decimal"/>
      <w:lvlText w:val="%7."/>
      <w:lvlJc w:val="left"/>
      <w:pPr>
        <w:ind w:left="4190" w:hanging="360"/>
      </w:pPr>
      <w:rPr>
        <w:u w:val="none"/>
      </w:rPr>
    </w:lvl>
    <w:lvl w:ilvl="7">
      <w:start w:val="1"/>
      <w:numFmt w:val="decimal"/>
      <w:lvlText w:val="%8."/>
      <w:lvlJc w:val="left"/>
      <w:pPr>
        <w:ind w:left="4910" w:hanging="360"/>
      </w:pPr>
      <w:rPr>
        <w:u w:val="none"/>
      </w:rPr>
    </w:lvl>
    <w:lvl w:ilvl="8">
      <w:start w:val="1"/>
      <w:numFmt w:val="decimal"/>
      <w:lvlText w:val="%9."/>
      <w:lvlJc w:val="left"/>
      <w:pPr>
        <w:ind w:left="5630" w:hanging="360"/>
      </w:pPr>
      <w:rPr>
        <w:u w:val="none"/>
      </w:rPr>
    </w:lvl>
  </w:abstractNum>
  <w:abstractNum w:abstractNumId="132" w15:restartNumberingAfterBreak="0">
    <w:nsid w:val="66E64214"/>
    <w:multiLevelType w:val="multilevel"/>
    <w:tmpl w:val="7E608F5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33" w15:restartNumberingAfterBreak="0">
    <w:nsid w:val="673F33F5"/>
    <w:multiLevelType w:val="multilevel"/>
    <w:tmpl w:val="E7344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67BB5018"/>
    <w:multiLevelType w:val="multilevel"/>
    <w:tmpl w:val="F5EE3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67D81A66"/>
    <w:multiLevelType w:val="multilevel"/>
    <w:tmpl w:val="FCBC4678"/>
    <w:lvl w:ilvl="0">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6AC255BB"/>
    <w:multiLevelType w:val="multilevel"/>
    <w:tmpl w:val="6ED8AEF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7" w15:restartNumberingAfterBreak="0">
    <w:nsid w:val="6AF91858"/>
    <w:multiLevelType w:val="multilevel"/>
    <w:tmpl w:val="2C5AD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6B6717AF"/>
    <w:multiLevelType w:val="multilevel"/>
    <w:tmpl w:val="93F82174"/>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9" w15:restartNumberingAfterBreak="0">
    <w:nsid w:val="6BA14620"/>
    <w:multiLevelType w:val="multilevel"/>
    <w:tmpl w:val="E9C0EE3A"/>
    <w:lvl w:ilvl="0">
      <w:start w:val="1"/>
      <w:numFmt w:val="bullet"/>
      <w:lvlText w:val="●"/>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0" w15:restartNumberingAfterBreak="0">
    <w:nsid w:val="6C460561"/>
    <w:multiLevelType w:val="multilevel"/>
    <w:tmpl w:val="1C541DC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1" w15:restartNumberingAfterBreak="0">
    <w:nsid w:val="6D7E572F"/>
    <w:multiLevelType w:val="multilevel"/>
    <w:tmpl w:val="F278A0C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42" w15:restartNumberingAfterBreak="0">
    <w:nsid w:val="6DD259ED"/>
    <w:multiLevelType w:val="multilevel"/>
    <w:tmpl w:val="3498007A"/>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3" w15:restartNumberingAfterBreak="0">
    <w:nsid w:val="6DE65DC6"/>
    <w:multiLevelType w:val="multilevel"/>
    <w:tmpl w:val="610C6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6F9C79D8"/>
    <w:multiLevelType w:val="multilevel"/>
    <w:tmpl w:val="40264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7263178D"/>
    <w:multiLevelType w:val="multilevel"/>
    <w:tmpl w:val="62AA921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6" w15:restartNumberingAfterBreak="0">
    <w:nsid w:val="738215D5"/>
    <w:multiLevelType w:val="multilevel"/>
    <w:tmpl w:val="67D26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738E5E41"/>
    <w:multiLevelType w:val="multilevel"/>
    <w:tmpl w:val="550ACEF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73A71095"/>
    <w:multiLevelType w:val="multilevel"/>
    <w:tmpl w:val="CBBEB20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9" w15:restartNumberingAfterBreak="0">
    <w:nsid w:val="74D72CB0"/>
    <w:multiLevelType w:val="multilevel"/>
    <w:tmpl w:val="19B49814"/>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0" w15:restartNumberingAfterBreak="0">
    <w:nsid w:val="75256C6A"/>
    <w:multiLevelType w:val="multilevel"/>
    <w:tmpl w:val="C48A7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51" w15:restartNumberingAfterBreak="0">
    <w:nsid w:val="795C0C74"/>
    <w:multiLevelType w:val="multilevel"/>
    <w:tmpl w:val="D9C044E4"/>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2" w15:restartNumberingAfterBreak="0">
    <w:nsid w:val="7B9B31B8"/>
    <w:multiLevelType w:val="multilevel"/>
    <w:tmpl w:val="4C023E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3" w15:restartNumberingAfterBreak="0">
    <w:nsid w:val="7BB06DA1"/>
    <w:multiLevelType w:val="multilevel"/>
    <w:tmpl w:val="05A4D9A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4" w15:restartNumberingAfterBreak="0">
    <w:nsid w:val="7C6B55A5"/>
    <w:multiLevelType w:val="multilevel"/>
    <w:tmpl w:val="A9D86F4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5" w15:restartNumberingAfterBreak="0">
    <w:nsid w:val="7D0F6E91"/>
    <w:multiLevelType w:val="multilevel"/>
    <w:tmpl w:val="F14466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70"/>
  </w:num>
  <w:num w:numId="2">
    <w:abstractNumId w:val="59"/>
  </w:num>
  <w:num w:numId="3">
    <w:abstractNumId w:val="45"/>
  </w:num>
  <w:num w:numId="4">
    <w:abstractNumId w:val="62"/>
  </w:num>
  <w:num w:numId="5">
    <w:abstractNumId w:val="121"/>
  </w:num>
  <w:num w:numId="6">
    <w:abstractNumId w:val="22"/>
  </w:num>
  <w:num w:numId="7">
    <w:abstractNumId w:val="134"/>
  </w:num>
  <w:num w:numId="8">
    <w:abstractNumId w:val="41"/>
  </w:num>
  <w:num w:numId="9">
    <w:abstractNumId w:val="78"/>
  </w:num>
  <w:num w:numId="10">
    <w:abstractNumId w:val="142"/>
  </w:num>
  <w:num w:numId="11">
    <w:abstractNumId w:val="125"/>
  </w:num>
  <w:num w:numId="12">
    <w:abstractNumId w:val="5"/>
  </w:num>
  <w:num w:numId="13">
    <w:abstractNumId w:val="76"/>
  </w:num>
  <w:num w:numId="14">
    <w:abstractNumId w:val="120"/>
  </w:num>
  <w:num w:numId="15">
    <w:abstractNumId w:val="3"/>
  </w:num>
  <w:num w:numId="16">
    <w:abstractNumId w:val="126"/>
  </w:num>
  <w:num w:numId="17">
    <w:abstractNumId w:val="1"/>
  </w:num>
  <w:num w:numId="18">
    <w:abstractNumId w:val="96"/>
  </w:num>
  <w:num w:numId="19">
    <w:abstractNumId w:val="151"/>
  </w:num>
  <w:num w:numId="20">
    <w:abstractNumId w:val="61"/>
  </w:num>
  <w:num w:numId="21">
    <w:abstractNumId w:val="97"/>
  </w:num>
  <w:num w:numId="22">
    <w:abstractNumId w:val="21"/>
  </w:num>
  <w:num w:numId="23">
    <w:abstractNumId w:val="63"/>
  </w:num>
  <w:num w:numId="24">
    <w:abstractNumId w:val="85"/>
  </w:num>
  <w:num w:numId="25">
    <w:abstractNumId w:val="36"/>
  </w:num>
  <w:num w:numId="26">
    <w:abstractNumId w:val="20"/>
  </w:num>
  <w:num w:numId="27">
    <w:abstractNumId w:val="53"/>
  </w:num>
  <w:num w:numId="28">
    <w:abstractNumId w:val="12"/>
  </w:num>
  <w:num w:numId="29">
    <w:abstractNumId w:val="110"/>
  </w:num>
  <w:num w:numId="30">
    <w:abstractNumId w:val="32"/>
  </w:num>
  <w:num w:numId="31">
    <w:abstractNumId w:val="57"/>
  </w:num>
  <w:num w:numId="32">
    <w:abstractNumId w:val="40"/>
  </w:num>
  <w:num w:numId="33">
    <w:abstractNumId w:val="68"/>
  </w:num>
  <w:num w:numId="34">
    <w:abstractNumId w:val="100"/>
  </w:num>
  <w:num w:numId="35">
    <w:abstractNumId w:val="155"/>
  </w:num>
  <w:num w:numId="36">
    <w:abstractNumId w:val="79"/>
  </w:num>
  <w:num w:numId="37">
    <w:abstractNumId w:val="84"/>
  </w:num>
  <w:num w:numId="38">
    <w:abstractNumId w:val="109"/>
  </w:num>
  <w:num w:numId="39">
    <w:abstractNumId w:val="43"/>
  </w:num>
  <w:num w:numId="40">
    <w:abstractNumId w:val="94"/>
  </w:num>
  <w:num w:numId="41">
    <w:abstractNumId w:val="103"/>
  </w:num>
  <w:num w:numId="42">
    <w:abstractNumId w:val="152"/>
  </w:num>
  <w:num w:numId="43">
    <w:abstractNumId w:val="46"/>
  </w:num>
  <w:num w:numId="44">
    <w:abstractNumId w:val="60"/>
  </w:num>
  <w:num w:numId="45">
    <w:abstractNumId w:val="115"/>
  </w:num>
  <w:num w:numId="46">
    <w:abstractNumId w:val="93"/>
  </w:num>
  <w:num w:numId="47">
    <w:abstractNumId w:val="130"/>
  </w:num>
  <w:num w:numId="48">
    <w:abstractNumId w:val="15"/>
  </w:num>
  <w:num w:numId="49">
    <w:abstractNumId w:val="106"/>
  </w:num>
  <w:num w:numId="50">
    <w:abstractNumId w:val="19"/>
  </w:num>
  <w:num w:numId="51">
    <w:abstractNumId w:val="150"/>
  </w:num>
  <w:num w:numId="52">
    <w:abstractNumId w:val="31"/>
  </w:num>
  <w:num w:numId="53">
    <w:abstractNumId w:val="48"/>
  </w:num>
  <w:num w:numId="54">
    <w:abstractNumId w:val="88"/>
  </w:num>
  <w:num w:numId="55">
    <w:abstractNumId w:val="147"/>
  </w:num>
  <w:num w:numId="56">
    <w:abstractNumId w:val="99"/>
  </w:num>
  <w:num w:numId="57">
    <w:abstractNumId w:val="131"/>
  </w:num>
  <w:num w:numId="58">
    <w:abstractNumId w:val="29"/>
  </w:num>
  <w:num w:numId="59">
    <w:abstractNumId w:val="56"/>
  </w:num>
  <w:num w:numId="60">
    <w:abstractNumId w:val="80"/>
  </w:num>
  <w:num w:numId="61">
    <w:abstractNumId w:val="95"/>
  </w:num>
  <w:num w:numId="62">
    <w:abstractNumId w:val="35"/>
  </w:num>
  <w:num w:numId="63">
    <w:abstractNumId w:val="13"/>
  </w:num>
  <w:num w:numId="64">
    <w:abstractNumId w:val="137"/>
  </w:num>
  <w:num w:numId="65">
    <w:abstractNumId w:val="9"/>
  </w:num>
  <w:num w:numId="66">
    <w:abstractNumId w:val="111"/>
  </w:num>
  <w:num w:numId="67">
    <w:abstractNumId w:val="6"/>
  </w:num>
  <w:num w:numId="68">
    <w:abstractNumId w:val="33"/>
  </w:num>
  <w:num w:numId="69">
    <w:abstractNumId w:val="82"/>
  </w:num>
  <w:num w:numId="70">
    <w:abstractNumId w:val="132"/>
  </w:num>
  <w:num w:numId="71">
    <w:abstractNumId w:val="87"/>
  </w:num>
  <w:num w:numId="72">
    <w:abstractNumId w:val="141"/>
  </w:num>
  <w:num w:numId="73">
    <w:abstractNumId w:val="23"/>
  </w:num>
  <w:num w:numId="74">
    <w:abstractNumId w:val="42"/>
  </w:num>
  <w:num w:numId="75">
    <w:abstractNumId w:val="89"/>
  </w:num>
  <w:num w:numId="76">
    <w:abstractNumId w:val="73"/>
  </w:num>
  <w:num w:numId="77">
    <w:abstractNumId w:val="91"/>
  </w:num>
  <w:num w:numId="78">
    <w:abstractNumId w:val="67"/>
  </w:num>
  <w:num w:numId="79">
    <w:abstractNumId w:val="123"/>
  </w:num>
  <w:num w:numId="80">
    <w:abstractNumId w:val="4"/>
  </w:num>
  <w:num w:numId="81">
    <w:abstractNumId w:val="154"/>
  </w:num>
  <w:num w:numId="82">
    <w:abstractNumId w:val="98"/>
  </w:num>
  <w:num w:numId="83">
    <w:abstractNumId w:val="136"/>
  </w:num>
  <w:num w:numId="84">
    <w:abstractNumId w:val="112"/>
  </w:num>
  <w:num w:numId="85">
    <w:abstractNumId w:val="27"/>
  </w:num>
  <w:num w:numId="86">
    <w:abstractNumId w:val="124"/>
  </w:num>
  <w:num w:numId="87">
    <w:abstractNumId w:val="64"/>
  </w:num>
  <w:num w:numId="88">
    <w:abstractNumId w:val="116"/>
  </w:num>
  <w:num w:numId="89">
    <w:abstractNumId w:val="39"/>
  </w:num>
  <w:num w:numId="90">
    <w:abstractNumId w:val="83"/>
  </w:num>
  <w:num w:numId="91">
    <w:abstractNumId w:val="49"/>
  </w:num>
  <w:num w:numId="92">
    <w:abstractNumId w:val="16"/>
  </w:num>
  <w:num w:numId="93">
    <w:abstractNumId w:val="50"/>
  </w:num>
  <w:num w:numId="94">
    <w:abstractNumId w:val="105"/>
  </w:num>
  <w:num w:numId="95">
    <w:abstractNumId w:val="34"/>
  </w:num>
  <w:num w:numId="96">
    <w:abstractNumId w:val="139"/>
  </w:num>
  <w:num w:numId="97">
    <w:abstractNumId w:val="135"/>
  </w:num>
  <w:num w:numId="98">
    <w:abstractNumId w:val="127"/>
  </w:num>
  <w:num w:numId="99">
    <w:abstractNumId w:val="107"/>
  </w:num>
  <w:num w:numId="100">
    <w:abstractNumId w:val="30"/>
  </w:num>
  <w:num w:numId="101">
    <w:abstractNumId w:val="2"/>
  </w:num>
  <w:num w:numId="102">
    <w:abstractNumId w:val="143"/>
  </w:num>
  <w:num w:numId="103">
    <w:abstractNumId w:val="28"/>
  </w:num>
  <w:num w:numId="104">
    <w:abstractNumId w:val="44"/>
  </w:num>
  <w:num w:numId="105">
    <w:abstractNumId w:val="51"/>
  </w:num>
  <w:num w:numId="106">
    <w:abstractNumId w:val="71"/>
  </w:num>
  <w:num w:numId="107">
    <w:abstractNumId w:val="37"/>
  </w:num>
  <w:num w:numId="108">
    <w:abstractNumId w:val="113"/>
  </w:num>
  <w:num w:numId="109">
    <w:abstractNumId w:val="92"/>
  </w:num>
  <w:num w:numId="110">
    <w:abstractNumId w:val="104"/>
  </w:num>
  <w:num w:numId="111">
    <w:abstractNumId w:val="38"/>
  </w:num>
  <w:num w:numId="112">
    <w:abstractNumId w:val="108"/>
  </w:num>
  <w:num w:numId="113">
    <w:abstractNumId w:val="133"/>
  </w:num>
  <w:num w:numId="114">
    <w:abstractNumId w:val="65"/>
  </w:num>
  <w:num w:numId="115">
    <w:abstractNumId w:val="74"/>
  </w:num>
  <w:num w:numId="116">
    <w:abstractNumId w:val="75"/>
  </w:num>
  <w:num w:numId="117">
    <w:abstractNumId w:val="52"/>
  </w:num>
  <w:num w:numId="118">
    <w:abstractNumId w:val="117"/>
  </w:num>
  <w:num w:numId="119">
    <w:abstractNumId w:val="119"/>
  </w:num>
  <w:num w:numId="120">
    <w:abstractNumId w:val="0"/>
  </w:num>
  <w:num w:numId="121">
    <w:abstractNumId w:val="24"/>
  </w:num>
  <w:num w:numId="122">
    <w:abstractNumId w:val="66"/>
  </w:num>
  <w:num w:numId="123">
    <w:abstractNumId w:val="129"/>
  </w:num>
  <w:num w:numId="124">
    <w:abstractNumId w:val="144"/>
  </w:num>
  <w:num w:numId="125">
    <w:abstractNumId w:val="17"/>
  </w:num>
  <w:num w:numId="126">
    <w:abstractNumId w:val="122"/>
  </w:num>
  <w:num w:numId="127">
    <w:abstractNumId w:val="14"/>
  </w:num>
  <w:num w:numId="128">
    <w:abstractNumId w:val="8"/>
  </w:num>
  <w:num w:numId="129">
    <w:abstractNumId w:val="114"/>
  </w:num>
  <w:num w:numId="130">
    <w:abstractNumId w:val="118"/>
  </w:num>
  <w:num w:numId="131">
    <w:abstractNumId w:val="26"/>
  </w:num>
  <w:num w:numId="132">
    <w:abstractNumId w:val="153"/>
  </w:num>
  <w:num w:numId="133">
    <w:abstractNumId w:val="72"/>
  </w:num>
  <w:num w:numId="134">
    <w:abstractNumId w:val="138"/>
  </w:num>
  <w:num w:numId="135">
    <w:abstractNumId w:val="146"/>
  </w:num>
  <w:num w:numId="136">
    <w:abstractNumId w:val="128"/>
  </w:num>
  <w:num w:numId="137">
    <w:abstractNumId w:val="11"/>
  </w:num>
  <w:num w:numId="138">
    <w:abstractNumId w:val="54"/>
  </w:num>
  <w:num w:numId="139">
    <w:abstractNumId w:val="101"/>
  </w:num>
  <w:num w:numId="140">
    <w:abstractNumId w:val="81"/>
  </w:num>
  <w:num w:numId="141">
    <w:abstractNumId w:val="145"/>
  </w:num>
  <w:num w:numId="142">
    <w:abstractNumId w:val="18"/>
  </w:num>
  <w:num w:numId="143">
    <w:abstractNumId w:val="86"/>
  </w:num>
  <w:num w:numId="144">
    <w:abstractNumId w:val="25"/>
  </w:num>
  <w:num w:numId="145">
    <w:abstractNumId w:val="102"/>
  </w:num>
  <w:num w:numId="146">
    <w:abstractNumId w:val="10"/>
  </w:num>
  <w:num w:numId="147">
    <w:abstractNumId w:val="148"/>
  </w:num>
  <w:num w:numId="148">
    <w:abstractNumId w:val="69"/>
  </w:num>
  <w:num w:numId="149">
    <w:abstractNumId w:val="7"/>
  </w:num>
  <w:num w:numId="150">
    <w:abstractNumId w:val="47"/>
  </w:num>
  <w:num w:numId="151">
    <w:abstractNumId w:val="55"/>
  </w:num>
  <w:num w:numId="152">
    <w:abstractNumId w:val="90"/>
  </w:num>
  <w:num w:numId="153">
    <w:abstractNumId w:val="140"/>
  </w:num>
  <w:num w:numId="154">
    <w:abstractNumId w:val="58"/>
  </w:num>
  <w:num w:numId="155">
    <w:abstractNumId w:val="77"/>
  </w:num>
  <w:num w:numId="156">
    <w:abstractNumId w:val="149"/>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A81"/>
    <w:rsid w:val="002D2022"/>
    <w:rsid w:val="00313952"/>
    <w:rsid w:val="00332CBC"/>
    <w:rsid w:val="003A3D26"/>
    <w:rsid w:val="004112E9"/>
    <w:rsid w:val="005221E3"/>
    <w:rsid w:val="005446A3"/>
    <w:rsid w:val="00823A57"/>
    <w:rsid w:val="00840EFA"/>
    <w:rsid w:val="00850940"/>
    <w:rsid w:val="00984E00"/>
    <w:rsid w:val="009E2817"/>
    <w:rsid w:val="00A570D9"/>
    <w:rsid w:val="00B60D76"/>
    <w:rsid w:val="00C63490"/>
    <w:rsid w:val="00CB47DA"/>
    <w:rsid w:val="00D81E84"/>
    <w:rsid w:val="00DF6B51"/>
    <w:rsid w:val="00E30F59"/>
    <w:rsid w:val="00EA51C4"/>
    <w:rsid w:val="00ED3797"/>
    <w:rsid w:val="00F40A81"/>
    <w:rsid w:val="00FD087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D4171"/>
  <w15:docId w15:val="{0C6F816E-D7F0-4F2B-9F03-EF97DB7F2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k" w:eastAsia="ru-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00B0F0"/>
      <w:sz w:val="40"/>
      <w:szCs w:val="40"/>
    </w:rPr>
  </w:style>
  <w:style w:type="paragraph" w:styleId="2">
    <w:name w:val="heading 2"/>
    <w:basedOn w:val="a"/>
    <w:next w:val="a"/>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outlineLvl w:val="5"/>
    </w:pPr>
    <w:rPr>
      <w:i/>
      <w:color w:val="595959"/>
    </w:rPr>
  </w:style>
  <w:style w:type="paragraph" w:styleId="7">
    <w:name w:val="heading 7"/>
    <w:basedOn w:val="a"/>
    <w:next w:val="a"/>
    <w:link w:val="70"/>
    <w:uiPriority w:val="9"/>
    <w:semiHidden/>
    <w:unhideWhenUsed/>
    <w:qFormat/>
    <w:rsid w:val="00EF179D"/>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F179D"/>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F179D"/>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spacing w:after="80" w:line="240" w:lineRule="auto"/>
    </w:pPr>
    <w:rPr>
      <w:rFonts w:ascii="Calibri" w:eastAsia="Calibri" w:hAnsi="Calibri" w:cs="Calibri"/>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10">
    <w:name w:val="Table Normal1"/>
    <w:rsid w:val="006379C6"/>
    <w:tblP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0" w:type="dxa"/>
        <w:left w:w="0" w:type="dxa"/>
        <w:bottom w:w="0" w:type="dxa"/>
        <w:right w:w="0" w:type="dxa"/>
      </w:tblCellMar>
    </w:tblPr>
    <w:tcPr>
      <w:shd w:val="clear" w:color="auto" w:fill="E7E6E6" w:themeFill="background2"/>
      <w:vAlign w:val="center"/>
    </w:tc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2">
    <w:name w:val="Table Normal1"/>
    <w:tblPr>
      <w:tblCellMar>
        <w:top w:w="0" w:type="dxa"/>
        <w:left w:w="0" w:type="dxa"/>
        <w:bottom w:w="0" w:type="dxa"/>
        <w:right w:w="0" w:type="dxa"/>
      </w:tblCellMar>
    </w:tblPr>
  </w:style>
  <w:style w:type="table" w:customStyle="1" w:styleId="TableNormal21">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character" w:customStyle="1" w:styleId="Balk1Char">
    <w:name w:val="Başlık 1 Char"/>
    <w:basedOn w:val="a0"/>
    <w:uiPriority w:val="9"/>
    <w:rsid w:val="00806FB0"/>
    <w:rPr>
      <w:rFonts w:eastAsiaTheme="majorEastAsia" w:cstheme="majorBidi"/>
      <w:color w:val="00B0F0"/>
      <w:sz w:val="40"/>
      <w:szCs w:val="40"/>
    </w:rPr>
  </w:style>
  <w:style w:type="character" w:customStyle="1" w:styleId="Balk2Char">
    <w:name w:val="Başlık 2 Char"/>
    <w:basedOn w:val="a0"/>
    <w:uiPriority w:val="9"/>
    <w:semiHidden/>
    <w:rsid w:val="00EF179D"/>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a0"/>
    <w:uiPriority w:val="9"/>
    <w:semiHidden/>
    <w:rsid w:val="00EF179D"/>
    <w:rPr>
      <w:rFonts w:eastAsiaTheme="majorEastAsia" w:cstheme="majorBidi"/>
      <w:color w:val="2F5496" w:themeColor="accent1" w:themeShade="BF"/>
      <w:sz w:val="28"/>
      <w:szCs w:val="28"/>
    </w:rPr>
  </w:style>
  <w:style w:type="character" w:customStyle="1" w:styleId="Balk4Char">
    <w:name w:val="Başlık 4 Char"/>
    <w:basedOn w:val="a0"/>
    <w:uiPriority w:val="9"/>
    <w:semiHidden/>
    <w:rsid w:val="00EF179D"/>
    <w:rPr>
      <w:rFonts w:eastAsiaTheme="majorEastAsia" w:cstheme="majorBidi"/>
      <w:i/>
      <w:iCs/>
      <w:color w:val="2F5496" w:themeColor="accent1" w:themeShade="BF"/>
    </w:rPr>
  </w:style>
  <w:style w:type="character" w:customStyle="1" w:styleId="Balk5Char">
    <w:name w:val="Başlık 5 Char"/>
    <w:basedOn w:val="a0"/>
    <w:uiPriority w:val="9"/>
    <w:semiHidden/>
    <w:rsid w:val="00EF179D"/>
    <w:rPr>
      <w:rFonts w:eastAsiaTheme="majorEastAsia" w:cstheme="majorBidi"/>
      <w:color w:val="2F5496" w:themeColor="accent1" w:themeShade="BF"/>
    </w:rPr>
  </w:style>
  <w:style w:type="character" w:customStyle="1" w:styleId="Balk6Char">
    <w:name w:val="Başlık 6 Char"/>
    <w:basedOn w:val="a0"/>
    <w:uiPriority w:val="9"/>
    <w:semiHidden/>
    <w:rsid w:val="00EF179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F179D"/>
    <w:rPr>
      <w:rFonts w:eastAsiaTheme="majorEastAsia" w:cstheme="majorBidi"/>
      <w:color w:val="595959" w:themeColor="text1" w:themeTint="A6"/>
    </w:rPr>
  </w:style>
  <w:style w:type="character" w:customStyle="1" w:styleId="80">
    <w:name w:val="Заголовок 8 Знак"/>
    <w:basedOn w:val="a0"/>
    <w:link w:val="8"/>
    <w:uiPriority w:val="9"/>
    <w:semiHidden/>
    <w:rsid w:val="00EF179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F179D"/>
    <w:rPr>
      <w:rFonts w:eastAsiaTheme="majorEastAsia" w:cstheme="majorBidi"/>
      <w:color w:val="272727" w:themeColor="text1" w:themeTint="D8"/>
    </w:rPr>
  </w:style>
  <w:style w:type="character" w:customStyle="1" w:styleId="KonuBalChar">
    <w:name w:val="Konu Başlığı Char"/>
    <w:basedOn w:val="a0"/>
    <w:uiPriority w:val="10"/>
    <w:rsid w:val="00EF179D"/>
    <w:rPr>
      <w:rFonts w:asciiTheme="majorHAnsi" w:eastAsiaTheme="majorEastAsia" w:hAnsiTheme="majorHAnsi" w:cstheme="majorBidi"/>
      <w:spacing w:val="-10"/>
      <w:kern w:val="28"/>
      <w:sz w:val="56"/>
      <w:szCs w:val="56"/>
    </w:rPr>
  </w:style>
  <w:style w:type="character" w:customStyle="1" w:styleId="AltyazChar">
    <w:name w:val="Altyazı Char"/>
    <w:basedOn w:val="a0"/>
    <w:uiPriority w:val="11"/>
    <w:rsid w:val="00EF179D"/>
    <w:rPr>
      <w:rFonts w:eastAsiaTheme="majorEastAsia" w:cstheme="majorBidi"/>
      <w:color w:val="595959" w:themeColor="text1" w:themeTint="A6"/>
      <w:spacing w:val="15"/>
      <w:sz w:val="28"/>
      <w:szCs w:val="28"/>
    </w:rPr>
  </w:style>
  <w:style w:type="paragraph" w:styleId="20">
    <w:name w:val="Quote"/>
    <w:basedOn w:val="a"/>
    <w:next w:val="a"/>
    <w:link w:val="21"/>
    <w:uiPriority w:val="29"/>
    <w:qFormat/>
    <w:rsid w:val="00EF179D"/>
    <w:pPr>
      <w:spacing w:before="160"/>
      <w:jc w:val="center"/>
    </w:pPr>
    <w:rPr>
      <w:i/>
      <w:iCs/>
      <w:color w:val="404040" w:themeColor="text1" w:themeTint="BF"/>
    </w:rPr>
  </w:style>
  <w:style w:type="character" w:customStyle="1" w:styleId="21">
    <w:name w:val="Цитата 2 Знак"/>
    <w:basedOn w:val="a0"/>
    <w:link w:val="20"/>
    <w:uiPriority w:val="29"/>
    <w:rsid w:val="00EF179D"/>
    <w:rPr>
      <w:i/>
      <w:iCs/>
      <w:color w:val="404040" w:themeColor="text1" w:themeTint="BF"/>
    </w:rPr>
  </w:style>
  <w:style w:type="paragraph" w:styleId="a4">
    <w:name w:val="List Paragraph"/>
    <w:aliases w:val="Mummuga loetelu,Loendi lõik,2,просто,List Paragraph1,Абзац списка1,Абзац списка3,Абзац списка11,List Paragraph1 Знак Знак,Colorful List - Accent 11,No Spacing1,Абзац списка2,List Paragraph11,List Paragraph2,Абзац списка21,Dot pt,Bullet 1"/>
    <w:basedOn w:val="a"/>
    <w:link w:val="a5"/>
    <w:uiPriority w:val="34"/>
    <w:qFormat/>
    <w:rsid w:val="00EF179D"/>
    <w:pPr>
      <w:ind w:left="720"/>
      <w:contextualSpacing/>
    </w:pPr>
  </w:style>
  <w:style w:type="character" w:styleId="a6">
    <w:name w:val="Intense Emphasis"/>
    <w:basedOn w:val="a0"/>
    <w:uiPriority w:val="21"/>
    <w:qFormat/>
    <w:rsid w:val="00EF179D"/>
    <w:rPr>
      <w:i/>
      <w:iCs/>
      <w:color w:val="2F5496" w:themeColor="accent1" w:themeShade="BF"/>
    </w:rPr>
  </w:style>
  <w:style w:type="paragraph" w:styleId="a7">
    <w:name w:val="Intense Quote"/>
    <w:basedOn w:val="a"/>
    <w:next w:val="a"/>
    <w:link w:val="a8"/>
    <w:uiPriority w:val="30"/>
    <w:qFormat/>
    <w:rsid w:val="00EF17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8">
    <w:name w:val="Выделенная цитата Знак"/>
    <w:basedOn w:val="a0"/>
    <w:link w:val="a7"/>
    <w:uiPriority w:val="30"/>
    <w:rsid w:val="00EF179D"/>
    <w:rPr>
      <w:i/>
      <w:iCs/>
      <w:color w:val="2F5496" w:themeColor="accent1" w:themeShade="BF"/>
    </w:rPr>
  </w:style>
  <w:style w:type="character" w:styleId="a9">
    <w:name w:val="Intense Reference"/>
    <w:basedOn w:val="a0"/>
    <w:uiPriority w:val="32"/>
    <w:qFormat/>
    <w:rsid w:val="00EF179D"/>
    <w:rPr>
      <w:b/>
      <w:bCs/>
      <w:smallCaps/>
      <w:color w:val="2F5496" w:themeColor="accent1" w:themeShade="BF"/>
      <w:spacing w:val="5"/>
    </w:rPr>
  </w:style>
  <w:style w:type="character" w:styleId="aa">
    <w:name w:val="Hyperlink"/>
    <w:basedOn w:val="a0"/>
    <w:uiPriority w:val="99"/>
    <w:unhideWhenUsed/>
    <w:rsid w:val="00F22FE3"/>
    <w:rPr>
      <w:color w:val="0563C1" w:themeColor="hyperlink"/>
      <w:u w:val="single"/>
    </w:rPr>
  </w:style>
  <w:style w:type="character" w:customStyle="1" w:styleId="10">
    <w:name w:val="Неразрешенное упоминание1"/>
    <w:basedOn w:val="a0"/>
    <w:uiPriority w:val="99"/>
    <w:semiHidden/>
    <w:unhideWhenUsed/>
    <w:rsid w:val="00F22FE3"/>
    <w:rPr>
      <w:color w:val="605E5C"/>
      <w:shd w:val="clear" w:color="auto" w:fill="E1DFDD"/>
    </w:rPr>
  </w:style>
  <w:style w:type="character" w:customStyle="1" w:styleId="a5">
    <w:name w:val="Абзац списка Знак"/>
    <w:aliases w:val="Mummuga loetelu Знак,Loendi lõik Знак,2 Знак,просто Знак,List Paragraph1 Знак,Абзац списка1 Знак,Абзац списка3 Знак,Абзац списка11 Знак,List Paragraph1 Знак Знак Знак,Colorful List - Accent 11 Знак,No Spacing1 Знак,Абзац списка2 Знак"/>
    <w:link w:val="a4"/>
    <w:uiPriority w:val="99"/>
    <w:rsid w:val="005708C1"/>
    <w:rPr>
      <w:rFonts w:ascii="Arial" w:eastAsia="Arial" w:hAnsi="Arial" w:cs="Arial"/>
      <w:kern w:val="0"/>
      <w:lang w:val="uk" w:eastAsia="uk-UA"/>
    </w:rPr>
  </w:style>
  <w:style w:type="character" w:styleId="ab">
    <w:name w:val="FollowedHyperlink"/>
    <w:basedOn w:val="a0"/>
    <w:uiPriority w:val="99"/>
    <w:semiHidden/>
    <w:unhideWhenUsed/>
    <w:rsid w:val="00F216FA"/>
    <w:rPr>
      <w:color w:val="954F72" w:themeColor="followedHyperlink"/>
      <w:u w:val="single"/>
    </w:rPr>
  </w:style>
  <w:style w:type="table" w:customStyle="1" w:styleId="StGen1">
    <w:name w:val="StGen1"/>
    <w:basedOn w:val="a1"/>
    <w:rsid w:val="00663669"/>
    <w:pPr>
      <w:spacing w:line="240" w:lineRule="auto"/>
    </w:pPr>
    <w:rPr>
      <w:rFonts w:ascii="Calibri" w:eastAsia="Calibri" w:hAnsi="Calibri" w:cs="Calibri"/>
      <w:sz w:val="20"/>
      <w:szCs w:val="20"/>
    </w:rPr>
    <w:tblPr>
      <w:tblStyleRowBandSize w:val="1"/>
      <w:tblStyleColBandSize w:val="1"/>
      <w:tblInd w:w="0" w:type="nil"/>
    </w:tblPr>
  </w:style>
  <w:style w:type="table" w:styleId="ac">
    <w:name w:val="Table Grid"/>
    <w:basedOn w:val="a1"/>
    <w:uiPriority w:val="39"/>
    <w:rsid w:val="000E2FB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pPr>
      <w:spacing w:line="240" w:lineRule="auto"/>
    </w:pPr>
    <w:rPr>
      <w:sz w:val="20"/>
      <w:szCs w:val="20"/>
    </w:rPr>
  </w:style>
  <w:style w:type="character" w:customStyle="1" w:styleId="ae">
    <w:name w:val="Текст примечания Знак"/>
    <w:basedOn w:val="a0"/>
    <w:link w:val="ad"/>
    <w:uiPriority w:val="99"/>
    <w:semiHidden/>
    <w:rPr>
      <w:rFonts w:ascii="Arial" w:eastAsia="Arial" w:hAnsi="Arial" w:cs="Arial"/>
      <w:kern w:val="0"/>
      <w:sz w:val="20"/>
      <w:szCs w:val="20"/>
      <w:lang w:eastAsia="uk-UA"/>
    </w:rPr>
  </w:style>
  <w:style w:type="character" w:styleId="af">
    <w:name w:val="annotation reference"/>
    <w:basedOn w:val="a0"/>
    <w:uiPriority w:val="99"/>
    <w:semiHidden/>
    <w:unhideWhenUsed/>
    <w:rPr>
      <w:sz w:val="16"/>
      <w:szCs w:val="16"/>
    </w:rPr>
  </w:style>
  <w:style w:type="paragraph" w:styleId="af0">
    <w:name w:val="Normal (Web)"/>
    <w:basedOn w:val="a"/>
    <w:uiPriority w:val="99"/>
    <w:unhideWhenUsed/>
    <w:rsid w:val="007E55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af1">
    <w:basedOn w:val="TableNormal30"/>
    <w:tblPr>
      <w:tblStyleRowBandSize w:val="1"/>
      <w:tblStyleColBandSize w:val="1"/>
      <w:tblCellMar>
        <w:left w:w="115" w:type="dxa"/>
        <w:right w:w="115" w:type="dxa"/>
      </w:tblCellMar>
    </w:tblPr>
  </w:style>
  <w:style w:type="table" w:customStyle="1" w:styleId="af2">
    <w:basedOn w:val="TableNormal30"/>
    <w:tblPr>
      <w:tblStyleRowBandSize w:val="1"/>
      <w:tblStyleColBandSize w:val="1"/>
      <w:tblCellMar>
        <w:left w:w="115" w:type="dxa"/>
        <w:right w:w="115" w:type="dxa"/>
      </w:tblCellMar>
    </w:tblPr>
  </w:style>
  <w:style w:type="table" w:customStyle="1" w:styleId="af3">
    <w:basedOn w:val="TableNormal30"/>
    <w:pPr>
      <w:spacing w:line="240" w:lineRule="auto"/>
    </w:pPr>
    <w:tblPr>
      <w:tblStyleRowBandSize w:val="1"/>
      <w:tblStyleColBandSize w:val="1"/>
      <w:tblCellMar>
        <w:left w:w="108" w:type="dxa"/>
        <w:right w:w="108" w:type="dxa"/>
      </w:tblCellMar>
    </w:tblPr>
  </w:style>
  <w:style w:type="table" w:customStyle="1" w:styleId="af4">
    <w:basedOn w:val="TableNormal30"/>
    <w:tblPr>
      <w:tblStyleRowBandSize w:val="1"/>
      <w:tblStyleColBandSize w:val="1"/>
      <w:tblCellMar>
        <w:left w:w="115" w:type="dxa"/>
        <w:right w:w="115" w:type="dxa"/>
      </w:tblCellMar>
    </w:tblPr>
  </w:style>
  <w:style w:type="table" w:customStyle="1" w:styleId="af5">
    <w:basedOn w:val="TableNormal30"/>
    <w:pPr>
      <w:spacing w:line="240" w:lineRule="auto"/>
    </w:pPr>
    <w:tblPr>
      <w:tblStyleRowBandSize w:val="1"/>
      <w:tblStyleColBandSize w:val="1"/>
      <w:tblCellMar>
        <w:left w:w="108" w:type="dxa"/>
        <w:right w:w="108" w:type="dxa"/>
      </w:tblCellMar>
    </w:tblPr>
  </w:style>
  <w:style w:type="table" w:customStyle="1" w:styleId="af6">
    <w:basedOn w:val="TableNormal30"/>
    <w:tblPr>
      <w:tblStyleRowBandSize w:val="1"/>
      <w:tblStyleColBandSize w:val="1"/>
      <w:tblCellMar>
        <w:left w:w="115" w:type="dxa"/>
        <w:right w:w="115" w:type="dxa"/>
      </w:tblCellMar>
    </w:tblPr>
  </w:style>
  <w:style w:type="table" w:customStyle="1" w:styleId="af7">
    <w:basedOn w:val="TableNormal30"/>
    <w:tblPr>
      <w:tblStyleRowBandSize w:val="1"/>
      <w:tblStyleColBandSize w:val="1"/>
      <w:tblCellMar>
        <w:left w:w="115" w:type="dxa"/>
        <w:right w:w="115" w:type="dxa"/>
      </w:tblCellMar>
    </w:tblPr>
  </w:style>
  <w:style w:type="table" w:customStyle="1" w:styleId="af8">
    <w:basedOn w:val="TableNormal30"/>
    <w:pPr>
      <w:spacing w:line="240" w:lineRule="auto"/>
    </w:pPr>
    <w:tblPr>
      <w:tblStyleRowBandSize w:val="1"/>
      <w:tblStyleColBandSize w:val="1"/>
      <w:tblCellMar>
        <w:left w:w="108" w:type="dxa"/>
        <w:right w:w="108" w:type="dxa"/>
      </w:tblCellMar>
    </w:tblPr>
  </w:style>
  <w:style w:type="table" w:customStyle="1" w:styleId="af9">
    <w:basedOn w:val="TableNormal30"/>
    <w:tblPr>
      <w:tblStyleRowBandSize w:val="1"/>
      <w:tblStyleColBandSize w:val="1"/>
      <w:tblCellMar>
        <w:left w:w="115" w:type="dxa"/>
        <w:right w:w="115" w:type="dxa"/>
      </w:tblCellMar>
    </w:tblPr>
  </w:style>
  <w:style w:type="table" w:customStyle="1" w:styleId="afa">
    <w:basedOn w:val="TableNormal30"/>
    <w:tblPr>
      <w:tblStyleRowBandSize w:val="1"/>
      <w:tblStyleColBandSize w:val="1"/>
      <w:tblCellMar>
        <w:left w:w="115" w:type="dxa"/>
        <w:right w:w="115" w:type="dxa"/>
      </w:tblCellMar>
    </w:tblPr>
  </w:style>
  <w:style w:type="table" w:customStyle="1" w:styleId="afb">
    <w:basedOn w:val="TableNormal30"/>
    <w:pPr>
      <w:spacing w:line="240" w:lineRule="auto"/>
    </w:pPr>
    <w:tblPr>
      <w:tblStyleRowBandSize w:val="1"/>
      <w:tblStyleColBandSize w:val="1"/>
      <w:tblCellMar>
        <w:left w:w="108" w:type="dxa"/>
        <w:right w:w="108" w:type="dxa"/>
      </w:tblCellMar>
    </w:tblPr>
  </w:style>
  <w:style w:type="table" w:customStyle="1" w:styleId="afc">
    <w:basedOn w:val="TableNormal30"/>
    <w:pPr>
      <w:spacing w:line="240" w:lineRule="auto"/>
    </w:pPr>
    <w:tblPr>
      <w:tblStyleRowBandSize w:val="1"/>
      <w:tblStyleColBandSize w:val="1"/>
      <w:tblCellMar>
        <w:left w:w="108" w:type="dxa"/>
        <w:right w:w="108" w:type="dxa"/>
      </w:tblCellMar>
    </w:tblPr>
  </w:style>
  <w:style w:type="table" w:customStyle="1" w:styleId="afd">
    <w:basedOn w:val="TableNormal30"/>
    <w:pPr>
      <w:spacing w:line="240" w:lineRule="auto"/>
    </w:pPr>
    <w:tblPr>
      <w:tblStyleRowBandSize w:val="1"/>
      <w:tblStyleColBandSize w:val="1"/>
      <w:tblCellMar>
        <w:left w:w="108" w:type="dxa"/>
        <w:right w:w="108" w:type="dxa"/>
      </w:tblCellMar>
    </w:tblPr>
  </w:style>
  <w:style w:type="table" w:customStyle="1" w:styleId="afe">
    <w:basedOn w:val="TableNormal30"/>
    <w:pPr>
      <w:spacing w:line="240" w:lineRule="auto"/>
    </w:pPr>
    <w:tblPr>
      <w:tblStyleRowBandSize w:val="1"/>
      <w:tblStyleColBandSize w:val="1"/>
      <w:tblCellMar>
        <w:left w:w="108" w:type="dxa"/>
        <w:right w:w="108" w:type="dxa"/>
      </w:tblCellMar>
    </w:tblPr>
  </w:style>
  <w:style w:type="table" w:customStyle="1" w:styleId="aff">
    <w:basedOn w:val="TableNormal30"/>
    <w:pPr>
      <w:spacing w:line="240" w:lineRule="auto"/>
    </w:pPr>
    <w:tblPr>
      <w:tblStyleRowBandSize w:val="1"/>
      <w:tblStyleColBandSize w:val="1"/>
      <w:tblCellMar>
        <w:left w:w="108" w:type="dxa"/>
        <w:right w:w="108" w:type="dxa"/>
      </w:tblCellMar>
    </w:tblPr>
  </w:style>
  <w:style w:type="table" w:customStyle="1" w:styleId="aff0">
    <w:basedOn w:val="TableNormal30"/>
    <w:pPr>
      <w:spacing w:line="240" w:lineRule="auto"/>
    </w:pPr>
    <w:tblPr>
      <w:tblStyleRowBandSize w:val="1"/>
      <w:tblStyleColBandSize w:val="1"/>
      <w:tblCellMar>
        <w:left w:w="108" w:type="dxa"/>
        <w:right w:w="108" w:type="dxa"/>
      </w:tblCellMar>
    </w:tblPr>
  </w:style>
  <w:style w:type="table" w:customStyle="1" w:styleId="aff1">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2">
    <w:basedOn w:val="TableNormal30"/>
    <w:tblPr>
      <w:tblStyleRowBandSize w:val="1"/>
      <w:tblStyleColBandSize w:val="1"/>
      <w:tblCellMar>
        <w:left w:w="115" w:type="dxa"/>
        <w:right w:w="115" w:type="dxa"/>
      </w:tblCellMar>
    </w:tblPr>
  </w:style>
  <w:style w:type="table" w:customStyle="1" w:styleId="aff3">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4">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5">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6">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7">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8">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9">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a">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b">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c">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d">
    <w:basedOn w:val="TableNormal30"/>
    <w:tblPr>
      <w:tblStyleRowBandSize w:val="1"/>
      <w:tblStyleColBandSize w:val="1"/>
      <w:tblCellMar>
        <w:left w:w="115" w:type="dxa"/>
        <w:right w:w="115" w:type="dxa"/>
      </w:tblCellMar>
    </w:tblPr>
  </w:style>
  <w:style w:type="table" w:customStyle="1" w:styleId="affe">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0">
    <w:basedOn w:val="TableNormal30"/>
    <w:tblPr>
      <w:tblStyleRowBandSize w:val="1"/>
      <w:tblStyleColBandSize w:val="1"/>
      <w:tblCellMar>
        <w:top w:w="100" w:type="dxa"/>
        <w:left w:w="100" w:type="dxa"/>
        <w:bottom w:w="100" w:type="dxa"/>
        <w:right w:w="100" w:type="dxa"/>
      </w:tblCellMar>
    </w:tblPr>
  </w:style>
  <w:style w:type="table" w:customStyle="1" w:styleId="afff1">
    <w:basedOn w:val="TableNormal30"/>
    <w:tblPr>
      <w:tblStyleRowBandSize w:val="1"/>
      <w:tblStyleColBandSize w:val="1"/>
      <w:tblCellMar>
        <w:top w:w="100" w:type="dxa"/>
        <w:left w:w="100" w:type="dxa"/>
        <w:bottom w:w="100" w:type="dxa"/>
        <w:right w:w="100" w:type="dxa"/>
      </w:tblCellMar>
    </w:tblPr>
  </w:style>
  <w:style w:type="table" w:customStyle="1" w:styleId="afff2">
    <w:basedOn w:val="TableNormal30"/>
    <w:tblPr>
      <w:tblStyleRowBandSize w:val="1"/>
      <w:tblStyleColBandSize w:val="1"/>
      <w:tblCellMar>
        <w:top w:w="100" w:type="dxa"/>
        <w:left w:w="100" w:type="dxa"/>
        <w:bottom w:w="100" w:type="dxa"/>
        <w:right w:w="100" w:type="dxa"/>
      </w:tblCellMar>
    </w:tblPr>
  </w:style>
  <w:style w:type="table" w:customStyle="1" w:styleId="afff3">
    <w:basedOn w:val="TableNormal30"/>
    <w:tblPr>
      <w:tblStyleRowBandSize w:val="1"/>
      <w:tblStyleColBandSize w:val="1"/>
      <w:tblCellMar>
        <w:top w:w="100" w:type="dxa"/>
        <w:left w:w="100" w:type="dxa"/>
        <w:bottom w:w="100" w:type="dxa"/>
        <w:right w:w="100" w:type="dxa"/>
      </w:tblCellMar>
    </w:tblPr>
  </w:style>
  <w:style w:type="table" w:customStyle="1" w:styleId="afff4">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5">
    <w:basedOn w:val="TableNormal30"/>
    <w:tblPr>
      <w:tblStyleRowBandSize w:val="1"/>
      <w:tblStyleColBandSize w:val="1"/>
      <w:tblCellMar>
        <w:left w:w="115" w:type="dxa"/>
        <w:right w:w="115" w:type="dxa"/>
      </w:tblCellMar>
    </w:tblPr>
  </w:style>
  <w:style w:type="table" w:customStyle="1" w:styleId="afff6">
    <w:basedOn w:val="TableNormal30"/>
    <w:tblPr>
      <w:tblStyleRowBandSize w:val="1"/>
      <w:tblStyleColBandSize w:val="1"/>
      <w:tblCellMar>
        <w:left w:w="115" w:type="dxa"/>
        <w:right w:w="115" w:type="dxa"/>
      </w:tblCellMar>
    </w:tblPr>
  </w:style>
  <w:style w:type="table" w:customStyle="1" w:styleId="afff7">
    <w:basedOn w:val="TableNormal30"/>
    <w:tblPr>
      <w:tblStyleRowBandSize w:val="1"/>
      <w:tblStyleColBandSize w:val="1"/>
      <w:tblCellMar>
        <w:left w:w="115" w:type="dxa"/>
        <w:right w:w="115" w:type="dxa"/>
      </w:tblCellMar>
    </w:tblPr>
  </w:style>
  <w:style w:type="table" w:customStyle="1" w:styleId="afff8">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9">
    <w:basedOn w:val="TableNormal30"/>
    <w:tblPr>
      <w:tblStyleRowBandSize w:val="1"/>
      <w:tblStyleColBandSize w:val="1"/>
      <w:tblCellMar>
        <w:left w:w="115" w:type="dxa"/>
        <w:right w:w="115" w:type="dxa"/>
      </w:tblCellMar>
    </w:tblPr>
  </w:style>
  <w:style w:type="table" w:customStyle="1" w:styleId="afffa">
    <w:basedOn w:val="TableNormal30"/>
    <w:tblPr>
      <w:tblStyleRowBandSize w:val="1"/>
      <w:tblStyleColBandSize w:val="1"/>
      <w:tblCellMar>
        <w:left w:w="115" w:type="dxa"/>
        <w:right w:w="115" w:type="dxa"/>
      </w:tblCellMar>
    </w:tblPr>
  </w:style>
  <w:style w:type="table" w:customStyle="1" w:styleId="afffb">
    <w:basedOn w:val="TableNormal30"/>
    <w:tblPr>
      <w:tblStyleRowBandSize w:val="1"/>
      <w:tblStyleColBandSize w:val="1"/>
      <w:tblCellMar>
        <w:left w:w="115" w:type="dxa"/>
        <w:right w:w="115" w:type="dxa"/>
      </w:tblCellMar>
    </w:tblPr>
  </w:style>
  <w:style w:type="table" w:customStyle="1" w:styleId="afffc">
    <w:basedOn w:val="TableNormal30"/>
    <w:tblPr>
      <w:tblStyleRowBandSize w:val="1"/>
      <w:tblStyleColBandSize w:val="1"/>
      <w:tblCellMar>
        <w:left w:w="115" w:type="dxa"/>
        <w:right w:w="115" w:type="dxa"/>
      </w:tblCellMar>
    </w:tblPr>
  </w:style>
  <w:style w:type="table" w:customStyle="1" w:styleId="afffd">
    <w:basedOn w:val="TableNormal30"/>
    <w:tblPr>
      <w:tblStyleRowBandSize w:val="1"/>
      <w:tblStyleColBandSize w:val="1"/>
      <w:tblCellMar>
        <w:left w:w="115" w:type="dxa"/>
        <w:right w:w="115" w:type="dxa"/>
      </w:tblCellMar>
    </w:tblPr>
  </w:style>
  <w:style w:type="table" w:customStyle="1" w:styleId="afffe">
    <w:basedOn w:val="TableNormal30"/>
    <w:tblPr>
      <w:tblStyleRowBandSize w:val="1"/>
      <w:tblStyleColBandSize w:val="1"/>
      <w:tblCellMar>
        <w:left w:w="115" w:type="dxa"/>
        <w:right w:w="115" w:type="dxa"/>
      </w:tblCellMar>
    </w:tblPr>
  </w:style>
  <w:style w:type="table" w:customStyle="1" w:styleId="affff">
    <w:basedOn w:val="TableNormal30"/>
    <w:tblPr>
      <w:tblStyleRowBandSize w:val="1"/>
      <w:tblStyleColBandSize w:val="1"/>
      <w:tblCellMar>
        <w:left w:w="115" w:type="dxa"/>
        <w:right w:w="115" w:type="dxa"/>
      </w:tblCellMar>
    </w:tblPr>
  </w:style>
  <w:style w:type="table" w:customStyle="1" w:styleId="affff0">
    <w:basedOn w:val="TableNormal3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1">
    <w:basedOn w:val="TableNormal3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2">
    <w:basedOn w:val="TableNormal30"/>
    <w:tblPr>
      <w:tblStyleRowBandSize w:val="1"/>
      <w:tblStyleColBandSize w:val="1"/>
      <w:tblCellMar>
        <w:left w:w="115" w:type="dxa"/>
        <w:right w:w="115" w:type="dxa"/>
      </w:tblCellMar>
    </w:tblPr>
  </w:style>
  <w:style w:type="table" w:customStyle="1" w:styleId="affff3">
    <w:basedOn w:val="TableNormal3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4">
    <w:basedOn w:val="TableNormal3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5">
    <w:basedOn w:val="TableNormal30"/>
    <w:tblPr>
      <w:tblStyleRowBandSize w:val="1"/>
      <w:tblStyleColBandSize w:val="1"/>
      <w:tblCellMar>
        <w:left w:w="115" w:type="dxa"/>
        <w:right w:w="115" w:type="dxa"/>
      </w:tblCellMar>
    </w:tblPr>
  </w:style>
  <w:style w:type="table" w:customStyle="1" w:styleId="affff6">
    <w:basedOn w:val="TableNormal30"/>
    <w:tblPr>
      <w:tblStyleRowBandSize w:val="1"/>
      <w:tblStyleColBandSize w:val="1"/>
      <w:tblCellMar>
        <w:left w:w="115" w:type="dxa"/>
        <w:right w:w="115" w:type="dxa"/>
      </w:tblCellMar>
    </w:tblPr>
  </w:style>
  <w:style w:type="table" w:customStyle="1" w:styleId="affff7">
    <w:basedOn w:val="TableNormal30"/>
    <w:tblPr>
      <w:tblStyleRowBandSize w:val="1"/>
      <w:tblStyleColBandSize w:val="1"/>
      <w:tblCellMar>
        <w:left w:w="115" w:type="dxa"/>
        <w:right w:w="115" w:type="dxa"/>
      </w:tblCellMar>
    </w:tblPr>
  </w:style>
  <w:style w:type="table" w:customStyle="1" w:styleId="affff8">
    <w:basedOn w:val="TableNormal3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9">
    <w:basedOn w:val="TableNormal30"/>
    <w:tblPr>
      <w:tblStyleRowBandSize w:val="1"/>
      <w:tblStyleColBandSize w:val="1"/>
      <w:tblCellMar>
        <w:left w:w="115" w:type="dxa"/>
        <w:right w:w="115" w:type="dxa"/>
      </w:tblCellMar>
    </w:tblPr>
  </w:style>
  <w:style w:type="table" w:customStyle="1" w:styleId="affffa">
    <w:basedOn w:val="TableNormal3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b">
    <w:basedOn w:val="TableNormal30"/>
    <w:tblPr>
      <w:tblStyleRowBandSize w:val="1"/>
      <w:tblStyleColBandSize w:val="1"/>
      <w:tblCellMar>
        <w:left w:w="115" w:type="dxa"/>
        <w:right w:w="115" w:type="dxa"/>
      </w:tblCellMar>
    </w:tblPr>
  </w:style>
  <w:style w:type="table" w:customStyle="1" w:styleId="affffc">
    <w:basedOn w:val="TableNormal30"/>
    <w:tblPr>
      <w:tblStyleRowBandSize w:val="1"/>
      <w:tblStyleColBandSize w:val="1"/>
      <w:tblCellMar>
        <w:left w:w="115" w:type="dxa"/>
        <w:right w:w="115" w:type="dxa"/>
      </w:tblCellMar>
    </w:tblPr>
  </w:style>
  <w:style w:type="table" w:customStyle="1" w:styleId="affffd">
    <w:basedOn w:val="TableNormal3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e">
    <w:basedOn w:val="TableNormal30"/>
    <w:tblPr>
      <w:tblStyleRowBandSize w:val="1"/>
      <w:tblStyleColBandSize w:val="1"/>
      <w:tblCellMar>
        <w:left w:w="115" w:type="dxa"/>
        <w:right w:w="115" w:type="dxa"/>
      </w:tblCellMar>
    </w:tblPr>
  </w:style>
  <w:style w:type="table" w:customStyle="1" w:styleId="afffff">
    <w:basedOn w:val="TableNormal30"/>
    <w:tblPr>
      <w:tblStyleRowBandSize w:val="1"/>
      <w:tblStyleColBandSize w:val="1"/>
      <w:tblCellMar>
        <w:left w:w="115" w:type="dxa"/>
        <w:right w:w="115" w:type="dxa"/>
      </w:tblCellMar>
    </w:tblPr>
  </w:style>
  <w:style w:type="table" w:customStyle="1" w:styleId="afffff0">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1">
    <w:basedOn w:val="TableNormal3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2">
    <w:basedOn w:val="TableNormal30"/>
    <w:tblPr>
      <w:tblStyleRowBandSize w:val="1"/>
      <w:tblStyleColBandSize w:val="1"/>
      <w:tblCellMar>
        <w:top w:w="100" w:type="dxa"/>
        <w:left w:w="100" w:type="dxa"/>
        <w:bottom w:w="100" w:type="dxa"/>
        <w:right w:w="100" w:type="dxa"/>
      </w:tblCellMar>
    </w:tblPr>
  </w:style>
  <w:style w:type="table" w:customStyle="1" w:styleId="afffff3">
    <w:basedOn w:val="TableNormal30"/>
    <w:tblPr>
      <w:tblStyleRowBandSize w:val="1"/>
      <w:tblStyleColBandSize w:val="1"/>
      <w:tblCellMar>
        <w:top w:w="100" w:type="dxa"/>
        <w:left w:w="100" w:type="dxa"/>
        <w:bottom w:w="100" w:type="dxa"/>
        <w:right w:w="100" w:type="dxa"/>
      </w:tblCellMar>
    </w:tblPr>
  </w:style>
  <w:style w:type="table" w:customStyle="1" w:styleId="afffff4">
    <w:basedOn w:val="TableNormal30"/>
    <w:tblPr>
      <w:tblStyleRowBandSize w:val="1"/>
      <w:tblStyleColBandSize w:val="1"/>
      <w:tblCellMar>
        <w:top w:w="100" w:type="dxa"/>
        <w:left w:w="100" w:type="dxa"/>
        <w:bottom w:w="100" w:type="dxa"/>
        <w:right w:w="100" w:type="dxa"/>
      </w:tblCellMar>
    </w:tblPr>
  </w:style>
  <w:style w:type="table" w:customStyle="1" w:styleId="afffff5">
    <w:basedOn w:val="TableNormal30"/>
    <w:tblPr>
      <w:tblStyleRowBandSize w:val="1"/>
      <w:tblStyleColBandSize w:val="1"/>
      <w:tblCellMar>
        <w:top w:w="100" w:type="dxa"/>
        <w:left w:w="100" w:type="dxa"/>
        <w:bottom w:w="100" w:type="dxa"/>
        <w:right w:w="100" w:type="dxa"/>
      </w:tblCellMar>
    </w:tblPr>
  </w:style>
  <w:style w:type="table" w:customStyle="1" w:styleId="afffff6">
    <w:basedOn w:val="TableNormal30"/>
    <w:tblPr>
      <w:tblStyleRowBandSize w:val="1"/>
      <w:tblStyleColBandSize w:val="1"/>
      <w:tblCellMar>
        <w:top w:w="100" w:type="dxa"/>
        <w:left w:w="100" w:type="dxa"/>
        <w:bottom w:w="100" w:type="dxa"/>
        <w:right w:w="100" w:type="dxa"/>
      </w:tblCellMar>
    </w:tblPr>
  </w:style>
  <w:style w:type="table" w:customStyle="1" w:styleId="afffff7">
    <w:basedOn w:val="TableNormal30"/>
    <w:tblPr>
      <w:tblStyleRowBandSize w:val="1"/>
      <w:tblStyleColBandSize w:val="1"/>
      <w:tblCellMar>
        <w:top w:w="100" w:type="dxa"/>
        <w:left w:w="100" w:type="dxa"/>
        <w:bottom w:w="100" w:type="dxa"/>
        <w:right w:w="100" w:type="dxa"/>
      </w:tblCellMar>
    </w:tblPr>
  </w:style>
  <w:style w:type="table" w:customStyle="1" w:styleId="afffff8">
    <w:basedOn w:val="TableNormal30"/>
    <w:tblPr>
      <w:tblStyleRowBandSize w:val="1"/>
      <w:tblStyleColBandSize w:val="1"/>
      <w:tblCellMar>
        <w:top w:w="100" w:type="dxa"/>
        <w:left w:w="100" w:type="dxa"/>
        <w:bottom w:w="100" w:type="dxa"/>
        <w:right w:w="100" w:type="dxa"/>
      </w:tblCellMar>
    </w:tblPr>
  </w:style>
  <w:style w:type="table" w:customStyle="1" w:styleId="afffff9">
    <w:basedOn w:val="TableNormal30"/>
    <w:tblPr>
      <w:tblStyleRowBandSize w:val="1"/>
      <w:tblStyleColBandSize w:val="1"/>
      <w:tblCellMar>
        <w:top w:w="100" w:type="dxa"/>
        <w:left w:w="100" w:type="dxa"/>
        <w:bottom w:w="100" w:type="dxa"/>
        <w:right w:w="100" w:type="dxa"/>
      </w:tblCellMar>
    </w:tblPr>
  </w:style>
  <w:style w:type="table" w:customStyle="1" w:styleId="afffffa">
    <w:basedOn w:val="TableNormal30"/>
    <w:tblPr>
      <w:tblStyleRowBandSize w:val="1"/>
      <w:tblStyleColBandSize w:val="1"/>
      <w:tblCellMar>
        <w:top w:w="100" w:type="dxa"/>
        <w:left w:w="100" w:type="dxa"/>
        <w:bottom w:w="100" w:type="dxa"/>
        <w:right w:w="100" w:type="dxa"/>
      </w:tblCellMar>
    </w:tblPr>
  </w:style>
  <w:style w:type="table" w:customStyle="1" w:styleId="afffffb">
    <w:basedOn w:val="TableNormal30"/>
    <w:tblPr>
      <w:tblStyleRowBandSize w:val="1"/>
      <w:tblStyleColBandSize w:val="1"/>
      <w:tblCellMar>
        <w:top w:w="100" w:type="dxa"/>
        <w:left w:w="100" w:type="dxa"/>
        <w:bottom w:w="100" w:type="dxa"/>
        <w:right w:w="100" w:type="dxa"/>
      </w:tblCellMar>
    </w:tblPr>
  </w:style>
  <w:style w:type="table" w:customStyle="1" w:styleId="afffffc">
    <w:basedOn w:val="TableNormal30"/>
    <w:tblPr>
      <w:tblStyleRowBandSize w:val="1"/>
      <w:tblStyleColBandSize w:val="1"/>
      <w:tblCellMar>
        <w:top w:w="100" w:type="dxa"/>
        <w:left w:w="100" w:type="dxa"/>
        <w:bottom w:w="100" w:type="dxa"/>
        <w:right w:w="100" w:type="dxa"/>
      </w:tblCellMar>
    </w:tblPr>
  </w:style>
  <w:style w:type="table" w:customStyle="1" w:styleId="afffffd">
    <w:basedOn w:val="TableNormal30"/>
    <w:tblPr>
      <w:tblStyleRowBandSize w:val="1"/>
      <w:tblStyleColBandSize w:val="1"/>
      <w:tblCellMar>
        <w:top w:w="100" w:type="dxa"/>
        <w:left w:w="100" w:type="dxa"/>
        <w:bottom w:w="100" w:type="dxa"/>
        <w:right w:w="100" w:type="dxa"/>
      </w:tblCellMar>
    </w:tblPr>
  </w:style>
  <w:style w:type="table" w:customStyle="1" w:styleId="afffffe">
    <w:basedOn w:val="TableNormal30"/>
    <w:tblPr>
      <w:tblStyleRowBandSize w:val="1"/>
      <w:tblStyleColBandSize w:val="1"/>
      <w:tblCellMar>
        <w:top w:w="100" w:type="dxa"/>
        <w:left w:w="100" w:type="dxa"/>
        <w:bottom w:w="100" w:type="dxa"/>
        <w:right w:w="100" w:type="dxa"/>
      </w:tblCellMar>
    </w:tblPr>
  </w:style>
  <w:style w:type="table" w:customStyle="1" w:styleId="affffff">
    <w:basedOn w:val="TableNormal30"/>
    <w:tblPr>
      <w:tblStyleRowBandSize w:val="1"/>
      <w:tblStyleColBandSize w:val="1"/>
      <w:tblCellMar>
        <w:top w:w="100" w:type="dxa"/>
        <w:left w:w="100" w:type="dxa"/>
        <w:bottom w:w="100" w:type="dxa"/>
        <w:right w:w="100" w:type="dxa"/>
      </w:tblCellMar>
    </w:tblPr>
  </w:style>
  <w:style w:type="table" w:customStyle="1" w:styleId="affffff0">
    <w:basedOn w:val="TableNormal30"/>
    <w:tblPr>
      <w:tblStyleRowBandSize w:val="1"/>
      <w:tblStyleColBandSize w:val="1"/>
      <w:tblCellMar>
        <w:top w:w="100" w:type="dxa"/>
        <w:left w:w="100" w:type="dxa"/>
        <w:bottom w:w="100" w:type="dxa"/>
        <w:right w:w="100" w:type="dxa"/>
      </w:tblCellMar>
    </w:tblPr>
  </w:style>
  <w:style w:type="table" w:customStyle="1" w:styleId="affffff1">
    <w:basedOn w:val="TableNormal30"/>
    <w:tblPr>
      <w:tblStyleRowBandSize w:val="1"/>
      <w:tblStyleColBandSize w:val="1"/>
      <w:tblCellMar>
        <w:top w:w="100" w:type="dxa"/>
        <w:left w:w="100" w:type="dxa"/>
        <w:bottom w:w="100" w:type="dxa"/>
        <w:right w:w="100" w:type="dxa"/>
      </w:tblCellMar>
    </w:tblPr>
  </w:style>
  <w:style w:type="table" w:customStyle="1" w:styleId="affffff2">
    <w:basedOn w:val="TableNormal30"/>
    <w:tblPr>
      <w:tblStyleRowBandSize w:val="1"/>
      <w:tblStyleColBandSize w:val="1"/>
      <w:tblCellMar>
        <w:top w:w="100" w:type="dxa"/>
        <w:left w:w="100" w:type="dxa"/>
        <w:bottom w:w="100" w:type="dxa"/>
        <w:right w:w="100" w:type="dxa"/>
      </w:tblCellMar>
    </w:tblPr>
  </w:style>
  <w:style w:type="table" w:customStyle="1" w:styleId="affffff3">
    <w:basedOn w:val="TableNormal30"/>
    <w:tblPr>
      <w:tblStyleRowBandSize w:val="1"/>
      <w:tblStyleColBandSize w:val="1"/>
      <w:tblCellMar>
        <w:top w:w="100" w:type="dxa"/>
        <w:left w:w="100" w:type="dxa"/>
        <w:bottom w:w="100" w:type="dxa"/>
        <w:right w:w="100" w:type="dxa"/>
      </w:tblCellMar>
    </w:tblPr>
  </w:style>
  <w:style w:type="table" w:customStyle="1" w:styleId="affffff4">
    <w:basedOn w:val="TableNormal30"/>
    <w:tblPr>
      <w:tblStyleRowBandSize w:val="1"/>
      <w:tblStyleColBandSize w:val="1"/>
      <w:tblCellMar>
        <w:top w:w="100" w:type="dxa"/>
        <w:left w:w="100" w:type="dxa"/>
        <w:bottom w:w="100" w:type="dxa"/>
        <w:right w:w="100" w:type="dxa"/>
      </w:tblCellMar>
    </w:tblPr>
  </w:style>
  <w:style w:type="table" w:customStyle="1" w:styleId="affffff5">
    <w:basedOn w:val="TableNormal30"/>
    <w:tblPr>
      <w:tblStyleRowBandSize w:val="1"/>
      <w:tblStyleColBandSize w:val="1"/>
      <w:tblCellMar>
        <w:top w:w="100" w:type="dxa"/>
        <w:left w:w="100" w:type="dxa"/>
        <w:bottom w:w="100" w:type="dxa"/>
        <w:right w:w="100" w:type="dxa"/>
      </w:tblCellMar>
    </w:tblPr>
  </w:style>
  <w:style w:type="table" w:customStyle="1" w:styleId="affffff6">
    <w:basedOn w:val="TableNormal30"/>
    <w:tblPr>
      <w:tblStyleRowBandSize w:val="1"/>
      <w:tblStyleColBandSize w:val="1"/>
      <w:tblCellMar>
        <w:top w:w="100" w:type="dxa"/>
        <w:left w:w="100" w:type="dxa"/>
        <w:bottom w:w="100" w:type="dxa"/>
        <w:right w:w="100" w:type="dxa"/>
      </w:tblCellMar>
    </w:tblPr>
  </w:style>
  <w:style w:type="table" w:customStyle="1" w:styleId="affffff7">
    <w:basedOn w:val="TableNormal30"/>
    <w:tblPr>
      <w:tblStyleRowBandSize w:val="1"/>
      <w:tblStyleColBandSize w:val="1"/>
      <w:tblCellMar>
        <w:top w:w="100" w:type="dxa"/>
        <w:left w:w="100" w:type="dxa"/>
        <w:bottom w:w="100" w:type="dxa"/>
        <w:right w:w="100" w:type="dxa"/>
      </w:tblCellMar>
    </w:tblPr>
  </w:style>
  <w:style w:type="table" w:customStyle="1" w:styleId="affffff8">
    <w:basedOn w:val="TableNormal30"/>
    <w:pPr>
      <w:spacing w:line="240" w:lineRule="auto"/>
    </w:pPr>
    <w:tblPr>
      <w:tblStyleRowBandSize w:val="1"/>
      <w:tblStyleColBandSize w:val="1"/>
      <w:tblCellMar>
        <w:left w:w="115" w:type="dxa"/>
        <w:right w:w="115" w:type="dxa"/>
      </w:tblCellMar>
    </w:tblPr>
  </w:style>
  <w:style w:type="table" w:customStyle="1" w:styleId="affffff9">
    <w:basedOn w:val="TableNormal30"/>
    <w:tblPr>
      <w:tblStyleRowBandSize w:val="1"/>
      <w:tblStyleColBandSize w:val="1"/>
      <w:tblCellMar>
        <w:top w:w="100" w:type="dxa"/>
        <w:left w:w="100" w:type="dxa"/>
        <w:bottom w:w="100" w:type="dxa"/>
        <w:right w:w="100" w:type="dxa"/>
      </w:tblCellMar>
    </w:tblPr>
  </w:style>
  <w:style w:type="table" w:customStyle="1" w:styleId="affffffa">
    <w:basedOn w:val="TableNormal30"/>
    <w:pPr>
      <w:spacing w:line="240" w:lineRule="auto"/>
    </w:pPr>
    <w:tblPr>
      <w:tblStyleRowBandSize w:val="1"/>
      <w:tblStyleColBandSize w:val="1"/>
      <w:tblCellMar>
        <w:left w:w="115" w:type="dxa"/>
        <w:right w:w="115" w:type="dxa"/>
      </w:tblCellMar>
    </w:tblPr>
    <w:tcPr>
      <w:shd w:val="clear" w:color="auto" w:fill="E8E8E8"/>
      <w:vAlign w:val="center"/>
    </w:tcPr>
  </w:style>
  <w:style w:type="table" w:customStyle="1" w:styleId="affffffb">
    <w:basedOn w:val="TableNormal30"/>
    <w:tblPr>
      <w:tblStyleRowBandSize w:val="1"/>
      <w:tblStyleColBandSize w:val="1"/>
      <w:tblCellMar>
        <w:top w:w="100" w:type="dxa"/>
        <w:left w:w="100" w:type="dxa"/>
        <w:bottom w:w="100" w:type="dxa"/>
        <w:right w:w="100" w:type="dxa"/>
      </w:tblCellMar>
    </w:tblPr>
  </w:style>
  <w:style w:type="table" w:customStyle="1" w:styleId="affffffc">
    <w:basedOn w:val="TableNormal30"/>
    <w:tblPr>
      <w:tblStyleRowBandSize w:val="1"/>
      <w:tblStyleColBandSize w:val="1"/>
      <w:tblCellMar>
        <w:top w:w="100" w:type="dxa"/>
        <w:left w:w="100" w:type="dxa"/>
        <w:bottom w:w="100" w:type="dxa"/>
        <w:right w:w="100" w:type="dxa"/>
      </w:tblCellMar>
    </w:tblPr>
  </w:style>
  <w:style w:type="table" w:customStyle="1" w:styleId="affffffd">
    <w:basedOn w:val="TableNormal30"/>
    <w:tblPr>
      <w:tblStyleRowBandSize w:val="1"/>
      <w:tblStyleColBandSize w:val="1"/>
      <w:tblCellMar>
        <w:top w:w="100" w:type="dxa"/>
        <w:left w:w="100" w:type="dxa"/>
        <w:bottom w:w="100" w:type="dxa"/>
        <w:right w:w="100" w:type="dxa"/>
      </w:tblCellMar>
    </w:tblPr>
  </w:style>
  <w:style w:type="table" w:customStyle="1" w:styleId="affffffe">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0">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1">
    <w:basedOn w:val="TableNormal30"/>
    <w:tblPr>
      <w:tblStyleRowBandSize w:val="1"/>
      <w:tblStyleColBandSize w:val="1"/>
      <w:tblCellMar>
        <w:top w:w="100" w:type="dxa"/>
        <w:left w:w="100" w:type="dxa"/>
        <w:bottom w:w="100" w:type="dxa"/>
        <w:right w:w="100" w:type="dxa"/>
      </w:tblCellMar>
    </w:tblPr>
  </w:style>
  <w:style w:type="table" w:customStyle="1" w:styleId="afffffff2">
    <w:basedOn w:val="TableNormal30"/>
    <w:tblPr>
      <w:tblStyleRowBandSize w:val="1"/>
      <w:tblStyleColBandSize w:val="1"/>
      <w:tblCellMar>
        <w:top w:w="100" w:type="dxa"/>
        <w:left w:w="100" w:type="dxa"/>
        <w:bottom w:w="100" w:type="dxa"/>
        <w:right w:w="100" w:type="dxa"/>
      </w:tblCellMar>
    </w:tblPr>
  </w:style>
  <w:style w:type="table" w:customStyle="1" w:styleId="afffffff3">
    <w:basedOn w:val="TableNormal30"/>
    <w:tblPr>
      <w:tblStyleRowBandSize w:val="1"/>
      <w:tblStyleColBandSize w:val="1"/>
      <w:tblCellMar>
        <w:top w:w="100" w:type="dxa"/>
        <w:left w:w="100" w:type="dxa"/>
        <w:bottom w:w="100" w:type="dxa"/>
        <w:right w:w="100" w:type="dxa"/>
      </w:tblCellMar>
    </w:tblPr>
  </w:style>
  <w:style w:type="table" w:customStyle="1" w:styleId="afffffff4">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5">
    <w:basedOn w:val="TableNormal30"/>
    <w:tblPr>
      <w:tblStyleRowBandSize w:val="1"/>
      <w:tblStyleColBandSize w:val="1"/>
      <w:tblCellMar>
        <w:left w:w="115" w:type="dxa"/>
        <w:right w:w="115" w:type="dxa"/>
      </w:tblCellMar>
    </w:tblPr>
  </w:style>
  <w:style w:type="table" w:customStyle="1" w:styleId="afffffff6">
    <w:basedOn w:val="TableNormal30"/>
    <w:tblPr>
      <w:tblStyleRowBandSize w:val="1"/>
      <w:tblStyleColBandSize w:val="1"/>
      <w:tblCellMar>
        <w:left w:w="115" w:type="dxa"/>
        <w:right w:w="115" w:type="dxa"/>
      </w:tblCellMar>
    </w:tblPr>
  </w:style>
  <w:style w:type="table" w:customStyle="1" w:styleId="afffffff7">
    <w:basedOn w:val="TableNormal30"/>
    <w:pPr>
      <w:spacing w:line="240" w:lineRule="auto"/>
    </w:pPr>
    <w:tblPr>
      <w:tblStyleRowBandSize w:val="1"/>
      <w:tblStyleColBandSize w:val="1"/>
      <w:tblCellMar>
        <w:left w:w="108" w:type="dxa"/>
        <w:right w:w="108" w:type="dxa"/>
      </w:tblCellMar>
    </w:tblPr>
  </w:style>
  <w:style w:type="table" w:customStyle="1" w:styleId="afffffff8">
    <w:basedOn w:val="TableNormal30"/>
    <w:tblPr>
      <w:tblStyleRowBandSize w:val="1"/>
      <w:tblStyleColBandSize w:val="1"/>
      <w:tblCellMar>
        <w:left w:w="115" w:type="dxa"/>
        <w:right w:w="115" w:type="dxa"/>
      </w:tblCellMar>
    </w:tblPr>
  </w:style>
  <w:style w:type="table" w:customStyle="1" w:styleId="afffffff9">
    <w:basedOn w:val="TableNormal30"/>
    <w:pPr>
      <w:spacing w:line="240" w:lineRule="auto"/>
    </w:pPr>
    <w:tblPr>
      <w:tblStyleRowBandSize w:val="1"/>
      <w:tblStyleColBandSize w:val="1"/>
      <w:tblCellMar>
        <w:left w:w="108" w:type="dxa"/>
        <w:right w:w="108" w:type="dxa"/>
      </w:tblCellMar>
    </w:tblPr>
  </w:style>
  <w:style w:type="table" w:customStyle="1" w:styleId="afffffffa">
    <w:basedOn w:val="TableNormal30"/>
    <w:tblPr>
      <w:tblStyleRowBandSize w:val="1"/>
      <w:tblStyleColBandSize w:val="1"/>
      <w:tblCellMar>
        <w:left w:w="115" w:type="dxa"/>
        <w:right w:w="115" w:type="dxa"/>
      </w:tblCellMar>
    </w:tblPr>
  </w:style>
  <w:style w:type="table" w:customStyle="1" w:styleId="afffffffb">
    <w:basedOn w:val="TableNormal30"/>
    <w:tblPr>
      <w:tblStyleRowBandSize w:val="1"/>
      <w:tblStyleColBandSize w:val="1"/>
      <w:tblCellMar>
        <w:left w:w="115" w:type="dxa"/>
        <w:right w:w="115" w:type="dxa"/>
      </w:tblCellMar>
    </w:tblPr>
  </w:style>
  <w:style w:type="table" w:customStyle="1" w:styleId="afffffffc">
    <w:basedOn w:val="TableNormal30"/>
    <w:pPr>
      <w:spacing w:line="240" w:lineRule="auto"/>
    </w:pPr>
    <w:tblPr>
      <w:tblStyleRowBandSize w:val="1"/>
      <w:tblStyleColBandSize w:val="1"/>
      <w:tblCellMar>
        <w:left w:w="108" w:type="dxa"/>
        <w:right w:w="108" w:type="dxa"/>
      </w:tblCellMar>
    </w:tblPr>
  </w:style>
  <w:style w:type="table" w:customStyle="1" w:styleId="afffffffd">
    <w:basedOn w:val="TableNormal30"/>
    <w:tblPr>
      <w:tblStyleRowBandSize w:val="1"/>
      <w:tblStyleColBandSize w:val="1"/>
      <w:tblCellMar>
        <w:left w:w="115" w:type="dxa"/>
        <w:right w:w="115" w:type="dxa"/>
      </w:tblCellMar>
    </w:tblPr>
  </w:style>
  <w:style w:type="table" w:customStyle="1" w:styleId="afffffffe">
    <w:basedOn w:val="TableNormal30"/>
    <w:tblPr>
      <w:tblStyleRowBandSize w:val="1"/>
      <w:tblStyleColBandSize w:val="1"/>
      <w:tblCellMar>
        <w:left w:w="115" w:type="dxa"/>
        <w:right w:w="115" w:type="dxa"/>
      </w:tblCellMar>
    </w:tblPr>
  </w:style>
  <w:style w:type="table" w:customStyle="1" w:styleId="affffffff">
    <w:basedOn w:val="TableNormal30"/>
    <w:pPr>
      <w:spacing w:line="240" w:lineRule="auto"/>
    </w:pPr>
    <w:tblPr>
      <w:tblStyleRowBandSize w:val="1"/>
      <w:tblStyleColBandSize w:val="1"/>
      <w:tblCellMar>
        <w:left w:w="108" w:type="dxa"/>
        <w:right w:w="108" w:type="dxa"/>
      </w:tblCellMar>
    </w:tblPr>
  </w:style>
  <w:style w:type="table" w:customStyle="1" w:styleId="affffffff0">
    <w:basedOn w:val="TableNormal30"/>
    <w:pPr>
      <w:spacing w:line="240" w:lineRule="auto"/>
    </w:pPr>
    <w:tblPr>
      <w:tblStyleRowBandSize w:val="1"/>
      <w:tblStyleColBandSize w:val="1"/>
      <w:tblCellMar>
        <w:left w:w="108" w:type="dxa"/>
        <w:right w:w="108" w:type="dxa"/>
      </w:tblCellMar>
    </w:tblPr>
  </w:style>
  <w:style w:type="table" w:customStyle="1" w:styleId="affffffff1">
    <w:basedOn w:val="TableNormal30"/>
    <w:pPr>
      <w:spacing w:line="240" w:lineRule="auto"/>
    </w:pPr>
    <w:tblPr>
      <w:tblStyleRowBandSize w:val="1"/>
      <w:tblStyleColBandSize w:val="1"/>
      <w:tblCellMar>
        <w:left w:w="108" w:type="dxa"/>
        <w:right w:w="108" w:type="dxa"/>
      </w:tblCellMar>
    </w:tblPr>
  </w:style>
  <w:style w:type="table" w:customStyle="1" w:styleId="affffffff2">
    <w:basedOn w:val="TableNormal30"/>
    <w:pPr>
      <w:spacing w:line="240" w:lineRule="auto"/>
    </w:pPr>
    <w:tblPr>
      <w:tblStyleRowBandSize w:val="1"/>
      <w:tblStyleColBandSize w:val="1"/>
      <w:tblCellMar>
        <w:left w:w="108" w:type="dxa"/>
        <w:right w:w="108" w:type="dxa"/>
      </w:tblCellMar>
    </w:tblPr>
  </w:style>
  <w:style w:type="table" w:customStyle="1" w:styleId="affffffff3">
    <w:basedOn w:val="TableNormal30"/>
    <w:pPr>
      <w:spacing w:line="240" w:lineRule="auto"/>
    </w:pPr>
    <w:tblPr>
      <w:tblStyleRowBandSize w:val="1"/>
      <w:tblStyleColBandSize w:val="1"/>
      <w:tblCellMar>
        <w:left w:w="108" w:type="dxa"/>
        <w:right w:w="108" w:type="dxa"/>
      </w:tblCellMar>
    </w:tblPr>
  </w:style>
  <w:style w:type="table" w:customStyle="1" w:styleId="affffffff4">
    <w:basedOn w:val="TableNormal30"/>
    <w:pPr>
      <w:spacing w:line="240" w:lineRule="auto"/>
    </w:pPr>
    <w:tblPr>
      <w:tblStyleRowBandSize w:val="1"/>
      <w:tblStyleColBandSize w:val="1"/>
      <w:tblCellMar>
        <w:left w:w="108" w:type="dxa"/>
        <w:right w:w="108" w:type="dxa"/>
      </w:tblCellMar>
    </w:tblPr>
  </w:style>
  <w:style w:type="table" w:customStyle="1" w:styleId="affffffff5">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6">
    <w:basedOn w:val="TableNormal30"/>
    <w:tblPr>
      <w:tblStyleRowBandSize w:val="1"/>
      <w:tblStyleColBandSize w:val="1"/>
      <w:tblCellMar>
        <w:left w:w="115" w:type="dxa"/>
        <w:right w:w="115" w:type="dxa"/>
      </w:tblCellMar>
    </w:tblPr>
  </w:style>
  <w:style w:type="table" w:customStyle="1" w:styleId="affffffff7">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8">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9">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a">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b">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c">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d">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e">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0">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1">
    <w:basedOn w:val="TableNormal30"/>
    <w:tblPr>
      <w:tblStyleRowBandSize w:val="1"/>
      <w:tblStyleColBandSize w:val="1"/>
      <w:tblCellMar>
        <w:left w:w="115" w:type="dxa"/>
        <w:right w:w="115" w:type="dxa"/>
      </w:tblCellMar>
    </w:tblPr>
  </w:style>
  <w:style w:type="table" w:customStyle="1" w:styleId="afffffffff2">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3">
    <w:basedOn w:val="TableNormal30"/>
    <w:tblPr>
      <w:tblStyleRowBandSize w:val="1"/>
      <w:tblStyleColBandSize w:val="1"/>
      <w:tblCellMar>
        <w:top w:w="100" w:type="dxa"/>
        <w:left w:w="100" w:type="dxa"/>
        <w:bottom w:w="100" w:type="dxa"/>
        <w:right w:w="100" w:type="dxa"/>
      </w:tblCellMar>
    </w:tblPr>
  </w:style>
  <w:style w:type="table" w:customStyle="1" w:styleId="afffffffff4">
    <w:basedOn w:val="TableNormal30"/>
    <w:tblPr>
      <w:tblStyleRowBandSize w:val="1"/>
      <w:tblStyleColBandSize w:val="1"/>
      <w:tblCellMar>
        <w:top w:w="100" w:type="dxa"/>
        <w:left w:w="100" w:type="dxa"/>
        <w:bottom w:w="100" w:type="dxa"/>
        <w:right w:w="100" w:type="dxa"/>
      </w:tblCellMar>
    </w:tblPr>
  </w:style>
  <w:style w:type="table" w:customStyle="1" w:styleId="afffffffff5">
    <w:basedOn w:val="TableNormal30"/>
    <w:tblPr>
      <w:tblStyleRowBandSize w:val="1"/>
      <w:tblStyleColBandSize w:val="1"/>
      <w:tblCellMar>
        <w:top w:w="100" w:type="dxa"/>
        <w:left w:w="100" w:type="dxa"/>
        <w:bottom w:w="100" w:type="dxa"/>
        <w:right w:w="100" w:type="dxa"/>
      </w:tblCellMar>
    </w:tblPr>
  </w:style>
  <w:style w:type="table" w:customStyle="1" w:styleId="afffffffff6">
    <w:basedOn w:val="TableNormal30"/>
    <w:tblPr>
      <w:tblStyleRowBandSize w:val="1"/>
      <w:tblStyleColBandSize w:val="1"/>
      <w:tblCellMar>
        <w:top w:w="100" w:type="dxa"/>
        <w:left w:w="100" w:type="dxa"/>
        <w:bottom w:w="100" w:type="dxa"/>
        <w:right w:w="100" w:type="dxa"/>
      </w:tblCellMar>
    </w:tblPr>
  </w:style>
  <w:style w:type="table" w:customStyle="1" w:styleId="afffffffff7">
    <w:basedOn w:val="TableNormal30"/>
    <w:tblPr>
      <w:tblStyleRowBandSize w:val="1"/>
      <w:tblStyleColBandSize w:val="1"/>
      <w:tblCellMar>
        <w:top w:w="100" w:type="dxa"/>
        <w:left w:w="100" w:type="dxa"/>
        <w:bottom w:w="100" w:type="dxa"/>
        <w:right w:w="100" w:type="dxa"/>
      </w:tblCellMar>
    </w:tblPr>
  </w:style>
  <w:style w:type="table" w:customStyle="1" w:styleId="afffffffff8">
    <w:basedOn w:val="TableNormal30"/>
    <w:tblPr>
      <w:tblStyleRowBandSize w:val="1"/>
      <w:tblStyleColBandSize w:val="1"/>
      <w:tblCellMar>
        <w:top w:w="100" w:type="dxa"/>
        <w:left w:w="100" w:type="dxa"/>
        <w:bottom w:w="100" w:type="dxa"/>
        <w:right w:w="100" w:type="dxa"/>
      </w:tblCellMar>
    </w:tblPr>
  </w:style>
  <w:style w:type="table" w:customStyle="1" w:styleId="afffffffff9">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a">
    <w:basedOn w:val="TableNormal30"/>
    <w:tblPr>
      <w:tblStyleRowBandSize w:val="1"/>
      <w:tblStyleColBandSize w:val="1"/>
      <w:tblCellMar>
        <w:left w:w="115" w:type="dxa"/>
        <w:right w:w="115" w:type="dxa"/>
      </w:tblCellMar>
    </w:tblPr>
  </w:style>
  <w:style w:type="table" w:customStyle="1" w:styleId="afffffffffb">
    <w:basedOn w:val="TableNormal30"/>
    <w:tblPr>
      <w:tblStyleRowBandSize w:val="1"/>
      <w:tblStyleColBandSize w:val="1"/>
      <w:tblCellMar>
        <w:left w:w="115" w:type="dxa"/>
        <w:right w:w="115" w:type="dxa"/>
      </w:tblCellMar>
    </w:tblPr>
  </w:style>
  <w:style w:type="table" w:customStyle="1" w:styleId="afffffffffc">
    <w:basedOn w:val="TableNormal30"/>
    <w:tblPr>
      <w:tblStyleRowBandSize w:val="1"/>
      <w:tblStyleColBandSize w:val="1"/>
      <w:tblCellMar>
        <w:left w:w="115" w:type="dxa"/>
        <w:right w:w="115" w:type="dxa"/>
      </w:tblCellMar>
    </w:tblPr>
  </w:style>
  <w:style w:type="table" w:customStyle="1" w:styleId="afffffffffd">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e">
    <w:basedOn w:val="TableNormal30"/>
    <w:tblPr>
      <w:tblStyleRowBandSize w:val="1"/>
      <w:tblStyleColBandSize w:val="1"/>
      <w:tblCellMar>
        <w:left w:w="115" w:type="dxa"/>
        <w:right w:w="115" w:type="dxa"/>
      </w:tblCellMar>
    </w:tblPr>
  </w:style>
  <w:style w:type="table" w:customStyle="1" w:styleId="affffffffff">
    <w:basedOn w:val="TableNormal30"/>
    <w:tblPr>
      <w:tblStyleRowBandSize w:val="1"/>
      <w:tblStyleColBandSize w:val="1"/>
      <w:tblCellMar>
        <w:left w:w="115" w:type="dxa"/>
        <w:right w:w="115" w:type="dxa"/>
      </w:tblCellMar>
    </w:tblPr>
  </w:style>
  <w:style w:type="table" w:customStyle="1" w:styleId="affffffffff0">
    <w:basedOn w:val="TableNormal30"/>
    <w:tblPr>
      <w:tblStyleRowBandSize w:val="1"/>
      <w:tblStyleColBandSize w:val="1"/>
      <w:tblCellMar>
        <w:left w:w="115" w:type="dxa"/>
        <w:right w:w="115" w:type="dxa"/>
      </w:tblCellMar>
    </w:tblPr>
  </w:style>
  <w:style w:type="table" w:customStyle="1" w:styleId="affffffffff1">
    <w:basedOn w:val="TableNormal30"/>
    <w:tblPr>
      <w:tblStyleRowBandSize w:val="1"/>
      <w:tblStyleColBandSize w:val="1"/>
      <w:tblCellMar>
        <w:left w:w="115" w:type="dxa"/>
        <w:right w:w="115" w:type="dxa"/>
      </w:tblCellMar>
    </w:tblPr>
  </w:style>
  <w:style w:type="table" w:customStyle="1" w:styleId="affffffffff2">
    <w:basedOn w:val="TableNormal30"/>
    <w:tblPr>
      <w:tblStyleRowBandSize w:val="1"/>
      <w:tblStyleColBandSize w:val="1"/>
      <w:tblCellMar>
        <w:left w:w="115" w:type="dxa"/>
        <w:right w:w="115" w:type="dxa"/>
      </w:tblCellMar>
    </w:tblPr>
  </w:style>
  <w:style w:type="table" w:customStyle="1" w:styleId="affffffffff3">
    <w:basedOn w:val="TableNormal30"/>
    <w:tblPr>
      <w:tblStyleRowBandSize w:val="1"/>
      <w:tblStyleColBandSize w:val="1"/>
      <w:tblCellMar>
        <w:left w:w="115" w:type="dxa"/>
        <w:right w:w="115" w:type="dxa"/>
      </w:tblCellMar>
    </w:tblPr>
  </w:style>
  <w:style w:type="table" w:customStyle="1" w:styleId="affffffffff4">
    <w:basedOn w:val="TableNormal3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5">
    <w:basedOn w:val="TableNormal3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6">
    <w:basedOn w:val="TableNormal30"/>
    <w:tblPr>
      <w:tblStyleRowBandSize w:val="1"/>
      <w:tblStyleColBandSize w:val="1"/>
      <w:tblCellMar>
        <w:left w:w="115" w:type="dxa"/>
        <w:right w:w="115" w:type="dxa"/>
      </w:tblCellMar>
    </w:tblPr>
  </w:style>
  <w:style w:type="table" w:customStyle="1" w:styleId="affffffffff7">
    <w:basedOn w:val="TableNormal3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8">
    <w:basedOn w:val="TableNormal3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9">
    <w:basedOn w:val="TableNormal30"/>
    <w:tblPr>
      <w:tblStyleRowBandSize w:val="1"/>
      <w:tblStyleColBandSize w:val="1"/>
      <w:tblCellMar>
        <w:left w:w="115" w:type="dxa"/>
        <w:right w:w="115" w:type="dxa"/>
      </w:tblCellMar>
    </w:tblPr>
  </w:style>
  <w:style w:type="table" w:customStyle="1" w:styleId="affffffffffa">
    <w:basedOn w:val="TableNormal30"/>
    <w:tblPr>
      <w:tblStyleRowBandSize w:val="1"/>
      <w:tblStyleColBandSize w:val="1"/>
      <w:tblCellMar>
        <w:left w:w="115" w:type="dxa"/>
        <w:right w:w="115" w:type="dxa"/>
      </w:tblCellMar>
    </w:tblPr>
  </w:style>
  <w:style w:type="table" w:customStyle="1" w:styleId="affffffffffb">
    <w:basedOn w:val="TableNormal30"/>
    <w:tblPr>
      <w:tblStyleRowBandSize w:val="1"/>
      <w:tblStyleColBandSize w:val="1"/>
      <w:tblCellMar>
        <w:left w:w="115" w:type="dxa"/>
        <w:right w:w="115" w:type="dxa"/>
      </w:tblCellMar>
    </w:tblPr>
  </w:style>
  <w:style w:type="table" w:customStyle="1" w:styleId="affffffffffc">
    <w:basedOn w:val="TableNormal3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d">
    <w:basedOn w:val="TableNormal30"/>
    <w:tblPr>
      <w:tblStyleRowBandSize w:val="1"/>
      <w:tblStyleColBandSize w:val="1"/>
      <w:tblCellMar>
        <w:left w:w="115" w:type="dxa"/>
        <w:right w:w="115" w:type="dxa"/>
      </w:tblCellMar>
    </w:tblPr>
  </w:style>
  <w:style w:type="table" w:customStyle="1" w:styleId="affffffffffe">
    <w:basedOn w:val="TableNormal3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
    <w:basedOn w:val="TableNormal30"/>
    <w:tblPr>
      <w:tblStyleRowBandSize w:val="1"/>
      <w:tblStyleColBandSize w:val="1"/>
      <w:tblCellMar>
        <w:left w:w="115" w:type="dxa"/>
        <w:right w:w="115" w:type="dxa"/>
      </w:tblCellMar>
    </w:tblPr>
  </w:style>
  <w:style w:type="table" w:customStyle="1" w:styleId="afffffffffff0">
    <w:basedOn w:val="TableNormal30"/>
    <w:tblPr>
      <w:tblStyleRowBandSize w:val="1"/>
      <w:tblStyleColBandSize w:val="1"/>
      <w:tblCellMar>
        <w:left w:w="115" w:type="dxa"/>
        <w:right w:w="115" w:type="dxa"/>
      </w:tblCellMar>
    </w:tblPr>
  </w:style>
  <w:style w:type="table" w:customStyle="1" w:styleId="afffffffffff1">
    <w:basedOn w:val="TableNormal3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2">
    <w:basedOn w:val="TableNormal30"/>
    <w:tblPr>
      <w:tblStyleRowBandSize w:val="1"/>
      <w:tblStyleColBandSize w:val="1"/>
      <w:tblCellMar>
        <w:left w:w="115" w:type="dxa"/>
        <w:right w:w="115" w:type="dxa"/>
      </w:tblCellMar>
    </w:tblPr>
  </w:style>
  <w:style w:type="table" w:customStyle="1" w:styleId="afffffffffff3">
    <w:basedOn w:val="TableNormal30"/>
    <w:tblPr>
      <w:tblStyleRowBandSize w:val="1"/>
      <w:tblStyleColBandSize w:val="1"/>
      <w:tblCellMar>
        <w:left w:w="115" w:type="dxa"/>
        <w:right w:w="115" w:type="dxa"/>
      </w:tblCellMar>
    </w:tblPr>
  </w:style>
  <w:style w:type="table" w:customStyle="1" w:styleId="afffffffffff4">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5">
    <w:basedOn w:val="TableNormal3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6">
    <w:basedOn w:val="TableNormal30"/>
    <w:tblPr>
      <w:tblStyleRowBandSize w:val="1"/>
      <w:tblStyleColBandSize w:val="1"/>
      <w:tblCellMar>
        <w:top w:w="100" w:type="dxa"/>
        <w:left w:w="100" w:type="dxa"/>
        <w:bottom w:w="100" w:type="dxa"/>
        <w:right w:w="100" w:type="dxa"/>
      </w:tblCellMar>
    </w:tblPr>
  </w:style>
  <w:style w:type="table" w:customStyle="1" w:styleId="afffffffffff7">
    <w:basedOn w:val="TableNormal30"/>
    <w:tblPr>
      <w:tblStyleRowBandSize w:val="1"/>
      <w:tblStyleColBandSize w:val="1"/>
      <w:tblCellMar>
        <w:top w:w="100" w:type="dxa"/>
        <w:left w:w="100" w:type="dxa"/>
        <w:bottom w:w="100" w:type="dxa"/>
        <w:right w:w="100" w:type="dxa"/>
      </w:tblCellMar>
    </w:tblPr>
  </w:style>
  <w:style w:type="table" w:customStyle="1" w:styleId="afffffffffff8">
    <w:basedOn w:val="TableNormal30"/>
    <w:tblPr>
      <w:tblStyleRowBandSize w:val="1"/>
      <w:tblStyleColBandSize w:val="1"/>
      <w:tblCellMar>
        <w:top w:w="100" w:type="dxa"/>
        <w:left w:w="100" w:type="dxa"/>
        <w:bottom w:w="100" w:type="dxa"/>
        <w:right w:w="100" w:type="dxa"/>
      </w:tblCellMar>
    </w:tblPr>
  </w:style>
  <w:style w:type="table" w:customStyle="1" w:styleId="afffffffffff9">
    <w:basedOn w:val="TableNormal30"/>
    <w:tblPr>
      <w:tblStyleRowBandSize w:val="1"/>
      <w:tblStyleColBandSize w:val="1"/>
      <w:tblCellMar>
        <w:top w:w="100" w:type="dxa"/>
        <w:left w:w="100" w:type="dxa"/>
        <w:bottom w:w="100" w:type="dxa"/>
        <w:right w:w="100" w:type="dxa"/>
      </w:tblCellMar>
    </w:tblPr>
  </w:style>
  <w:style w:type="table" w:customStyle="1" w:styleId="afffffffffffa">
    <w:basedOn w:val="TableNormal30"/>
    <w:tblPr>
      <w:tblStyleRowBandSize w:val="1"/>
      <w:tblStyleColBandSize w:val="1"/>
      <w:tblCellMar>
        <w:top w:w="100" w:type="dxa"/>
        <w:left w:w="100" w:type="dxa"/>
        <w:bottom w:w="100" w:type="dxa"/>
        <w:right w:w="100" w:type="dxa"/>
      </w:tblCellMar>
    </w:tblPr>
  </w:style>
  <w:style w:type="table" w:customStyle="1" w:styleId="afffffffffffb">
    <w:basedOn w:val="TableNormal30"/>
    <w:tblPr>
      <w:tblStyleRowBandSize w:val="1"/>
      <w:tblStyleColBandSize w:val="1"/>
      <w:tblCellMar>
        <w:top w:w="100" w:type="dxa"/>
        <w:left w:w="100" w:type="dxa"/>
        <w:bottom w:w="100" w:type="dxa"/>
        <w:right w:w="100" w:type="dxa"/>
      </w:tblCellMar>
    </w:tblPr>
  </w:style>
  <w:style w:type="table" w:customStyle="1" w:styleId="afffffffffffc">
    <w:basedOn w:val="TableNormal30"/>
    <w:tblPr>
      <w:tblStyleRowBandSize w:val="1"/>
      <w:tblStyleColBandSize w:val="1"/>
      <w:tblCellMar>
        <w:top w:w="100" w:type="dxa"/>
        <w:left w:w="100" w:type="dxa"/>
        <w:bottom w:w="100" w:type="dxa"/>
        <w:right w:w="100" w:type="dxa"/>
      </w:tblCellMar>
    </w:tblPr>
  </w:style>
  <w:style w:type="table" w:customStyle="1" w:styleId="afffffffffffd">
    <w:basedOn w:val="TableNormal30"/>
    <w:tblPr>
      <w:tblStyleRowBandSize w:val="1"/>
      <w:tblStyleColBandSize w:val="1"/>
      <w:tblCellMar>
        <w:top w:w="100" w:type="dxa"/>
        <w:left w:w="100" w:type="dxa"/>
        <w:bottom w:w="100" w:type="dxa"/>
        <w:right w:w="100" w:type="dxa"/>
      </w:tblCellMar>
    </w:tblPr>
  </w:style>
  <w:style w:type="table" w:customStyle="1" w:styleId="afffffffffffe">
    <w:basedOn w:val="TableNormal30"/>
    <w:tblPr>
      <w:tblStyleRowBandSize w:val="1"/>
      <w:tblStyleColBandSize w:val="1"/>
      <w:tblCellMar>
        <w:top w:w="100" w:type="dxa"/>
        <w:left w:w="100" w:type="dxa"/>
        <w:bottom w:w="100" w:type="dxa"/>
        <w:right w:w="100" w:type="dxa"/>
      </w:tblCellMar>
    </w:tblPr>
  </w:style>
  <w:style w:type="table" w:customStyle="1" w:styleId="affffffffffff">
    <w:basedOn w:val="TableNormal30"/>
    <w:tblPr>
      <w:tblStyleRowBandSize w:val="1"/>
      <w:tblStyleColBandSize w:val="1"/>
      <w:tblCellMar>
        <w:top w:w="100" w:type="dxa"/>
        <w:left w:w="100" w:type="dxa"/>
        <w:bottom w:w="100" w:type="dxa"/>
        <w:right w:w="100" w:type="dxa"/>
      </w:tblCellMar>
    </w:tblPr>
  </w:style>
  <w:style w:type="table" w:customStyle="1" w:styleId="affffffffffff0">
    <w:basedOn w:val="TableNormal30"/>
    <w:tblPr>
      <w:tblStyleRowBandSize w:val="1"/>
      <w:tblStyleColBandSize w:val="1"/>
      <w:tblCellMar>
        <w:top w:w="100" w:type="dxa"/>
        <w:left w:w="100" w:type="dxa"/>
        <w:bottom w:w="100" w:type="dxa"/>
        <w:right w:w="100" w:type="dxa"/>
      </w:tblCellMar>
    </w:tblPr>
  </w:style>
  <w:style w:type="table" w:customStyle="1" w:styleId="affffffffffff1">
    <w:basedOn w:val="TableNormal30"/>
    <w:tblPr>
      <w:tblStyleRowBandSize w:val="1"/>
      <w:tblStyleColBandSize w:val="1"/>
      <w:tblCellMar>
        <w:top w:w="100" w:type="dxa"/>
        <w:left w:w="100" w:type="dxa"/>
        <w:bottom w:w="100" w:type="dxa"/>
        <w:right w:w="100" w:type="dxa"/>
      </w:tblCellMar>
    </w:tblPr>
  </w:style>
  <w:style w:type="table" w:customStyle="1" w:styleId="affffffffffff2">
    <w:basedOn w:val="TableNormal30"/>
    <w:tblPr>
      <w:tblStyleRowBandSize w:val="1"/>
      <w:tblStyleColBandSize w:val="1"/>
      <w:tblCellMar>
        <w:top w:w="100" w:type="dxa"/>
        <w:left w:w="100" w:type="dxa"/>
        <w:bottom w:w="100" w:type="dxa"/>
        <w:right w:w="100" w:type="dxa"/>
      </w:tblCellMar>
    </w:tblPr>
  </w:style>
  <w:style w:type="table" w:customStyle="1" w:styleId="affffffffffff3">
    <w:basedOn w:val="TableNormal30"/>
    <w:tblPr>
      <w:tblStyleRowBandSize w:val="1"/>
      <w:tblStyleColBandSize w:val="1"/>
      <w:tblCellMar>
        <w:top w:w="100" w:type="dxa"/>
        <w:left w:w="100" w:type="dxa"/>
        <w:bottom w:w="100" w:type="dxa"/>
        <w:right w:w="100" w:type="dxa"/>
      </w:tblCellMar>
    </w:tblPr>
  </w:style>
  <w:style w:type="table" w:customStyle="1" w:styleId="affffffffffff4">
    <w:basedOn w:val="TableNormal30"/>
    <w:tblPr>
      <w:tblStyleRowBandSize w:val="1"/>
      <w:tblStyleColBandSize w:val="1"/>
      <w:tblCellMar>
        <w:top w:w="100" w:type="dxa"/>
        <w:left w:w="100" w:type="dxa"/>
        <w:bottom w:w="100" w:type="dxa"/>
        <w:right w:w="100" w:type="dxa"/>
      </w:tblCellMar>
    </w:tblPr>
  </w:style>
  <w:style w:type="table" w:customStyle="1" w:styleId="affffffffffff5">
    <w:basedOn w:val="TableNormal30"/>
    <w:tblPr>
      <w:tblStyleRowBandSize w:val="1"/>
      <w:tblStyleColBandSize w:val="1"/>
      <w:tblCellMar>
        <w:top w:w="100" w:type="dxa"/>
        <w:left w:w="100" w:type="dxa"/>
        <w:bottom w:w="100" w:type="dxa"/>
        <w:right w:w="100" w:type="dxa"/>
      </w:tblCellMar>
    </w:tblPr>
  </w:style>
  <w:style w:type="table" w:customStyle="1" w:styleId="affffffffffff6">
    <w:basedOn w:val="TableNormal30"/>
    <w:tblPr>
      <w:tblStyleRowBandSize w:val="1"/>
      <w:tblStyleColBandSize w:val="1"/>
      <w:tblCellMar>
        <w:top w:w="100" w:type="dxa"/>
        <w:left w:w="100" w:type="dxa"/>
        <w:bottom w:w="100" w:type="dxa"/>
        <w:right w:w="100" w:type="dxa"/>
      </w:tblCellMar>
    </w:tblPr>
  </w:style>
  <w:style w:type="table" w:customStyle="1" w:styleId="affffffffffff7">
    <w:basedOn w:val="TableNormal30"/>
    <w:tblPr>
      <w:tblStyleRowBandSize w:val="1"/>
      <w:tblStyleColBandSize w:val="1"/>
      <w:tblCellMar>
        <w:top w:w="100" w:type="dxa"/>
        <w:left w:w="100" w:type="dxa"/>
        <w:bottom w:w="100" w:type="dxa"/>
        <w:right w:w="100" w:type="dxa"/>
      </w:tblCellMar>
    </w:tblPr>
  </w:style>
  <w:style w:type="table" w:customStyle="1" w:styleId="affffffffffff8">
    <w:basedOn w:val="TableNormal30"/>
    <w:tblPr>
      <w:tblStyleRowBandSize w:val="1"/>
      <w:tblStyleColBandSize w:val="1"/>
      <w:tblCellMar>
        <w:top w:w="100" w:type="dxa"/>
        <w:left w:w="100" w:type="dxa"/>
        <w:bottom w:w="100" w:type="dxa"/>
        <w:right w:w="100" w:type="dxa"/>
      </w:tblCellMar>
    </w:tblPr>
  </w:style>
  <w:style w:type="table" w:customStyle="1" w:styleId="affffffffffff9">
    <w:basedOn w:val="TableNormal30"/>
    <w:tblPr>
      <w:tblStyleRowBandSize w:val="1"/>
      <w:tblStyleColBandSize w:val="1"/>
      <w:tblCellMar>
        <w:top w:w="100" w:type="dxa"/>
        <w:left w:w="100" w:type="dxa"/>
        <w:bottom w:w="100" w:type="dxa"/>
        <w:right w:w="100" w:type="dxa"/>
      </w:tblCellMar>
    </w:tblPr>
  </w:style>
  <w:style w:type="table" w:customStyle="1" w:styleId="affffffffffffa">
    <w:basedOn w:val="TableNormal30"/>
    <w:tblPr>
      <w:tblStyleRowBandSize w:val="1"/>
      <w:tblStyleColBandSize w:val="1"/>
      <w:tblCellMar>
        <w:top w:w="100" w:type="dxa"/>
        <w:left w:w="100" w:type="dxa"/>
        <w:bottom w:w="100" w:type="dxa"/>
        <w:right w:w="100" w:type="dxa"/>
      </w:tblCellMar>
    </w:tblPr>
  </w:style>
  <w:style w:type="table" w:customStyle="1" w:styleId="affffffffffffb">
    <w:basedOn w:val="TableNormal30"/>
    <w:tblPr>
      <w:tblStyleRowBandSize w:val="1"/>
      <w:tblStyleColBandSize w:val="1"/>
      <w:tblCellMar>
        <w:top w:w="100" w:type="dxa"/>
        <w:left w:w="100" w:type="dxa"/>
        <w:bottom w:w="100" w:type="dxa"/>
        <w:right w:w="100" w:type="dxa"/>
      </w:tblCellMar>
    </w:tblPr>
  </w:style>
  <w:style w:type="table" w:customStyle="1" w:styleId="affffffffffffc">
    <w:basedOn w:val="TableNormal30"/>
    <w:tblPr>
      <w:tblStyleRowBandSize w:val="1"/>
      <w:tblStyleColBandSize w:val="1"/>
      <w:tblCellMar>
        <w:top w:w="100" w:type="dxa"/>
        <w:left w:w="100" w:type="dxa"/>
        <w:bottom w:w="100" w:type="dxa"/>
        <w:right w:w="100" w:type="dxa"/>
      </w:tblCellMar>
    </w:tblPr>
  </w:style>
  <w:style w:type="table" w:customStyle="1" w:styleId="affffffffffffd">
    <w:basedOn w:val="TableNormal30"/>
    <w:pPr>
      <w:spacing w:line="240" w:lineRule="auto"/>
    </w:pPr>
    <w:tblPr>
      <w:tblStyleRowBandSize w:val="1"/>
      <w:tblStyleColBandSize w:val="1"/>
      <w:tblCellMar>
        <w:left w:w="115" w:type="dxa"/>
        <w:right w:w="115" w:type="dxa"/>
      </w:tblCellMar>
    </w:tblPr>
  </w:style>
  <w:style w:type="table" w:customStyle="1" w:styleId="affffffffffffe">
    <w:basedOn w:val="TableNormal30"/>
    <w:tblPr>
      <w:tblStyleRowBandSize w:val="1"/>
      <w:tblStyleColBandSize w:val="1"/>
      <w:tblCellMar>
        <w:top w:w="100" w:type="dxa"/>
        <w:left w:w="100" w:type="dxa"/>
        <w:bottom w:w="100" w:type="dxa"/>
        <w:right w:w="100" w:type="dxa"/>
      </w:tblCellMar>
    </w:tblPr>
  </w:style>
  <w:style w:type="table" w:customStyle="1" w:styleId="afffffffffffff">
    <w:basedOn w:val="TableNormal30"/>
    <w:pPr>
      <w:spacing w:line="240" w:lineRule="auto"/>
    </w:pPr>
    <w:tblPr>
      <w:tblStyleRowBandSize w:val="1"/>
      <w:tblStyleColBandSize w:val="1"/>
      <w:tblCellMar>
        <w:left w:w="115" w:type="dxa"/>
        <w:right w:w="115" w:type="dxa"/>
      </w:tblCellMar>
    </w:tblPr>
    <w:tcPr>
      <w:shd w:val="clear" w:color="auto" w:fill="E8E8E8"/>
      <w:vAlign w:val="center"/>
    </w:tcPr>
  </w:style>
  <w:style w:type="table" w:customStyle="1" w:styleId="afffffffffffff0">
    <w:basedOn w:val="TableNormal30"/>
    <w:tblPr>
      <w:tblStyleRowBandSize w:val="1"/>
      <w:tblStyleColBandSize w:val="1"/>
      <w:tblCellMar>
        <w:top w:w="100" w:type="dxa"/>
        <w:left w:w="100" w:type="dxa"/>
        <w:bottom w:w="100" w:type="dxa"/>
        <w:right w:w="100" w:type="dxa"/>
      </w:tblCellMar>
    </w:tblPr>
  </w:style>
  <w:style w:type="table" w:customStyle="1" w:styleId="afffffffffffff1">
    <w:basedOn w:val="TableNormal30"/>
    <w:tblPr>
      <w:tblStyleRowBandSize w:val="1"/>
      <w:tblStyleColBandSize w:val="1"/>
      <w:tblCellMar>
        <w:top w:w="100" w:type="dxa"/>
        <w:left w:w="100" w:type="dxa"/>
        <w:bottom w:w="100" w:type="dxa"/>
        <w:right w:w="100" w:type="dxa"/>
      </w:tblCellMar>
    </w:tblPr>
  </w:style>
  <w:style w:type="table" w:customStyle="1" w:styleId="afffffffffffff2">
    <w:basedOn w:val="TableNormal30"/>
    <w:tblPr>
      <w:tblStyleRowBandSize w:val="1"/>
      <w:tblStyleColBandSize w:val="1"/>
      <w:tblCellMar>
        <w:top w:w="100" w:type="dxa"/>
        <w:left w:w="100" w:type="dxa"/>
        <w:bottom w:w="100" w:type="dxa"/>
        <w:right w:w="100" w:type="dxa"/>
      </w:tblCellMar>
    </w:tblPr>
  </w:style>
  <w:style w:type="table" w:customStyle="1" w:styleId="afffffffffffff3">
    <w:basedOn w:val="TableNormal30"/>
    <w:tblPr>
      <w:tblStyleRowBandSize w:val="1"/>
      <w:tblStyleColBandSize w:val="1"/>
      <w:tblCellMar>
        <w:top w:w="100" w:type="dxa"/>
        <w:left w:w="100" w:type="dxa"/>
        <w:bottom w:w="100" w:type="dxa"/>
        <w:right w:w="100" w:type="dxa"/>
      </w:tblCellMar>
    </w:tblPr>
  </w:style>
  <w:style w:type="table" w:customStyle="1" w:styleId="afffffffffffff4">
    <w:basedOn w:val="TableNormal30"/>
    <w:tblPr>
      <w:tblStyleRowBandSize w:val="1"/>
      <w:tblStyleColBandSize w:val="1"/>
      <w:tblCellMar>
        <w:top w:w="100" w:type="dxa"/>
        <w:left w:w="100" w:type="dxa"/>
        <w:bottom w:w="100" w:type="dxa"/>
        <w:right w:w="100" w:type="dxa"/>
      </w:tblCellMar>
    </w:tblPr>
  </w:style>
  <w:style w:type="table" w:customStyle="1" w:styleId="afffffffffffff5">
    <w:basedOn w:val="TableNormal30"/>
    <w:tblPr>
      <w:tblStyleRowBandSize w:val="1"/>
      <w:tblStyleColBandSize w:val="1"/>
      <w:tblCellMar>
        <w:top w:w="100" w:type="dxa"/>
        <w:left w:w="100" w:type="dxa"/>
        <w:bottom w:w="100" w:type="dxa"/>
        <w:right w:w="100" w:type="dxa"/>
      </w:tblCellMar>
    </w:tblPr>
  </w:style>
  <w:style w:type="table" w:customStyle="1" w:styleId="afffffffffffff6">
    <w:basedOn w:val="TableNormal30"/>
    <w:tblPr>
      <w:tblStyleRowBandSize w:val="1"/>
      <w:tblStyleColBandSize w:val="1"/>
      <w:tblCellMar>
        <w:top w:w="100" w:type="dxa"/>
        <w:left w:w="100" w:type="dxa"/>
        <w:bottom w:w="100" w:type="dxa"/>
        <w:right w:w="100" w:type="dxa"/>
      </w:tblCellMar>
    </w:tblPr>
  </w:style>
  <w:style w:type="table" w:customStyle="1" w:styleId="afffffffffffff7">
    <w:basedOn w:val="TableNormal30"/>
    <w:tblPr>
      <w:tblStyleRowBandSize w:val="1"/>
      <w:tblStyleColBandSize w:val="1"/>
      <w:tblCellMar>
        <w:top w:w="100" w:type="dxa"/>
        <w:left w:w="100" w:type="dxa"/>
        <w:bottom w:w="100" w:type="dxa"/>
        <w:right w:w="100" w:type="dxa"/>
      </w:tblCellMar>
    </w:tblPr>
  </w:style>
  <w:style w:type="table" w:customStyle="1" w:styleId="afffffffffffff8">
    <w:basedOn w:val="TableNormal30"/>
    <w:tblPr>
      <w:tblStyleRowBandSize w:val="1"/>
      <w:tblStyleColBandSize w:val="1"/>
      <w:tblCellMar>
        <w:top w:w="100" w:type="dxa"/>
        <w:left w:w="100" w:type="dxa"/>
        <w:bottom w:w="100" w:type="dxa"/>
        <w:right w:w="100" w:type="dxa"/>
      </w:tblCellMar>
    </w:tblPr>
  </w:style>
  <w:style w:type="table" w:customStyle="1" w:styleId="afffffffffffff9">
    <w:basedOn w:val="TableNormal30"/>
    <w:tblPr>
      <w:tblStyleRowBandSize w:val="1"/>
      <w:tblStyleColBandSize w:val="1"/>
      <w:tblCellMar>
        <w:top w:w="100" w:type="dxa"/>
        <w:left w:w="100" w:type="dxa"/>
        <w:bottom w:w="100" w:type="dxa"/>
        <w:right w:w="100" w:type="dxa"/>
      </w:tblCellMar>
    </w:tblPr>
  </w:style>
  <w:style w:type="table" w:customStyle="1" w:styleId="afffffffffffffa">
    <w:basedOn w:val="TableNormal30"/>
    <w:tblPr>
      <w:tblStyleRowBandSize w:val="1"/>
      <w:tblStyleColBandSize w:val="1"/>
      <w:tblCellMar>
        <w:top w:w="100" w:type="dxa"/>
        <w:left w:w="100" w:type="dxa"/>
        <w:bottom w:w="100" w:type="dxa"/>
        <w:right w:w="100" w:type="dxa"/>
      </w:tblCellMar>
    </w:tblPr>
  </w:style>
  <w:style w:type="table" w:customStyle="1" w:styleId="afffffffffffffb">
    <w:basedOn w:val="TableNormal30"/>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c">
    <w:basedOn w:val="TableNormal30"/>
    <w:tblPr>
      <w:tblStyleRowBandSize w:val="1"/>
      <w:tblStyleColBandSize w:val="1"/>
      <w:tblCellMar>
        <w:left w:w="115" w:type="dxa"/>
        <w:right w:w="115" w:type="dxa"/>
      </w:tblCellMar>
    </w:tblPr>
  </w:style>
  <w:style w:type="table" w:customStyle="1" w:styleId="afffffffffffffd">
    <w:basedOn w:val="TableNormal30"/>
    <w:tblPr>
      <w:tblStyleRowBandSize w:val="1"/>
      <w:tblStyleColBandSize w:val="1"/>
      <w:tblCellMar>
        <w:left w:w="115" w:type="dxa"/>
        <w:right w:w="115" w:type="dxa"/>
      </w:tblCellMar>
    </w:tblPr>
  </w:style>
  <w:style w:type="table" w:customStyle="1" w:styleId="afffffffffffffe">
    <w:basedOn w:val="TableNormal30"/>
    <w:tblPr>
      <w:tblStyleRowBandSize w:val="1"/>
      <w:tblStyleColBandSize w:val="1"/>
      <w:tblCellMar>
        <w:left w:w="115" w:type="dxa"/>
        <w:right w:w="115" w:type="dxa"/>
      </w:tblCellMar>
    </w:tblPr>
  </w:style>
  <w:style w:type="table" w:customStyle="1" w:styleId="affffffffffffff">
    <w:basedOn w:val="TableNormal30"/>
    <w:tblPr>
      <w:tblStyleRowBandSize w:val="1"/>
      <w:tblStyleColBandSize w:val="1"/>
      <w:tblCellMar>
        <w:top w:w="15" w:type="dxa"/>
        <w:left w:w="15" w:type="dxa"/>
        <w:bottom w:w="15" w:type="dxa"/>
        <w:right w:w="15" w:type="dxa"/>
      </w:tblCellMar>
    </w:tblPr>
  </w:style>
  <w:style w:type="table" w:customStyle="1" w:styleId="affffffffffffff0">
    <w:basedOn w:val="TableNormal30"/>
    <w:tblPr>
      <w:tblStyleRowBandSize w:val="1"/>
      <w:tblStyleColBandSize w:val="1"/>
      <w:tblCellMar>
        <w:top w:w="15" w:type="dxa"/>
        <w:left w:w="15" w:type="dxa"/>
        <w:bottom w:w="15" w:type="dxa"/>
        <w:right w:w="15" w:type="dxa"/>
      </w:tblCellMar>
    </w:tblPr>
  </w:style>
  <w:style w:type="table" w:customStyle="1" w:styleId="affffffffffffff1">
    <w:basedOn w:val="TableNormal30"/>
    <w:tblPr>
      <w:tblStyleRowBandSize w:val="1"/>
      <w:tblStyleColBandSize w:val="1"/>
      <w:tblCellMar>
        <w:left w:w="115" w:type="dxa"/>
        <w:right w:w="115" w:type="dxa"/>
      </w:tblCellMar>
    </w:tblPr>
  </w:style>
  <w:style w:type="paragraph" w:styleId="affffffffffffff2">
    <w:name w:val="footnote text"/>
    <w:basedOn w:val="a"/>
    <w:link w:val="affffffffffffff3"/>
    <w:uiPriority w:val="99"/>
    <w:semiHidden/>
    <w:unhideWhenUsed/>
    <w:rsid w:val="002138E3"/>
    <w:pPr>
      <w:spacing w:line="240" w:lineRule="auto"/>
    </w:pPr>
    <w:rPr>
      <w:sz w:val="20"/>
      <w:szCs w:val="20"/>
      <w:lang w:eastAsia="en-US"/>
    </w:rPr>
  </w:style>
  <w:style w:type="character" w:customStyle="1" w:styleId="affffffffffffff3">
    <w:name w:val="Текст сноски Знак"/>
    <w:basedOn w:val="a0"/>
    <w:link w:val="affffffffffffff2"/>
    <w:uiPriority w:val="99"/>
    <w:semiHidden/>
    <w:rsid w:val="002138E3"/>
    <w:rPr>
      <w:sz w:val="20"/>
      <w:szCs w:val="20"/>
      <w:lang w:eastAsia="en-US"/>
    </w:rPr>
  </w:style>
  <w:style w:type="character" w:styleId="affffffffffffff4">
    <w:name w:val="footnote reference"/>
    <w:basedOn w:val="a0"/>
    <w:uiPriority w:val="99"/>
    <w:semiHidden/>
    <w:unhideWhenUsed/>
    <w:rsid w:val="002138E3"/>
    <w:rPr>
      <w:vertAlign w:val="superscript"/>
    </w:rPr>
  </w:style>
  <w:style w:type="paragraph" w:styleId="affffffffffffff5">
    <w:name w:val="TOC Heading"/>
    <w:next w:val="a"/>
    <w:uiPriority w:val="39"/>
    <w:unhideWhenUsed/>
    <w:qFormat/>
    <w:rsid w:val="002138E3"/>
    <w:pPr>
      <w:spacing w:before="240" w:line="259" w:lineRule="auto"/>
    </w:pPr>
    <w:rPr>
      <w:sz w:val="32"/>
      <w:szCs w:val="32"/>
      <w:lang w:val="en-US" w:eastAsia="en-US"/>
    </w:rPr>
  </w:style>
  <w:style w:type="paragraph" w:styleId="11">
    <w:name w:val="toc 1"/>
    <w:basedOn w:val="a"/>
    <w:next w:val="a"/>
    <w:autoRedefine/>
    <w:uiPriority w:val="39"/>
    <w:unhideWhenUsed/>
    <w:rsid w:val="002138E3"/>
    <w:pPr>
      <w:spacing w:after="100" w:line="240" w:lineRule="auto"/>
      <w:jc w:val="both"/>
    </w:pPr>
    <w:rPr>
      <w:lang w:eastAsia="ru-RU"/>
    </w:rPr>
  </w:style>
  <w:style w:type="table" w:customStyle="1" w:styleId="TableNormal13">
    <w:name w:val="Table Normal1"/>
    <w:rsid w:val="002138E3"/>
    <w:rPr>
      <w:lang w:eastAsia="ru-RU"/>
    </w:rPr>
    <w:tblPr>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CellMar>
        <w:top w:w="0" w:type="dxa"/>
        <w:left w:w="0" w:type="dxa"/>
        <w:bottom w:w="0" w:type="dxa"/>
        <w:right w:w="0" w:type="dxa"/>
      </w:tblCellMar>
    </w:tblPr>
    <w:tcPr>
      <w:shd w:val="clear" w:color="auto" w:fill="E7E6E6" w:themeFill="background2"/>
      <w:vAlign w:val="center"/>
    </w:tcPr>
  </w:style>
  <w:style w:type="paragraph" w:styleId="affffffffffffff6">
    <w:name w:val="Revision"/>
    <w:hidden/>
    <w:uiPriority w:val="99"/>
    <w:semiHidden/>
    <w:rsid w:val="002138E3"/>
    <w:pPr>
      <w:spacing w:line="240" w:lineRule="auto"/>
    </w:pPr>
    <w:rPr>
      <w:lang w:eastAsia="en-US"/>
    </w:rPr>
  </w:style>
  <w:style w:type="table" w:customStyle="1" w:styleId="29">
    <w:name w:val="29"/>
    <w:basedOn w:val="a1"/>
    <w:uiPriority w:val="99"/>
    <w:rsid w:val="002138E3"/>
    <w:pPr>
      <w:spacing w:before="120" w:after="12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7">
    <w:basedOn w:val="TableNormal21"/>
    <w:tblPr>
      <w:tblStyleRowBandSize w:val="1"/>
      <w:tblStyleColBandSize w:val="1"/>
      <w:tblCellMar>
        <w:left w:w="115" w:type="dxa"/>
        <w:right w:w="115" w:type="dxa"/>
      </w:tblCellMar>
    </w:tblPr>
  </w:style>
  <w:style w:type="table" w:customStyle="1" w:styleId="affffffffffffff8">
    <w:basedOn w:val="TableNormal21"/>
    <w:tblPr>
      <w:tblStyleRowBandSize w:val="1"/>
      <w:tblStyleColBandSize w:val="1"/>
      <w:tblCellMar>
        <w:left w:w="115" w:type="dxa"/>
        <w:right w:w="115" w:type="dxa"/>
      </w:tblCellMar>
    </w:tblPr>
  </w:style>
  <w:style w:type="table" w:customStyle="1" w:styleId="affffffffffffff9">
    <w:basedOn w:val="TableNormal21"/>
    <w:pPr>
      <w:spacing w:line="240" w:lineRule="auto"/>
    </w:pPr>
    <w:tblPr>
      <w:tblStyleRowBandSize w:val="1"/>
      <w:tblStyleColBandSize w:val="1"/>
      <w:tblCellMar>
        <w:left w:w="108" w:type="dxa"/>
        <w:right w:w="108" w:type="dxa"/>
      </w:tblCellMar>
    </w:tblPr>
  </w:style>
  <w:style w:type="table" w:customStyle="1" w:styleId="affffffffffffffa">
    <w:basedOn w:val="TableNormal21"/>
    <w:tblPr>
      <w:tblStyleRowBandSize w:val="1"/>
      <w:tblStyleColBandSize w:val="1"/>
      <w:tblCellMar>
        <w:left w:w="115" w:type="dxa"/>
        <w:right w:w="115" w:type="dxa"/>
      </w:tblCellMar>
    </w:tblPr>
  </w:style>
  <w:style w:type="table" w:customStyle="1" w:styleId="affffffffffffffb">
    <w:basedOn w:val="TableNormal21"/>
    <w:pPr>
      <w:spacing w:line="240" w:lineRule="auto"/>
    </w:pPr>
    <w:tblPr>
      <w:tblStyleRowBandSize w:val="1"/>
      <w:tblStyleColBandSize w:val="1"/>
      <w:tblCellMar>
        <w:left w:w="108" w:type="dxa"/>
        <w:right w:w="108" w:type="dxa"/>
      </w:tblCellMar>
    </w:tblPr>
  </w:style>
  <w:style w:type="table" w:customStyle="1" w:styleId="affffffffffffffc">
    <w:basedOn w:val="TableNormal21"/>
    <w:tblPr>
      <w:tblStyleRowBandSize w:val="1"/>
      <w:tblStyleColBandSize w:val="1"/>
      <w:tblCellMar>
        <w:left w:w="115" w:type="dxa"/>
        <w:right w:w="115" w:type="dxa"/>
      </w:tblCellMar>
    </w:tblPr>
  </w:style>
  <w:style w:type="table" w:customStyle="1" w:styleId="affffffffffffffd">
    <w:basedOn w:val="TableNormal21"/>
    <w:tblPr>
      <w:tblStyleRowBandSize w:val="1"/>
      <w:tblStyleColBandSize w:val="1"/>
      <w:tblCellMar>
        <w:left w:w="115" w:type="dxa"/>
        <w:right w:w="115" w:type="dxa"/>
      </w:tblCellMar>
    </w:tblPr>
  </w:style>
  <w:style w:type="table" w:customStyle="1" w:styleId="affffffffffffffe">
    <w:basedOn w:val="TableNormal21"/>
    <w:pPr>
      <w:spacing w:line="240" w:lineRule="auto"/>
    </w:pPr>
    <w:tblPr>
      <w:tblStyleRowBandSize w:val="1"/>
      <w:tblStyleColBandSize w:val="1"/>
      <w:tblCellMar>
        <w:left w:w="108" w:type="dxa"/>
        <w:right w:w="108" w:type="dxa"/>
      </w:tblCellMar>
    </w:tblPr>
  </w:style>
  <w:style w:type="table" w:customStyle="1" w:styleId="afffffffffffffff">
    <w:basedOn w:val="TableNormal21"/>
    <w:tblPr>
      <w:tblStyleRowBandSize w:val="1"/>
      <w:tblStyleColBandSize w:val="1"/>
      <w:tblCellMar>
        <w:left w:w="115" w:type="dxa"/>
        <w:right w:w="115" w:type="dxa"/>
      </w:tblCellMar>
    </w:tblPr>
  </w:style>
  <w:style w:type="table" w:customStyle="1" w:styleId="afffffffffffffff0">
    <w:basedOn w:val="TableNormal21"/>
    <w:tblPr>
      <w:tblStyleRowBandSize w:val="1"/>
      <w:tblStyleColBandSize w:val="1"/>
      <w:tblCellMar>
        <w:left w:w="115" w:type="dxa"/>
        <w:right w:w="115" w:type="dxa"/>
      </w:tblCellMar>
    </w:tblPr>
  </w:style>
  <w:style w:type="table" w:customStyle="1" w:styleId="afffffffffffffff1">
    <w:basedOn w:val="TableNormal21"/>
    <w:pPr>
      <w:spacing w:line="240" w:lineRule="auto"/>
    </w:pPr>
    <w:tblPr>
      <w:tblStyleRowBandSize w:val="1"/>
      <w:tblStyleColBandSize w:val="1"/>
      <w:tblCellMar>
        <w:left w:w="108" w:type="dxa"/>
        <w:right w:w="108" w:type="dxa"/>
      </w:tblCellMar>
    </w:tblPr>
  </w:style>
  <w:style w:type="table" w:customStyle="1" w:styleId="afffffffffffffff2">
    <w:basedOn w:val="TableNormal21"/>
    <w:pPr>
      <w:spacing w:line="240" w:lineRule="auto"/>
    </w:pPr>
    <w:tblPr>
      <w:tblStyleRowBandSize w:val="1"/>
      <w:tblStyleColBandSize w:val="1"/>
      <w:tblCellMar>
        <w:left w:w="108" w:type="dxa"/>
        <w:right w:w="108" w:type="dxa"/>
      </w:tblCellMar>
    </w:tblPr>
  </w:style>
  <w:style w:type="table" w:customStyle="1" w:styleId="afffffffffffffff3">
    <w:basedOn w:val="TableNormal21"/>
    <w:pPr>
      <w:spacing w:line="240" w:lineRule="auto"/>
    </w:pPr>
    <w:tblPr>
      <w:tblStyleRowBandSize w:val="1"/>
      <w:tblStyleColBandSize w:val="1"/>
      <w:tblCellMar>
        <w:left w:w="108" w:type="dxa"/>
        <w:right w:w="108" w:type="dxa"/>
      </w:tblCellMar>
    </w:tblPr>
  </w:style>
  <w:style w:type="table" w:customStyle="1" w:styleId="afffffffffffffff4">
    <w:basedOn w:val="TableNormal21"/>
    <w:pPr>
      <w:spacing w:line="240" w:lineRule="auto"/>
    </w:pPr>
    <w:tblPr>
      <w:tblStyleRowBandSize w:val="1"/>
      <w:tblStyleColBandSize w:val="1"/>
      <w:tblCellMar>
        <w:left w:w="108" w:type="dxa"/>
        <w:right w:w="108" w:type="dxa"/>
      </w:tblCellMar>
    </w:tblPr>
  </w:style>
  <w:style w:type="table" w:customStyle="1" w:styleId="afffffffffffffff5">
    <w:basedOn w:val="TableNormal21"/>
    <w:pPr>
      <w:spacing w:line="240" w:lineRule="auto"/>
    </w:pPr>
    <w:tblPr>
      <w:tblStyleRowBandSize w:val="1"/>
      <w:tblStyleColBandSize w:val="1"/>
      <w:tblCellMar>
        <w:left w:w="108" w:type="dxa"/>
        <w:right w:w="108" w:type="dxa"/>
      </w:tblCellMar>
    </w:tblPr>
  </w:style>
  <w:style w:type="table" w:customStyle="1" w:styleId="afffffffffffffff6">
    <w:basedOn w:val="TableNormal21"/>
    <w:pPr>
      <w:spacing w:line="240" w:lineRule="auto"/>
    </w:pPr>
    <w:tblPr>
      <w:tblStyleRowBandSize w:val="1"/>
      <w:tblStyleColBandSize w:val="1"/>
      <w:tblCellMar>
        <w:left w:w="108" w:type="dxa"/>
        <w:right w:w="108" w:type="dxa"/>
      </w:tblCellMar>
    </w:tblPr>
  </w:style>
  <w:style w:type="table" w:customStyle="1" w:styleId="afffffffffffffff7">
    <w:basedOn w:val="TableNormal2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8">
    <w:basedOn w:val="TableNormal21"/>
    <w:tblPr>
      <w:tblStyleRowBandSize w:val="1"/>
      <w:tblStyleColBandSize w:val="1"/>
      <w:tblCellMar>
        <w:left w:w="115" w:type="dxa"/>
        <w:right w:w="115" w:type="dxa"/>
      </w:tblCellMar>
    </w:tblPr>
    <w:tcPr>
      <w:shd w:val="clear" w:color="auto" w:fill="E7F9FF"/>
    </w:tcPr>
  </w:style>
  <w:style w:type="table" w:customStyle="1" w:styleId="afffffffffffffff9">
    <w:basedOn w:val="TableNormal21"/>
    <w:tblPr>
      <w:tblStyleRowBandSize w:val="1"/>
      <w:tblStyleColBandSize w:val="1"/>
      <w:tblCellMar>
        <w:left w:w="115" w:type="dxa"/>
        <w:right w:w="115" w:type="dxa"/>
      </w:tblCellMar>
    </w:tblPr>
  </w:style>
  <w:style w:type="table" w:customStyle="1" w:styleId="afffffffffffffffa">
    <w:basedOn w:val="TableNormal2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b">
    <w:basedOn w:val="TableNormal2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c">
    <w:basedOn w:val="TableNormal2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d">
    <w:basedOn w:val="TableNormal2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e">
    <w:basedOn w:val="TableNormal2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
    <w:basedOn w:val="TableNormal2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0">
    <w:basedOn w:val="TableNormal2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1">
    <w:basedOn w:val="TableNormal2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2">
    <w:basedOn w:val="TableNormal2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3">
    <w:basedOn w:val="TableNormal2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4">
    <w:basedOn w:val="TableNormal21"/>
    <w:tblPr>
      <w:tblStyleRowBandSize w:val="1"/>
      <w:tblStyleColBandSize w:val="1"/>
      <w:tblCellMar>
        <w:left w:w="115" w:type="dxa"/>
        <w:right w:w="115" w:type="dxa"/>
      </w:tblCellMar>
    </w:tblPr>
  </w:style>
  <w:style w:type="table" w:customStyle="1" w:styleId="affffffffffffffff5">
    <w:basedOn w:val="TableNormal2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6">
    <w:basedOn w:val="TableNormal21"/>
    <w:pPr>
      <w:spacing w:line="240" w:lineRule="auto"/>
    </w:pPr>
    <w:tblPr>
      <w:tblStyleRowBandSize w:val="1"/>
      <w:tblStyleColBandSize w:val="1"/>
      <w:tblCellMar>
        <w:left w:w="108" w:type="dxa"/>
        <w:right w:w="108" w:type="dxa"/>
      </w:tblCellMar>
    </w:tblPr>
  </w:style>
  <w:style w:type="table" w:customStyle="1" w:styleId="affffffffffffffff7">
    <w:basedOn w:val="TableNormal21"/>
    <w:pPr>
      <w:spacing w:line="240" w:lineRule="auto"/>
    </w:pPr>
    <w:tblPr>
      <w:tblStyleRowBandSize w:val="1"/>
      <w:tblStyleColBandSize w:val="1"/>
      <w:tblCellMar>
        <w:left w:w="108" w:type="dxa"/>
        <w:right w:w="108" w:type="dxa"/>
      </w:tblCellMar>
    </w:tblPr>
  </w:style>
  <w:style w:type="table" w:customStyle="1" w:styleId="affffffffffffffff8">
    <w:basedOn w:val="TableNormal21"/>
    <w:pPr>
      <w:spacing w:line="240" w:lineRule="auto"/>
    </w:pPr>
    <w:tblPr>
      <w:tblStyleRowBandSize w:val="1"/>
      <w:tblStyleColBandSize w:val="1"/>
      <w:tblCellMar>
        <w:left w:w="108" w:type="dxa"/>
        <w:right w:w="108" w:type="dxa"/>
      </w:tblCellMar>
    </w:tblPr>
  </w:style>
  <w:style w:type="table" w:customStyle="1" w:styleId="affffffffffffffff9">
    <w:basedOn w:val="TableNormal21"/>
    <w:tblPr>
      <w:tblStyleRowBandSize w:val="1"/>
      <w:tblStyleColBandSize w:val="1"/>
      <w:tblCellMar>
        <w:left w:w="115" w:type="dxa"/>
        <w:right w:w="115" w:type="dxa"/>
      </w:tblCellMar>
    </w:tblPr>
  </w:style>
  <w:style w:type="table" w:customStyle="1" w:styleId="affffffffffffffffa">
    <w:basedOn w:val="TableNormal21"/>
    <w:pPr>
      <w:spacing w:line="240" w:lineRule="auto"/>
    </w:pPr>
    <w:tblPr>
      <w:tblStyleRowBandSize w:val="1"/>
      <w:tblStyleColBandSize w:val="1"/>
      <w:tblCellMar>
        <w:left w:w="108" w:type="dxa"/>
        <w:right w:w="108" w:type="dxa"/>
      </w:tblCellMar>
    </w:tblPr>
  </w:style>
  <w:style w:type="table" w:customStyle="1" w:styleId="affffffffffffffffb">
    <w:basedOn w:val="TableNormal21"/>
    <w:tblPr>
      <w:tblStyleRowBandSize w:val="1"/>
      <w:tblStyleColBandSize w:val="1"/>
      <w:tblCellMar>
        <w:left w:w="115" w:type="dxa"/>
        <w:right w:w="115" w:type="dxa"/>
      </w:tblCellMar>
    </w:tblPr>
  </w:style>
  <w:style w:type="table" w:customStyle="1" w:styleId="affffffffffffffffc">
    <w:basedOn w:val="TableNormal21"/>
    <w:tblPr>
      <w:tblStyleRowBandSize w:val="1"/>
      <w:tblStyleColBandSize w:val="1"/>
      <w:tblCellMar>
        <w:left w:w="115" w:type="dxa"/>
        <w:right w:w="115" w:type="dxa"/>
      </w:tblCellMar>
    </w:tblPr>
  </w:style>
  <w:style w:type="table" w:customStyle="1" w:styleId="affffffffffffffffd">
    <w:basedOn w:val="TableNormal21"/>
    <w:tblPr>
      <w:tblStyleRowBandSize w:val="1"/>
      <w:tblStyleColBandSize w:val="1"/>
      <w:tblCellMar>
        <w:left w:w="115" w:type="dxa"/>
        <w:right w:w="115" w:type="dxa"/>
      </w:tblCellMar>
    </w:tblPr>
  </w:style>
  <w:style w:type="table" w:customStyle="1" w:styleId="affffffffffffffffe">
    <w:basedOn w:val="TableNormal21"/>
    <w:pPr>
      <w:spacing w:line="240" w:lineRule="auto"/>
    </w:pPr>
    <w:tblPr>
      <w:tblStyleRowBandSize w:val="1"/>
      <w:tblStyleColBandSize w:val="1"/>
      <w:tblCellMar>
        <w:left w:w="108" w:type="dxa"/>
        <w:right w:w="108" w:type="dxa"/>
      </w:tblCellMar>
    </w:tblPr>
  </w:style>
  <w:style w:type="table" w:customStyle="1" w:styleId="afffffffffffffffff">
    <w:basedOn w:val="TableNormal21"/>
    <w:pPr>
      <w:spacing w:before="120" w:after="120" w:line="240" w:lineRule="auto"/>
    </w:pPr>
    <w:rPr>
      <w:rFonts w:ascii="Calibri" w:eastAsia="Calibri" w:hAnsi="Calibri" w:cs="Calibri"/>
    </w:rPr>
    <w:tblPr>
      <w:tblStyleRowBandSize w:val="1"/>
      <w:tblStyleColBandSize w:val="1"/>
      <w:tblCellMar>
        <w:left w:w="57" w:type="dxa"/>
        <w:right w:w="57" w:type="dxa"/>
      </w:tblCellMar>
    </w:tblPr>
  </w:style>
  <w:style w:type="table" w:customStyle="1" w:styleId="afffffffffffffffff0">
    <w:basedOn w:val="TableNormal21"/>
    <w:tblPr>
      <w:tblStyleRowBandSize w:val="1"/>
      <w:tblStyleColBandSize w:val="1"/>
      <w:tblCellMar>
        <w:left w:w="115" w:type="dxa"/>
        <w:right w:w="115" w:type="dxa"/>
      </w:tblCellMar>
    </w:tblPr>
  </w:style>
  <w:style w:type="table" w:customStyle="1" w:styleId="afffffffffffffffff1">
    <w:basedOn w:val="TableNormal21"/>
    <w:tblPr>
      <w:tblStyleRowBandSize w:val="1"/>
      <w:tblStyleColBandSize w:val="1"/>
      <w:tblCellMar>
        <w:left w:w="115" w:type="dxa"/>
        <w:right w:w="115" w:type="dxa"/>
      </w:tblCellMar>
    </w:tblPr>
  </w:style>
  <w:style w:type="table" w:customStyle="1" w:styleId="afffffffffffffffff2">
    <w:basedOn w:val="TableNormal21"/>
    <w:tblPr>
      <w:tblStyleRowBandSize w:val="1"/>
      <w:tblStyleColBandSize w:val="1"/>
      <w:tblCellMar>
        <w:left w:w="115" w:type="dxa"/>
        <w:right w:w="115" w:type="dxa"/>
      </w:tblCellMar>
    </w:tblPr>
  </w:style>
  <w:style w:type="table" w:customStyle="1" w:styleId="afffffffffffffffff3">
    <w:basedOn w:val="TableNormal21"/>
    <w:tblPr>
      <w:tblStyleRowBandSize w:val="1"/>
      <w:tblStyleColBandSize w:val="1"/>
      <w:tblCellMar>
        <w:left w:w="115" w:type="dxa"/>
        <w:right w:w="115" w:type="dxa"/>
      </w:tblCellMar>
    </w:tblPr>
  </w:style>
  <w:style w:type="table" w:customStyle="1" w:styleId="afffffffffffffffff4">
    <w:basedOn w:val="TableNormal21"/>
    <w:tblPr>
      <w:tblStyleRowBandSize w:val="1"/>
      <w:tblStyleColBandSize w:val="1"/>
      <w:tblCellMar>
        <w:left w:w="115" w:type="dxa"/>
        <w:right w:w="115" w:type="dxa"/>
      </w:tblCellMar>
    </w:tblPr>
  </w:style>
  <w:style w:type="table" w:customStyle="1" w:styleId="afffffffffffffffff5">
    <w:basedOn w:val="TableNormal21"/>
    <w:tblPr>
      <w:tblStyleRowBandSize w:val="1"/>
      <w:tblStyleColBandSize w:val="1"/>
      <w:tblCellMar>
        <w:left w:w="115" w:type="dxa"/>
        <w:right w:w="115" w:type="dxa"/>
      </w:tblCellMar>
    </w:tblPr>
  </w:style>
  <w:style w:type="table" w:customStyle="1" w:styleId="afffffffffffffffff6">
    <w:basedOn w:val="TableNormal21"/>
    <w:pPr>
      <w:spacing w:line="240" w:lineRule="auto"/>
    </w:pPr>
    <w:tblPr>
      <w:tblStyleRowBandSize w:val="1"/>
      <w:tblStyleColBandSize w:val="1"/>
      <w:tblCellMar>
        <w:left w:w="108" w:type="dxa"/>
        <w:right w:w="108" w:type="dxa"/>
      </w:tblCellMar>
    </w:tblPr>
  </w:style>
  <w:style w:type="table" w:customStyle="1" w:styleId="afffffffffffffffff7">
    <w:basedOn w:val="TableNormal21"/>
    <w:tblPr>
      <w:tblStyleRowBandSize w:val="1"/>
      <w:tblStyleColBandSize w:val="1"/>
      <w:tblCellMar>
        <w:top w:w="100" w:type="dxa"/>
        <w:left w:w="100" w:type="dxa"/>
        <w:bottom w:w="100" w:type="dxa"/>
        <w:right w:w="100" w:type="dxa"/>
      </w:tblCellMar>
    </w:tblPr>
  </w:style>
  <w:style w:type="table" w:customStyle="1" w:styleId="afffffffffffffffff8">
    <w:basedOn w:val="TableNormal21"/>
    <w:tblPr>
      <w:tblStyleRowBandSize w:val="1"/>
      <w:tblStyleColBandSize w:val="1"/>
      <w:tblCellMar>
        <w:top w:w="100" w:type="dxa"/>
        <w:left w:w="100" w:type="dxa"/>
        <w:bottom w:w="100" w:type="dxa"/>
        <w:right w:w="100" w:type="dxa"/>
      </w:tblCellMar>
    </w:tblPr>
  </w:style>
  <w:style w:type="table" w:customStyle="1" w:styleId="afffffffffffffffff9">
    <w:basedOn w:val="TableNormal21"/>
    <w:tblPr>
      <w:tblStyleRowBandSize w:val="1"/>
      <w:tblStyleColBandSize w:val="1"/>
      <w:tblCellMar>
        <w:top w:w="100" w:type="dxa"/>
        <w:left w:w="100" w:type="dxa"/>
        <w:bottom w:w="100" w:type="dxa"/>
        <w:right w:w="100" w:type="dxa"/>
      </w:tblCellMar>
    </w:tblPr>
  </w:style>
  <w:style w:type="table" w:customStyle="1" w:styleId="afffffffffffffffffa">
    <w:basedOn w:val="TableNormal21"/>
    <w:tblPr>
      <w:tblStyleRowBandSize w:val="1"/>
      <w:tblStyleColBandSize w:val="1"/>
      <w:tblCellMar>
        <w:top w:w="100" w:type="dxa"/>
        <w:left w:w="100" w:type="dxa"/>
        <w:bottom w:w="100" w:type="dxa"/>
        <w:right w:w="100" w:type="dxa"/>
      </w:tblCellMar>
    </w:tblPr>
  </w:style>
  <w:style w:type="table" w:customStyle="1" w:styleId="afffffffffffffffffb">
    <w:basedOn w:val="TableNormal21"/>
    <w:tblPr>
      <w:tblStyleRowBandSize w:val="1"/>
      <w:tblStyleColBandSize w:val="1"/>
      <w:tblCellMar>
        <w:top w:w="100" w:type="dxa"/>
        <w:left w:w="100" w:type="dxa"/>
        <w:bottom w:w="100" w:type="dxa"/>
        <w:right w:w="100" w:type="dxa"/>
      </w:tblCellMar>
    </w:tblPr>
  </w:style>
  <w:style w:type="table" w:customStyle="1" w:styleId="afffffffffffffffffc">
    <w:basedOn w:val="TableNormal21"/>
    <w:tblPr>
      <w:tblStyleRowBandSize w:val="1"/>
      <w:tblStyleColBandSize w:val="1"/>
      <w:tblCellMar>
        <w:top w:w="100" w:type="dxa"/>
        <w:left w:w="100" w:type="dxa"/>
        <w:bottom w:w="100" w:type="dxa"/>
        <w:right w:w="100" w:type="dxa"/>
      </w:tblCellMar>
    </w:tblPr>
  </w:style>
  <w:style w:type="table" w:customStyle="1" w:styleId="afffffffffffffffffd">
    <w:basedOn w:val="TableNormal21"/>
    <w:tblPr>
      <w:tblStyleRowBandSize w:val="1"/>
      <w:tblStyleColBandSize w:val="1"/>
      <w:tblCellMar>
        <w:top w:w="100" w:type="dxa"/>
        <w:left w:w="100" w:type="dxa"/>
        <w:bottom w:w="100" w:type="dxa"/>
        <w:right w:w="100" w:type="dxa"/>
      </w:tblCellMar>
    </w:tblPr>
  </w:style>
  <w:style w:type="table" w:customStyle="1" w:styleId="afffffffffffffffffe">
    <w:basedOn w:val="TableNormal21"/>
    <w:tblPr>
      <w:tblStyleRowBandSize w:val="1"/>
      <w:tblStyleColBandSize w:val="1"/>
      <w:tblCellMar>
        <w:top w:w="100" w:type="dxa"/>
        <w:left w:w="100" w:type="dxa"/>
        <w:bottom w:w="100" w:type="dxa"/>
        <w:right w:w="100" w:type="dxa"/>
      </w:tblCellMar>
    </w:tblPr>
  </w:style>
  <w:style w:type="table" w:customStyle="1" w:styleId="affffffffffffffffff">
    <w:basedOn w:val="TableNormal21"/>
    <w:tblPr>
      <w:tblStyleRowBandSize w:val="1"/>
      <w:tblStyleColBandSize w:val="1"/>
      <w:tblCellMar>
        <w:top w:w="100" w:type="dxa"/>
        <w:left w:w="100" w:type="dxa"/>
        <w:bottom w:w="100" w:type="dxa"/>
        <w:right w:w="100" w:type="dxa"/>
      </w:tblCellMar>
    </w:tblPr>
  </w:style>
  <w:style w:type="table" w:customStyle="1" w:styleId="affffffffffffffffff0">
    <w:basedOn w:val="TableNormal21"/>
    <w:tblPr>
      <w:tblStyleRowBandSize w:val="1"/>
      <w:tblStyleColBandSize w:val="1"/>
      <w:tblCellMar>
        <w:top w:w="100" w:type="dxa"/>
        <w:left w:w="100" w:type="dxa"/>
        <w:bottom w:w="100" w:type="dxa"/>
        <w:right w:w="100" w:type="dxa"/>
      </w:tblCellMar>
    </w:tblPr>
  </w:style>
  <w:style w:type="table" w:customStyle="1" w:styleId="affffffffffffffffff1">
    <w:basedOn w:val="TableNormal21"/>
    <w:tblPr>
      <w:tblStyleRowBandSize w:val="1"/>
      <w:tblStyleColBandSize w:val="1"/>
      <w:tblCellMar>
        <w:top w:w="100" w:type="dxa"/>
        <w:left w:w="100" w:type="dxa"/>
        <w:bottom w:w="100" w:type="dxa"/>
        <w:right w:w="100" w:type="dxa"/>
      </w:tblCellMar>
    </w:tblPr>
  </w:style>
  <w:style w:type="table" w:customStyle="1" w:styleId="affffffffffffffffff2">
    <w:basedOn w:val="TableNormal21"/>
    <w:tblPr>
      <w:tblStyleRowBandSize w:val="1"/>
      <w:tblStyleColBandSize w:val="1"/>
      <w:tblCellMar>
        <w:left w:w="115" w:type="dxa"/>
        <w:right w:w="115" w:type="dxa"/>
      </w:tblCellMar>
    </w:tblPr>
  </w:style>
  <w:style w:type="table" w:customStyle="1" w:styleId="affffffffffffffffff3">
    <w:basedOn w:val="TableNormal21"/>
    <w:tblPr>
      <w:tblStyleRowBandSize w:val="1"/>
      <w:tblStyleColBandSize w:val="1"/>
      <w:tblCellMar>
        <w:left w:w="115" w:type="dxa"/>
        <w:right w:w="115" w:type="dxa"/>
      </w:tblCellMar>
    </w:tblPr>
  </w:style>
  <w:style w:type="table" w:customStyle="1" w:styleId="affffffffffffffffff4">
    <w:basedOn w:val="TableNormal2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5">
    <w:basedOn w:val="TableNormal21"/>
    <w:tblPr>
      <w:tblStyleRowBandSize w:val="1"/>
      <w:tblStyleColBandSize w:val="1"/>
      <w:tblCellMar>
        <w:top w:w="100" w:type="dxa"/>
        <w:left w:w="100" w:type="dxa"/>
        <w:bottom w:w="100" w:type="dxa"/>
        <w:right w:w="100" w:type="dxa"/>
      </w:tblCellMar>
    </w:tblPr>
  </w:style>
  <w:style w:type="table" w:customStyle="1" w:styleId="affffffffffffffffff6">
    <w:basedOn w:val="TableNormal21"/>
    <w:tblPr>
      <w:tblStyleRowBandSize w:val="1"/>
      <w:tblStyleColBandSize w:val="1"/>
      <w:tblCellMar>
        <w:left w:w="115" w:type="dxa"/>
        <w:right w:w="115" w:type="dxa"/>
      </w:tblCellMar>
    </w:tblPr>
  </w:style>
  <w:style w:type="table" w:customStyle="1" w:styleId="affffffffffffffffff7">
    <w:basedOn w:val="TableNormal21"/>
    <w:tblPr>
      <w:tblStyleRowBandSize w:val="1"/>
      <w:tblStyleColBandSize w:val="1"/>
      <w:tblCellMar>
        <w:left w:w="115" w:type="dxa"/>
        <w:right w:w="115" w:type="dxa"/>
      </w:tblCellMar>
    </w:tblPr>
  </w:style>
  <w:style w:type="table" w:customStyle="1" w:styleId="affffffffffffffffff8">
    <w:basedOn w:val="TableNormal21"/>
    <w:tblPr>
      <w:tblStyleRowBandSize w:val="1"/>
      <w:tblStyleColBandSize w:val="1"/>
      <w:tblCellMar>
        <w:left w:w="115" w:type="dxa"/>
        <w:right w:w="115" w:type="dxa"/>
      </w:tblCellMar>
    </w:tblPr>
  </w:style>
  <w:style w:type="table" w:customStyle="1" w:styleId="affffffffffffffffff9">
    <w:basedOn w:val="TableNormal21"/>
    <w:tblPr>
      <w:tblStyleRowBandSize w:val="1"/>
      <w:tblStyleColBandSize w:val="1"/>
      <w:tblCellMar>
        <w:left w:w="115" w:type="dxa"/>
        <w:right w:w="115" w:type="dxa"/>
      </w:tblCellMar>
    </w:tblPr>
  </w:style>
  <w:style w:type="table" w:customStyle="1" w:styleId="affffffffffffffffffa">
    <w:basedOn w:val="TableNormal21"/>
    <w:tblPr>
      <w:tblStyleRowBandSize w:val="1"/>
      <w:tblStyleColBandSize w:val="1"/>
      <w:tblCellMar>
        <w:left w:w="115" w:type="dxa"/>
        <w:right w:w="115" w:type="dxa"/>
      </w:tblCellMar>
    </w:tblPr>
  </w:style>
  <w:style w:type="table" w:customStyle="1" w:styleId="affffffffffffffffffb">
    <w:basedOn w:val="TableNormal21"/>
    <w:tblPr>
      <w:tblStyleRowBandSize w:val="1"/>
      <w:tblStyleColBandSize w:val="1"/>
      <w:tblCellMar>
        <w:left w:w="115" w:type="dxa"/>
        <w:right w:w="115" w:type="dxa"/>
      </w:tblCellMar>
    </w:tblPr>
  </w:style>
  <w:style w:type="table" w:customStyle="1" w:styleId="affffffffffffffffffc">
    <w:basedOn w:val="TableNormal2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d">
    <w:basedOn w:val="TableNormal2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e">
    <w:basedOn w:val="TableNormal21"/>
    <w:tblPr>
      <w:tblStyleRowBandSize w:val="1"/>
      <w:tblStyleColBandSize w:val="1"/>
      <w:tblCellMar>
        <w:left w:w="115" w:type="dxa"/>
        <w:right w:w="115" w:type="dxa"/>
      </w:tblCellMar>
    </w:tblPr>
  </w:style>
  <w:style w:type="table" w:customStyle="1" w:styleId="afffffffffffffffffff">
    <w:basedOn w:val="TableNormal2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0">
    <w:basedOn w:val="TableNormal2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1">
    <w:basedOn w:val="TableNormal21"/>
    <w:tblPr>
      <w:tblStyleRowBandSize w:val="1"/>
      <w:tblStyleColBandSize w:val="1"/>
      <w:tblCellMar>
        <w:left w:w="115" w:type="dxa"/>
        <w:right w:w="115" w:type="dxa"/>
      </w:tblCellMar>
    </w:tblPr>
  </w:style>
  <w:style w:type="table" w:customStyle="1" w:styleId="afffffffffffffffffff2">
    <w:basedOn w:val="TableNormal21"/>
    <w:tblPr>
      <w:tblStyleRowBandSize w:val="1"/>
      <w:tblStyleColBandSize w:val="1"/>
      <w:tblCellMar>
        <w:left w:w="115" w:type="dxa"/>
        <w:right w:w="115" w:type="dxa"/>
      </w:tblCellMar>
    </w:tblPr>
  </w:style>
  <w:style w:type="table" w:customStyle="1" w:styleId="afffffffffffffffffff3">
    <w:basedOn w:val="TableNormal21"/>
    <w:tblPr>
      <w:tblStyleRowBandSize w:val="1"/>
      <w:tblStyleColBandSize w:val="1"/>
      <w:tblCellMar>
        <w:left w:w="115" w:type="dxa"/>
        <w:right w:w="115" w:type="dxa"/>
      </w:tblCellMar>
    </w:tblPr>
  </w:style>
  <w:style w:type="table" w:customStyle="1" w:styleId="afffffffffffffffffff4">
    <w:basedOn w:val="TableNormal2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5">
    <w:basedOn w:val="TableNormal21"/>
    <w:tblPr>
      <w:tblStyleRowBandSize w:val="1"/>
      <w:tblStyleColBandSize w:val="1"/>
      <w:tblCellMar>
        <w:left w:w="115" w:type="dxa"/>
        <w:right w:w="115" w:type="dxa"/>
      </w:tblCellMar>
    </w:tblPr>
  </w:style>
  <w:style w:type="table" w:customStyle="1" w:styleId="afffffffffffffffffff6">
    <w:basedOn w:val="TableNormal2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7">
    <w:basedOn w:val="TableNormal21"/>
    <w:tblPr>
      <w:tblStyleRowBandSize w:val="1"/>
      <w:tblStyleColBandSize w:val="1"/>
      <w:tblCellMar>
        <w:left w:w="115" w:type="dxa"/>
        <w:right w:w="115" w:type="dxa"/>
      </w:tblCellMar>
    </w:tblPr>
  </w:style>
  <w:style w:type="table" w:customStyle="1" w:styleId="afffffffffffffffffff8">
    <w:basedOn w:val="TableNormal21"/>
    <w:tblPr>
      <w:tblStyleRowBandSize w:val="1"/>
      <w:tblStyleColBandSize w:val="1"/>
      <w:tblCellMar>
        <w:left w:w="115" w:type="dxa"/>
        <w:right w:w="115" w:type="dxa"/>
      </w:tblCellMar>
    </w:tblPr>
  </w:style>
  <w:style w:type="table" w:customStyle="1" w:styleId="afffffffffffffffffff9">
    <w:basedOn w:val="TableNormal2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a">
    <w:basedOn w:val="TableNormal21"/>
    <w:tblPr>
      <w:tblStyleRowBandSize w:val="1"/>
      <w:tblStyleColBandSize w:val="1"/>
      <w:tblCellMar>
        <w:left w:w="115" w:type="dxa"/>
        <w:right w:w="115" w:type="dxa"/>
      </w:tblCellMar>
    </w:tblPr>
  </w:style>
  <w:style w:type="table" w:customStyle="1" w:styleId="afffffffffffffffffffb">
    <w:basedOn w:val="TableNormal21"/>
    <w:tblPr>
      <w:tblStyleRowBandSize w:val="1"/>
      <w:tblStyleColBandSize w:val="1"/>
      <w:tblCellMar>
        <w:left w:w="115" w:type="dxa"/>
        <w:right w:w="115" w:type="dxa"/>
      </w:tblCellMar>
    </w:tblPr>
  </w:style>
  <w:style w:type="table" w:customStyle="1" w:styleId="afffffffffffffffffffc">
    <w:basedOn w:val="TableNormal2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d">
    <w:basedOn w:val="TableNormal2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e">
    <w:basedOn w:val="TableNormal21"/>
    <w:tblPr>
      <w:tblStyleRowBandSize w:val="1"/>
      <w:tblStyleColBandSize w:val="1"/>
      <w:tblCellMar>
        <w:top w:w="100" w:type="dxa"/>
        <w:left w:w="100" w:type="dxa"/>
        <w:bottom w:w="100" w:type="dxa"/>
        <w:right w:w="100" w:type="dxa"/>
      </w:tblCellMar>
    </w:tblPr>
  </w:style>
  <w:style w:type="table" w:customStyle="1" w:styleId="affffffffffffffffffff">
    <w:basedOn w:val="TableNormal21"/>
    <w:tblPr>
      <w:tblStyleRowBandSize w:val="1"/>
      <w:tblStyleColBandSize w:val="1"/>
      <w:tblCellMar>
        <w:top w:w="100" w:type="dxa"/>
        <w:left w:w="100" w:type="dxa"/>
        <w:bottom w:w="100" w:type="dxa"/>
        <w:right w:w="100" w:type="dxa"/>
      </w:tblCellMar>
    </w:tblPr>
  </w:style>
  <w:style w:type="table" w:customStyle="1" w:styleId="affffffffffffffffffff0">
    <w:basedOn w:val="TableNormal21"/>
    <w:tblPr>
      <w:tblStyleRowBandSize w:val="1"/>
      <w:tblStyleColBandSize w:val="1"/>
      <w:tblCellMar>
        <w:top w:w="100" w:type="dxa"/>
        <w:left w:w="100" w:type="dxa"/>
        <w:bottom w:w="100" w:type="dxa"/>
        <w:right w:w="100" w:type="dxa"/>
      </w:tblCellMar>
    </w:tblPr>
  </w:style>
  <w:style w:type="table" w:customStyle="1" w:styleId="affffffffffffffffffff1">
    <w:basedOn w:val="TableNormal21"/>
    <w:tblPr>
      <w:tblStyleRowBandSize w:val="1"/>
      <w:tblStyleColBandSize w:val="1"/>
      <w:tblCellMar>
        <w:top w:w="100" w:type="dxa"/>
        <w:left w:w="100" w:type="dxa"/>
        <w:bottom w:w="100" w:type="dxa"/>
        <w:right w:w="100" w:type="dxa"/>
      </w:tblCellMar>
    </w:tblPr>
  </w:style>
  <w:style w:type="table" w:customStyle="1" w:styleId="affffffffffffffffffff2">
    <w:basedOn w:val="TableNormal21"/>
    <w:tblPr>
      <w:tblStyleRowBandSize w:val="1"/>
      <w:tblStyleColBandSize w:val="1"/>
      <w:tblCellMar>
        <w:top w:w="100" w:type="dxa"/>
        <w:left w:w="100" w:type="dxa"/>
        <w:bottom w:w="100" w:type="dxa"/>
        <w:right w:w="100" w:type="dxa"/>
      </w:tblCellMar>
    </w:tblPr>
  </w:style>
  <w:style w:type="table" w:customStyle="1" w:styleId="affffffffffffffffffff3">
    <w:basedOn w:val="TableNormal21"/>
    <w:tblPr>
      <w:tblStyleRowBandSize w:val="1"/>
      <w:tblStyleColBandSize w:val="1"/>
      <w:tblCellMar>
        <w:top w:w="100" w:type="dxa"/>
        <w:left w:w="100" w:type="dxa"/>
        <w:bottom w:w="100" w:type="dxa"/>
        <w:right w:w="100" w:type="dxa"/>
      </w:tblCellMar>
    </w:tblPr>
  </w:style>
  <w:style w:type="table" w:customStyle="1" w:styleId="affffffffffffffffffff4">
    <w:basedOn w:val="TableNormal21"/>
    <w:tblPr>
      <w:tblStyleRowBandSize w:val="1"/>
      <w:tblStyleColBandSize w:val="1"/>
      <w:tblCellMar>
        <w:top w:w="100" w:type="dxa"/>
        <w:left w:w="100" w:type="dxa"/>
        <w:bottom w:w="100" w:type="dxa"/>
        <w:right w:w="100" w:type="dxa"/>
      </w:tblCellMar>
    </w:tblPr>
  </w:style>
  <w:style w:type="table" w:customStyle="1" w:styleId="affffffffffffffffffff5">
    <w:basedOn w:val="TableNormal21"/>
    <w:tblPr>
      <w:tblStyleRowBandSize w:val="1"/>
      <w:tblStyleColBandSize w:val="1"/>
      <w:tblCellMar>
        <w:top w:w="100" w:type="dxa"/>
        <w:left w:w="100" w:type="dxa"/>
        <w:bottom w:w="100" w:type="dxa"/>
        <w:right w:w="100" w:type="dxa"/>
      </w:tblCellMar>
    </w:tblPr>
  </w:style>
  <w:style w:type="table" w:customStyle="1" w:styleId="affffffffffffffffffff6">
    <w:basedOn w:val="TableNormal21"/>
    <w:tblPr>
      <w:tblStyleRowBandSize w:val="1"/>
      <w:tblStyleColBandSize w:val="1"/>
      <w:tblCellMar>
        <w:top w:w="100" w:type="dxa"/>
        <w:left w:w="100" w:type="dxa"/>
        <w:bottom w:w="100" w:type="dxa"/>
        <w:right w:w="100" w:type="dxa"/>
      </w:tblCellMar>
    </w:tblPr>
  </w:style>
  <w:style w:type="table" w:customStyle="1" w:styleId="affffffffffffffffffff7">
    <w:basedOn w:val="TableNormal21"/>
    <w:tblPr>
      <w:tblStyleRowBandSize w:val="1"/>
      <w:tblStyleColBandSize w:val="1"/>
      <w:tblCellMar>
        <w:top w:w="100" w:type="dxa"/>
        <w:left w:w="100" w:type="dxa"/>
        <w:bottom w:w="100" w:type="dxa"/>
        <w:right w:w="100" w:type="dxa"/>
      </w:tblCellMar>
    </w:tblPr>
  </w:style>
  <w:style w:type="table" w:customStyle="1" w:styleId="affffffffffffffffffff8">
    <w:basedOn w:val="TableNormal21"/>
    <w:tblPr>
      <w:tblStyleRowBandSize w:val="1"/>
      <w:tblStyleColBandSize w:val="1"/>
      <w:tblCellMar>
        <w:top w:w="100" w:type="dxa"/>
        <w:left w:w="100" w:type="dxa"/>
        <w:bottom w:w="100" w:type="dxa"/>
        <w:right w:w="100" w:type="dxa"/>
      </w:tblCellMar>
    </w:tblPr>
  </w:style>
  <w:style w:type="table" w:customStyle="1" w:styleId="affffffffffffffffffff9">
    <w:basedOn w:val="TableNormal21"/>
    <w:tblPr>
      <w:tblStyleRowBandSize w:val="1"/>
      <w:tblStyleColBandSize w:val="1"/>
      <w:tblCellMar>
        <w:top w:w="100" w:type="dxa"/>
        <w:left w:w="100" w:type="dxa"/>
        <w:bottom w:w="100" w:type="dxa"/>
        <w:right w:w="100" w:type="dxa"/>
      </w:tblCellMar>
    </w:tblPr>
  </w:style>
  <w:style w:type="table" w:customStyle="1" w:styleId="affffffffffffffffffffa">
    <w:basedOn w:val="TableNormal21"/>
    <w:tblPr>
      <w:tblStyleRowBandSize w:val="1"/>
      <w:tblStyleColBandSize w:val="1"/>
      <w:tblCellMar>
        <w:top w:w="100" w:type="dxa"/>
        <w:left w:w="100" w:type="dxa"/>
        <w:bottom w:w="100" w:type="dxa"/>
        <w:right w:w="100" w:type="dxa"/>
      </w:tblCellMar>
    </w:tblPr>
  </w:style>
  <w:style w:type="table" w:customStyle="1" w:styleId="affffffffffffffffffffb">
    <w:basedOn w:val="TableNormal21"/>
    <w:tblPr>
      <w:tblStyleRowBandSize w:val="1"/>
      <w:tblStyleColBandSize w:val="1"/>
      <w:tblCellMar>
        <w:top w:w="100" w:type="dxa"/>
        <w:left w:w="100" w:type="dxa"/>
        <w:bottom w:w="100" w:type="dxa"/>
        <w:right w:w="100" w:type="dxa"/>
      </w:tblCellMar>
    </w:tblPr>
  </w:style>
  <w:style w:type="table" w:customStyle="1" w:styleId="affffffffffffffffffffc">
    <w:basedOn w:val="TableNormal21"/>
    <w:tblPr>
      <w:tblStyleRowBandSize w:val="1"/>
      <w:tblStyleColBandSize w:val="1"/>
      <w:tblCellMar>
        <w:top w:w="100" w:type="dxa"/>
        <w:left w:w="100" w:type="dxa"/>
        <w:bottom w:w="100" w:type="dxa"/>
        <w:right w:w="100" w:type="dxa"/>
      </w:tblCellMar>
    </w:tblPr>
  </w:style>
  <w:style w:type="table" w:customStyle="1" w:styleId="affffffffffffffffffffd">
    <w:basedOn w:val="TableNormal21"/>
    <w:tblPr>
      <w:tblStyleRowBandSize w:val="1"/>
      <w:tblStyleColBandSize w:val="1"/>
      <w:tblCellMar>
        <w:top w:w="100" w:type="dxa"/>
        <w:left w:w="100" w:type="dxa"/>
        <w:bottom w:w="100" w:type="dxa"/>
        <w:right w:w="100" w:type="dxa"/>
      </w:tblCellMar>
    </w:tblPr>
  </w:style>
  <w:style w:type="table" w:customStyle="1" w:styleId="affffffffffffffffffffe">
    <w:basedOn w:val="TableNormal21"/>
    <w:tblPr>
      <w:tblStyleRowBandSize w:val="1"/>
      <w:tblStyleColBandSize w:val="1"/>
      <w:tblCellMar>
        <w:top w:w="100" w:type="dxa"/>
        <w:left w:w="100" w:type="dxa"/>
        <w:bottom w:w="100" w:type="dxa"/>
        <w:right w:w="100" w:type="dxa"/>
      </w:tblCellMar>
    </w:tblPr>
  </w:style>
  <w:style w:type="table" w:customStyle="1" w:styleId="afffffffffffffffffffff">
    <w:basedOn w:val="TableNormal21"/>
    <w:tblPr>
      <w:tblStyleRowBandSize w:val="1"/>
      <w:tblStyleColBandSize w:val="1"/>
      <w:tblCellMar>
        <w:top w:w="100" w:type="dxa"/>
        <w:left w:w="100" w:type="dxa"/>
        <w:bottom w:w="100" w:type="dxa"/>
        <w:right w:w="100" w:type="dxa"/>
      </w:tblCellMar>
    </w:tblPr>
  </w:style>
  <w:style w:type="table" w:customStyle="1" w:styleId="afffffffffffffffffffff0">
    <w:basedOn w:val="TableNormal21"/>
    <w:tblPr>
      <w:tblStyleRowBandSize w:val="1"/>
      <w:tblStyleColBandSize w:val="1"/>
      <w:tblCellMar>
        <w:top w:w="100" w:type="dxa"/>
        <w:left w:w="100" w:type="dxa"/>
        <w:bottom w:w="100" w:type="dxa"/>
        <w:right w:w="100" w:type="dxa"/>
      </w:tblCellMar>
    </w:tblPr>
  </w:style>
  <w:style w:type="table" w:customStyle="1" w:styleId="afffffffffffffffffffff1">
    <w:basedOn w:val="TableNormal21"/>
    <w:tblPr>
      <w:tblStyleRowBandSize w:val="1"/>
      <w:tblStyleColBandSize w:val="1"/>
      <w:tblCellMar>
        <w:top w:w="100" w:type="dxa"/>
        <w:left w:w="100" w:type="dxa"/>
        <w:bottom w:w="100" w:type="dxa"/>
        <w:right w:w="100" w:type="dxa"/>
      </w:tblCellMar>
    </w:tblPr>
  </w:style>
  <w:style w:type="table" w:customStyle="1" w:styleId="afffffffffffffffffffff2">
    <w:basedOn w:val="TableNormal21"/>
    <w:tblPr>
      <w:tblStyleRowBandSize w:val="1"/>
      <w:tblStyleColBandSize w:val="1"/>
      <w:tblCellMar>
        <w:top w:w="100" w:type="dxa"/>
        <w:left w:w="100" w:type="dxa"/>
        <w:bottom w:w="100" w:type="dxa"/>
        <w:right w:w="100" w:type="dxa"/>
      </w:tblCellMar>
    </w:tblPr>
  </w:style>
  <w:style w:type="table" w:customStyle="1" w:styleId="afffffffffffffffffffff3">
    <w:basedOn w:val="TableNormal21"/>
    <w:tblPr>
      <w:tblStyleRowBandSize w:val="1"/>
      <w:tblStyleColBandSize w:val="1"/>
      <w:tblCellMar>
        <w:top w:w="100" w:type="dxa"/>
        <w:left w:w="100" w:type="dxa"/>
        <w:bottom w:w="100" w:type="dxa"/>
        <w:right w:w="100" w:type="dxa"/>
      </w:tblCellMar>
    </w:tblPr>
  </w:style>
  <w:style w:type="table" w:customStyle="1" w:styleId="afffffffffffffffffffff4">
    <w:basedOn w:val="TableNormal21"/>
    <w:tblPr>
      <w:tblStyleRowBandSize w:val="1"/>
      <w:tblStyleColBandSize w:val="1"/>
      <w:tblCellMar>
        <w:top w:w="100" w:type="dxa"/>
        <w:left w:w="100" w:type="dxa"/>
        <w:bottom w:w="100" w:type="dxa"/>
        <w:right w:w="100" w:type="dxa"/>
      </w:tblCellMar>
    </w:tblPr>
  </w:style>
  <w:style w:type="table" w:customStyle="1" w:styleId="afffffffffffffffffffff5">
    <w:basedOn w:val="TableNormal21"/>
    <w:pPr>
      <w:spacing w:line="240" w:lineRule="auto"/>
    </w:pPr>
    <w:tblPr>
      <w:tblStyleRowBandSize w:val="1"/>
      <w:tblStyleColBandSize w:val="1"/>
      <w:tblCellMar>
        <w:left w:w="115" w:type="dxa"/>
        <w:right w:w="115" w:type="dxa"/>
      </w:tblCellMar>
    </w:tblPr>
  </w:style>
  <w:style w:type="table" w:customStyle="1" w:styleId="afffffffffffffffffffff6">
    <w:basedOn w:val="TableNormal21"/>
    <w:tblPr>
      <w:tblStyleRowBandSize w:val="1"/>
      <w:tblStyleColBandSize w:val="1"/>
      <w:tblCellMar>
        <w:top w:w="100" w:type="dxa"/>
        <w:left w:w="100" w:type="dxa"/>
        <w:bottom w:w="100" w:type="dxa"/>
        <w:right w:w="100" w:type="dxa"/>
      </w:tblCellMar>
    </w:tblPr>
  </w:style>
  <w:style w:type="table" w:customStyle="1" w:styleId="afffffffffffffffffffff7">
    <w:basedOn w:val="TableNormal21"/>
    <w:pPr>
      <w:spacing w:line="240" w:lineRule="auto"/>
    </w:pPr>
    <w:tblPr>
      <w:tblStyleRowBandSize w:val="1"/>
      <w:tblStyleColBandSize w:val="1"/>
      <w:tblCellMar>
        <w:left w:w="115" w:type="dxa"/>
        <w:right w:w="115" w:type="dxa"/>
      </w:tblCellMar>
    </w:tblPr>
    <w:tcPr>
      <w:shd w:val="clear" w:color="auto" w:fill="E8E8E8"/>
      <w:vAlign w:val="center"/>
    </w:tcPr>
  </w:style>
  <w:style w:type="table" w:customStyle="1" w:styleId="afffffffffffffffffffff8">
    <w:basedOn w:val="TableNormal21"/>
    <w:tblPr>
      <w:tblStyleRowBandSize w:val="1"/>
      <w:tblStyleColBandSize w:val="1"/>
      <w:tblCellMar>
        <w:top w:w="100" w:type="dxa"/>
        <w:left w:w="100" w:type="dxa"/>
        <w:bottom w:w="100" w:type="dxa"/>
        <w:right w:w="100" w:type="dxa"/>
      </w:tblCellMar>
    </w:tblPr>
  </w:style>
  <w:style w:type="table" w:customStyle="1" w:styleId="afffffffffffffffffffff9">
    <w:basedOn w:val="TableNormal21"/>
    <w:tblPr>
      <w:tblStyleRowBandSize w:val="1"/>
      <w:tblStyleColBandSize w:val="1"/>
      <w:tblCellMar>
        <w:top w:w="100" w:type="dxa"/>
        <w:left w:w="100" w:type="dxa"/>
        <w:bottom w:w="100" w:type="dxa"/>
        <w:right w:w="100" w:type="dxa"/>
      </w:tblCellMar>
    </w:tblPr>
  </w:style>
  <w:style w:type="table" w:customStyle="1" w:styleId="afffffffffffffffffffffa">
    <w:basedOn w:val="TableNormal21"/>
    <w:tblPr>
      <w:tblStyleRowBandSize w:val="1"/>
      <w:tblStyleColBandSize w:val="1"/>
      <w:tblCellMar>
        <w:top w:w="100" w:type="dxa"/>
        <w:left w:w="100" w:type="dxa"/>
        <w:bottom w:w="100" w:type="dxa"/>
        <w:right w:w="100" w:type="dxa"/>
      </w:tblCellMar>
    </w:tblPr>
  </w:style>
  <w:style w:type="table" w:customStyle="1" w:styleId="afffffffffffffffffffffb">
    <w:basedOn w:val="TableNormal21"/>
    <w:tblPr>
      <w:tblStyleRowBandSize w:val="1"/>
      <w:tblStyleColBandSize w:val="1"/>
      <w:tblCellMar>
        <w:top w:w="100" w:type="dxa"/>
        <w:left w:w="100" w:type="dxa"/>
        <w:bottom w:w="100" w:type="dxa"/>
        <w:right w:w="100" w:type="dxa"/>
      </w:tblCellMar>
    </w:tblPr>
  </w:style>
  <w:style w:type="table" w:customStyle="1" w:styleId="afffffffffffffffffffffc">
    <w:basedOn w:val="TableNormal21"/>
    <w:tblPr>
      <w:tblStyleRowBandSize w:val="1"/>
      <w:tblStyleColBandSize w:val="1"/>
      <w:tblCellMar>
        <w:top w:w="100" w:type="dxa"/>
        <w:left w:w="100" w:type="dxa"/>
        <w:bottom w:w="100" w:type="dxa"/>
        <w:right w:w="100" w:type="dxa"/>
      </w:tblCellMar>
    </w:tblPr>
  </w:style>
  <w:style w:type="table" w:customStyle="1" w:styleId="afffffffffffffffffffffd">
    <w:basedOn w:val="TableNormal21"/>
    <w:tblPr>
      <w:tblStyleRowBandSize w:val="1"/>
      <w:tblStyleColBandSize w:val="1"/>
      <w:tblCellMar>
        <w:top w:w="100" w:type="dxa"/>
        <w:left w:w="100" w:type="dxa"/>
        <w:bottom w:w="100" w:type="dxa"/>
        <w:right w:w="100" w:type="dxa"/>
      </w:tblCellMar>
    </w:tblPr>
  </w:style>
  <w:style w:type="table" w:customStyle="1" w:styleId="afffffffffffffffffffffe">
    <w:basedOn w:val="TableNormal21"/>
    <w:tblPr>
      <w:tblStyleRowBandSize w:val="1"/>
      <w:tblStyleColBandSize w:val="1"/>
      <w:tblCellMar>
        <w:top w:w="100" w:type="dxa"/>
        <w:left w:w="100" w:type="dxa"/>
        <w:bottom w:w="100" w:type="dxa"/>
        <w:right w:w="100" w:type="dxa"/>
      </w:tblCellMar>
    </w:tblPr>
  </w:style>
  <w:style w:type="table" w:customStyle="1" w:styleId="affffffffffffffffffffff">
    <w:basedOn w:val="TableNormal21"/>
    <w:tblPr>
      <w:tblStyleRowBandSize w:val="1"/>
      <w:tblStyleColBandSize w:val="1"/>
      <w:tblCellMar>
        <w:top w:w="100" w:type="dxa"/>
        <w:left w:w="100" w:type="dxa"/>
        <w:bottom w:w="100" w:type="dxa"/>
        <w:right w:w="100" w:type="dxa"/>
      </w:tblCellMar>
    </w:tblPr>
  </w:style>
  <w:style w:type="table" w:customStyle="1" w:styleId="affffffffffffffffffffff0">
    <w:basedOn w:val="TableNormal21"/>
    <w:tblPr>
      <w:tblStyleRowBandSize w:val="1"/>
      <w:tblStyleColBandSize w:val="1"/>
      <w:tblCellMar>
        <w:top w:w="100" w:type="dxa"/>
        <w:left w:w="100" w:type="dxa"/>
        <w:bottom w:w="100" w:type="dxa"/>
        <w:right w:w="100" w:type="dxa"/>
      </w:tblCellMar>
    </w:tblPr>
  </w:style>
  <w:style w:type="table" w:customStyle="1" w:styleId="affffffffffffffffffffff1">
    <w:basedOn w:val="TableNormal21"/>
    <w:tblPr>
      <w:tblStyleRowBandSize w:val="1"/>
      <w:tblStyleColBandSize w:val="1"/>
      <w:tblCellMar>
        <w:top w:w="100" w:type="dxa"/>
        <w:left w:w="100" w:type="dxa"/>
        <w:bottom w:w="100" w:type="dxa"/>
        <w:right w:w="100" w:type="dxa"/>
      </w:tblCellMar>
    </w:tblPr>
  </w:style>
  <w:style w:type="table" w:customStyle="1" w:styleId="affffffffffffffffffffff2">
    <w:basedOn w:val="TableNormal2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3">
    <w:basedOn w:val="TableNormal21"/>
    <w:tblPr>
      <w:tblStyleRowBandSize w:val="1"/>
      <w:tblStyleColBandSize w:val="1"/>
      <w:tblCellMar>
        <w:left w:w="115" w:type="dxa"/>
        <w:right w:w="115" w:type="dxa"/>
      </w:tblCellMar>
    </w:tblPr>
  </w:style>
  <w:style w:type="table" w:customStyle="1" w:styleId="affffffffffffffffffffff4">
    <w:basedOn w:val="TableNormal21"/>
    <w:tblPr>
      <w:tblStyleRowBandSize w:val="1"/>
      <w:tblStyleColBandSize w:val="1"/>
      <w:tblCellMar>
        <w:left w:w="115" w:type="dxa"/>
        <w:right w:w="115" w:type="dxa"/>
      </w:tblCellMar>
    </w:tblPr>
  </w:style>
  <w:style w:type="table" w:customStyle="1" w:styleId="affffffffffffffffffffff5">
    <w:basedOn w:val="TableNormal21"/>
    <w:tblPr>
      <w:tblStyleRowBandSize w:val="1"/>
      <w:tblStyleColBandSize w:val="1"/>
      <w:tblCellMar>
        <w:left w:w="115" w:type="dxa"/>
        <w:right w:w="115" w:type="dxa"/>
      </w:tblCellMar>
    </w:tblPr>
  </w:style>
  <w:style w:type="table" w:customStyle="1" w:styleId="affffffffffffffffffffff6">
    <w:basedOn w:val="TableNormal21"/>
    <w:tblPr>
      <w:tblStyleRowBandSize w:val="1"/>
      <w:tblStyleColBandSize w:val="1"/>
      <w:tblCellMar>
        <w:top w:w="15" w:type="dxa"/>
        <w:left w:w="15" w:type="dxa"/>
        <w:bottom w:w="15" w:type="dxa"/>
        <w:right w:w="15" w:type="dxa"/>
      </w:tblCellMar>
    </w:tblPr>
  </w:style>
  <w:style w:type="table" w:customStyle="1" w:styleId="affffffffffffffffffffff7">
    <w:basedOn w:val="TableNormal21"/>
    <w:tblPr>
      <w:tblStyleRowBandSize w:val="1"/>
      <w:tblStyleColBandSize w:val="1"/>
      <w:tblCellMar>
        <w:top w:w="15" w:type="dxa"/>
        <w:left w:w="15" w:type="dxa"/>
        <w:bottom w:w="15" w:type="dxa"/>
        <w:right w:w="15" w:type="dxa"/>
      </w:tblCellMar>
    </w:tblPr>
  </w:style>
  <w:style w:type="table" w:customStyle="1" w:styleId="affffffffffffffffffffff8">
    <w:basedOn w:val="TableNormal21"/>
    <w:tblPr>
      <w:tblStyleRowBandSize w:val="1"/>
      <w:tblStyleColBandSize w:val="1"/>
      <w:tblCellMar>
        <w:left w:w="115" w:type="dxa"/>
        <w:right w:w="115" w:type="dxa"/>
      </w:tblCellMar>
    </w:tblPr>
  </w:style>
  <w:style w:type="table" w:customStyle="1" w:styleId="Style1">
    <w:name w:val="Style1"/>
    <w:basedOn w:val="a1"/>
    <w:uiPriority w:val="99"/>
    <w:rsid w:val="00A05F7E"/>
    <w:pPr>
      <w:spacing w:line="240" w:lineRule="auto"/>
    </w:pPr>
    <w:tblP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Pr>
    <w:tcPr>
      <w:shd w:val="clear" w:color="auto" w:fill="E7E6E6" w:themeFill="background2"/>
    </w:tcPr>
  </w:style>
  <w:style w:type="paragraph" w:customStyle="1" w:styleId="msonormal0">
    <w:name w:val="msonormal"/>
    <w:basedOn w:val="a"/>
    <w:rsid w:val="004568D4"/>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toc 2"/>
    <w:basedOn w:val="a"/>
    <w:next w:val="a"/>
    <w:autoRedefine/>
    <w:uiPriority w:val="39"/>
    <w:unhideWhenUsed/>
    <w:rsid w:val="002D7EB7"/>
    <w:pPr>
      <w:spacing w:after="100" w:line="259" w:lineRule="auto"/>
      <w:ind w:left="220"/>
    </w:pPr>
    <w:rPr>
      <w:rFonts w:asciiTheme="minorHAnsi" w:eastAsiaTheme="minorEastAsia" w:hAnsiTheme="minorHAnsi" w:cs="Times New Roman"/>
      <w:lang w:val="en-US" w:eastAsia="en-US"/>
    </w:rPr>
  </w:style>
  <w:style w:type="paragraph" w:styleId="30">
    <w:name w:val="toc 3"/>
    <w:basedOn w:val="a"/>
    <w:next w:val="a"/>
    <w:autoRedefine/>
    <w:uiPriority w:val="39"/>
    <w:unhideWhenUsed/>
    <w:rsid w:val="002D7EB7"/>
    <w:pPr>
      <w:spacing w:after="100" w:line="259" w:lineRule="auto"/>
      <w:ind w:left="440"/>
    </w:pPr>
    <w:rPr>
      <w:rFonts w:asciiTheme="minorHAnsi" w:eastAsiaTheme="minorEastAsia" w:hAnsiTheme="minorHAnsi" w:cs="Times New Roman"/>
      <w:lang w:val="en-US" w:eastAsia="en-US"/>
    </w:rPr>
  </w:style>
  <w:style w:type="paragraph" w:styleId="affffffffffffffffffffff9">
    <w:name w:val="header"/>
    <w:basedOn w:val="a"/>
    <w:link w:val="affffffffffffffffffffffa"/>
    <w:uiPriority w:val="99"/>
    <w:unhideWhenUsed/>
    <w:rsid w:val="008B78DB"/>
    <w:pPr>
      <w:tabs>
        <w:tab w:val="center" w:pos="4819"/>
        <w:tab w:val="right" w:pos="9639"/>
      </w:tabs>
      <w:spacing w:line="240" w:lineRule="auto"/>
    </w:pPr>
  </w:style>
  <w:style w:type="character" w:customStyle="1" w:styleId="affffffffffffffffffffffa">
    <w:name w:val="Верхний колонтитул Знак"/>
    <w:basedOn w:val="a0"/>
    <w:link w:val="affffffffffffffffffffff9"/>
    <w:uiPriority w:val="99"/>
    <w:rsid w:val="008B78DB"/>
  </w:style>
  <w:style w:type="paragraph" w:styleId="affffffffffffffffffffffb">
    <w:name w:val="footer"/>
    <w:basedOn w:val="a"/>
    <w:link w:val="affffffffffffffffffffffc"/>
    <w:uiPriority w:val="99"/>
    <w:unhideWhenUsed/>
    <w:rsid w:val="008B78DB"/>
    <w:pPr>
      <w:tabs>
        <w:tab w:val="center" w:pos="4819"/>
        <w:tab w:val="right" w:pos="9639"/>
      </w:tabs>
      <w:spacing w:line="240" w:lineRule="auto"/>
    </w:pPr>
  </w:style>
  <w:style w:type="character" w:customStyle="1" w:styleId="affffffffffffffffffffffc">
    <w:name w:val="Нижний колонтитул Знак"/>
    <w:basedOn w:val="a0"/>
    <w:link w:val="affffffffffffffffffffffb"/>
    <w:uiPriority w:val="99"/>
    <w:rsid w:val="008B78DB"/>
  </w:style>
  <w:style w:type="table" w:customStyle="1" w:styleId="affffffffffffffffffffffd">
    <w:basedOn w:val="a1"/>
    <w:pPr>
      <w:spacing w:line="240" w:lineRule="auto"/>
    </w:pPr>
    <w:tblPr>
      <w:tblStyleRowBandSize w:val="1"/>
      <w:tblStyleColBandSize w:val="1"/>
    </w:tblPr>
  </w:style>
  <w:style w:type="table" w:customStyle="1" w:styleId="affffffffffffffffffffffe">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0">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1">
    <w:basedOn w:val="a1"/>
    <w:tblPr>
      <w:tblStyleRowBandSize w:val="1"/>
      <w:tblStyleColBandSize w:val="1"/>
      <w:tblCellMar>
        <w:left w:w="0" w:type="dxa"/>
        <w:right w:w="0" w:type="dxa"/>
      </w:tblCellMar>
    </w:tblPr>
  </w:style>
  <w:style w:type="table" w:customStyle="1" w:styleId="afffffffffffffffffffffff2">
    <w:basedOn w:val="a1"/>
    <w:tblPr>
      <w:tblStyleRowBandSize w:val="1"/>
      <w:tblStyleColBandSize w:val="1"/>
      <w:tblCellMar>
        <w:left w:w="115" w:type="dxa"/>
        <w:right w:w="115" w:type="dxa"/>
      </w:tblCellMar>
    </w:tblPr>
  </w:style>
  <w:style w:type="table" w:customStyle="1" w:styleId="afffffffffffffffffffffff3">
    <w:basedOn w:val="a1"/>
    <w:tblPr>
      <w:tblStyleRowBandSize w:val="1"/>
      <w:tblStyleColBandSize w:val="1"/>
      <w:tblCellMar>
        <w:left w:w="0" w:type="dxa"/>
        <w:right w:w="0" w:type="dxa"/>
      </w:tblCellMar>
    </w:tblPr>
  </w:style>
  <w:style w:type="table" w:customStyle="1" w:styleId="afffffffffffffffffffffff4">
    <w:basedOn w:val="a1"/>
    <w:tblPr>
      <w:tblStyleRowBandSize w:val="1"/>
      <w:tblStyleColBandSize w:val="1"/>
      <w:tblCellMar>
        <w:left w:w="0" w:type="dxa"/>
        <w:right w:w="0" w:type="dxa"/>
      </w:tblCellMar>
    </w:tblPr>
  </w:style>
  <w:style w:type="table" w:customStyle="1" w:styleId="afffffffffffffffffffffff5">
    <w:basedOn w:val="a1"/>
    <w:pPr>
      <w:spacing w:line="240" w:lineRule="auto"/>
    </w:pPr>
    <w:tblPr>
      <w:tblStyleRowBandSize w:val="1"/>
      <w:tblStyleColBandSize w:val="1"/>
    </w:tblPr>
  </w:style>
  <w:style w:type="table" w:customStyle="1" w:styleId="afffffffffffffffffffffff6">
    <w:basedOn w:val="a1"/>
    <w:pPr>
      <w:spacing w:line="240" w:lineRule="auto"/>
    </w:pPr>
    <w:tblPr>
      <w:tblStyleRowBandSize w:val="1"/>
      <w:tblStyleColBandSize w:val="1"/>
    </w:tblPr>
  </w:style>
  <w:style w:type="table" w:customStyle="1" w:styleId="afffffffffffffffffffffff7">
    <w:basedOn w:val="a1"/>
    <w:tblPr>
      <w:tblStyleRowBandSize w:val="1"/>
      <w:tblStyleColBandSize w:val="1"/>
      <w:tblCellMar>
        <w:left w:w="115" w:type="dxa"/>
        <w:right w:w="115" w:type="dxa"/>
      </w:tblCellMar>
    </w:tblPr>
  </w:style>
  <w:style w:type="table" w:customStyle="1" w:styleId="afffffffffffffffffffffff8">
    <w:basedOn w:val="a1"/>
    <w:pPr>
      <w:spacing w:line="240" w:lineRule="auto"/>
    </w:pPr>
    <w:tblPr>
      <w:tblStyleRowBandSize w:val="1"/>
      <w:tblStyleColBandSize w:val="1"/>
    </w:tblPr>
  </w:style>
  <w:style w:type="table" w:customStyle="1" w:styleId="afffffffffffffffffffffff9">
    <w:basedOn w:val="a1"/>
    <w:pPr>
      <w:spacing w:line="240" w:lineRule="auto"/>
    </w:pPr>
    <w:tblPr>
      <w:tblStyleRowBandSize w:val="1"/>
      <w:tblStyleColBandSize w:val="1"/>
    </w:tblPr>
  </w:style>
  <w:style w:type="table" w:customStyle="1" w:styleId="afffffffffffffffffffffffa">
    <w:basedOn w:val="a1"/>
    <w:tblPr>
      <w:tblStyleRowBandSize w:val="1"/>
      <w:tblStyleColBandSize w:val="1"/>
      <w:tblCellMar>
        <w:left w:w="115" w:type="dxa"/>
        <w:right w:w="115" w:type="dxa"/>
      </w:tblCellMar>
    </w:tblPr>
  </w:style>
  <w:style w:type="table" w:customStyle="1" w:styleId="afffffffffffffffffffffffb">
    <w:basedOn w:val="a1"/>
    <w:tblPr>
      <w:tblStyleRowBandSize w:val="1"/>
      <w:tblStyleColBandSize w:val="1"/>
      <w:tblCellMar>
        <w:left w:w="115" w:type="dxa"/>
        <w:right w:w="115" w:type="dxa"/>
      </w:tblCellMar>
    </w:tblPr>
  </w:style>
  <w:style w:type="table" w:customStyle="1" w:styleId="afffffffffffffffffffffffc">
    <w:basedOn w:val="a1"/>
    <w:pPr>
      <w:spacing w:line="240" w:lineRule="auto"/>
    </w:pPr>
    <w:tblPr>
      <w:tblStyleRowBandSize w:val="1"/>
      <w:tblStyleColBandSize w:val="1"/>
    </w:tblPr>
  </w:style>
  <w:style w:type="table" w:customStyle="1" w:styleId="afffffffffffffffffffffffd">
    <w:basedOn w:val="a1"/>
    <w:pPr>
      <w:spacing w:line="240" w:lineRule="auto"/>
    </w:pPr>
    <w:tblPr>
      <w:tblStyleRowBandSize w:val="1"/>
      <w:tblStyleColBandSize w:val="1"/>
    </w:tblPr>
  </w:style>
  <w:style w:type="table" w:customStyle="1" w:styleId="afffffffffffffffffffffffe">
    <w:basedOn w:val="a1"/>
    <w:tblPr>
      <w:tblStyleRowBandSize w:val="1"/>
      <w:tblStyleColBandSize w:val="1"/>
      <w:tblCellMar>
        <w:left w:w="115" w:type="dxa"/>
        <w:right w:w="115" w:type="dxa"/>
      </w:tblCellMar>
    </w:tblPr>
  </w:style>
  <w:style w:type="table" w:customStyle="1" w:styleId="affffffffffffffffffffffff">
    <w:basedOn w:val="a1"/>
    <w:pPr>
      <w:spacing w:line="240" w:lineRule="auto"/>
    </w:pPr>
    <w:tblPr>
      <w:tblStyleRowBandSize w:val="1"/>
      <w:tblStyleColBandSize w:val="1"/>
    </w:tblPr>
  </w:style>
  <w:style w:type="table" w:customStyle="1" w:styleId="affffffffffffffffffffffff0">
    <w:basedOn w:val="a1"/>
    <w:tblPr>
      <w:tblStyleRowBandSize w:val="1"/>
      <w:tblStyleColBandSize w:val="1"/>
      <w:tblCellMar>
        <w:left w:w="115" w:type="dxa"/>
        <w:right w:w="115" w:type="dxa"/>
      </w:tblCellMar>
    </w:tblPr>
  </w:style>
  <w:style w:type="table" w:customStyle="1" w:styleId="affffffffffffffffffffffff1">
    <w:basedOn w:val="a1"/>
    <w:pPr>
      <w:spacing w:line="240" w:lineRule="auto"/>
    </w:pPr>
    <w:tblPr>
      <w:tblStyleRowBandSize w:val="1"/>
      <w:tblStyleColBandSize w:val="1"/>
    </w:tblPr>
  </w:style>
  <w:style w:type="table" w:customStyle="1" w:styleId="affffffffffffffffffffffff2">
    <w:basedOn w:val="a1"/>
    <w:pPr>
      <w:spacing w:line="240" w:lineRule="auto"/>
    </w:pPr>
    <w:tblPr>
      <w:tblStyleRowBandSize w:val="1"/>
      <w:tblStyleColBandSize w:val="1"/>
    </w:tblPr>
  </w:style>
  <w:style w:type="table" w:customStyle="1" w:styleId="affffffffffffffffffffffff3">
    <w:basedOn w:val="a1"/>
    <w:pPr>
      <w:spacing w:line="240" w:lineRule="auto"/>
    </w:pPr>
    <w:tblPr>
      <w:tblStyleRowBandSize w:val="1"/>
      <w:tblStyleColBandSize w:val="1"/>
    </w:tblPr>
  </w:style>
  <w:style w:type="table" w:customStyle="1" w:styleId="affffffffffffffffffffffff4">
    <w:basedOn w:val="a1"/>
    <w:pPr>
      <w:spacing w:line="240" w:lineRule="auto"/>
    </w:pPr>
    <w:tblPr>
      <w:tblStyleRowBandSize w:val="1"/>
      <w:tblStyleColBandSize w:val="1"/>
    </w:tblPr>
  </w:style>
  <w:style w:type="table" w:customStyle="1" w:styleId="affffffffffffffffffffffff5">
    <w:basedOn w:val="a1"/>
    <w:pPr>
      <w:spacing w:line="240" w:lineRule="auto"/>
    </w:pPr>
    <w:tblPr>
      <w:tblStyleRowBandSize w:val="1"/>
      <w:tblStyleColBandSize w:val="1"/>
    </w:tblPr>
  </w:style>
  <w:style w:type="table" w:customStyle="1" w:styleId="affffffffffffffffffffffff6">
    <w:basedOn w:val="a1"/>
    <w:pPr>
      <w:spacing w:line="240" w:lineRule="auto"/>
    </w:pPr>
    <w:tblPr>
      <w:tblStyleRowBandSize w:val="1"/>
      <w:tblStyleColBandSize w:val="1"/>
    </w:tblPr>
  </w:style>
  <w:style w:type="table" w:customStyle="1" w:styleId="affffffffffffffffffffffff7">
    <w:basedOn w:val="a1"/>
    <w:pPr>
      <w:spacing w:line="240" w:lineRule="auto"/>
    </w:pPr>
    <w:tblPr>
      <w:tblStyleRowBandSize w:val="1"/>
      <w:tblStyleColBandSize w:val="1"/>
    </w:tblPr>
  </w:style>
  <w:style w:type="table" w:customStyle="1" w:styleId="affffffffffffffffffffffff8">
    <w:basedOn w:val="a1"/>
    <w:pPr>
      <w:spacing w:line="240" w:lineRule="auto"/>
    </w:pPr>
    <w:tblPr>
      <w:tblStyleRowBandSize w:val="1"/>
      <w:tblStyleColBandSize w:val="1"/>
    </w:tblPr>
  </w:style>
  <w:style w:type="table" w:customStyle="1" w:styleId="affffffffffffffffffffffff9">
    <w:basedOn w:val="a1"/>
    <w:pPr>
      <w:spacing w:line="240" w:lineRule="auto"/>
    </w:pPr>
    <w:tblPr>
      <w:tblStyleRowBandSize w:val="1"/>
      <w:tblStyleColBandSize w:val="1"/>
      <w:tblCellMar>
        <w:left w:w="115" w:type="dxa"/>
        <w:right w:w="115" w:type="dxa"/>
      </w:tblCellMar>
    </w:tblPr>
    <w:tcPr>
      <w:shd w:val="clear" w:color="auto" w:fill="E7E6E6"/>
    </w:tcPr>
  </w:style>
  <w:style w:type="table" w:customStyle="1" w:styleId="affffffffffffffffffffffffa">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b">
    <w:basedOn w:val="a1"/>
    <w:tblPr>
      <w:tblStyleRowBandSize w:val="1"/>
      <w:tblStyleColBandSize w:val="1"/>
      <w:tblCellMar>
        <w:left w:w="115" w:type="dxa"/>
        <w:right w:w="115" w:type="dxa"/>
      </w:tblCellMar>
    </w:tblPr>
    <w:tcPr>
      <w:shd w:val="clear" w:color="auto" w:fill="E7F9FF"/>
    </w:tcPr>
  </w:style>
  <w:style w:type="table" w:customStyle="1" w:styleId="affffffffffffffffffffffffc">
    <w:basedOn w:val="a1"/>
    <w:pPr>
      <w:spacing w:line="240" w:lineRule="auto"/>
    </w:pPr>
    <w:tblPr>
      <w:tblStyleRowBandSize w:val="1"/>
      <w:tblStyleColBandSize w:val="1"/>
    </w:tblPr>
  </w:style>
  <w:style w:type="table" w:customStyle="1" w:styleId="affffffffffffffffffffffffd">
    <w:basedOn w:val="a1"/>
    <w:pPr>
      <w:spacing w:line="240" w:lineRule="auto"/>
    </w:pPr>
    <w:tblPr>
      <w:tblStyleRowBandSize w:val="1"/>
      <w:tblStyleColBandSize w:val="1"/>
      <w:tblCellMar>
        <w:left w:w="115" w:type="dxa"/>
        <w:right w:w="115" w:type="dxa"/>
      </w:tblCellMar>
    </w:tblPr>
    <w:tcPr>
      <w:shd w:val="clear" w:color="auto" w:fill="E7E6E6"/>
    </w:tcPr>
  </w:style>
  <w:style w:type="table" w:customStyle="1" w:styleId="affffffffffffffffffffffffe">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0">
    <w:basedOn w:val="a1"/>
    <w:pPr>
      <w:spacing w:line="240" w:lineRule="auto"/>
    </w:pPr>
    <w:tblPr>
      <w:tblStyleRowBandSize w:val="1"/>
      <w:tblStyleColBandSize w:val="1"/>
    </w:tblPr>
  </w:style>
  <w:style w:type="table" w:customStyle="1" w:styleId="afffffffffffffffffffffffff1">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2">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3">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4">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5">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6">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7">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8">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9">
    <w:basedOn w:val="a1"/>
    <w:tblPr>
      <w:tblStyleRowBandSize w:val="1"/>
      <w:tblStyleColBandSize w:val="1"/>
      <w:tblCellMar>
        <w:left w:w="115" w:type="dxa"/>
        <w:right w:w="115" w:type="dxa"/>
      </w:tblCellMar>
    </w:tblPr>
  </w:style>
  <w:style w:type="table" w:customStyle="1" w:styleId="afffffffffffffffffffffffffa">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b">
    <w:basedOn w:val="a1"/>
    <w:pPr>
      <w:spacing w:line="240" w:lineRule="auto"/>
    </w:pPr>
    <w:tblPr>
      <w:tblStyleRowBandSize w:val="1"/>
      <w:tblStyleColBandSize w:val="1"/>
    </w:tblPr>
  </w:style>
  <w:style w:type="table" w:customStyle="1" w:styleId="afffffffffffffffffffffffffc">
    <w:basedOn w:val="a1"/>
    <w:pPr>
      <w:spacing w:line="240" w:lineRule="auto"/>
    </w:pPr>
    <w:tblPr>
      <w:tblStyleRowBandSize w:val="1"/>
      <w:tblStyleColBandSize w:val="1"/>
    </w:tblPr>
  </w:style>
  <w:style w:type="table" w:customStyle="1" w:styleId="afffffffffffffffffffffffffd">
    <w:basedOn w:val="a1"/>
    <w:pPr>
      <w:spacing w:line="240" w:lineRule="auto"/>
    </w:pPr>
    <w:tblPr>
      <w:tblStyleRowBandSize w:val="1"/>
      <w:tblStyleColBandSize w:val="1"/>
    </w:tblPr>
  </w:style>
  <w:style w:type="table" w:customStyle="1" w:styleId="afffffffffffffffffffffffffe">
    <w:basedOn w:val="a1"/>
    <w:pPr>
      <w:spacing w:line="240" w:lineRule="auto"/>
    </w:pPr>
    <w:tblPr>
      <w:tblStyleRowBandSize w:val="1"/>
      <w:tblStyleColBandSize w:val="1"/>
    </w:tblPr>
  </w:style>
  <w:style w:type="table" w:customStyle="1" w:styleId="affffffffffffffffffffffffff">
    <w:basedOn w:val="a1"/>
    <w:pPr>
      <w:spacing w:line="240" w:lineRule="auto"/>
    </w:pPr>
    <w:tblPr>
      <w:tblStyleRowBandSize w:val="1"/>
      <w:tblStyleColBandSize w:val="1"/>
    </w:tblPr>
  </w:style>
  <w:style w:type="table" w:customStyle="1" w:styleId="affffffffffffffffffffffffff0">
    <w:basedOn w:val="a1"/>
    <w:tblPr>
      <w:tblStyleRowBandSize w:val="1"/>
      <w:tblStyleColBandSize w:val="1"/>
      <w:tblCellMar>
        <w:left w:w="115" w:type="dxa"/>
        <w:right w:w="115" w:type="dxa"/>
      </w:tblCellMar>
    </w:tblPr>
  </w:style>
  <w:style w:type="table" w:customStyle="1" w:styleId="affffffffffffffffffffffffff1">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2">
    <w:basedOn w:val="a1"/>
    <w:tblPr>
      <w:tblStyleRowBandSize w:val="1"/>
      <w:tblStyleColBandSize w:val="1"/>
      <w:tblCellMar>
        <w:left w:w="115" w:type="dxa"/>
        <w:right w:w="115" w:type="dxa"/>
      </w:tblCellMar>
    </w:tblPr>
  </w:style>
  <w:style w:type="table" w:customStyle="1" w:styleId="affffffffffffffffffffffffff3">
    <w:basedOn w:val="a1"/>
    <w:tblPr>
      <w:tblStyleRowBandSize w:val="1"/>
      <w:tblStyleColBandSize w:val="1"/>
      <w:tblCellMar>
        <w:left w:w="115" w:type="dxa"/>
        <w:right w:w="115" w:type="dxa"/>
      </w:tblCellMar>
    </w:tblPr>
  </w:style>
  <w:style w:type="table" w:customStyle="1" w:styleId="affffffffffffffffffffffffff4">
    <w:basedOn w:val="a1"/>
    <w:tblPr>
      <w:tblStyleRowBandSize w:val="1"/>
      <w:tblStyleColBandSize w:val="1"/>
      <w:tblCellMar>
        <w:left w:w="115" w:type="dxa"/>
        <w:right w:w="115" w:type="dxa"/>
      </w:tblCellMar>
    </w:tblPr>
  </w:style>
  <w:style w:type="table" w:customStyle="1" w:styleId="a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6">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7">
    <w:basedOn w:val="a1"/>
    <w:tblPr>
      <w:tblStyleRowBandSize w:val="1"/>
      <w:tblStyleColBandSize w:val="1"/>
      <w:tblCellMar>
        <w:left w:w="115" w:type="dxa"/>
        <w:right w:w="115" w:type="dxa"/>
      </w:tblCellMar>
    </w:tblPr>
  </w:style>
  <w:style w:type="table" w:customStyle="1" w:styleId="affffffffffffffffffffffffff8">
    <w:basedOn w:val="a1"/>
    <w:tblPr>
      <w:tblStyleRowBandSize w:val="1"/>
      <w:tblStyleColBandSize w:val="1"/>
      <w:tblCellMar>
        <w:left w:w="115" w:type="dxa"/>
        <w:right w:w="115" w:type="dxa"/>
      </w:tblCellMar>
    </w:tblPr>
  </w:style>
  <w:style w:type="table" w:customStyle="1" w:styleId="affffffffffffffffffffffffff9">
    <w:basedOn w:val="a1"/>
    <w:tblPr>
      <w:tblStyleRowBandSize w:val="1"/>
      <w:tblStyleColBandSize w:val="1"/>
      <w:tblCellMar>
        <w:left w:w="115" w:type="dxa"/>
        <w:right w:w="115" w:type="dxa"/>
      </w:tblCellMar>
    </w:tblPr>
  </w:style>
  <w:style w:type="table" w:customStyle="1" w:styleId="affffffffffffffffffffffffffa">
    <w:basedOn w:val="a1"/>
    <w:tblPr>
      <w:tblStyleRowBandSize w:val="1"/>
      <w:tblStyleColBandSize w:val="1"/>
      <w:tblCellMar>
        <w:left w:w="115" w:type="dxa"/>
        <w:right w:w="115" w:type="dxa"/>
      </w:tblCellMar>
    </w:tblPr>
  </w:style>
  <w:style w:type="table" w:customStyle="1" w:styleId="affffffffffffffffffffffffffb">
    <w:basedOn w:val="a1"/>
    <w:tblPr>
      <w:tblStyleRowBandSize w:val="1"/>
      <w:tblStyleColBandSize w:val="1"/>
      <w:tblCellMar>
        <w:left w:w="115" w:type="dxa"/>
        <w:right w:w="115" w:type="dxa"/>
      </w:tblCellMar>
    </w:tblPr>
  </w:style>
  <w:style w:type="table" w:customStyle="1" w:styleId="affffffffffffffffffffffffffc">
    <w:basedOn w:val="a1"/>
    <w:tblPr>
      <w:tblStyleRowBandSize w:val="1"/>
      <w:tblStyleColBandSize w:val="1"/>
      <w:tblCellMar>
        <w:left w:w="115" w:type="dxa"/>
        <w:right w:w="115" w:type="dxa"/>
      </w:tblCellMar>
    </w:tblPr>
  </w:style>
  <w:style w:type="table" w:customStyle="1" w:styleId="affffffffffffffffffffffffffd">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e">
    <w:basedOn w:val="a1"/>
    <w:pPr>
      <w:spacing w:line="240" w:lineRule="auto"/>
    </w:pPr>
    <w:tblPr>
      <w:tblStyleRowBandSize w:val="1"/>
      <w:tblStyleColBandSize w:val="1"/>
    </w:tblPr>
  </w:style>
  <w:style w:type="table" w:customStyle="1" w:styleId="afffffffffffffffffffffffffff">
    <w:basedOn w:val="a1"/>
    <w:pPr>
      <w:spacing w:line="240" w:lineRule="auto"/>
    </w:pPr>
    <w:tblPr>
      <w:tblStyleRowBandSize w:val="1"/>
      <w:tblStyleColBandSize w:val="1"/>
    </w:tblPr>
  </w:style>
  <w:style w:type="table" w:customStyle="1" w:styleId="afffffffffffffffffffffffffff0">
    <w:basedOn w:val="a1"/>
    <w:pPr>
      <w:spacing w:line="240" w:lineRule="auto"/>
    </w:pPr>
    <w:tblPr>
      <w:tblStyleRowBandSize w:val="1"/>
      <w:tblStyleColBandSize w:val="1"/>
    </w:tblPr>
  </w:style>
  <w:style w:type="table" w:customStyle="1" w:styleId="afffffffffffffffffffffffffff1">
    <w:basedOn w:val="a1"/>
    <w:pPr>
      <w:spacing w:line="240" w:lineRule="auto"/>
    </w:pPr>
    <w:tblPr>
      <w:tblStyleRowBandSize w:val="1"/>
      <w:tblStyleColBandSize w:val="1"/>
    </w:tblPr>
  </w:style>
  <w:style w:type="table" w:customStyle="1" w:styleId="afffffffffffffffffffffffffff2">
    <w:basedOn w:val="a1"/>
    <w:pPr>
      <w:spacing w:line="240" w:lineRule="auto"/>
    </w:pPr>
    <w:tblPr>
      <w:tblStyleRowBandSize w:val="1"/>
      <w:tblStyleColBandSize w:val="1"/>
    </w:tblPr>
  </w:style>
  <w:style w:type="table" w:customStyle="1" w:styleId="afffffffffffffffffffffffffff3">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4">
    <w:basedOn w:val="a1"/>
    <w:pPr>
      <w:spacing w:line="240" w:lineRule="auto"/>
    </w:pPr>
    <w:tblPr>
      <w:tblStyleRowBandSize w:val="1"/>
      <w:tblStyleColBandSize w:val="1"/>
    </w:tblPr>
  </w:style>
  <w:style w:type="table" w:customStyle="1" w:styleId="afffffffffffffffffffffffffff5">
    <w:basedOn w:val="a1"/>
    <w:pPr>
      <w:spacing w:line="240" w:lineRule="auto"/>
    </w:pPr>
    <w:tblPr>
      <w:tblStyleRowBandSize w:val="1"/>
      <w:tblStyleColBandSize w:val="1"/>
    </w:tblPr>
  </w:style>
  <w:style w:type="table" w:customStyle="1" w:styleId="afffffffffffffffffffffffffff6">
    <w:basedOn w:val="a1"/>
    <w:pPr>
      <w:spacing w:line="240" w:lineRule="auto"/>
    </w:pPr>
    <w:tblPr>
      <w:tblStyleRowBandSize w:val="1"/>
      <w:tblStyleColBandSize w:val="1"/>
    </w:tblPr>
  </w:style>
  <w:style w:type="table" w:customStyle="1" w:styleId="afffffffffffffffffffffffffff7">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8">
    <w:basedOn w:val="a1"/>
    <w:pPr>
      <w:spacing w:line="240" w:lineRule="auto"/>
    </w:pPr>
    <w:tblPr>
      <w:tblStyleRowBandSize w:val="1"/>
      <w:tblStyleColBandSize w:val="1"/>
    </w:tblPr>
  </w:style>
  <w:style w:type="table" w:customStyle="1" w:styleId="afffffffffffffffffffffffffff9">
    <w:basedOn w:val="a1"/>
    <w:pPr>
      <w:spacing w:line="240" w:lineRule="auto"/>
    </w:pPr>
    <w:tblPr>
      <w:tblStyleRowBandSize w:val="1"/>
      <w:tblStyleColBandSize w:val="1"/>
    </w:tblPr>
  </w:style>
  <w:style w:type="table" w:customStyle="1" w:styleId="afffffffffffffffffffffffffffa">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b">
    <w:basedOn w:val="a1"/>
    <w:pPr>
      <w:spacing w:line="240" w:lineRule="auto"/>
    </w:pPr>
    <w:tblPr>
      <w:tblStyleRowBandSize w:val="1"/>
      <w:tblStyleColBandSize w:val="1"/>
    </w:tblPr>
  </w:style>
  <w:style w:type="table" w:customStyle="1" w:styleId="afffffffffffffffffffffffffffc">
    <w:basedOn w:val="a1"/>
    <w:pPr>
      <w:spacing w:line="240" w:lineRule="auto"/>
    </w:pPr>
    <w:tblPr>
      <w:tblStyleRowBandSize w:val="1"/>
      <w:tblStyleColBandSize w:val="1"/>
    </w:tblPr>
  </w:style>
  <w:style w:type="table" w:customStyle="1" w:styleId="afffffffffffffffffffffffffffd">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e">
    <w:basedOn w:val="a1"/>
    <w:pPr>
      <w:spacing w:line="240" w:lineRule="auto"/>
    </w:pPr>
    <w:tblPr>
      <w:tblStyleRowBandSize w:val="1"/>
      <w:tblStyleColBandSize w:val="1"/>
    </w:tblPr>
  </w:style>
  <w:style w:type="table" w:customStyle="1" w:styleId="affffffffffffffffffffffffffff">
    <w:basedOn w:val="a1"/>
    <w:pPr>
      <w:spacing w:line="240" w:lineRule="auto"/>
    </w:pPr>
    <w:tblPr>
      <w:tblStyleRowBandSize w:val="1"/>
      <w:tblStyleColBandSize w:val="1"/>
    </w:tblPr>
  </w:style>
  <w:style w:type="table" w:customStyle="1" w:styleId="affffffffffffffffffffffffffff0">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1">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2">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3">
    <w:basedOn w:val="a1"/>
    <w:pPr>
      <w:spacing w:line="240" w:lineRule="auto"/>
    </w:pPr>
    <w:tblPr>
      <w:tblStyleRowBandSize w:val="1"/>
      <w:tblStyleColBandSize w:val="1"/>
    </w:tblPr>
  </w:style>
  <w:style w:type="table" w:customStyle="1" w:styleId="affffffffffffffffffffffffffff4">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5">
    <w:basedOn w:val="a1"/>
    <w:pPr>
      <w:spacing w:line="240" w:lineRule="auto"/>
    </w:pPr>
    <w:tblPr>
      <w:tblStyleRowBandSize w:val="1"/>
      <w:tblStyleColBandSize w:val="1"/>
    </w:tblPr>
  </w:style>
  <w:style w:type="table" w:customStyle="1" w:styleId="affffffffffffffffffffffffffff6">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7">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8">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9">
    <w:basedOn w:val="a1"/>
    <w:pPr>
      <w:spacing w:line="240" w:lineRule="auto"/>
    </w:pPr>
    <w:tblPr>
      <w:tblStyleRowBandSize w:val="1"/>
      <w:tblStyleColBandSize w:val="1"/>
    </w:tblPr>
  </w:style>
  <w:style w:type="table" w:customStyle="1" w:styleId="affffffffffffffffffffffffffffa">
    <w:basedOn w:val="a1"/>
    <w:tblPr>
      <w:tblStyleRowBandSize w:val="1"/>
      <w:tblStyleColBandSize w:val="1"/>
      <w:tblCellMar>
        <w:left w:w="115" w:type="dxa"/>
        <w:right w:w="115" w:type="dxa"/>
      </w:tblCellMar>
    </w:tblPr>
  </w:style>
  <w:style w:type="table" w:customStyle="1" w:styleId="affffffffffffffffffffffffffffb">
    <w:basedOn w:val="a1"/>
    <w:tblPr>
      <w:tblStyleRowBandSize w:val="1"/>
      <w:tblStyleColBandSize w:val="1"/>
      <w:tblCellMar>
        <w:left w:w="115" w:type="dxa"/>
        <w:right w:w="115" w:type="dxa"/>
      </w:tblCellMar>
    </w:tblPr>
  </w:style>
  <w:style w:type="table" w:customStyle="1" w:styleId="affffffffffffffffffffffffffffc">
    <w:basedOn w:val="a1"/>
    <w:pPr>
      <w:spacing w:line="240" w:lineRule="auto"/>
    </w:pPr>
    <w:tblPr>
      <w:tblStyleRowBandSize w:val="1"/>
      <w:tblStyleColBandSize w:val="1"/>
    </w:tblPr>
  </w:style>
  <w:style w:type="table" w:customStyle="1" w:styleId="affffffffffffffffffffffffffffd">
    <w:basedOn w:val="a1"/>
    <w:pPr>
      <w:spacing w:line="240" w:lineRule="auto"/>
    </w:pPr>
    <w:tblPr>
      <w:tblStyleRowBandSize w:val="1"/>
      <w:tblStyleColBandSize w:val="1"/>
    </w:tblPr>
  </w:style>
  <w:style w:type="table" w:customStyle="1" w:styleId="affffffffffffffffffffffffffffe">
    <w:basedOn w:val="a1"/>
    <w:tblPr>
      <w:tblStyleRowBandSize w:val="1"/>
      <w:tblStyleColBandSize w:val="1"/>
      <w:tblCellMar>
        <w:left w:w="115" w:type="dxa"/>
        <w:right w:w="115" w:type="dxa"/>
      </w:tblCellMar>
    </w:tblPr>
  </w:style>
  <w:style w:type="table" w:customStyle="1" w:styleId="afffffffffffffffffffffffffffff">
    <w:basedOn w:val="a1"/>
    <w:pPr>
      <w:spacing w:line="240" w:lineRule="auto"/>
    </w:pPr>
    <w:tblPr>
      <w:tblStyleRowBandSize w:val="1"/>
      <w:tblStyleColBandSize w:val="1"/>
    </w:tblPr>
  </w:style>
  <w:style w:type="table" w:customStyle="1" w:styleId="afffffffffffffffffffffffffffff0">
    <w:basedOn w:val="a1"/>
    <w:pPr>
      <w:spacing w:line="240" w:lineRule="auto"/>
    </w:pPr>
    <w:tblPr>
      <w:tblStyleRowBandSize w:val="1"/>
      <w:tblStyleColBandSize w:val="1"/>
    </w:tblPr>
  </w:style>
  <w:style w:type="table" w:customStyle="1" w:styleId="afffffffffffffffffffffffffffff1">
    <w:basedOn w:val="a1"/>
    <w:pPr>
      <w:spacing w:line="240" w:lineRule="auto"/>
    </w:pPr>
    <w:tblPr>
      <w:tblStyleRowBandSize w:val="1"/>
      <w:tblStyleColBandSize w:val="1"/>
    </w:tblPr>
  </w:style>
  <w:style w:type="table" w:customStyle="1" w:styleId="afffffffffffffffffffffffffffff2">
    <w:basedOn w:val="a1"/>
    <w:pPr>
      <w:spacing w:line="240" w:lineRule="auto"/>
    </w:pPr>
    <w:tblPr>
      <w:tblStyleRowBandSize w:val="1"/>
      <w:tblStyleColBandSize w:val="1"/>
    </w:tblPr>
  </w:style>
  <w:style w:type="table" w:customStyle="1" w:styleId="afffffffffffffffffffffffffffff3">
    <w:basedOn w:val="a1"/>
    <w:pPr>
      <w:spacing w:line="240" w:lineRule="auto"/>
    </w:pPr>
    <w:tblPr>
      <w:tblStyleRowBandSize w:val="1"/>
      <w:tblStyleColBandSize w:val="1"/>
    </w:tblPr>
  </w:style>
  <w:style w:type="table" w:customStyle="1" w:styleId="afffffffffffffffffffffffffffff4">
    <w:basedOn w:val="a1"/>
    <w:pPr>
      <w:spacing w:line="240" w:lineRule="auto"/>
    </w:pPr>
    <w:tblPr>
      <w:tblStyleRowBandSize w:val="1"/>
      <w:tblStyleColBandSize w:val="1"/>
    </w:tblPr>
  </w:style>
  <w:style w:type="table" w:customStyle="1" w:styleId="afff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6">
    <w:basedOn w:val="a1"/>
    <w:tblPr>
      <w:tblStyleRowBandSize w:val="1"/>
      <w:tblStyleColBandSize w:val="1"/>
      <w:tblCellMar>
        <w:top w:w="15" w:type="dxa"/>
        <w:left w:w="15" w:type="dxa"/>
        <w:bottom w:w="15" w:type="dxa"/>
        <w:right w:w="15" w:type="dxa"/>
      </w:tblCellMar>
    </w:tblPr>
  </w:style>
  <w:style w:type="table" w:customStyle="1" w:styleId="afffffffffffffffffffffffffffff7">
    <w:basedOn w:val="a1"/>
    <w:tblPr>
      <w:tblStyleRowBandSize w:val="1"/>
      <w:tblStyleColBandSize w:val="1"/>
      <w:tblCellMar>
        <w:top w:w="15" w:type="dxa"/>
        <w:left w:w="15" w:type="dxa"/>
        <w:bottom w:w="15" w:type="dxa"/>
        <w:right w:w="15" w:type="dxa"/>
      </w:tblCellMar>
    </w:tblPr>
  </w:style>
  <w:style w:type="table" w:customStyle="1" w:styleId="afffffffffffffffffffffffffffff8">
    <w:basedOn w:val="a1"/>
    <w:tblPr>
      <w:tblStyleRowBandSize w:val="1"/>
      <w:tblStyleColBandSize w:val="1"/>
      <w:tblCellMar>
        <w:top w:w="15" w:type="dxa"/>
        <w:left w:w="15" w:type="dxa"/>
        <w:bottom w:w="15" w:type="dxa"/>
        <w:right w:w="15" w:type="dxa"/>
      </w:tblCellMar>
    </w:tblPr>
  </w:style>
  <w:style w:type="table" w:customStyle="1" w:styleId="afffffffffffffffffffffffffffff9">
    <w:basedOn w:val="a1"/>
    <w:tblPr>
      <w:tblStyleRowBandSize w:val="1"/>
      <w:tblStyleColBandSize w:val="1"/>
      <w:tblCellMar>
        <w:top w:w="15" w:type="dxa"/>
        <w:left w:w="15" w:type="dxa"/>
        <w:bottom w:w="15" w:type="dxa"/>
        <w:right w:w="15" w:type="dxa"/>
      </w:tblCellMar>
    </w:tblPr>
  </w:style>
  <w:style w:type="table" w:customStyle="1" w:styleId="afffffffffffffffffffffffffffffa">
    <w:basedOn w:val="a1"/>
    <w:tblPr>
      <w:tblStyleRowBandSize w:val="1"/>
      <w:tblStyleColBandSize w:val="1"/>
      <w:tblCellMar>
        <w:top w:w="15" w:type="dxa"/>
        <w:left w:w="15" w:type="dxa"/>
        <w:bottom w:w="15" w:type="dxa"/>
        <w:right w:w="15" w:type="dxa"/>
      </w:tblCellMar>
    </w:tblPr>
  </w:style>
  <w:style w:type="table" w:customStyle="1" w:styleId="afffffffffffffffffffffffffffffb">
    <w:basedOn w:val="a1"/>
    <w:tblPr>
      <w:tblStyleRowBandSize w:val="1"/>
      <w:tblStyleColBandSize w:val="1"/>
      <w:tblCellMar>
        <w:top w:w="15" w:type="dxa"/>
        <w:left w:w="15" w:type="dxa"/>
        <w:bottom w:w="15" w:type="dxa"/>
        <w:right w:w="15" w:type="dxa"/>
      </w:tblCellMar>
    </w:tblPr>
  </w:style>
  <w:style w:type="table" w:customStyle="1" w:styleId="afffffffffffffffffffffffffffffc">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d">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e">
    <w:basedOn w:val="a1"/>
    <w:tblPr>
      <w:tblStyleRowBandSize w:val="1"/>
      <w:tblStyleColBandSize w:val="1"/>
      <w:tblCellMar>
        <w:top w:w="15" w:type="dxa"/>
        <w:left w:w="15" w:type="dxa"/>
        <w:bottom w:w="15" w:type="dxa"/>
        <w:right w:w="15" w:type="dxa"/>
      </w:tblCellMar>
    </w:tblPr>
  </w:style>
  <w:style w:type="table" w:customStyle="1" w:styleId="affffffffffffffffffffffffffffff">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0">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1">
    <w:basedOn w:val="a1"/>
    <w:tblPr>
      <w:tblStyleRowBandSize w:val="1"/>
      <w:tblStyleColBandSize w:val="1"/>
      <w:tblCellMar>
        <w:top w:w="15" w:type="dxa"/>
        <w:left w:w="15" w:type="dxa"/>
        <w:bottom w:w="15" w:type="dxa"/>
        <w:right w:w="15" w:type="dxa"/>
      </w:tblCellMar>
    </w:tblPr>
  </w:style>
  <w:style w:type="table" w:customStyle="1" w:styleId="affffffffffffffffffffffffffffff2">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3">
    <w:basedOn w:val="a1"/>
    <w:tblPr>
      <w:tblStyleRowBandSize w:val="1"/>
      <w:tblStyleColBandSize w:val="1"/>
      <w:tblCellMar>
        <w:top w:w="15" w:type="dxa"/>
        <w:left w:w="15" w:type="dxa"/>
        <w:bottom w:w="15" w:type="dxa"/>
        <w:right w:w="15" w:type="dxa"/>
      </w:tblCellMar>
    </w:tblPr>
  </w:style>
  <w:style w:type="table" w:customStyle="1" w:styleId="affffffffffffffffffffffffffffff4">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5">
    <w:basedOn w:val="a1"/>
    <w:tblPr>
      <w:tblStyleRowBandSize w:val="1"/>
      <w:tblStyleColBandSize w:val="1"/>
      <w:tblCellMar>
        <w:top w:w="15" w:type="dxa"/>
        <w:left w:w="15" w:type="dxa"/>
        <w:bottom w:w="15" w:type="dxa"/>
        <w:right w:w="15" w:type="dxa"/>
      </w:tblCellMar>
    </w:tblPr>
  </w:style>
  <w:style w:type="table" w:customStyle="1" w:styleId="affffffffffffffffffffffffffffff6">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7">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8">
    <w:basedOn w:val="a1"/>
    <w:tblPr>
      <w:tblStyleRowBandSize w:val="1"/>
      <w:tblStyleColBandSize w:val="1"/>
      <w:tblCellMar>
        <w:top w:w="15" w:type="dxa"/>
        <w:left w:w="15" w:type="dxa"/>
        <w:bottom w:w="15" w:type="dxa"/>
        <w:right w:w="15" w:type="dxa"/>
      </w:tblCellMar>
    </w:tblPr>
  </w:style>
  <w:style w:type="table" w:customStyle="1" w:styleId="affffffffffffffffffffffffffffff9">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a">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b">
    <w:basedOn w:val="a1"/>
    <w:tblPr>
      <w:tblStyleRowBandSize w:val="1"/>
      <w:tblStyleColBandSize w:val="1"/>
      <w:tblCellMar>
        <w:top w:w="15" w:type="dxa"/>
        <w:left w:w="15" w:type="dxa"/>
        <w:bottom w:w="15" w:type="dxa"/>
        <w:right w:w="15" w:type="dxa"/>
      </w:tblCellMar>
    </w:tblPr>
  </w:style>
  <w:style w:type="table" w:customStyle="1" w:styleId="affffffffffffffffffffffffffffffc">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d">
    <w:basedOn w:val="a1"/>
    <w:tblPr>
      <w:tblStyleRowBandSize w:val="1"/>
      <w:tblStyleColBandSize w:val="1"/>
      <w:tblCellMar>
        <w:top w:w="15" w:type="dxa"/>
        <w:left w:w="15" w:type="dxa"/>
        <w:bottom w:w="15" w:type="dxa"/>
        <w:right w:w="15" w:type="dxa"/>
      </w:tblCellMar>
    </w:tblPr>
  </w:style>
  <w:style w:type="table" w:customStyle="1" w:styleId="affffffffffffffffffffffffffffffe">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
    <w:basedOn w:val="a1"/>
    <w:tblPr>
      <w:tblStyleRowBandSize w:val="1"/>
      <w:tblStyleColBandSize w:val="1"/>
      <w:tblCellMar>
        <w:left w:w="115" w:type="dxa"/>
        <w:right w:w="115" w:type="dxa"/>
      </w:tblCellMar>
    </w:tblPr>
  </w:style>
  <w:style w:type="table" w:customStyle="1" w:styleId="afffffffffffffffffffffffffffffff0">
    <w:basedOn w:val="a1"/>
    <w:tblPr>
      <w:tblStyleRowBandSize w:val="1"/>
      <w:tblStyleColBandSize w:val="1"/>
      <w:tblCellMar>
        <w:left w:w="115" w:type="dxa"/>
        <w:right w:w="115" w:type="dxa"/>
      </w:tblCellMar>
    </w:tblPr>
  </w:style>
  <w:style w:type="table" w:customStyle="1" w:styleId="afffffffffffffffffffffffffffffff1">
    <w:basedOn w:val="a1"/>
    <w:tblPr>
      <w:tblStyleRowBandSize w:val="1"/>
      <w:tblStyleColBandSize w:val="1"/>
      <w:tblCellMar>
        <w:left w:w="115" w:type="dxa"/>
        <w:right w:w="115" w:type="dxa"/>
      </w:tblCellMar>
    </w:tblPr>
  </w:style>
  <w:style w:type="table" w:customStyle="1" w:styleId="afffffffffffffffffffffffffffffff2">
    <w:basedOn w:val="a1"/>
    <w:tblPr>
      <w:tblStyleRowBandSize w:val="1"/>
      <w:tblStyleColBandSize w:val="1"/>
      <w:tblCellMar>
        <w:left w:w="115" w:type="dxa"/>
        <w:right w:w="115" w:type="dxa"/>
      </w:tblCellMar>
    </w:tblPr>
  </w:style>
  <w:style w:type="table" w:customStyle="1" w:styleId="afffffffffffffffffffffffffffffff3">
    <w:basedOn w:val="a1"/>
    <w:tblPr>
      <w:tblStyleRowBandSize w:val="1"/>
      <w:tblStyleColBandSize w:val="1"/>
      <w:tblCellMar>
        <w:left w:w="115" w:type="dxa"/>
        <w:right w:w="115" w:type="dxa"/>
      </w:tblCellMar>
    </w:tblPr>
  </w:style>
  <w:style w:type="table" w:customStyle="1" w:styleId="afffffffffffffffffffffffffffffff4">
    <w:basedOn w:val="a1"/>
    <w:tblPr>
      <w:tblStyleRowBandSize w:val="1"/>
      <w:tblStyleColBandSize w:val="1"/>
      <w:tblCellMar>
        <w:left w:w="115" w:type="dxa"/>
        <w:right w:w="115" w:type="dxa"/>
      </w:tblCellMar>
    </w:tblPr>
  </w:style>
  <w:style w:type="table" w:customStyle="1" w:styleId="afffffffffffffffffffffffffffffff5">
    <w:basedOn w:val="a1"/>
    <w:tblPr>
      <w:tblStyleRowBandSize w:val="1"/>
      <w:tblStyleColBandSize w:val="1"/>
      <w:tblCellMar>
        <w:left w:w="115" w:type="dxa"/>
        <w:right w:w="115" w:type="dxa"/>
      </w:tblCellMar>
    </w:tblPr>
  </w:style>
  <w:style w:type="table" w:customStyle="1" w:styleId="afffffffffffffffffffffffffffffff6">
    <w:basedOn w:val="a1"/>
    <w:tblPr>
      <w:tblStyleRowBandSize w:val="1"/>
      <w:tblStyleColBandSize w:val="1"/>
      <w:tblCellMar>
        <w:left w:w="115" w:type="dxa"/>
        <w:right w:w="115" w:type="dxa"/>
      </w:tblCellMar>
    </w:tblPr>
  </w:style>
  <w:style w:type="table" w:customStyle="1" w:styleId="afffffffffffffffffffffffffffffff7">
    <w:basedOn w:val="a1"/>
    <w:tblPr>
      <w:tblStyleRowBandSize w:val="1"/>
      <w:tblStyleColBandSize w:val="1"/>
      <w:tblCellMar>
        <w:left w:w="115" w:type="dxa"/>
        <w:right w:w="115" w:type="dxa"/>
      </w:tblCellMar>
    </w:tblPr>
  </w:style>
  <w:style w:type="table" w:customStyle="1" w:styleId="afffffffffffffffffffffffffffffff8">
    <w:basedOn w:val="a1"/>
    <w:tblPr>
      <w:tblStyleRowBandSize w:val="1"/>
      <w:tblStyleColBandSize w:val="1"/>
      <w:tblCellMar>
        <w:left w:w="115" w:type="dxa"/>
        <w:right w:w="115" w:type="dxa"/>
      </w:tblCellMar>
    </w:tblPr>
  </w:style>
  <w:style w:type="table" w:customStyle="1" w:styleId="afffffffffffffffffffffffffffffff9">
    <w:basedOn w:val="a1"/>
    <w:tblPr>
      <w:tblStyleRowBandSize w:val="1"/>
      <w:tblStyleColBandSize w:val="1"/>
      <w:tblCellMar>
        <w:left w:w="115" w:type="dxa"/>
        <w:right w:w="115" w:type="dxa"/>
      </w:tblCellMar>
    </w:tblPr>
  </w:style>
  <w:style w:type="table" w:customStyle="1" w:styleId="afffffffffffffffffffffffffffffffa">
    <w:basedOn w:val="a1"/>
    <w:tblPr>
      <w:tblStyleRowBandSize w:val="1"/>
      <w:tblStyleColBandSize w:val="1"/>
      <w:tblCellMar>
        <w:left w:w="115" w:type="dxa"/>
        <w:right w:w="115" w:type="dxa"/>
      </w:tblCellMar>
    </w:tblPr>
  </w:style>
  <w:style w:type="table" w:customStyle="1" w:styleId="afffffffffffffffffffffffffffffffb">
    <w:basedOn w:val="a1"/>
    <w:tblPr>
      <w:tblStyleRowBandSize w:val="1"/>
      <w:tblStyleColBandSize w:val="1"/>
      <w:tblCellMar>
        <w:left w:w="115" w:type="dxa"/>
        <w:right w:w="115" w:type="dxa"/>
      </w:tblCellMar>
    </w:tblPr>
  </w:style>
  <w:style w:type="table" w:customStyle="1" w:styleId="afffffffffffffffffffffffffffffffc">
    <w:basedOn w:val="a1"/>
    <w:tblPr>
      <w:tblStyleRowBandSize w:val="1"/>
      <w:tblStyleColBandSize w:val="1"/>
      <w:tblCellMar>
        <w:left w:w="115" w:type="dxa"/>
        <w:right w:w="115" w:type="dxa"/>
      </w:tblCellMar>
    </w:tblPr>
  </w:style>
  <w:style w:type="table" w:customStyle="1" w:styleId="afffffffffffffffffffffffffffffffd">
    <w:basedOn w:val="a1"/>
    <w:tblPr>
      <w:tblStyleRowBandSize w:val="1"/>
      <w:tblStyleColBandSize w:val="1"/>
      <w:tblCellMar>
        <w:left w:w="115" w:type="dxa"/>
        <w:right w:w="115" w:type="dxa"/>
      </w:tblCellMar>
    </w:tblPr>
  </w:style>
  <w:style w:type="table" w:customStyle="1" w:styleId="afffffffffffffffffffffffffffffffe">
    <w:basedOn w:val="a1"/>
    <w:tblPr>
      <w:tblStyleRowBandSize w:val="1"/>
      <w:tblStyleColBandSize w:val="1"/>
      <w:tblCellMar>
        <w:left w:w="115" w:type="dxa"/>
        <w:right w:w="115" w:type="dxa"/>
      </w:tblCellMar>
    </w:tblPr>
  </w:style>
  <w:style w:type="table" w:customStyle="1" w:styleId="affffffffffffffffffffffffffffffff">
    <w:basedOn w:val="a1"/>
    <w:tblPr>
      <w:tblStyleRowBandSize w:val="1"/>
      <w:tblStyleColBandSize w:val="1"/>
      <w:tblCellMar>
        <w:left w:w="115" w:type="dxa"/>
        <w:right w:w="115" w:type="dxa"/>
      </w:tblCellMar>
    </w:tblPr>
  </w:style>
  <w:style w:type="table" w:customStyle="1" w:styleId="affffffffffffffffffffffffffffffff0">
    <w:basedOn w:val="a1"/>
    <w:tblPr>
      <w:tblStyleRowBandSize w:val="1"/>
      <w:tblStyleColBandSize w:val="1"/>
      <w:tblCellMar>
        <w:left w:w="115" w:type="dxa"/>
        <w:right w:w="115" w:type="dxa"/>
      </w:tblCellMar>
    </w:tblPr>
  </w:style>
  <w:style w:type="table" w:customStyle="1" w:styleId="affffffffffffffffffffffffffffffff1">
    <w:basedOn w:val="a1"/>
    <w:tblPr>
      <w:tblStyleRowBandSize w:val="1"/>
      <w:tblStyleColBandSize w:val="1"/>
      <w:tblCellMar>
        <w:left w:w="115" w:type="dxa"/>
        <w:right w:w="115" w:type="dxa"/>
      </w:tblCellMar>
    </w:tblPr>
  </w:style>
  <w:style w:type="table" w:customStyle="1" w:styleId="affffffffffffffffffffffffffffffff2">
    <w:basedOn w:val="a1"/>
    <w:tblPr>
      <w:tblStyleRowBandSize w:val="1"/>
      <w:tblStyleColBandSize w:val="1"/>
      <w:tblCellMar>
        <w:left w:w="115" w:type="dxa"/>
        <w:right w:w="115" w:type="dxa"/>
      </w:tblCellMar>
    </w:tblPr>
  </w:style>
  <w:style w:type="table" w:customStyle="1" w:styleId="affffffffffffffffffffffffffffffff3">
    <w:basedOn w:val="a1"/>
    <w:tblPr>
      <w:tblStyleRowBandSize w:val="1"/>
      <w:tblStyleColBandSize w:val="1"/>
      <w:tblCellMar>
        <w:left w:w="115" w:type="dxa"/>
        <w:right w:w="115" w:type="dxa"/>
      </w:tblCellMar>
    </w:tblPr>
  </w:style>
  <w:style w:type="table" w:customStyle="1" w:styleId="affffffffffffffffffffffffffffffff4">
    <w:basedOn w:val="a1"/>
    <w:tblPr>
      <w:tblStyleRowBandSize w:val="1"/>
      <w:tblStyleColBandSize w:val="1"/>
      <w:tblCellMar>
        <w:left w:w="115" w:type="dxa"/>
        <w:right w:w="115" w:type="dxa"/>
      </w:tblCellMar>
    </w:tblPr>
  </w:style>
  <w:style w:type="table" w:customStyle="1" w:styleId="affffffffffffffffffffffffffffffff5">
    <w:basedOn w:val="a1"/>
    <w:tblPr>
      <w:tblStyleRowBandSize w:val="1"/>
      <w:tblStyleColBandSize w:val="1"/>
      <w:tblCellMar>
        <w:left w:w="115" w:type="dxa"/>
        <w:right w:w="115" w:type="dxa"/>
      </w:tblCellMar>
    </w:tblPr>
  </w:style>
  <w:style w:type="table" w:customStyle="1" w:styleId="affffffffffffffffffffffffffffffff6">
    <w:basedOn w:val="a1"/>
    <w:tblPr>
      <w:tblStyleRowBandSize w:val="1"/>
      <w:tblStyleColBandSize w:val="1"/>
      <w:tblCellMar>
        <w:left w:w="115" w:type="dxa"/>
        <w:right w:w="115" w:type="dxa"/>
      </w:tblCellMar>
    </w:tblPr>
  </w:style>
  <w:style w:type="table" w:customStyle="1" w:styleId="affffffffffffffffffffffffffffffff7">
    <w:basedOn w:val="a1"/>
    <w:tblPr>
      <w:tblStyleRowBandSize w:val="1"/>
      <w:tblStyleColBandSize w:val="1"/>
      <w:tblCellMar>
        <w:left w:w="115" w:type="dxa"/>
        <w:right w:w="115" w:type="dxa"/>
      </w:tblCellMar>
    </w:tblPr>
  </w:style>
  <w:style w:type="table" w:customStyle="1" w:styleId="affffffffffffffffffffffffffffffff8">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9">
    <w:basedOn w:val="a1"/>
    <w:tblPr>
      <w:tblStyleRowBandSize w:val="1"/>
      <w:tblStyleColBandSize w:val="1"/>
      <w:tblCellMar>
        <w:left w:w="115" w:type="dxa"/>
        <w:right w:w="115" w:type="dxa"/>
      </w:tblCellMar>
    </w:tblPr>
  </w:style>
  <w:style w:type="table" w:customStyle="1" w:styleId="affffffffffffffffffffffffffffffffa">
    <w:basedOn w:val="a1"/>
    <w:tblPr>
      <w:tblStyleRowBandSize w:val="1"/>
      <w:tblStyleColBandSize w:val="1"/>
      <w:tblCellMar>
        <w:left w:w="115" w:type="dxa"/>
        <w:right w:w="115" w:type="dxa"/>
      </w:tblCellMar>
    </w:tblPr>
  </w:style>
  <w:style w:type="table" w:customStyle="1" w:styleId="affffffffffffffffffffffffffffffffb">
    <w:basedOn w:val="a1"/>
    <w:tblPr>
      <w:tblStyleRowBandSize w:val="1"/>
      <w:tblStyleColBandSize w:val="1"/>
      <w:tblCellMar>
        <w:left w:w="115" w:type="dxa"/>
        <w:right w:w="115" w:type="dxa"/>
      </w:tblCellMar>
    </w:tblPr>
  </w:style>
  <w:style w:type="table" w:customStyle="1" w:styleId="affffffffffffffffffffffffffffffffc">
    <w:basedOn w:val="a1"/>
    <w:tblPr>
      <w:tblStyleRowBandSize w:val="1"/>
      <w:tblStyleColBandSize w:val="1"/>
      <w:tblCellMar>
        <w:left w:w="115" w:type="dxa"/>
        <w:right w:w="115" w:type="dxa"/>
      </w:tblCellMar>
    </w:tblPr>
  </w:style>
  <w:style w:type="table" w:customStyle="1" w:styleId="affffffffffffffffffffffffffffffffd">
    <w:basedOn w:val="a1"/>
    <w:tblPr>
      <w:tblStyleRowBandSize w:val="1"/>
      <w:tblStyleColBandSize w:val="1"/>
      <w:tblCellMar>
        <w:left w:w="115" w:type="dxa"/>
        <w:right w:w="115" w:type="dxa"/>
      </w:tblCellMar>
    </w:tblPr>
  </w:style>
  <w:style w:type="table" w:customStyle="1" w:styleId="affffffffffffffffffffffffffffffffe">
    <w:basedOn w:val="a1"/>
    <w:tblPr>
      <w:tblStyleRowBandSize w:val="1"/>
      <w:tblStyleColBandSize w:val="1"/>
      <w:tblCellMar>
        <w:left w:w="115" w:type="dxa"/>
        <w:right w:w="115" w:type="dxa"/>
      </w:tblCellMar>
    </w:tblPr>
  </w:style>
  <w:style w:type="table" w:customStyle="1" w:styleId="afffffffffffffffffffffffffffffffff">
    <w:basedOn w:val="a1"/>
    <w:tblPr>
      <w:tblStyleRowBandSize w:val="1"/>
      <w:tblStyleColBandSize w:val="1"/>
      <w:tblCellMar>
        <w:left w:w="115" w:type="dxa"/>
        <w:right w:w="115" w:type="dxa"/>
      </w:tblCellMar>
    </w:tblPr>
  </w:style>
  <w:style w:type="table" w:customStyle="1" w:styleId="afffffffffffffffffffffffffffffffff0">
    <w:basedOn w:val="a1"/>
    <w:tblPr>
      <w:tblStyleRowBandSize w:val="1"/>
      <w:tblStyleColBandSize w:val="1"/>
      <w:tblCellMar>
        <w:left w:w="115" w:type="dxa"/>
        <w:right w:w="115" w:type="dxa"/>
      </w:tblCellMar>
    </w:tblPr>
  </w:style>
  <w:style w:type="table" w:customStyle="1" w:styleId="afffffffffffffffffffffffffffffffff1">
    <w:basedOn w:val="a1"/>
    <w:tblPr>
      <w:tblStyleRowBandSize w:val="1"/>
      <w:tblStyleColBandSize w:val="1"/>
      <w:tblCellMar>
        <w:left w:w="115" w:type="dxa"/>
        <w:right w:w="115" w:type="dxa"/>
      </w:tblCellMar>
    </w:tblPr>
  </w:style>
  <w:style w:type="table" w:customStyle="1" w:styleId="afffffffffffffffffffffffffffffffff2">
    <w:basedOn w:val="a1"/>
    <w:tblPr>
      <w:tblStyleRowBandSize w:val="1"/>
      <w:tblStyleColBandSize w:val="1"/>
      <w:tblCellMar>
        <w:left w:w="115" w:type="dxa"/>
        <w:right w:w="115" w:type="dxa"/>
      </w:tblCellMar>
    </w:tblPr>
  </w:style>
  <w:style w:type="table" w:customStyle="1" w:styleId="afffffffffffffffffffffffffffffffff3">
    <w:basedOn w:val="a1"/>
    <w:tblPr>
      <w:tblStyleRowBandSize w:val="1"/>
      <w:tblStyleColBandSize w:val="1"/>
      <w:tblCellMar>
        <w:left w:w="115" w:type="dxa"/>
        <w:right w:w="115" w:type="dxa"/>
      </w:tblCellMar>
    </w:tblPr>
  </w:style>
  <w:style w:type="table" w:customStyle="1" w:styleId="afffffffffffffffffffffffffffffffff4">
    <w:basedOn w:val="a1"/>
    <w:tblPr>
      <w:tblStyleRowBandSize w:val="1"/>
      <w:tblStyleColBandSize w:val="1"/>
      <w:tblCellMar>
        <w:left w:w="115" w:type="dxa"/>
        <w:right w:w="115" w:type="dxa"/>
      </w:tblCellMar>
    </w:tblPr>
  </w:style>
  <w:style w:type="table" w:customStyle="1" w:styleId="afffffffffffffffffffffffffffffffff5">
    <w:basedOn w:val="a1"/>
    <w:tblPr>
      <w:tblStyleRowBandSize w:val="1"/>
      <w:tblStyleColBandSize w:val="1"/>
      <w:tblCellMar>
        <w:left w:w="115" w:type="dxa"/>
        <w:right w:w="115" w:type="dxa"/>
      </w:tblCellMar>
    </w:tblPr>
  </w:style>
  <w:style w:type="table" w:customStyle="1" w:styleId="afffffffffffffffffffffffffffffffff6">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7">
    <w:basedOn w:val="a1"/>
    <w:pPr>
      <w:spacing w:line="240" w:lineRule="auto"/>
    </w:pPr>
    <w:tblPr>
      <w:tblStyleRowBandSize w:val="1"/>
      <w:tblStyleColBandSize w:val="1"/>
    </w:tblPr>
  </w:style>
  <w:style w:type="table" w:customStyle="1" w:styleId="afffffffffffffffffffffffffffffffff8">
    <w:basedOn w:val="a1"/>
    <w:pPr>
      <w:spacing w:line="240" w:lineRule="auto"/>
    </w:pPr>
    <w:tblPr>
      <w:tblStyleRowBandSize w:val="1"/>
      <w:tblStyleColBandSize w:val="1"/>
    </w:tblPr>
  </w:style>
  <w:style w:type="table" w:customStyle="1" w:styleId="afffffffffffffffffffffffffffffffff9">
    <w:basedOn w:val="a1"/>
    <w:pPr>
      <w:spacing w:line="240" w:lineRule="auto"/>
    </w:pPr>
    <w:tblPr>
      <w:tblStyleRowBandSize w:val="1"/>
      <w:tblStyleColBandSize w:val="1"/>
    </w:tblPr>
  </w:style>
  <w:style w:type="table" w:customStyle="1" w:styleId="afffffffffffffffffffffffffffffffffa">
    <w:basedOn w:val="a1"/>
    <w:pPr>
      <w:spacing w:line="240" w:lineRule="auto"/>
    </w:pPr>
    <w:tblPr>
      <w:tblStyleRowBandSize w:val="1"/>
      <w:tblStyleColBandSize w:val="1"/>
    </w:tblPr>
  </w:style>
  <w:style w:type="table" w:customStyle="1" w:styleId="afffffffffffffffffffffffffffffffffb">
    <w:basedOn w:val="a1"/>
    <w:pPr>
      <w:spacing w:line="240" w:lineRule="auto"/>
    </w:pPr>
    <w:tblPr>
      <w:tblStyleRowBandSize w:val="1"/>
      <w:tblStyleColBandSize w:val="1"/>
    </w:tblPr>
  </w:style>
  <w:style w:type="table" w:customStyle="1" w:styleId="afffffffffffffffffffffffffffffffffc">
    <w:basedOn w:val="a1"/>
    <w:tblPr>
      <w:tblStyleRowBandSize w:val="1"/>
      <w:tblStyleColBandSize w:val="1"/>
      <w:tblCellMar>
        <w:left w:w="115" w:type="dxa"/>
        <w:right w:w="115" w:type="dxa"/>
      </w:tblCellMar>
    </w:tblPr>
  </w:style>
  <w:style w:type="table" w:customStyle="1" w:styleId="afffffffffffffffffffffffffffffffffd">
    <w:basedOn w:val="a1"/>
    <w:pPr>
      <w:spacing w:line="240" w:lineRule="auto"/>
    </w:pPr>
    <w:tblPr>
      <w:tblStyleRowBandSize w:val="1"/>
      <w:tblStyleColBandSize w:val="1"/>
    </w:tblPr>
  </w:style>
  <w:style w:type="table" w:customStyle="1" w:styleId="afffffffffffffffffffffffffffffffffe">
    <w:basedOn w:val="a1"/>
    <w:pPr>
      <w:spacing w:line="240" w:lineRule="auto"/>
    </w:pPr>
    <w:tblPr>
      <w:tblStyleRowBandSize w:val="1"/>
      <w:tblStyleColBandSize w:val="1"/>
    </w:tblPr>
  </w:style>
  <w:style w:type="table" w:customStyle="1" w:styleId="affffffffffffffffffffffffffffffffff">
    <w:basedOn w:val="a1"/>
    <w:pPr>
      <w:spacing w:line="240" w:lineRule="auto"/>
    </w:pPr>
    <w:tblPr>
      <w:tblStyleRowBandSize w:val="1"/>
      <w:tblStyleColBandSize w:val="1"/>
    </w:tblPr>
  </w:style>
  <w:style w:type="table" w:customStyle="1" w:styleId="affffffffffffffffffffffffffffffffff0">
    <w:basedOn w:val="a1"/>
    <w:pPr>
      <w:spacing w:line="240" w:lineRule="auto"/>
    </w:pPr>
    <w:tblPr>
      <w:tblStyleRowBandSize w:val="1"/>
      <w:tblStyleColBandSize w:val="1"/>
    </w:tblPr>
  </w:style>
  <w:style w:type="table" w:customStyle="1" w:styleId="affffffffffffffffffffffffffffffffff1">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2">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3">
    <w:basedOn w:val="a1"/>
    <w:pPr>
      <w:spacing w:line="240" w:lineRule="auto"/>
    </w:pPr>
    <w:tblPr>
      <w:tblStyleRowBandSize w:val="1"/>
      <w:tblStyleColBandSize w:val="1"/>
    </w:tblPr>
  </w:style>
  <w:style w:type="table" w:customStyle="1" w:styleId="affffffffffffffffffffffffffffffffff4">
    <w:basedOn w:val="a1"/>
    <w:pPr>
      <w:spacing w:line="240" w:lineRule="auto"/>
    </w:pPr>
    <w:tblPr>
      <w:tblStyleRowBandSize w:val="1"/>
      <w:tblStyleColBandSize w:val="1"/>
    </w:tblPr>
  </w:style>
  <w:style w:type="table" w:customStyle="1" w:styleId="affffffffffffffffffffffffffffffffff5">
    <w:basedOn w:val="a1"/>
    <w:pPr>
      <w:spacing w:line="240" w:lineRule="auto"/>
    </w:pPr>
    <w:tblPr>
      <w:tblStyleRowBandSize w:val="1"/>
      <w:tblStyleColBandSize w:val="1"/>
    </w:tblPr>
  </w:style>
  <w:style w:type="table" w:customStyle="1" w:styleId="affffffffffffffffffffffffffffffffff6">
    <w:basedOn w:val="a1"/>
    <w:pPr>
      <w:spacing w:line="240" w:lineRule="auto"/>
    </w:pPr>
    <w:tblPr>
      <w:tblStyleRowBandSize w:val="1"/>
      <w:tblStyleColBandSize w:val="1"/>
    </w:tblPr>
  </w:style>
  <w:style w:type="table" w:customStyle="1" w:styleId="affffffffffffffffffffffffffffffffff7">
    <w:basedOn w:val="a1"/>
    <w:pPr>
      <w:spacing w:line="240" w:lineRule="auto"/>
    </w:pPr>
    <w:tblPr>
      <w:tblStyleRowBandSize w:val="1"/>
      <w:tblStyleColBandSize w:val="1"/>
    </w:tblPr>
  </w:style>
  <w:style w:type="table" w:customStyle="1" w:styleId="affffffffffffffffffffffffffffffffff8">
    <w:basedOn w:val="a1"/>
    <w:pPr>
      <w:spacing w:line="240" w:lineRule="auto"/>
    </w:pPr>
    <w:tblPr>
      <w:tblStyleRowBandSize w:val="1"/>
      <w:tblStyleColBandSize w:val="1"/>
    </w:tblPr>
  </w:style>
  <w:style w:type="table" w:customStyle="1" w:styleId="affffffffffffffffffffffffffffffffff9">
    <w:basedOn w:val="a1"/>
    <w:pPr>
      <w:spacing w:line="240" w:lineRule="auto"/>
    </w:pPr>
    <w:tblPr>
      <w:tblStyleRowBandSize w:val="1"/>
      <w:tblStyleColBandSize w:val="1"/>
    </w:tblPr>
  </w:style>
  <w:style w:type="table" w:customStyle="1" w:styleId="affffffffffffffffffffffffffffffffffa">
    <w:basedOn w:val="a1"/>
    <w:pPr>
      <w:spacing w:line="240" w:lineRule="auto"/>
    </w:pPr>
    <w:tblPr>
      <w:tblStyleRowBandSize w:val="1"/>
      <w:tblStyleColBandSize w:val="1"/>
    </w:tblPr>
  </w:style>
  <w:style w:type="table" w:customStyle="1" w:styleId="affffffffffffffffffffffffffffffffffb">
    <w:basedOn w:val="a1"/>
    <w:pPr>
      <w:spacing w:line="240" w:lineRule="auto"/>
    </w:pPr>
    <w:tblPr>
      <w:tblStyleRowBandSize w:val="1"/>
      <w:tblStyleColBandSize w:val="1"/>
    </w:tblPr>
  </w:style>
  <w:style w:type="table" w:customStyle="1" w:styleId="affffffffffffffffffffffffffffffffffc">
    <w:basedOn w:val="a1"/>
    <w:pPr>
      <w:spacing w:line="240" w:lineRule="auto"/>
    </w:pPr>
    <w:tblPr>
      <w:tblStyleRowBandSize w:val="1"/>
      <w:tblStyleColBandSize w:val="1"/>
    </w:tblPr>
  </w:style>
  <w:style w:type="table" w:customStyle="1" w:styleId="affffffffffffffffffffffffffffffffffd">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e">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
    <w:basedOn w:val="a1"/>
    <w:pPr>
      <w:spacing w:line="240" w:lineRule="auto"/>
    </w:pPr>
    <w:tblPr>
      <w:tblStyleRowBandSize w:val="1"/>
      <w:tblStyleColBandSize w:val="1"/>
    </w:tblPr>
  </w:style>
  <w:style w:type="table" w:customStyle="1" w:styleId="afffffffffffffffffffffffffffffffffff0">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1">
    <w:basedOn w:val="a1"/>
    <w:tblPr>
      <w:tblStyleRowBandSize w:val="1"/>
      <w:tblStyleColBandSize w:val="1"/>
      <w:tblCellMar>
        <w:left w:w="115" w:type="dxa"/>
        <w:right w:w="115" w:type="dxa"/>
      </w:tblCellMar>
    </w:tblPr>
  </w:style>
  <w:style w:type="table" w:customStyle="1" w:styleId="afffffffffffffffffffffffffffffffffff2">
    <w:basedOn w:val="a1"/>
    <w:tblPr>
      <w:tblStyleRowBandSize w:val="1"/>
      <w:tblStyleColBandSize w:val="1"/>
      <w:tblCellMar>
        <w:left w:w="115" w:type="dxa"/>
        <w:right w:w="115" w:type="dxa"/>
      </w:tblCellMar>
    </w:tblPr>
  </w:style>
  <w:style w:type="table" w:customStyle="1" w:styleId="afffffffffffffffffffffffffffffffffff3">
    <w:basedOn w:val="a1"/>
    <w:tblPr>
      <w:tblStyleRowBandSize w:val="1"/>
      <w:tblStyleColBandSize w:val="1"/>
      <w:tblCellMar>
        <w:left w:w="115" w:type="dxa"/>
        <w:right w:w="115" w:type="dxa"/>
      </w:tblCellMar>
    </w:tblPr>
  </w:style>
  <w:style w:type="table" w:customStyle="1" w:styleId="afffffffffffffffffffffffffffffffffff4">
    <w:basedOn w:val="a1"/>
    <w:tblPr>
      <w:tblStyleRowBandSize w:val="1"/>
      <w:tblStyleColBandSize w:val="1"/>
      <w:tblCellMar>
        <w:left w:w="115" w:type="dxa"/>
        <w:right w:w="115" w:type="dxa"/>
      </w:tblCellMar>
    </w:tblPr>
  </w:style>
  <w:style w:type="table" w:customStyle="1" w:styleId="afffffffffffffffffffffffffffffffffff5">
    <w:basedOn w:val="a1"/>
    <w:tblPr>
      <w:tblStyleRowBandSize w:val="1"/>
      <w:tblStyleColBandSize w:val="1"/>
      <w:tblCellMar>
        <w:left w:w="115" w:type="dxa"/>
        <w:right w:w="115" w:type="dxa"/>
      </w:tblCellMar>
    </w:tblPr>
  </w:style>
  <w:style w:type="table" w:customStyle="1" w:styleId="afffffffffffffffffffffffffffffffffff6">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7">
    <w:basedOn w:val="a1"/>
    <w:pPr>
      <w:spacing w:line="240" w:lineRule="auto"/>
    </w:pPr>
    <w:tblPr>
      <w:tblStyleRowBandSize w:val="1"/>
      <w:tblStyleColBandSize w:val="1"/>
    </w:tblPr>
  </w:style>
  <w:style w:type="table" w:customStyle="1" w:styleId="afffffffffffffffffffffffffffffffffff8">
    <w:basedOn w:val="a1"/>
    <w:pPr>
      <w:spacing w:line="240" w:lineRule="auto"/>
    </w:pPr>
    <w:tblPr>
      <w:tblStyleRowBandSize w:val="1"/>
      <w:tblStyleColBandSize w:val="1"/>
    </w:tblPr>
  </w:style>
  <w:style w:type="table" w:customStyle="1" w:styleId="afffffffffffffffffffffffffffffffffff9">
    <w:basedOn w:val="a1"/>
    <w:pPr>
      <w:spacing w:line="240" w:lineRule="auto"/>
    </w:pPr>
    <w:tblPr>
      <w:tblStyleRowBandSize w:val="1"/>
      <w:tblStyleColBandSize w:val="1"/>
    </w:tblPr>
  </w:style>
  <w:style w:type="table" w:customStyle="1" w:styleId="afffffffffffffffffffffffffffffffffffa">
    <w:basedOn w:val="a1"/>
    <w:pPr>
      <w:spacing w:line="240" w:lineRule="auto"/>
    </w:pPr>
    <w:tblPr>
      <w:tblStyleRowBandSize w:val="1"/>
      <w:tblStyleColBandSize w:val="1"/>
    </w:tblPr>
  </w:style>
  <w:style w:type="table" w:customStyle="1" w:styleId="afffffffffffffffffffffffffffffffffffb">
    <w:basedOn w:val="a1"/>
    <w:pPr>
      <w:spacing w:line="240" w:lineRule="auto"/>
    </w:pPr>
    <w:tblPr>
      <w:tblStyleRowBandSize w:val="1"/>
      <w:tblStyleColBandSize w:val="1"/>
    </w:tblPr>
  </w:style>
  <w:style w:type="table" w:customStyle="1" w:styleId="afffffffffffffffffffffffffffffffffffc">
    <w:basedOn w:val="a1"/>
    <w:pPr>
      <w:spacing w:line="240" w:lineRule="auto"/>
    </w:pPr>
    <w:tblPr>
      <w:tblStyleRowBandSize w:val="1"/>
      <w:tblStyleColBandSize w:val="1"/>
    </w:tblPr>
  </w:style>
  <w:style w:type="table" w:customStyle="1" w:styleId="afffffffffffffffffffffffffffffffffffd">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e">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0">
    <w:basedOn w:val="a1"/>
    <w:tblPr>
      <w:tblStyleRowBandSize w:val="1"/>
      <w:tblStyleColBandSize w:val="1"/>
      <w:tblCellMar>
        <w:left w:w="0" w:type="dxa"/>
        <w:right w:w="0" w:type="dxa"/>
      </w:tblCellMar>
    </w:tblPr>
  </w:style>
  <w:style w:type="table" w:customStyle="1" w:styleId="affffffffffffffffffffffffffffffffffff1">
    <w:basedOn w:val="a1"/>
    <w:tblPr>
      <w:tblStyleRowBandSize w:val="1"/>
      <w:tblStyleColBandSize w:val="1"/>
      <w:tblCellMar>
        <w:left w:w="115" w:type="dxa"/>
        <w:right w:w="115" w:type="dxa"/>
      </w:tblCellMar>
    </w:tblPr>
  </w:style>
  <w:style w:type="table" w:customStyle="1" w:styleId="affffffffffffffffffffffffffffffffffff2">
    <w:basedOn w:val="a1"/>
    <w:tblPr>
      <w:tblStyleRowBandSize w:val="1"/>
      <w:tblStyleColBandSize w:val="1"/>
      <w:tblCellMar>
        <w:left w:w="0" w:type="dxa"/>
        <w:right w:w="0" w:type="dxa"/>
      </w:tblCellMar>
    </w:tblPr>
  </w:style>
  <w:style w:type="table" w:customStyle="1" w:styleId="affffffffffffffffffffffffffffffffffff3">
    <w:basedOn w:val="a1"/>
    <w:tblPr>
      <w:tblStyleRowBandSize w:val="1"/>
      <w:tblStyleColBandSize w:val="1"/>
      <w:tblCellMar>
        <w:left w:w="0" w:type="dxa"/>
        <w:right w:w="0" w:type="dxa"/>
      </w:tblCellMar>
    </w:tblPr>
  </w:style>
  <w:style w:type="table" w:customStyle="1" w:styleId="affffffffffffffffffffffffffffffffffff4">
    <w:basedOn w:val="a1"/>
    <w:pPr>
      <w:spacing w:line="240" w:lineRule="auto"/>
    </w:pPr>
    <w:tblPr>
      <w:tblStyleRowBandSize w:val="1"/>
      <w:tblStyleColBandSize w:val="1"/>
    </w:tblPr>
  </w:style>
  <w:style w:type="table" w:customStyle="1" w:styleId="affffffffffffffffffffffffffffffffffff5">
    <w:basedOn w:val="a1"/>
    <w:pPr>
      <w:spacing w:line="240" w:lineRule="auto"/>
    </w:pPr>
    <w:tblPr>
      <w:tblStyleRowBandSize w:val="1"/>
      <w:tblStyleColBandSize w:val="1"/>
    </w:tblPr>
  </w:style>
  <w:style w:type="table" w:customStyle="1" w:styleId="affffffffffffffffffffffffffffffffffff6">
    <w:basedOn w:val="a1"/>
    <w:tblPr>
      <w:tblStyleRowBandSize w:val="1"/>
      <w:tblStyleColBandSize w:val="1"/>
      <w:tblCellMar>
        <w:left w:w="115" w:type="dxa"/>
        <w:right w:w="115" w:type="dxa"/>
      </w:tblCellMar>
    </w:tblPr>
  </w:style>
  <w:style w:type="table" w:customStyle="1" w:styleId="affffffffffffffffffffffffffffffffffff7">
    <w:basedOn w:val="a1"/>
    <w:pPr>
      <w:spacing w:line="240" w:lineRule="auto"/>
    </w:pPr>
    <w:tblPr>
      <w:tblStyleRowBandSize w:val="1"/>
      <w:tblStyleColBandSize w:val="1"/>
    </w:tblPr>
  </w:style>
  <w:style w:type="table" w:customStyle="1" w:styleId="affffffffffffffffffffffffffffffffffff8">
    <w:basedOn w:val="a1"/>
    <w:pPr>
      <w:spacing w:line="240" w:lineRule="auto"/>
    </w:pPr>
    <w:tblPr>
      <w:tblStyleRowBandSize w:val="1"/>
      <w:tblStyleColBandSize w:val="1"/>
    </w:tblPr>
  </w:style>
  <w:style w:type="table" w:customStyle="1" w:styleId="affffffffffffffffffffffffffffffffffff9">
    <w:basedOn w:val="a1"/>
    <w:tblPr>
      <w:tblStyleRowBandSize w:val="1"/>
      <w:tblStyleColBandSize w:val="1"/>
      <w:tblCellMar>
        <w:left w:w="115" w:type="dxa"/>
        <w:right w:w="115" w:type="dxa"/>
      </w:tblCellMar>
    </w:tblPr>
  </w:style>
  <w:style w:type="table" w:customStyle="1" w:styleId="affffffffffffffffffffffffffffffffffffa">
    <w:basedOn w:val="a1"/>
    <w:tblPr>
      <w:tblStyleRowBandSize w:val="1"/>
      <w:tblStyleColBandSize w:val="1"/>
      <w:tblCellMar>
        <w:left w:w="115" w:type="dxa"/>
        <w:right w:w="115" w:type="dxa"/>
      </w:tblCellMar>
    </w:tblPr>
  </w:style>
  <w:style w:type="table" w:customStyle="1" w:styleId="affffffffffffffffffffffffffffffffffffb">
    <w:basedOn w:val="a1"/>
    <w:pPr>
      <w:spacing w:line="240" w:lineRule="auto"/>
    </w:pPr>
    <w:tblPr>
      <w:tblStyleRowBandSize w:val="1"/>
      <w:tblStyleColBandSize w:val="1"/>
    </w:tblPr>
  </w:style>
  <w:style w:type="table" w:customStyle="1" w:styleId="affffffffffffffffffffffffffffffffffffc">
    <w:basedOn w:val="a1"/>
    <w:pPr>
      <w:spacing w:line="240" w:lineRule="auto"/>
    </w:pPr>
    <w:tblPr>
      <w:tblStyleRowBandSize w:val="1"/>
      <w:tblStyleColBandSize w:val="1"/>
    </w:tblPr>
  </w:style>
  <w:style w:type="table" w:customStyle="1" w:styleId="affffffffffffffffffffffffffffffffffffd">
    <w:basedOn w:val="a1"/>
    <w:tblPr>
      <w:tblStyleRowBandSize w:val="1"/>
      <w:tblStyleColBandSize w:val="1"/>
      <w:tblCellMar>
        <w:left w:w="115" w:type="dxa"/>
        <w:right w:w="115" w:type="dxa"/>
      </w:tblCellMar>
    </w:tblPr>
  </w:style>
  <w:style w:type="table" w:customStyle="1" w:styleId="affffffffffffffffffffffffffffffffffffe">
    <w:basedOn w:val="a1"/>
    <w:pPr>
      <w:spacing w:line="240" w:lineRule="auto"/>
    </w:pPr>
    <w:tblPr>
      <w:tblStyleRowBandSize w:val="1"/>
      <w:tblStyleColBandSize w:val="1"/>
    </w:tblPr>
  </w:style>
  <w:style w:type="table" w:customStyle="1" w:styleId="afffffffffffffffffffffffffffffffffffff">
    <w:basedOn w:val="a1"/>
    <w:tblPr>
      <w:tblStyleRowBandSize w:val="1"/>
      <w:tblStyleColBandSize w:val="1"/>
      <w:tblCellMar>
        <w:left w:w="115" w:type="dxa"/>
        <w:right w:w="115" w:type="dxa"/>
      </w:tblCellMar>
    </w:tblPr>
  </w:style>
  <w:style w:type="table" w:customStyle="1" w:styleId="afffffffffffffffffffffffffffffffffffff0">
    <w:basedOn w:val="a1"/>
    <w:pPr>
      <w:spacing w:line="240" w:lineRule="auto"/>
    </w:pPr>
    <w:tblPr>
      <w:tblStyleRowBandSize w:val="1"/>
      <w:tblStyleColBandSize w:val="1"/>
    </w:tblPr>
  </w:style>
  <w:style w:type="table" w:customStyle="1" w:styleId="afffffffffffffffffffffffffffffffffffff1">
    <w:basedOn w:val="a1"/>
    <w:pPr>
      <w:spacing w:line="240" w:lineRule="auto"/>
    </w:pPr>
    <w:tblPr>
      <w:tblStyleRowBandSize w:val="1"/>
      <w:tblStyleColBandSize w:val="1"/>
    </w:tblPr>
  </w:style>
  <w:style w:type="table" w:customStyle="1" w:styleId="afffffffffffffffffffffffffffffffffffff2">
    <w:basedOn w:val="a1"/>
    <w:pPr>
      <w:spacing w:line="240" w:lineRule="auto"/>
    </w:pPr>
    <w:tblPr>
      <w:tblStyleRowBandSize w:val="1"/>
      <w:tblStyleColBandSize w:val="1"/>
    </w:tblPr>
  </w:style>
  <w:style w:type="table" w:customStyle="1" w:styleId="afffffffffffffffffffffffffffffffffffff3">
    <w:basedOn w:val="a1"/>
    <w:pPr>
      <w:spacing w:line="240" w:lineRule="auto"/>
    </w:pPr>
    <w:tblPr>
      <w:tblStyleRowBandSize w:val="1"/>
      <w:tblStyleColBandSize w:val="1"/>
    </w:tblPr>
  </w:style>
  <w:style w:type="table" w:customStyle="1" w:styleId="afffffffffffffffffffffffffffffffffffff4">
    <w:basedOn w:val="a1"/>
    <w:pPr>
      <w:spacing w:line="240" w:lineRule="auto"/>
    </w:pPr>
    <w:tblPr>
      <w:tblStyleRowBandSize w:val="1"/>
      <w:tblStyleColBandSize w:val="1"/>
    </w:tblPr>
  </w:style>
  <w:style w:type="table" w:customStyle="1" w:styleId="afffffffffffffffffffffffffffffffffffff5">
    <w:basedOn w:val="a1"/>
    <w:pPr>
      <w:spacing w:line="240" w:lineRule="auto"/>
    </w:pPr>
    <w:tblPr>
      <w:tblStyleRowBandSize w:val="1"/>
      <w:tblStyleColBandSize w:val="1"/>
    </w:tblPr>
  </w:style>
  <w:style w:type="table" w:customStyle="1" w:styleId="afffffffffffffffffffffffffffffffffffff6">
    <w:basedOn w:val="a1"/>
    <w:pPr>
      <w:spacing w:line="240" w:lineRule="auto"/>
    </w:pPr>
    <w:tblPr>
      <w:tblStyleRowBandSize w:val="1"/>
      <w:tblStyleColBandSize w:val="1"/>
    </w:tblPr>
  </w:style>
  <w:style w:type="table" w:customStyle="1" w:styleId="afffffffffffffffffffffffffffffffffffff7">
    <w:basedOn w:val="a1"/>
    <w:pPr>
      <w:spacing w:line="240" w:lineRule="auto"/>
    </w:pPr>
    <w:tblPr>
      <w:tblStyleRowBandSize w:val="1"/>
      <w:tblStyleColBandSize w:val="1"/>
    </w:tblPr>
  </w:style>
  <w:style w:type="table" w:customStyle="1" w:styleId="afffffffffffffffffffffffffffffffffffff8">
    <w:basedOn w:val="a1"/>
    <w:pPr>
      <w:spacing w:line="240" w:lineRule="auto"/>
    </w:pPr>
    <w:tblPr>
      <w:tblStyleRowBandSize w:val="1"/>
      <w:tblStyleColBandSize w:val="1"/>
      <w:tblCellMar>
        <w:left w:w="115" w:type="dxa"/>
        <w:right w:w="115" w:type="dxa"/>
      </w:tblCellMar>
    </w:tblPr>
    <w:tcPr>
      <w:shd w:val="clear" w:color="auto" w:fill="E7E6E6"/>
    </w:tcPr>
  </w:style>
  <w:style w:type="table" w:customStyle="1" w:styleId="afffffffffffffffffffffffffffffffffffff9">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a">
    <w:basedOn w:val="a1"/>
    <w:tblPr>
      <w:tblStyleRowBandSize w:val="1"/>
      <w:tblStyleColBandSize w:val="1"/>
      <w:tblCellMar>
        <w:left w:w="115" w:type="dxa"/>
        <w:right w:w="115" w:type="dxa"/>
      </w:tblCellMar>
    </w:tblPr>
    <w:tcPr>
      <w:shd w:val="clear" w:color="auto" w:fill="E7F9FF"/>
    </w:tcPr>
  </w:style>
  <w:style w:type="table" w:customStyle="1" w:styleId="afffffffffffffffffffffffffffffffffffffb">
    <w:basedOn w:val="a1"/>
    <w:pPr>
      <w:spacing w:line="240" w:lineRule="auto"/>
    </w:pPr>
    <w:tblPr>
      <w:tblStyleRowBandSize w:val="1"/>
      <w:tblStyleColBandSize w:val="1"/>
    </w:tblPr>
  </w:style>
  <w:style w:type="table" w:customStyle="1" w:styleId="afffffffffffffffffffffffffffffffffffffc">
    <w:basedOn w:val="a1"/>
    <w:pPr>
      <w:spacing w:line="240" w:lineRule="auto"/>
    </w:pPr>
    <w:tblPr>
      <w:tblStyleRowBandSize w:val="1"/>
      <w:tblStyleColBandSize w:val="1"/>
      <w:tblCellMar>
        <w:left w:w="115" w:type="dxa"/>
        <w:right w:w="115" w:type="dxa"/>
      </w:tblCellMar>
    </w:tblPr>
    <w:tcPr>
      <w:shd w:val="clear" w:color="auto" w:fill="E7E6E6"/>
    </w:tcPr>
  </w:style>
  <w:style w:type="table" w:customStyle="1" w:styleId="afffffffffffffffffffffffffffffffffffffd">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e">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
    <w:basedOn w:val="a1"/>
    <w:pPr>
      <w:spacing w:line="240" w:lineRule="auto"/>
    </w:pPr>
    <w:tblPr>
      <w:tblStyleRowBandSize w:val="1"/>
      <w:tblStyleColBandSize w:val="1"/>
    </w:tblPr>
  </w:style>
  <w:style w:type="table" w:customStyle="1" w:styleId="affffffffffffffffffffffffffffffffffffff0">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1">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2">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3">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4">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5">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6">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7">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8">
    <w:basedOn w:val="a1"/>
    <w:tblPr>
      <w:tblStyleRowBandSize w:val="1"/>
      <w:tblStyleColBandSize w:val="1"/>
      <w:tblCellMar>
        <w:left w:w="115" w:type="dxa"/>
        <w:right w:w="115" w:type="dxa"/>
      </w:tblCellMar>
    </w:tblPr>
  </w:style>
  <w:style w:type="table" w:customStyle="1" w:styleId="affffffffffffffffffffffffffffffffffffff9">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a">
    <w:basedOn w:val="a1"/>
    <w:pPr>
      <w:spacing w:line="240" w:lineRule="auto"/>
    </w:pPr>
    <w:tblPr>
      <w:tblStyleRowBandSize w:val="1"/>
      <w:tblStyleColBandSize w:val="1"/>
    </w:tblPr>
  </w:style>
  <w:style w:type="table" w:customStyle="1" w:styleId="affffffffffffffffffffffffffffffffffffffb">
    <w:basedOn w:val="a1"/>
    <w:pPr>
      <w:spacing w:line="240" w:lineRule="auto"/>
    </w:pPr>
    <w:tblPr>
      <w:tblStyleRowBandSize w:val="1"/>
      <w:tblStyleColBandSize w:val="1"/>
    </w:tblPr>
  </w:style>
  <w:style w:type="table" w:customStyle="1" w:styleId="affffffffffffffffffffffffffffffffffffffc">
    <w:basedOn w:val="a1"/>
    <w:pPr>
      <w:spacing w:line="240" w:lineRule="auto"/>
    </w:pPr>
    <w:tblPr>
      <w:tblStyleRowBandSize w:val="1"/>
      <w:tblStyleColBandSize w:val="1"/>
    </w:tblPr>
  </w:style>
  <w:style w:type="table" w:customStyle="1" w:styleId="affffffffffffffffffffffffffffffffffffffd">
    <w:basedOn w:val="a1"/>
    <w:pPr>
      <w:spacing w:line="240" w:lineRule="auto"/>
    </w:pPr>
    <w:tblPr>
      <w:tblStyleRowBandSize w:val="1"/>
      <w:tblStyleColBandSize w:val="1"/>
    </w:tblPr>
  </w:style>
  <w:style w:type="table" w:customStyle="1" w:styleId="affffffffffffffffffffffffffffffffffffffe">
    <w:basedOn w:val="a1"/>
    <w:pPr>
      <w:spacing w:line="240" w:lineRule="auto"/>
    </w:pPr>
    <w:tblPr>
      <w:tblStyleRowBandSize w:val="1"/>
      <w:tblStyleColBandSize w:val="1"/>
    </w:tblPr>
  </w:style>
  <w:style w:type="table" w:customStyle="1" w:styleId="afffffffffffffffffffffffffffffffffffffff">
    <w:basedOn w:val="a1"/>
    <w:tblPr>
      <w:tblStyleRowBandSize w:val="1"/>
      <w:tblStyleColBandSize w:val="1"/>
      <w:tblCellMar>
        <w:left w:w="115" w:type="dxa"/>
        <w:right w:w="115" w:type="dxa"/>
      </w:tblCellMar>
    </w:tblPr>
  </w:style>
  <w:style w:type="table" w:customStyle="1" w:styleId="afffffffffffffffffffffffffffffffffffffff0">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1">
    <w:basedOn w:val="a1"/>
    <w:tblPr>
      <w:tblStyleRowBandSize w:val="1"/>
      <w:tblStyleColBandSize w:val="1"/>
      <w:tblCellMar>
        <w:left w:w="115" w:type="dxa"/>
        <w:right w:w="115" w:type="dxa"/>
      </w:tblCellMar>
    </w:tblPr>
  </w:style>
  <w:style w:type="table" w:customStyle="1" w:styleId="afffffffffffffffffffffffffffffffffffffff2">
    <w:basedOn w:val="a1"/>
    <w:tblPr>
      <w:tblStyleRowBandSize w:val="1"/>
      <w:tblStyleColBandSize w:val="1"/>
      <w:tblCellMar>
        <w:left w:w="115" w:type="dxa"/>
        <w:right w:w="115" w:type="dxa"/>
      </w:tblCellMar>
    </w:tblPr>
  </w:style>
  <w:style w:type="table" w:customStyle="1" w:styleId="afffffffffffffffffffffffffffffffffffffff3">
    <w:basedOn w:val="a1"/>
    <w:tblPr>
      <w:tblStyleRowBandSize w:val="1"/>
      <w:tblStyleColBandSize w:val="1"/>
      <w:tblCellMar>
        <w:left w:w="115" w:type="dxa"/>
        <w:right w:w="115" w:type="dxa"/>
      </w:tblCellMar>
    </w:tblPr>
  </w:style>
  <w:style w:type="table" w:customStyle="1" w:styleId="afffffffffffffffffffffffffffffffffffffff4">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6">
    <w:basedOn w:val="a1"/>
    <w:tblPr>
      <w:tblStyleRowBandSize w:val="1"/>
      <w:tblStyleColBandSize w:val="1"/>
      <w:tblCellMar>
        <w:left w:w="115" w:type="dxa"/>
        <w:right w:w="115" w:type="dxa"/>
      </w:tblCellMar>
    </w:tblPr>
  </w:style>
  <w:style w:type="table" w:customStyle="1" w:styleId="afffffffffffffffffffffffffffffffffffffff7">
    <w:basedOn w:val="a1"/>
    <w:tblPr>
      <w:tblStyleRowBandSize w:val="1"/>
      <w:tblStyleColBandSize w:val="1"/>
      <w:tblCellMar>
        <w:left w:w="115" w:type="dxa"/>
        <w:right w:w="115" w:type="dxa"/>
      </w:tblCellMar>
    </w:tblPr>
  </w:style>
  <w:style w:type="table" w:customStyle="1" w:styleId="afffffffffffffffffffffffffffffffffffffff8">
    <w:basedOn w:val="a1"/>
    <w:tblPr>
      <w:tblStyleRowBandSize w:val="1"/>
      <w:tblStyleColBandSize w:val="1"/>
      <w:tblCellMar>
        <w:left w:w="115" w:type="dxa"/>
        <w:right w:w="115" w:type="dxa"/>
      </w:tblCellMar>
    </w:tblPr>
  </w:style>
  <w:style w:type="table" w:customStyle="1" w:styleId="afffffffffffffffffffffffffffffffffffffff9">
    <w:basedOn w:val="a1"/>
    <w:tblPr>
      <w:tblStyleRowBandSize w:val="1"/>
      <w:tblStyleColBandSize w:val="1"/>
      <w:tblCellMar>
        <w:left w:w="115" w:type="dxa"/>
        <w:right w:w="115" w:type="dxa"/>
      </w:tblCellMar>
    </w:tblPr>
  </w:style>
  <w:style w:type="table" w:customStyle="1" w:styleId="afffffffffffffffffffffffffffffffffffffffa">
    <w:basedOn w:val="a1"/>
    <w:tblPr>
      <w:tblStyleRowBandSize w:val="1"/>
      <w:tblStyleColBandSize w:val="1"/>
      <w:tblCellMar>
        <w:left w:w="115" w:type="dxa"/>
        <w:right w:w="115" w:type="dxa"/>
      </w:tblCellMar>
    </w:tblPr>
  </w:style>
  <w:style w:type="table" w:customStyle="1" w:styleId="afffffffffffffffffffffffffffffffffffffffb">
    <w:basedOn w:val="a1"/>
    <w:tblPr>
      <w:tblStyleRowBandSize w:val="1"/>
      <w:tblStyleColBandSize w:val="1"/>
      <w:tblCellMar>
        <w:left w:w="115" w:type="dxa"/>
        <w:right w:w="115" w:type="dxa"/>
      </w:tblCellMar>
    </w:tblPr>
  </w:style>
  <w:style w:type="table" w:customStyle="1" w:styleId="afffffffffffffffffffffffffffffffffffffffc">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d">
    <w:basedOn w:val="a1"/>
    <w:pPr>
      <w:spacing w:line="240" w:lineRule="auto"/>
    </w:pPr>
    <w:tblPr>
      <w:tblStyleRowBandSize w:val="1"/>
      <w:tblStyleColBandSize w:val="1"/>
    </w:tblPr>
  </w:style>
  <w:style w:type="table" w:customStyle="1" w:styleId="afffffffffffffffffffffffffffffffffffffffe">
    <w:basedOn w:val="a1"/>
    <w:pPr>
      <w:spacing w:line="240" w:lineRule="auto"/>
    </w:pPr>
    <w:tblPr>
      <w:tblStyleRowBandSize w:val="1"/>
      <w:tblStyleColBandSize w:val="1"/>
    </w:tblPr>
  </w:style>
  <w:style w:type="table" w:customStyle="1" w:styleId="affffffffffffffffffffffffffffffffffffffff">
    <w:basedOn w:val="a1"/>
    <w:pPr>
      <w:spacing w:line="240" w:lineRule="auto"/>
    </w:pPr>
    <w:tblPr>
      <w:tblStyleRowBandSize w:val="1"/>
      <w:tblStyleColBandSize w:val="1"/>
    </w:tblPr>
  </w:style>
  <w:style w:type="table" w:customStyle="1" w:styleId="affffffffffffffffffffffffffffffffffffffff0">
    <w:basedOn w:val="a1"/>
    <w:pPr>
      <w:spacing w:line="240" w:lineRule="auto"/>
    </w:pPr>
    <w:tblPr>
      <w:tblStyleRowBandSize w:val="1"/>
      <w:tblStyleColBandSize w:val="1"/>
    </w:tblPr>
  </w:style>
  <w:style w:type="table" w:customStyle="1" w:styleId="affffffffffffffffffffffffffffffffffffffff1">
    <w:basedOn w:val="a1"/>
    <w:pPr>
      <w:spacing w:line="240" w:lineRule="auto"/>
    </w:pPr>
    <w:tblPr>
      <w:tblStyleRowBandSize w:val="1"/>
      <w:tblStyleColBandSize w:val="1"/>
    </w:tblPr>
  </w:style>
  <w:style w:type="table" w:customStyle="1" w:styleId="affffffffffffffffffffffffffffffffffffffff2">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3">
    <w:basedOn w:val="a1"/>
    <w:pPr>
      <w:spacing w:line="240" w:lineRule="auto"/>
    </w:pPr>
    <w:tblPr>
      <w:tblStyleRowBandSize w:val="1"/>
      <w:tblStyleColBandSize w:val="1"/>
    </w:tblPr>
  </w:style>
  <w:style w:type="table" w:customStyle="1" w:styleId="affffffffffffffffffffffffffffffffffffffff4">
    <w:basedOn w:val="a1"/>
    <w:pPr>
      <w:spacing w:line="240" w:lineRule="auto"/>
    </w:pPr>
    <w:tblPr>
      <w:tblStyleRowBandSize w:val="1"/>
      <w:tblStyleColBandSize w:val="1"/>
    </w:tblPr>
  </w:style>
  <w:style w:type="table" w:customStyle="1" w:styleId="affffffffffffffffffffffffffffffffffffffff5">
    <w:basedOn w:val="a1"/>
    <w:pPr>
      <w:spacing w:line="240" w:lineRule="auto"/>
    </w:pPr>
    <w:tblPr>
      <w:tblStyleRowBandSize w:val="1"/>
      <w:tblStyleColBandSize w:val="1"/>
    </w:tblPr>
  </w:style>
  <w:style w:type="table" w:customStyle="1" w:styleId="affffffffffffffffffffffffffffffffffffffff6">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7">
    <w:basedOn w:val="a1"/>
    <w:pPr>
      <w:spacing w:line="240" w:lineRule="auto"/>
    </w:pPr>
    <w:tblPr>
      <w:tblStyleRowBandSize w:val="1"/>
      <w:tblStyleColBandSize w:val="1"/>
    </w:tblPr>
  </w:style>
  <w:style w:type="table" w:customStyle="1" w:styleId="affffffffffffffffffffffffffffffffffffffff8">
    <w:basedOn w:val="a1"/>
    <w:pPr>
      <w:spacing w:line="240" w:lineRule="auto"/>
    </w:pPr>
    <w:tblPr>
      <w:tblStyleRowBandSize w:val="1"/>
      <w:tblStyleColBandSize w:val="1"/>
    </w:tblPr>
  </w:style>
  <w:style w:type="table" w:customStyle="1" w:styleId="affffffffffffffffffffffffffffffffffffffff9">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a">
    <w:basedOn w:val="a1"/>
    <w:pPr>
      <w:spacing w:line="240" w:lineRule="auto"/>
    </w:pPr>
    <w:tblPr>
      <w:tblStyleRowBandSize w:val="1"/>
      <w:tblStyleColBandSize w:val="1"/>
    </w:tblPr>
  </w:style>
  <w:style w:type="table" w:customStyle="1" w:styleId="affffffffffffffffffffffffffffffffffffffffb">
    <w:basedOn w:val="a1"/>
    <w:pPr>
      <w:spacing w:line="240" w:lineRule="auto"/>
    </w:pPr>
    <w:tblPr>
      <w:tblStyleRowBandSize w:val="1"/>
      <w:tblStyleColBandSize w:val="1"/>
    </w:tblPr>
  </w:style>
  <w:style w:type="table" w:customStyle="1" w:styleId="affffffffffffffffffffffffffffffffffffffffc">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d">
    <w:basedOn w:val="a1"/>
    <w:pPr>
      <w:spacing w:line="240" w:lineRule="auto"/>
    </w:pPr>
    <w:tblPr>
      <w:tblStyleRowBandSize w:val="1"/>
      <w:tblStyleColBandSize w:val="1"/>
    </w:tblPr>
  </w:style>
  <w:style w:type="table" w:customStyle="1" w:styleId="affffffffffffffffffffffffffffffffffffffffe">
    <w:basedOn w:val="a1"/>
    <w:pPr>
      <w:spacing w:line="240" w:lineRule="auto"/>
    </w:pPr>
    <w:tblPr>
      <w:tblStyleRowBandSize w:val="1"/>
      <w:tblStyleColBandSize w:val="1"/>
    </w:tblPr>
  </w:style>
  <w:style w:type="table" w:customStyle="1" w:styleId="afffffffffffffffffffffffffffffffffffffffff">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0">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1">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2">
    <w:basedOn w:val="a1"/>
    <w:pPr>
      <w:spacing w:line="240" w:lineRule="auto"/>
    </w:pPr>
    <w:tblPr>
      <w:tblStyleRowBandSize w:val="1"/>
      <w:tblStyleColBandSize w:val="1"/>
    </w:tblPr>
  </w:style>
  <w:style w:type="table" w:customStyle="1" w:styleId="afffffffffffffffffffffffffffffffffffffffff3">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4">
    <w:basedOn w:val="a1"/>
    <w:pPr>
      <w:spacing w:line="240" w:lineRule="auto"/>
    </w:pPr>
    <w:tblPr>
      <w:tblStyleRowBandSize w:val="1"/>
      <w:tblStyleColBandSize w:val="1"/>
    </w:tblPr>
  </w:style>
  <w:style w:type="table" w:customStyle="1" w:styleId="afffffffffffffff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6">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7">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8">
    <w:basedOn w:val="a1"/>
    <w:pPr>
      <w:spacing w:line="240" w:lineRule="auto"/>
    </w:pPr>
    <w:tblPr>
      <w:tblStyleRowBandSize w:val="1"/>
      <w:tblStyleColBandSize w:val="1"/>
    </w:tblPr>
  </w:style>
  <w:style w:type="table" w:customStyle="1" w:styleId="a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b">
    <w:basedOn w:val="a1"/>
    <w:pPr>
      <w:spacing w:line="240" w:lineRule="auto"/>
    </w:pPr>
    <w:tblPr>
      <w:tblStyleRowBandSize w:val="1"/>
      <w:tblStyleColBandSize w:val="1"/>
    </w:tblPr>
  </w:style>
  <w:style w:type="table" w:customStyle="1" w:styleId="afffffffffffffffffffffffffffffffffffffffffc">
    <w:basedOn w:val="a1"/>
    <w:pPr>
      <w:spacing w:line="240" w:lineRule="auto"/>
    </w:pPr>
    <w:tblPr>
      <w:tblStyleRowBandSize w:val="1"/>
      <w:tblStyleColBandSize w:val="1"/>
    </w:tblPr>
  </w:style>
  <w:style w:type="table" w:customStyle="1" w:styleId="a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e">
    <w:basedOn w:val="a1"/>
    <w:pPr>
      <w:spacing w:line="240" w:lineRule="auto"/>
    </w:pPr>
    <w:tblPr>
      <w:tblStyleRowBandSize w:val="1"/>
      <w:tblStyleColBandSize w:val="1"/>
    </w:tblPr>
  </w:style>
  <w:style w:type="table" w:customStyle="1" w:styleId="affffffffffffffffffffffffffffffffffffffffff">
    <w:basedOn w:val="a1"/>
    <w:pPr>
      <w:spacing w:line="240" w:lineRule="auto"/>
    </w:pPr>
    <w:tblPr>
      <w:tblStyleRowBandSize w:val="1"/>
      <w:tblStyleColBandSize w:val="1"/>
    </w:tblPr>
  </w:style>
  <w:style w:type="table" w:customStyle="1" w:styleId="affffffffffffffffffffffffffffffffffffffffff0">
    <w:basedOn w:val="a1"/>
    <w:pPr>
      <w:spacing w:line="240" w:lineRule="auto"/>
    </w:pPr>
    <w:tblPr>
      <w:tblStyleRowBandSize w:val="1"/>
      <w:tblStyleColBandSize w:val="1"/>
    </w:tblPr>
  </w:style>
  <w:style w:type="table" w:customStyle="1" w:styleId="affffffffffffffffffffffffffffffffffffffffff1">
    <w:basedOn w:val="a1"/>
    <w:pPr>
      <w:spacing w:line="240" w:lineRule="auto"/>
    </w:pPr>
    <w:tblPr>
      <w:tblStyleRowBandSize w:val="1"/>
      <w:tblStyleColBandSize w:val="1"/>
    </w:tblPr>
  </w:style>
  <w:style w:type="table" w:customStyle="1" w:styleId="affffffffffffffffffffffffffffffffffffffffff2">
    <w:basedOn w:val="a1"/>
    <w:pPr>
      <w:spacing w:line="240" w:lineRule="auto"/>
    </w:pPr>
    <w:tblPr>
      <w:tblStyleRowBandSize w:val="1"/>
      <w:tblStyleColBandSize w:val="1"/>
    </w:tblPr>
  </w:style>
  <w:style w:type="table" w:customStyle="1" w:styleId="affffffffffffffffffffffffffffffffffffffffff3">
    <w:basedOn w:val="a1"/>
    <w:pPr>
      <w:spacing w:line="240" w:lineRule="auto"/>
    </w:pPr>
    <w:tblPr>
      <w:tblStyleRowBandSize w:val="1"/>
      <w:tblStyleColBandSize w:val="1"/>
    </w:tblPr>
  </w:style>
  <w:style w:type="table" w:customStyle="1" w:styleId="affffffffffffffffffffffffffffffffffffffffff4">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5">
    <w:basedOn w:val="a1"/>
    <w:tblPr>
      <w:tblStyleRowBandSize w:val="1"/>
      <w:tblStyleColBandSize w:val="1"/>
      <w:tblCellMar>
        <w:top w:w="15" w:type="dxa"/>
        <w:left w:w="15" w:type="dxa"/>
        <w:bottom w:w="15" w:type="dxa"/>
        <w:right w:w="15" w:type="dxa"/>
      </w:tblCellMar>
    </w:tblPr>
  </w:style>
  <w:style w:type="table" w:customStyle="1" w:styleId="affffffffffffffffffffffffffffffffffffffffff6">
    <w:basedOn w:val="a1"/>
    <w:tblPr>
      <w:tblStyleRowBandSize w:val="1"/>
      <w:tblStyleColBandSize w:val="1"/>
      <w:tblCellMar>
        <w:top w:w="15" w:type="dxa"/>
        <w:left w:w="15" w:type="dxa"/>
        <w:bottom w:w="15" w:type="dxa"/>
        <w:right w:w="15" w:type="dxa"/>
      </w:tblCellMar>
    </w:tblPr>
  </w:style>
  <w:style w:type="table" w:customStyle="1" w:styleId="affffffffffffffffffffffffffffffffffffffffff7">
    <w:basedOn w:val="a1"/>
    <w:tblPr>
      <w:tblStyleRowBandSize w:val="1"/>
      <w:tblStyleColBandSize w:val="1"/>
      <w:tblCellMar>
        <w:top w:w="15" w:type="dxa"/>
        <w:left w:w="15" w:type="dxa"/>
        <w:bottom w:w="15" w:type="dxa"/>
        <w:right w:w="15" w:type="dxa"/>
      </w:tblCellMar>
    </w:tblPr>
  </w:style>
  <w:style w:type="table" w:customStyle="1" w:styleId="affffffffffffffffffffffffffffffffffffffffff8">
    <w:basedOn w:val="a1"/>
    <w:tblPr>
      <w:tblStyleRowBandSize w:val="1"/>
      <w:tblStyleColBandSize w:val="1"/>
      <w:tblCellMar>
        <w:top w:w="15" w:type="dxa"/>
        <w:left w:w="15" w:type="dxa"/>
        <w:bottom w:w="15" w:type="dxa"/>
        <w:right w:w="15" w:type="dxa"/>
      </w:tblCellMar>
    </w:tblPr>
  </w:style>
  <w:style w:type="table" w:customStyle="1" w:styleId="affffffffffffffffffffffffffffffffffffffffff9">
    <w:basedOn w:val="a1"/>
    <w:tblPr>
      <w:tblStyleRowBandSize w:val="1"/>
      <w:tblStyleColBandSize w:val="1"/>
      <w:tblCellMar>
        <w:top w:w="15" w:type="dxa"/>
        <w:left w:w="15" w:type="dxa"/>
        <w:bottom w:w="15" w:type="dxa"/>
        <w:right w:w="15" w:type="dxa"/>
      </w:tblCellMar>
    </w:tblPr>
  </w:style>
  <w:style w:type="table" w:customStyle="1" w:styleId="affffffffffffffffffffffffffffffffffffffffffa">
    <w:basedOn w:val="a1"/>
    <w:tblPr>
      <w:tblStyleRowBandSize w:val="1"/>
      <w:tblStyleColBandSize w:val="1"/>
      <w:tblCellMar>
        <w:top w:w="15" w:type="dxa"/>
        <w:left w:w="15" w:type="dxa"/>
        <w:bottom w:w="15" w:type="dxa"/>
        <w:right w:w="15" w:type="dxa"/>
      </w:tblCellMar>
    </w:tblPr>
  </w:style>
  <w:style w:type="table" w:customStyle="1" w:styleId="affffffffffffffffffffffffffffffffffffffffffb">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c">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d">
    <w:basedOn w:val="a1"/>
    <w:tblPr>
      <w:tblStyleRowBandSize w:val="1"/>
      <w:tblStyleColBandSize w:val="1"/>
      <w:tblCellMar>
        <w:top w:w="15" w:type="dxa"/>
        <w:left w:w="15" w:type="dxa"/>
        <w:bottom w:w="15" w:type="dxa"/>
        <w:right w:w="15" w:type="dxa"/>
      </w:tblCellMar>
    </w:tblPr>
  </w:style>
  <w:style w:type="table" w:customStyle="1" w:styleId="affffffffffffffffffffffffffffffffffffffffffe">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0">
    <w:basedOn w:val="a1"/>
    <w:tblPr>
      <w:tblStyleRowBandSize w:val="1"/>
      <w:tblStyleColBandSize w:val="1"/>
      <w:tblCellMar>
        <w:top w:w="15" w:type="dxa"/>
        <w:left w:w="15" w:type="dxa"/>
        <w:bottom w:w="15" w:type="dxa"/>
        <w:right w:w="15" w:type="dxa"/>
      </w:tblCellMar>
    </w:tblPr>
  </w:style>
  <w:style w:type="table" w:customStyle="1" w:styleId="afffffffffffffffffffffffffffffffffffffffffff1">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2">
    <w:basedOn w:val="a1"/>
    <w:tblPr>
      <w:tblStyleRowBandSize w:val="1"/>
      <w:tblStyleColBandSize w:val="1"/>
      <w:tblCellMar>
        <w:top w:w="15" w:type="dxa"/>
        <w:left w:w="15" w:type="dxa"/>
        <w:bottom w:w="15" w:type="dxa"/>
        <w:right w:w="15" w:type="dxa"/>
      </w:tblCellMar>
    </w:tblPr>
  </w:style>
  <w:style w:type="table" w:customStyle="1" w:styleId="afffffffffffffffffffffffffffffffffffffffffff3">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4">
    <w:basedOn w:val="a1"/>
    <w:tblPr>
      <w:tblStyleRowBandSize w:val="1"/>
      <w:tblStyleColBandSize w:val="1"/>
      <w:tblCellMar>
        <w:top w:w="15" w:type="dxa"/>
        <w:left w:w="15" w:type="dxa"/>
        <w:bottom w:w="15" w:type="dxa"/>
        <w:right w:w="15" w:type="dxa"/>
      </w:tblCellMar>
    </w:tblPr>
  </w:style>
  <w:style w:type="table" w:customStyle="1" w:styleId="afffffffffffffffff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6">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7">
    <w:basedOn w:val="a1"/>
    <w:tblPr>
      <w:tblStyleRowBandSize w:val="1"/>
      <w:tblStyleColBandSize w:val="1"/>
      <w:tblCellMar>
        <w:top w:w="15" w:type="dxa"/>
        <w:left w:w="15" w:type="dxa"/>
        <w:bottom w:w="15" w:type="dxa"/>
        <w:right w:w="15" w:type="dxa"/>
      </w:tblCellMar>
    </w:tblPr>
  </w:style>
  <w:style w:type="table" w:customStyle="1" w:styleId="afffffffffffffffffffffffffffffffffffffffffff8">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9">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a">
    <w:basedOn w:val="a1"/>
    <w:tblPr>
      <w:tblStyleRowBandSize w:val="1"/>
      <w:tblStyleColBandSize w:val="1"/>
      <w:tblCellMar>
        <w:top w:w="15" w:type="dxa"/>
        <w:left w:w="15" w:type="dxa"/>
        <w:bottom w:w="15" w:type="dxa"/>
        <w:right w:w="15" w:type="dxa"/>
      </w:tblCellMar>
    </w:tblPr>
  </w:style>
  <w:style w:type="table" w:customStyle="1" w:styleId="afffffffffffffffffffffffffffffffffffffffffffb">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c">
    <w:basedOn w:val="a1"/>
    <w:tblPr>
      <w:tblStyleRowBandSize w:val="1"/>
      <w:tblStyleColBandSize w:val="1"/>
      <w:tblCellMar>
        <w:top w:w="15" w:type="dxa"/>
        <w:left w:w="15" w:type="dxa"/>
        <w:bottom w:w="15" w:type="dxa"/>
        <w:right w:w="15" w:type="dxa"/>
      </w:tblCellMar>
    </w:tblPr>
  </w:style>
  <w:style w:type="table" w:customStyle="1" w:styleId="afffffffffffffffffffffffffffffffffffffffffffd">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6">
    <w:basedOn w:val="a1"/>
    <w:tblPr>
      <w:tblStyleRowBandSize w:val="1"/>
      <w:tblStyleColBandSize w:val="1"/>
      <w:tblCellMar>
        <w:top w:w="100" w:type="dxa"/>
        <w:left w:w="100" w:type="dxa"/>
        <w:bottom w:w="100" w:type="dxa"/>
        <w:right w:w="100" w:type="dxa"/>
      </w:tblCellMar>
    </w:tblPr>
  </w:style>
  <w:style w:type="table" w:customStyle="1" w:styleId="a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d">
    <w:basedOn w:val="a1"/>
    <w:tblPr>
      <w:tblStyleRowBandSize w:val="1"/>
      <w:tblStyleColBandSize w:val="1"/>
      <w:tblCellMar>
        <w:top w:w="100" w:type="dxa"/>
        <w:left w:w="100" w:type="dxa"/>
        <w:bottom w:w="100" w:type="dxa"/>
        <w:right w:w="100" w:type="dxa"/>
      </w:tblCellMar>
    </w:tblPr>
  </w:style>
  <w:style w:type="table" w:customStyle="1" w:styleId="a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3">
    <w:basedOn w:val="a1"/>
    <w:tblPr>
      <w:tblStyleRowBandSize w:val="1"/>
      <w:tblStyleColBandSize w:val="1"/>
      <w:tblCellMar>
        <w:top w:w="100" w:type="dxa"/>
        <w:left w:w="100" w:type="dxa"/>
        <w:bottom w:w="100" w:type="dxa"/>
        <w:right w:w="100" w:type="dxa"/>
      </w:tblCellMar>
    </w:tblPr>
  </w:style>
  <w:style w:type="table" w:customStyle="1" w:styleId="a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7">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6">
    <w:basedOn w:val="a1"/>
    <w:pPr>
      <w:spacing w:line="240" w:lineRule="auto"/>
    </w:pPr>
    <w:tblPr>
      <w:tblStyleRowBandSize w:val="1"/>
      <w:tblStyleColBandSize w:val="1"/>
    </w:tblPr>
  </w:style>
  <w:style w:type="table" w:customStyle="1" w:styleId="affffffffffffffffffffffffffffffffffffffffffffff7">
    <w:basedOn w:val="a1"/>
    <w:pPr>
      <w:spacing w:line="240" w:lineRule="auto"/>
    </w:pPr>
    <w:tblPr>
      <w:tblStyleRowBandSize w:val="1"/>
      <w:tblStyleColBandSize w:val="1"/>
    </w:tblPr>
  </w:style>
  <w:style w:type="table" w:customStyle="1" w:styleId="affffffffffffffffffffffffffffffffffffffffffffff8">
    <w:basedOn w:val="a1"/>
    <w:pPr>
      <w:spacing w:line="240" w:lineRule="auto"/>
    </w:pPr>
    <w:tblPr>
      <w:tblStyleRowBandSize w:val="1"/>
      <w:tblStyleColBandSize w:val="1"/>
    </w:tblPr>
  </w:style>
  <w:style w:type="table" w:customStyle="1" w:styleId="affffffffffffffffffffffffffffffffffffffffffffff9">
    <w:basedOn w:val="a1"/>
    <w:pPr>
      <w:spacing w:line="240" w:lineRule="auto"/>
    </w:pPr>
    <w:tblPr>
      <w:tblStyleRowBandSize w:val="1"/>
      <w:tblStyleColBandSize w:val="1"/>
    </w:tblPr>
  </w:style>
  <w:style w:type="table" w:customStyle="1" w:styleId="affffffffffffffffffffffffffffffffffffffffffffffa">
    <w:basedOn w:val="a1"/>
    <w:pPr>
      <w:spacing w:line="240" w:lineRule="auto"/>
    </w:pPr>
    <w:tblPr>
      <w:tblStyleRowBandSize w:val="1"/>
      <w:tblStyleColBandSize w:val="1"/>
    </w:tblPr>
  </w:style>
  <w:style w:type="table" w:customStyle="1" w:styleId="a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c">
    <w:basedOn w:val="a1"/>
    <w:pPr>
      <w:spacing w:line="240" w:lineRule="auto"/>
    </w:pPr>
    <w:tblPr>
      <w:tblStyleRowBandSize w:val="1"/>
      <w:tblStyleColBandSize w:val="1"/>
    </w:tblPr>
  </w:style>
  <w:style w:type="table" w:customStyle="1" w:styleId="affffffffffffffffffffffffffffffffffffffffffffffd">
    <w:basedOn w:val="a1"/>
    <w:pPr>
      <w:spacing w:line="240" w:lineRule="auto"/>
    </w:pPr>
    <w:tblPr>
      <w:tblStyleRowBandSize w:val="1"/>
      <w:tblStyleColBandSize w:val="1"/>
    </w:tblPr>
  </w:style>
  <w:style w:type="table" w:customStyle="1" w:styleId="affffffffffffffffffffffffffffffffffffffffffffffe">
    <w:basedOn w:val="a1"/>
    <w:pPr>
      <w:spacing w:line="240" w:lineRule="auto"/>
    </w:pPr>
    <w:tblPr>
      <w:tblStyleRowBandSize w:val="1"/>
      <w:tblStyleColBandSize w:val="1"/>
    </w:tblPr>
  </w:style>
  <w:style w:type="table" w:customStyle="1" w:styleId="afffffffffffffffffffffffffffffffffffffffffffffff">
    <w:basedOn w:val="a1"/>
    <w:pPr>
      <w:spacing w:line="240" w:lineRule="auto"/>
    </w:pPr>
    <w:tblPr>
      <w:tblStyleRowBandSize w:val="1"/>
      <w:tblStyleColBandSize w:val="1"/>
    </w:tblPr>
  </w:style>
  <w:style w:type="table" w:customStyle="1" w:styleId="afffffffffffffffffffffffffffffffffffffffffffffff0">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1">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2">
    <w:basedOn w:val="a1"/>
    <w:pPr>
      <w:spacing w:line="240" w:lineRule="auto"/>
    </w:pPr>
    <w:tblPr>
      <w:tblStyleRowBandSize w:val="1"/>
      <w:tblStyleColBandSize w:val="1"/>
    </w:tblPr>
  </w:style>
  <w:style w:type="table" w:customStyle="1" w:styleId="afffffffffffffffffffffffffffffffffffffffffffffff3">
    <w:basedOn w:val="a1"/>
    <w:pPr>
      <w:spacing w:line="240" w:lineRule="auto"/>
    </w:pPr>
    <w:tblPr>
      <w:tblStyleRowBandSize w:val="1"/>
      <w:tblStyleColBandSize w:val="1"/>
    </w:tblPr>
  </w:style>
  <w:style w:type="table" w:customStyle="1" w:styleId="afffffffffffffffffffffffffffffffffffffffffffffff4">
    <w:basedOn w:val="a1"/>
    <w:pPr>
      <w:spacing w:line="240" w:lineRule="auto"/>
    </w:pPr>
    <w:tblPr>
      <w:tblStyleRowBandSize w:val="1"/>
      <w:tblStyleColBandSize w:val="1"/>
    </w:tblPr>
  </w:style>
  <w:style w:type="table" w:customStyle="1" w:styleId="afffffffffffffffffffffffffffffffffffffffffffffff5">
    <w:basedOn w:val="a1"/>
    <w:pPr>
      <w:spacing w:line="240" w:lineRule="auto"/>
    </w:pPr>
    <w:tblPr>
      <w:tblStyleRowBandSize w:val="1"/>
      <w:tblStyleColBandSize w:val="1"/>
    </w:tblPr>
  </w:style>
  <w:style w:type="table" w:customStyle="1" w:styleId="afffffffffffffffffffffffffffffffffffffffffffffff6">
    <w:basedOn w:val="a1"/>
    <w:pPr>
      <w:spacing w:line="240" w:lineRule="auto"/>
    </w:pPr>
    <w:tblPr>
      <w:tblStyleRowBandSize w:val="1"/>
      <w:tblStyleColBandSize w:val="1"/>
    </w:tblPr>
  </w:style>
  <w:style w:type="table" w:customStyle="1" w:styleId="afffffffffffffffffffffffffffffffffffffffffffffff7">
    <w:basedOn w:val="a1"/>
    <w:pPr>
      <w:spacing w:line="240" w:lineRule="auto"/>
    </w:pPr>
    <w:tblPr>
      <w:tblStyleRowBandSize w:val="1"/>
      <w:tblStyleColBandSize w:val="1"/>
    </w:tblPr>
  </w:style>
  <w:style w:type="table" w:customStyle="1" w:styleId="afffffffffffffffffffffffffffffffffffffffffffffff8">
    <w:basedOn w:val="a1"/>
    <w:pPr>
      <w:spacing w:line="240" w:lineRule="auto"/>
    </w:pPr>
    <w:tblPr>
      <w:tblStyleRowBandSize w:val="1"/>
      <w:tblStyleColBandSize w:val="1"/>
    </w:tblPr>
  </w:style>
  <w:style w:type="table" w:customStyle="1" w:styleId="afffffffffffffffffffffffffffffffffffffffffffffff9">
    <w:basedOn w:val="a1"/>
    <w:pPr>
      <w:spacing w:line="240" w:lineRule="auto"/>
    </w:pPr>
    <w:tblPr>
      <w:tblStyleRowBandSize w:val="1"/>
      <w:tblStyleColBandSize w:val="1"/>
    </w:tblPr>
  </w:style>
  <w:style w:type="table" w:customStyle="1" w:styleId="afffffffffffffffffffffffffffffffffffffffffffffffa">
    <w:basedOn w:val="a1"/>
    <w:pPr>
      <w:spacing w:line="240" w:lineRule="auto"/>
    </w:pPr>
    <w:tblPr>
      <w:tblStyleRowBandSize w:val="1"/>
      <w:tblStyleColBandSize w:val="1"/>
    </w:tblPr>
  </w:style>
  <w:style w:type="table" w:customStyle="1" w:styleId="afffffffffffffffffffffffffffffffffffffffffffffffb">
    <w:basedOn w:val="a1"/>
    <w:pPr>
      <w:spacing w:line="240" w:lineRule="auto"/>
    </w:pPr>
    <w:tblPr>
      <w:tblStyleRowBandSize w:val="1"/>
      <w:tblStyleColBandSize w:val="1"/>
    </w:tblPr>
  </w:style>
  <w:style w:type="table" w:customStyle="1" w:styleId="afffffffffffffffffffffffffffffffffffffffffffffffc">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d">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e">
    <w:basedOn w:val="a1"/>
    <w:pPr>
      <w:spacing w:line="240" w:lineRule="auto"/>
    </w:pPr>
    <w:tblPr>
      <w:tblStyleRowBandSize w:val="1"/>
      <w:tblStyleColBandSize w:val="1"/>
    </w:tblPr>
  </w:style>
  <w:style w:type="table" w:customStyle="1" w:styleId="affffffffffffffffffffffffffffffffffffffffffffffff">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6">
    <w:basedOn w:val="a1"/>
    <w:pPr>
      <w:spacing w:line="240" w:lineRule="auto"/>
    </w:pPr>
    <w:tblPr>
      <w:tblStyleRowBandSize w:val="1"/>
      <w:tblStyleColBandSize w:val="1"/>
    </w:tblPr>
  </w:style>
  <w:style w:type="table" w:customStyle="1" w:styleId="affffffffffffffffffffffffffffffffffffffffffffffff7">
    <w:basedOn w:val="a1"/>
    <w:pPr>
      <w:spacing w:line="240" w:lineRule="auto"/>
    </w:pPr>
    <w:tblPr>
      <w:tblStyleRowBandSize w:val="1"/>
      <w:tblStyleColBandSize w:val="1"/>
    </w:tblPr>
  </w:style>
  <w:style w:type="table" w:customStyle="1" w:styleId="affffffffffffffffffffffffffffffffffffffffffffffff8">
    <w:basedOn w:val="a1"/>
    <w:pPr>
      <w:spacing w:line="240" w:lineRule="auto"/>
    </w:pPr>
    <w:tblPr>
      <w:tblStyleRowBandSize w:val="1"/>
      <w:tblStyleColBandSize w:val="1"/>
    </w:tblPr>
  </w:style>
  <w:style w:type="table" w:customStyle="1" w:styleId="affffffffffffffffffffffffffffffffffffffffffffffff9">
    <w:basedOn w:val="a1"/>
    <w:pPr>
      <w:spacing w:line="240" w:lineRule="auto"/>
    </w:pPr>
    <w:tblPr>
      <w:tblStyleRowBandSize w:val="1"/>
      <w:tblStyleColBandSize w:val="1"/>
    </w:tblPr>
  </w:style>
  <w:style w:type="table" w:customStyle="1" w:styleId="affffffffffffffffffffffffffffffffffffffffffffffffa">
    <w:basedOn w:val="a1"/>
    <w:pPr>
      <w:spacing w:line="240" w:lineRule="auto"/>
    </w:pPr>
    <w:tblPr>
      <w:tblStyleRowBandSize w:val="1"/>
      <w:tblStyleColBandSize w:val="1"/>
    </w:tblPr>
  </w:style>
  <w:style w:type="table" w:customStyle="1" w:styleId="affffffffffffffffffffffffffffffffffffffffffffffffb">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c">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d">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e">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
    <w:basedOn w:val="TableNormal11"/>
    <w:tblPr>
      <w:tblStyleRowBandSize w:val="1"/>
      <w:tblStyleColBandSize w:val="1"/>
    </w:tblPr>
  </w:style>
  <w:style w:type="table" w:customStyle="1" w:styleId="afffffffffffffffffffffffffffffffffffffffffffffffff0">
    <w:basedOn w:val="TableNormal11"/>
    <w:tblPr>
      <w:tblStyleRowBandSize w:val="1"/>
      <w:tblStyleColBandSize w:val="1"/>
      <w:tblCellMar>
        <w:left w:w="115" w:type="dxa"/>
        <w:right w:w="115" w:type="dxa"/>
      </w:tblCellMar>
    </w:tblPr>
  </w:style>
  <w:style w:type="table" w:customStyle="1" w:styleId="afffffffffffffffffffffffffffffffffffffffffffffffff1">
    <w:basedOn w:val="TableNormal11"/>
    <w:tblPr>
      <w:tblStyleRowBandSize w:val="1"/>
      <w:tblStyleColBandSize w:val="1"/>
    </w:tblPr>
  </w:style>
  <w:style w:type="table" w:customStyle="1" w:styleId="afffffffffffffffffffffffffffffffffffffffffffffffff2">
    <w:basedOn w:val="TableNormal11"/>
    <w:tblPr>
      <w:tblStyleRowBandSize w:val="1"/>
      <w:tblStyleColBandSize w:val="1"/>
    </w:tblPr>
  </w:style>
  <w:style w:type="table" w:customStyle="1" w:styleId="afffffffffffffffffffffffffffffffffffffffffffffffff3">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4">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5">
    <w:basedOn w:val="TableNormal11"/>
    <w:tblPr>
      <w:tblStyleRowBandSize w:val="1"/>
      <w:tblStyleColBandSize w:val="1"/>
      <w:tblCellMar>
        <w:left w:w="115" w:type="dxa"/>
        <w:right w:w="115" w:type="dxa"/>
      </w:tblCellMar>
    </w:tblPr>
  </w:style>
  <w:style w:type="table" w:customStyle="1" w:styleId="afffffffffffffffffffffffffffffffffffffffffffffffff6">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7">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8">
    <w:basedOn w:val="TableNormal11"/>
    <w:tblPr>
      <w:tblStyleRowBandSize w:val="1"/>
      <w:tblStyleColBandSize w:val="1"/>
      <w:tblCellMar>
        <w:left w:w="115" w:type="dxa"/>
        <w:right w:w="115" w:type="dxa"/>
      </w:tblCellMar>
    </w:tblPr>
  </w:style>
  <w:style w:type="table" w:customStyle="1" w:styleId="afffffffffffffffffffffffffffffffffffffffffffffffff9">
    <w:basedOn w:val="TableNormal11"/>
    <w:tblPr>
      <w:tblStyleRowBandSize w:val="1"/>
      <w:tblStyleColBandSize w:val="1"/>
      <w:tblCellMar>
        <w:left w:w="115" w:type="dxa"/>
        <w:right w:w="115" w:type="dxa"/>
      </w:tblCellMar>
    </w:tblPr>
  </w:style>
  <w:style w:type="table" w:customStyle="1" w:styleId="afffffffffffffffffffffffffffffffffffffffffffffffffa">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b">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c">
    <w:basedOn w:val="TableNormal11"/>
    <w:tblPr>
      <w:tblStyleRowBandSize w:val="1"/>
      <w:tblStyleColBandSize w:val="1"/>
      <w:tblCellMar>
        <w:left w:w="115" w:type="dxa"/>
        <w:right w:w="115" w:type="dxa"/>
      </w:tblCellMar>
    </w:tblPr>
  </w:style>
  <w:style w:type="table" w:customStyle="1" w:styleId="afffffffffffffffffffffffffffffffffffffffffffffffffd">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e">
    <w:basedOn w:val="TableNormal11"/>
    <w:tblPr>
      <w:tblStyleRowBandSize w:val="1"/>
      <w:tblStyleColBandSize w:val="1"/>
      <w:tblCellMar>
        <w:left w:w="115" w:type="dxa"/>
        <w:right w:w="115" w:type="dxa"/>
      </w:tblCellMar>
    </w:tblPr>
  </w:style>
  <w:style w:type="table" w:customStyle="1" w:styleId="affffffffffffffffffffffffffffffffffffffffffffffffff">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0">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1">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2">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3">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4">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5">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6">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7">
    <w:basedOn w:val="TableNormal11"/>
    <w:pPr>
      <w:spacing w:line="240" w:lineRule="auto"/>
    </w:pPr>
    <w:tblPr>
      <w:tblStyleRowBandSize w:val="1"/>
      <w:tblStyleColBandSize w:val="1"/>
      <w:tblCellMar>
        <w:left w:w="115" w:type="dxa"/>
        <w:right w:w="115" w:type="dxa"/>
      </w:tblCellMar>
    </w:tblPr>
    <w:tcPr>
      <w:shd w:val="clear" w:color="auto" w:fill="E7E6E6"/>
    </w:tcPr>
  </w:style>
  <w:style w:type="table" w:customStyle="1" w:styleId="affffffffffffffffffffffffffffffffffffffffffffffffff8">
    <w:basedOn w:val="TableNormal1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9">
    <w:basedOn w:val="TableNormal11"/>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a">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b">
    <w:basedOn w:val="TableNormal11"/>
    <w:pPr>
      <w:spacing w:line="240" w:lineRule="auto"/>
    </w:pPr>
    <w:tblPr>
      <w:tblStyleRowBandSize w:val="1"/>
      <w:tblStyleColBandSize w:val="1"/>
      <w:tblCellMar>
        <w:left w:w="115" w:type="dxa"/>
        <w:right w:w="115" w:type="dxa"/>
      </w:tblCellMar>
    </w:tblPr>
    <w:tcPr>
      <w:shd w:val="clear" w:color="auto" w:fill="E7E6E6"/>
    </w:tcPr>
  </w:style>
  <w:style w:type="table" w:customStyle="1" w:styleId="affffffffffffffffffffffffffffffffffffffffffffffffffc">
    <w:basedOn w:val="TableNormal1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d">
    <w:basedOn w:val="TableNormal1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e">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
    <w:basedOn w:val="TableNormal1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f0">
    <w:basedOn w:val="TableNormal1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f1">
    <w:basedOn w:val="TableNormal1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f2">
    <w:basedOn w:val="TableNormal1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f3">
    <w:basedOn w:val="TableNormal1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f4">
    <w:basedOn w:val="TableNormal1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f5">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6">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7">
    <w:basedOn w:val="TableNormal11"/>
    <w:tblPr>
      <w:tblStyleRowBandSize w:val="1"/>
      <w:tblStyleColBandSize w:val="1"/>
      <w:tblCellMar>
        <w:left w:w="115" w:type="dxa"/>
        <w:right w:w="115" w:type="dxa"/>
      </w:tblCellMar>
    </w:tblPr>
  </w:style>
  <w:style w:type="table" w:customStyle="1" w:styleId="afffffffffffffffffffffffffffffffffffffffffffffffffff8">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9">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a">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b">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c">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d">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e">
    <w:basedOn w:val="TableNormal11"/>
    <w:tblPr>
      <w:tblStyleRowBandSize w:val="1"/>
      <w:tblStyleColBandSize w:val="1"/>
      <w:tblCellMar>
        <w:left w:w="115" w:type="dxa"/>
        <w:right w:w="115" w:type="dxa"/>
      </w:tblCellMar>
    </w:tblPr>
  </w:style>
  <w:style w:type="table" w:customStyle="1" w:styleId="affffffffffffffffffffffffffffffffffffffffffffffffffff">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0">
    <w:basedOn w:val="TableNormal11"/>
    <w:tblPr>
      <w:tblStyleRowBandSize w:val="1"/>
      <w:tblStyleColBandSize w:val="1"/>
      <w:tblCellMar>
        <w:left w:w="115" w:type="dxa"/>
        <w:right w:w="115" w:type="dxa"/>
      </w:tblCellMar>
    </w:tblPr>
  </w:style>
  <w:style w:type="table" w:customStyle="1" w:styleId="affffffffffffffffffffffffffffffffffffffffffffffffffff1">
    <w:basedOn w:val="TableNormal11"/>
    <w:tblPr>
      <w:tblStyleRowBandSize w:val="1"/>
      <w:tblStyleColBandSize w:val="1"/>
      <w:tblCellMar>
        <w:left w:w="115" w:type="dxa"/>
        <w:right w:w="115" w:type="dxa"/>
      </w:tblCellMar>
    </w:tblPr>
  </w:style>
  <w:style w:type="table" w:customStyle="1" w:styleId="affffffffffffffffffffffffffffffffffffffffffffffffffff2">
    <w:basedOn w:val="TableNormal11"/>
    <w:tblPr>
      <w:tblStyleRowBandSize w:val="1"/>
      <w:tblStyleColBandSize w:val="1"/>
      <w:tblCellMar>
        <w:left w:w="115" w:type="dxa"/>
        <w:right w:w="115" w:type="dxa"/>
      </w:tblCellMar>
    </w:tblPr>
  </w:style>
  <w:style w:type="table" w:customStyle="1" w:styleId="affffffffffffffffffffffffffffffffffffffffffffffffffff3">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4">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5">
    <w:basedOn w:val="TableNormal11"/>
    <w:tblPr>
      <w:tblStyleRowBandSize w:val="1"/>
      <w:tblStyleColBandSize w:val="1"/>
      <w:tblCellMar>
        <w:left w:w="115" w:type="dxa"/>
        <w:right w:w="115" w:type="dxa"/>
      </w:tblCellMar>
    </w:tblPr>
  </w:style>
  <w:style w:type="table" w:customStyle="1" w:styleId="affffffffffffffffffffffffffffffffffffffffffffffffffff6">
    <w:basedOn w:val="TableNormal11"/>
    <w:tblPr>
      <w:tblStyleRowBandSize w:val="1"/>
      <w:tblStyleColBandSize w:val="1"/>
      <w:tblCellMar>
        <w:left w:w="115" w:type="dxa"/>
        <w:right w:w="115" w:type="dxa"/>
      </w:tblCellMar>
    </w:tblPr>
  </w:style>
  <w:style w:type="table" w:customStyle="1" w:styleId="affffffffffffffffffffffffffffffffffffffffffffffffffff7">
    <w:basedOn w:val="TableNormal11"/>
    <w:tblPr>
      <w:tblStyleRowBandSize w:val="1"/>
      <w:tblStyleColBandSize w:val="1"/>
      <w:tblCellMar>
        <w:left w:w="115" w:type="dxa"/>
        <w:right w:w="115" w:type="dxa"/>
      </w:tblCellMar>
    </w:tblPr>
  </w:style>
  <w:style w:type="table" w:customStyle="1" w:styleId="affffffffffffffffffffffffffffffffffffffffffffffffffff8">
    <w:basedOn w:val="TableNormal11"/>
    <w:tblPr>
      <w:tblStyleRowBandSize w:val="1"/>
      <w:tblStyleColBandSize w:val="1"/>
      <w:tblCellMar>
        <w:left w:w="115" w:type="dxa"/>
        <w:right w:w="115" w:type="dxa"/>
      </w:tblCellMar>
    </w:tblPr>
  </w:style>
  <w:style w:type="table" w:customStyle="1" w:styleId="affffffffffffffffffffffffffffffffffffffffffffffffffff9">
    <w:basedOn w:val="TableNormal11"/>
    <w:tblPr>
      <w:tblStyleRowBandSize w:val="1"/>
      <w:tblStyleColBandSize w:val="1"/>
      <w:tblCellMar>
        <w:left w:w="115" w:type="dxa"/>
        <w:right w:w="115" w:type="dxa"/>
      </w:tblCellMar>
    </w:tblPr>
  </w:style>
  <w:style w:type="table" w:customStyle="1" w:styleId="affffffffffffffffffffffffffffffffffffffffffffffffffffa">
    <w:basedOn w:val="TableNormal11"/>
    <w:tblPr>
      <w:tblStyleRowBandSize w:val="1"/>
      <w:tblStyleColBandSize w:val="1"/>
      <w:tblCellMar>
        <w:left w:w="115" w:type="dxa"/>
        <w:right w:w="115" w:type="dxa"/>
      </w:tblCellMar>
    </w:tblPr>
  </w:style>
  <w:style w:type="table" w:customStyle="1" w:styleId="affffffffffffffffffffffffffffffffffffffffffffffffffffb">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c">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d">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e">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0">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1">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2">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3">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4">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5">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6">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7">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8">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9">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a">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b">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c">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d">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e">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0">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1">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2">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3">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4">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5">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6">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7">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8">
    <w:basedOn w:val="TableNormal11"/>
    <w:tblPr>
      <w:tblStyleRowBandSize w:val="1"/>
      <w:tblStyleColBandSize w:val="1"/>
      <w:tblCellMar>
        <w:left w:w="115" w:type="dxa"/>
        <w:right w:w="115" w:type="dxa"/>
      </w:tblCellMar>
    </w:tblPr>
  </w:style>
  <w:style w:type="table" w:customStyle="1" w:styleId="affffffffffffffffffffffffffffffffffffffffffffffffffffff9">
    <w:basedOn w:val="TableNormal11"/>
    <w:tblPr>
      <w:tblStyleRowBandSize w:val="1"/>
      <w:tblStyleColBandSize w:val="1"/>
      <w:tblCellMar>
        <w:left w:w="115" w:type="dxa"/>
        <w:right w:w="115" w:type="dxa"/>
      </w:tblCellMar>
    </w:tblPr>
  </w:style>
  <w:style w:type="table" w:customStyle="1" w:styleId="affffffffffffffffffffffffffffffffffffffffffffffffffffffa">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b">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c">
    <w:basedOn w:val="TableNormal11"/>
    <w:tblPr>
      <w:tblStyleRowBandSize w:val="1"/>
      <w:tblStyleColBandSize w:val="1"/>
      <w:tblCellMar>
        <w:left w:w="115" w:type="dxa"/>
        <w:right w:w="115" w:type="dxa"/>
      </w:tblCellMar>
    </w:tblPr>
  </w:style>
  <w:style w:type="table" w:customStyle="1" w:styleId="affffffffffffffffffffffffffffffffffffffffffffffffffffffd">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e">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0">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1">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2">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3">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4">
    <w:basedOn w:val="TableNormal11"/>
    <w:tblPr>
      <w:tblStyleRowBandSize w:val="1"/>
      <w:tblStyleColBandSize w:val="1"/>
      <w:tblCellMar>
        <w:top w:w="15" w:type="dxa"/>
        <w:left w:w="15" w:type="dxa"/>
        <w:bottom w:w="15" w:type="dxa"/>
        <w:right w:w="15" w:type="dxa"/>
      </w:tblCellMar>
    </w:tblPr>
  </w:style>
  <w:style w:type="table" w:customStyle="1" w:styleId="afffffffffffffffffffffffffffffffffffffffffffffffffffffff5">
    <w:basedOn w:val="TableNormal11"/>
    <w:tblPr>
      <w:tblStyleRowBandSize w:val="1"/>
      <w:tblStyleColBandSize w:val="1"/>
      <w:tblCellMar>
        <w:top w:w="15" w:type="dxa"/>
        <w:left w:w="15" w:type="dxa"/>
        <w:bottom w:w="15" w:type="dxa"/>
        <w:right w:w="15" w:type="dxa"/>
      </w:tblCellMar>
    </w:tblPr>
  </w:style>
  <w:style w:type="table" w:customStyle="1" w:styleId="afffffffffffffffffffffffffffffffffffffffffffffffffffffff6">
    <w:basedOn w:val="TableNormal11"/>
    <w:tblPr>
      <w:tblStyleRowBandSize w:val="1"/>
      <w:tblStyleColBandSize w:val="1"/>
      <w:tblCellMar>
        <w:top w:w="15" w:type="dxa"/>
        <w:left w:w="15" w:type="dxa"/>
        <w:bottom w:w="15" w:type="dxa"/>
        <w:right w:w="15" w:type="dxa"/>
      </w:tblCellMar>
    </w:tblPr>
  </w:style>
  <w:style w:type="table" w:customStyle="1" w:styleId="afffffffffffffffffffffffffffffffffffffffffffffffffffffff7">
    <w:basedOn w:val="TableNormal11"/>
    <w:tblPr>
      <w:tblStyleRowBandSize w:val="1"/>
      <w:tblStyleColBandSize w:val="1"/>
      <w:tblCellMar>
        <w:top w:w="15" w:type="dxa"/>
        <w:left w:w="15" w:type="dxa"/>
        <w:bottom w:w="15" w:type="dxa"/>
        <w:right w:w="15" w:type="dxa"/>
      </w:tblCellMar>
    </w:tblPr>
  </w:style>
  <w:style w:type="table" w:customStyle="1" w:styleId="afffffffffffffffffffffffffffffffffffffffffffffffffffffff8">
    <w:basedOn w:val="TableNormal11"/>
    <w:tblPr>
      <w:tblStyleRowBandSize w:val="1"/>
      <w:tblStyleColBandSize w:val="1"/>
      <w:tblCellMar>
        <w:top w:w="15" w:type="dxa"/>
        <w:left w:w="15" w:type="dxa"/>
        <w:bottom w:w="15" w:type="dxa"/>
        <w:right w:w="15" w:type="dxa"/>
      </w:tblCellMar>
    </w:tblPr>
  </w:style>
  <w:style w:type="table" w:customStyle="1" w:styleId="afffffffffffffffffffffffffffffffffffffffffffffffffffffff9">
    <w:basedOn w:val="TableNormal11"/>
    <w:tblPr>
      <w:tblStyleRowBandSize w:val="1"/>
      <w:tblStyleColBandSize w:val="1"/>
      <w:tblCellMar>
        <w:top w:w="15" w:type="dxa"/>
        <w:left w:w="15" w:type="dxa"/>
        <w:bottom w:w="15" w:type="dxa"/>
        <w:right w:w="15" w:type="dxa"/>
      </w:tblCellMar>
    </w:tblPr>
  </w:style>
  <w:style w:type="table" w:customStyle="1" w:styleId="afffffffffffffffffffffffffffffffffffffffffffffffffffffffa">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b">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c">
    <w:basedOn w:val="TableNormal11"/>
    <w:tblPr>
      <w:tblStyleRowBandSize w:val="1"/>
      <w:tblStyleColBandSize w:val="1"/>
      <w:tblCellMar>
        <w:top w:w="15" w:type="dxa"/>
        <w:left w:w="15" w:type="dxa"/>
        <w:bottom w:w="15" w:type="dxa"/>
        <w:right w:w="15" w:type="dxa"/>
      </w:tblCellMar>
    </w:tblPr>
  </w:style>
  <w:style w:type="table" w:customStyle="1" w:styleId="afffffffffffffffffffffffffffffffffffffffffffffffffffffffd">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e">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
    <w:basedOn w:val="TableNormal11"/>
    <w:tblPr>
      <w:tblStyleRowBandSize w:val="1"/>
      <w:tblStyleColBandSize w:val="1"/>
      <w:tblCellMar>
        <w:top w:w="15" w:type="dxa"/>
        <w:left w:w="15" w:type="dxa"/>
        <w:bottom w:w="15" w:type="dxa"/>
        <w:right w:w="15" w:type="dxa"/>
      </w:tblCellMar>
    </w:tblPr>
  </w:style>
  <w:style w:type="table" w:customStyle="1" w:styleId="affffffffffffffffffffffffffffffffffffffffffffffffffffffff0">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1">
    <w:basedOn w:val="TableNormal11"/>
    <w:tblPr>
      <w:tblStyleRowBandSize w:val="1"/>
      <w:tblStyleColBandSize w:val="1"/>
      <w:tblCellMar>
        <w:top w:w="15" w:type="dxa"/>
        <w:left w:w="15" w:type="dxa"/>
        <w:bottom w:w="15" w:type="dxa"/>
        <w:right w:w="15" w:type="dxa"/>
      </w:tblCellMar>
    </w:tblPr>
  </w:style>
  <w:style w:type="table" w:customStyle="1" w:styleId="affffffffffffffffffffffffffffffffffffffffffffffffffffffff2">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3">
    <w:basedOn w:val="TableNormal11"/>
    <w:tblPr>
      <w:tblStyleRowBandSize w:val="1"/>
      <w:tblStyleColBandSize w:val="1"/>
      <w:tblCellMar>
        <w:top w:w="15" w:type="dxa"/>
        <w:left w:w="15" w:type="dxa"/>
        <w:bottom w:w="15" w:type="dxa"/>
        <w:right w:w="15" w:type="dxa"/>
      </w:tblCellMar>
    </w:tblPr>
  </w:style>
  <w:style w:type="table" w:customStyle="1" w:styleId="affffffffffffffffffffffffffffffffffffffffffffffffffffffff4">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5">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6">
    <w:basedOn w:val="TableNormal11"/>
    <w:tblPr>
      <w:tblStyleRowBandSize w:val="1"/>
      <w:tblStyleColBandSize w:val="1"/>
      <w:tblCellMar>
        <w:top w:w="15" w:type="dxa"/>
        <w:left w:w="15" w:type="dxa"/>
        <w:bottom w:w="15" w:type="dxa"/>
        <w:right w:w="15" w:type="dxa"/>
      </w:tblCellMar>
    </w:tblPr>
  </w:style>
  <w:style w:type="table" w:customStyle="1" w:styleId="affffffffffffffffffffffffffffffffffffffffffffffffffffffff7">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8">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9">
    <w:basedOn w:val="TableNormal11"/>
    <w:tblPr>
      <w:tblStyleRowBandSize w:val="1"/>
      <w:tblStyleColBandSize w:val="1"/>
      <w:tblCellMar>
        <w:top w:w="15" w:type="dxa"/>
        <w:left w:w="15" w:type="dxa"/>
        <w:bottom w:w="15" w:type="dxa"/>
        <w:right w:w="15" w:type="dxa"/>
      </w:tblCellMar>
    </w:tblPr>
  </w:style>
  <w:style w:type="table" w:customStyle="1" w:styleId="affffffffffffffffffffffffffffffffffffffffffffffffffffffffa">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b">
    <w:basedOn w:val="TableNormal11"/>
    <w:tblPr>
      <w:tblStyleRowBandSize w:val="1"/>
      <w:tblStyleColBandSize w:val="1"/>
      <w:tblCellMar>
        <w:top w:w="15" w:type="dxa"/>
        <w:left w:w="15" w:type="dxa"/>
        <w:bottom w:w="15" w:type="dxa"/>
        <w:right w:w="15" w:type="dxa"/>
      </w:tblCellMar>
    </w:tblPr>
  </w:style>
  <w:style w:type="table" w:customStyle="1" w:styleId="affffffffffffffffffffffffffffffffffffffffffffffffffffffffc">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d">
    <w:basedOn w:val="TableNormal11"/>
    <w:tblPr>
      <w:tblStyleRowBandSize w:val="1"/>
      <w:tblStyleColBandSize w:val="1"/>
      <w:tblCellMar>
        <w:left w:w="115" w:type="dxa"/>
        <w:right w:w="115" w:type="dxa"/>
      </w:tblCellMar>
    </w:tblPr>
  </w:style>
  <w:style w:type="table" w:customStyle="1" w:styleId="affffffffffffffffffffffffffffffffffffffffffffffffffffffffe">
    <w:basedOn w:val="TableNormal11"/>
    <w:tblPr>
      <w:tblStyleRowBandSize w:val="1"/>
      <w:tblStyleColBandSize w:val="1"/>
      <w:tblCellMar>
        <w:left w:w="115" w:type="dxa"/>
        <w:right w:w="115" w:type="dxa"/>
      </w:tblCellMar>
    </w:tblPr>
  </w:style>
  <w:style w:type="table" w:customStyle="1" w:styleId="afffffffffffffffffffffffffffffffffffffffffffffffffffffffff">
    <w:basedOn w:val="TableNormal11"/>
    <w:tblPr>
      <w:tblStyleRowBandSize w:val="1"/>
      <w:tblStyleColBandSize w:val="1"/>
      <w:tblCellMar>
        <w:left w:w="115" w:type="dxa"/>
        <w:right w:w="115" w:type="dxa"/>
      </w:tblCellMar>
    </w:tblPr>
  </w:style>
  <w:style w:type="table" w:customStyle="1" w:styleId="afffffffffffffffffffffffffffffffffffffffffffffffffffffffff0">
    <w:basedOn w:val="TableNormal11"/>
    <w:tblPr>
      <w:tblStyleRowBandSize w:val="1"/>
      <w:tblStyleColBandSize w:val="1"/>
      <w:tblCellMar>
        <w:left w:w="115" w:type="dxa"/>
        <w:right w:w="115" w:type="dxa"/>
      </w:tblCellMar>
    </w:tblPr>
  </w:style>
  <w:style w:type="table" w:customStyle="1" w:styleId="afffffffffffffffffffffffffffffffffffffffffffffffffffffffff1">
    <w:basedOn w:val="TableNormal11"/>
    <w:tblPr>
      <w:tblStyleRowBandSize w:val="1"/>
      <w:tblStyleColBandSize w:val="1"/>
      <w:tblCellMar>
        <w:left w:w="115" w:type="dxa"/>
        <w:right w:w="115" w:type="dxa"/>
      </w:tblCellMar>
    </w:tblPr>
  </w:style>
  <w:style w:type="table" w:customStyle="1" w:styleId="afffffffffffffffffffffffffffffffffffffffffffffffffffffffff2">
    <w:basedOn w:val="TableNormal11"/>
    <w:tblPr>
      <w:tblStyleRowBandSize w:val="1"/>
      <w:tblStyleColBandSize w:val="1"/>
      <w:tblCellMar>
        <w:left w:w="115" w:type="dxa"/>
        <w:right w:w="115" w:type="dxa"/>
      </w:tblCellMar>
    </w:tblPr>
  </w:style>
  <w:style w:type="table" w:customStyle="1" w:styleId="afffffffffffffffffffffffffffffffffffffffffffffffffffffffff3">
    <w:basedOn w:val="TableNormal11"/>
    <w:tblPr>
      <w:tblStyleRowBandSize w:val="1"/>
      <w:tblStyleColBandSize w:val="1"/>
      <w:tblCellMar>
        <w:left w:w="115" w:type="dxa"/>
        <w:right w:w="115" w:type="dxa"/>
      </w:tblCellMar>
    </w:tblPr>
  </w:style>
  <w:style w:type="table" w:customStyle="1" w:styleId="afffffffffffffffffffffffffffffffffffffffffffffffffffffffff4">
    <w:basedOn w:val="TableNormal11"/>
    <w:tblPr>
      <w:tblStyleRowBandSize w:val="1"/>
      <w:tblStyleColBandSize w:val="1"/>
      <w:tblCellMar>
        <w:left w:w="115" w:type="dxa"/>
        <w:right w:w="115" w:type="dxa"/>
      </w:tblCellMar>
    </w:tblPr>
  </w:style>
  <w:style w:type="table" w:customStyle="1" w:styleId="afffffffffffffffffffffffffffffffffffffffffffffffffffffffff5">
    <w:basedOn w:val="TableNormal1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6">
    <w:basedOn w:val="TableNormal11"/>
    <w:tblPr>
      <w:tblStyleRowBandSize w:val="1"/>
      <w:tblStyleColBandSize w:val="1"/>
      <w:tblCellMar>
        <w:left w:w="115" w:type="dxa"/>
        <w:right w:w="115" w:type="dxa"/>
      </w:tblCellMar>
    </w:tblPr>
  </w:style>
  <w:style w:type="table" w:customStyle="1" w:styleId="afffffffffffffffffffffffffffffffffffffffffffffffffffffffff7">
    <w:basedOn w:val="TableNormal11"/>
    <w:tblPr>
      <w:tblStyleRowBandSize w:val="1"/>
      <w:tblStyleColBandSize w:val="1"/>
      <w:tblCellMar>
        <w:left w:w="115" w:type="dxa"/>
        <w:right w:w="115" w:type="dxa"/>
      </w:tblCellMar>
    </w:tblPr>
  </w:style>
  <w:style w:type="table" w:customStyle="1" w:styleId="afffffffffffffffffffffffffffffffffffffffffffffffffffffffff8">
    <w:basedOn w:val="TableNormal11"/>
    <w:tblPr>
      <w:tblStyleRowBandSize w:val="1"/>
      <w:tblStyleColBandSize w:val="1"/>
      <w:tblCellMar>
        <w:left w:w="115" w:type="dxa"/>
        <w:right w:w="115" w:type="dxa"/>
      </w:tblCellMar>
    </w:tblPr>
  </w:style>
  <w:style w:type="table" w:customStyle="1" w:styleId="afffffffffffffffffffffffffffffffffffffffffffffffffffffffff9">
    <w:basedOn w:val="TableNormal11"/>
    <w:tblPr>
      <w:tblStyleRowBandSize w:val="1"/>
      <w:tblStyleColBandSize w:val="1"/>
      <w:tblCellMar>
        <w:left w:w="115" w:type="dxa"/>
        <w:right w:w="115" w:type="dxa"/>
      </w:tblCellMar>
    </w:tblPr>
  </w:style>
  <w:style w:type="table" w:customStyle="1" w:styleId="afffffffffffffffffffffffffffffffffffffffffffffffffffffffffa">
    <w:basedOn w:val="TableNormal11"/>
    <w:tblPr>
      <w:tblStyleRowBandSize w:val="1"/>
      <w:tblStyleColBandSize w:val="1"/>
      <w:tblCellMar>
        <w:left w:w="115" w:type="dxa"/>
        <w:right w:w="115" w:type="dxa"/>
      </w:tblCellMar>
    </w:tblPr>
  </w:style>
  <w:style w:type="table" w:customStyle="1" w:styleId="afffffffffffffffffffffffffffffffffffffffffffffffffffffffffb">
    <w:basedOn w:val="TableNormal11"/>
    <w:tblPr>
      <w:tblStyleRowBandSize w:val="1"/>
      <w:tblStyleColBandSize w:val="1"/>
      <w:tblCellMar>
        <w:left w:w="115" w:type="dxa"/>
        <w:right w:w="115" w:type="dxa"/>
      </w:tblCellMar>
    </w:tblPr>
  </w:style>
  <w:style w:type="table" w:customStyle="1" w:styleId="afffffffffffffffffffffffffffffffffffffffffffffffffffffffffc">
    <w:basedOn w:val="TableNormal1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d">
    <w:basedOn w:val="TableNormal11"/>
    <w:tblPr>
      <w:tblStyleRowBandSize w:val="1"/>
      <w:tblStyleColBandSize w:val="1"/>
      <w:tblCellMar>
        <w:left w:w="115" w:type="dxa"/>
        <w:right w:w="115" w:type="dxa"/>
      </w:tblCellMar>
    </w:tblPr>
  </w:style>
  <w:style w:type="table" w:customStyle="1" w:styleId="afffffffffffffffffffffffffffffffffffffffffffffffffffffffffe">
    <w:basedOn w:val="TableNormal11"/>
    <w:tblPr>
      <w:tblStyleRowBandSize w:val="1"/>
      <w:tblStyleColBandSize w:val="1"/>
      <w:tblCellMar>
        <w:left w:w="115" w:type="dxa"/>
        <w:right w:w="115" w:type="dxa"/>
      </w:tblCellMar>
    </w:tblPr>
  </w:style>
  <w:style w:type="table" w:customStyle="1" w:styleId="affffffffffffffffffffffffffffffffffffffffffffffffffffffffff">
    <w:basedOn w:val="TableNormal11"/>
    <w:tblPr>
      <w:tblStyleRowBandSize w:val="1"/>
      <w:tblStyleColBandSize w:val="1"/>
      <w:tblCellMar>
        <w:left w:w="115" w:type="dxa"/>
        <w:right w:w="115" w:type="dxa"/>
      </w:tblCellMar>
    </w:tblPr>
  </w:style>
  <w:style w:type="table" w:customStyle="1" w:styleId="affffffffffffffffffffffffffffffffffffffffffffffffffffffffff0">
    <w:basedOn w:val="TableNormal11"/>
    <w:tblPr>
      <w:tblStyleRowBandSize w:val="1"/>
      <w:tblStyleColBandSize w:val="1"/>
      <w:tblCellMar>
        <w:left w:w="115" w:type="dxa"/>
        <w:right w:w="115" w:type="dxa"/>
      </w:tblCellMar>
    </w:tblPr>
  </w:style>
  <w:style w:type="table" w:customStyle="1" w:styleId="affffffffffffffffffffffffffffffffffffffffffffffffffffffffff1">
    <w:basedOn w:val="TableNormal11"/>
    <w:tblPr>
      <w:tblStyleRowBandSize w:val="1"/>
      <w:tblStyleColBandSize w:val="1"/>
      <w:tblCellMar>
        <w:left w:w="115" w:type="dxa"/>
        <w:right w:w="115" w:type="dxa"/>
      </w:tblCellMar>
    </w:tblPr>
  </w:style>
  <w:style w:type="table" w:customStyle="1" w:styleId="affffffffffffffffffffffffffffffffffffffffffffffffffffffffff2">
    <w:basedOn w:val="TableNormal1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3">
    <w:basedOn w:val="TableNormal11"/>
    <w:tblPr>
      <w:tblStyleRowBandSize w:val="1"/>
      <w:tblStyleColBandSize w:val="1"/>
      <w:tblCellMar>
        <w:left w:w="115" w:type="dxa"/>
        <w:right w:w="115" w:type="dxa"/>
      </w:tblCellMar>
    </w:tblPr>
  </w:style>
  <w:style w:type="table" w:customStyle="1" w:styleId="affffffffffffffffffffffffffffffffffffffffffffffffffffffffff4">
    <w:basedOn w:val="TableNormal11"/>
    <w:tblPr>
      <w:tblStyleRowBandSize w:val="1"/>
      <w:tblStyleColBandSize w:val="1"/>
      <w:tblCellMar>
        <w:left w:w="115" w:type="dxa"/>
        <w:right w:w="115" w:type="dxa"/>
      </w:tblCellMar>
    </w:tblPr>
  </w:style>
  <w:style w:type="table" w:customStyle="1" w:styleId="affffffffffffffffffffffffffffffffffffffffffffffffffffffffff5">
    <w:basedOn w:val="TableNormal11"/>
    <w:tblPr>
      <w:tblStyleRowBandSize w:val="1"/>
      <w:tblStyleColBandSize w:val="1"/>
      <w:tblCellMar>
        <w:left w:w="115" w:type="dxa"/>
        <w:right w:w="115" w:type="dxa"/>
      </w:tblCellMar>
    </w:tblPr>
  </w:style>
  <w:style w:type="table" w:customStyle="1" w:styleId="affffffffffffffffffffffffffffffffffffffffffffffffffffffffff6">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7">
    <w:basedOn w:val="TableNormal11"/>
    <w:tblPr>
      <w:tblStyleRowBandSize w:val="1"/>
      <w:tblStyleColBandSize w:val="1"/>
      <w:tblCellMar>
        <w:left w:w="115" w:type="dxa"/>
        <w:right w:w="115" w:type="dxa"/>
      </w:tblCellMar>
    </w:tblPr>
  </w:style>
  <w:style w:type="table" w:customStyle="1" w:styleId="affffffffffffffffffffffffffffffffffffffffffffffffffffffffff8">
    <w:basedOn w:val="TableNormal11"/>
    <w:tblPr>
      <w:tblStyleRowBandSize w:val="1"/>
      <w:tblStyleColBandSize w:val="1"/>
      <w:tblCellMar>
        <w:left w:w="115" w:type="dxa"/>
        <w:right w:w="115" w:type="dxa"/>
      </w:tblCellMar>
    </w:tblPr>
  </w:style>
  <w:style w:type="table" w:customStyle="1" w:styleId="affffffffffffffffffffffffffffffffffffffffffffffffffffffffff9">
    <w:basedOn w:val="TableNormal11"/>
    <w:tblPr>
      <w:tblStyleRowBandSize w:val="1"/>
      <w:tblStyleColBandSize w:val="1"/>
      <w:tblCellMar>
        <w:left w:w="115" w:type="dxa"/>
        <w:right w:w="115" w:type="dxa"/>
      </w:tblCellMar>
    </w:tblPr>
  </w:style>
  <w:style w:type="table" w:customStyle="1" w:styleId="affffffffffffffffffffffffffffffffffffffffffffffffffffffffffa">
    <w:basedOn w:val="TableNormal11"/>
    <w:tblPr>
      <w:tblStyleRowBandSize w:val="1"/>
      <w:tblStyleColBandSize w:val="1"/>
      <w:tblCellMar>
        <w:left w:w="115" w:type="dxa"/>
        <w:right w:w="115" w:type="dxa"/>
      </w:tblCellMar>
    </w:tblPr>
  </w:style>
  <w:style w:type="table" w:customStyle="1" w:styleId="affffffffffffffffffffffffffffffffffffffffffffffffffffffffffb">
    <w:basedOn w:val="TableNormal11"/>
    <w:tblPr>
      <w:tblStyleRowBandSize w:val="1"/>
      <w:tblStyleColBandSize w:val="1"/>
      <w:tblCellMar>
        <w:left w:w="115" w:type="dxa"/>
        <w:right w:w="115" w:type="dxa"/>
      </w:tblCellMar>
    </w:tblPr>
  </w:style>
  <w:style w:type="table" w:customStyle="1" w:styleId="affffffffffffffffffffffffffffffffffffffffffffffffffffffffffc">
    <w:basedOn w:val="TableNormal11"/>
    <w:tblPr>
      <w:tblStyleRowBandSize w:val="1"/>
      <w:tblStyleColBandSize w:val="1"/>
      <w:tblCellMar>
        <w:left w:w="115" w:type="dxa"/>
        <w:right w:w="115" w:type="dxa"/>
      </w:tblCellMar>
    </w:tblPr>
  </w:style>
  <w:style w:type="table" w:customStyle="1" w:styleId="affffffffffffffffffffffffffffffffffffffffffffffffffffffffffd">
    <w:basedOn w:val="TableNormal11"/>
    <w:tblPr>
      <w:tblStyleRowBandSize w:val="1"/>
      <w:tblStyleColBandSize w:val="1"/>
      <w:tblCellMar>
        <w:left w:w="115" w:type="dxa"/>
        <w:right w:w="115" w:type="dxa"/>
      </w:tblCellMar>
    </w:tblPr>
  </w:style>
  <w:style w:type="table" w:customStyle="1" w:styleId="affffffffffffffffffffffffffffffffffffffffffffffffffffffffffe">
    <w:basedOn w:val="TableNormal11"/>
    <w:tblPr>
      <w:tblStyleRowBandSize w:val="1"/>
      <w:tblStyleColBandSize w:val="1"/>
      <w:tblCellMar>
        <w:left w:w="115" w:type="dxa"/>
        <w:right w:w="115" w:type="dxa"/>
      </w:tblCellMar>
    </w:tblPr>
  </w:style>
  <w:style w:type="table" w:customStyle="1" w:styleId="afffffffffffffffffffffffffffffffffffffffffffffffffffffffffff">
    <w:basedOn w:val="TableNormal11"/>
    <w:tblPr>
      <w:tblStyleRowBandSize w:val="1"/>
      <w:tblStyleColBandSize w:val="1"/>
      <w:tblCellMar>
        <w:left w:w="115" w:type="dxa"/>
        <w:right w:w="115" w:type="dxa"/>
      </w:tblCellMar>
    </w:tblPr>
  </w:style>
  <w:style w:type="table" w:customStyle="1" w:styleId="afffffffffffffffffffffffffffffffffffffffffffffffffffffffffff0">
    <w:basedOn w:val="TableNormal11"/>
    <w:tblPr>
      <w:tblStyleRowBandSize w:val="1"/>
      <w:tblStyleColBandSize w:val="1"/>
      <w:tblCellMar>
        <w:left w:w="115" w:type="dxa"/>
        <w:right w:w="115" w:type="dxa"/>
      </w:tblCellMar>
    </w:tblPr>
  </w:style>
  <w:style w:type="table" w:customStyle="1" w:styleId="afffffffffffffffffffffffffffffffffffffffffffffffffffffffffff1">
    <w:basedOn w:val="TableNormal11"/>
    <w:tblPr>
      <w:tblStyleRowBandSize w:val="1"/>
      <w:tblStyleColBandSize w:val="1"/>
      <w:tblCellMar>
        <w:left w:w="115" w:type="dxa"/>
        <w:right w:w="115" w:type="dxa"/>
      </w:tblCellMar>
    </w:tblPr>
  </w:style>
  <w:style w:type="table" w:customStyle="1" w:styleId="afffffffffffffffffffffffffffffffffffffffffffffffffffffffffff2">
    <w:basedOn w:val="TableNormal11"/>
    <w:tblPr>
      <w:tblStyleRowBandSize w:val="1"/>
      <w:tblStyleColBandSize w:val="1"/>
      <w:tblCellMar>
        <w:left w:w="115" w:type="dxa"/>
        <w:right w:w="115" w:type="dxa"/>
      </w:tblCellMar>
    </w:tblPr>
  </w:style>
  <w:style w:type="table" w:customStyle="1" w:styleId="afffffffffffffffffffffffffffffffffffffffffffffffffffffffffff3">
    <w:basedOn w:val="TableNormal11"/>
    <w:tblPr>
      <w:tblStyleRowBandSize w:val="1"/>
      <w:tblStyleColBandSize w:val="1"/>
      <w:tblCellMar>
        <w:left w:w="115" w:type="dxa"/>
        <w:right w:w="115" w:type="dxa"/>
      </w:tblCellMar>
    </w:tblPr>
  </w:style>
  <w:style w:type="table" w:customStyle="1" w:styleId="afffffffffffffffffffffffffffffffffffffffffffffffffffffffffff4">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5">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6">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7">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8">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9">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a">
    <w:basedOn w:val="TableNormal11"/>
    <w:tblPr>
      <w:tblStyleRowBandSize w:val="1"/>
      <w:tblStyleColBandSize w:val="1"/>
      <w:tblCellMar>
        <w:left w:w="115" w:type="dxa"/>
        <w:right w:w="115" w:type="dxa"/>
      </w:tblCellMar>
    </w:tblPr>
  </w:style>
  <w:style w:type="table" w:customStyle="1" w:styleId="afffffffffffffffffffffffffffffffffffffffffffffffffffffffffffb">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c">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d">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e">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0">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1">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2">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3">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4">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5">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6">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7">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8">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9">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a">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b">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c">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d">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e">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
    <w:basedOn w:val="TableNormal11"/>
    <w:tblPr>
      <w:tblStyleRowBandSize w:val="1"/>
      <w:tblStyleColBandSize w:val="1"/>
      <w:tblCellMar>
        <w:left w:w="115" w:type="dxa"/>
        <w:right w:w="115" w:type="dxa"/>
      </w:tblCellMar>
    </w:tblPr>
  </w:style>
  <w:style w:type="table" w:customStyle="1" w:styleId="afffffffffffffffffffffffffffffffffffffffffffffffffffffffffffff0">
    <w:basedOn w:val="TableNormal11"/>
    <w:tblPr>
      <w:tblStyleRowBandSize w:val="1"/>
      <w:tblStyleColBandSize w:val="1"/>
      <w:tblCellMar>
        <w:left w:w="115" w:type="dxa"/>
        <w:right w:w="115" w:type="dxa"/>
      </w:tblCellMar>
    </w:tblPr>
  </w:style>
  <w:style w:type="table" w:customStyle="1" w:styleId="afffffffffffffffffffffffffffffffffffffffffffffffffffffffffffff1">
    <w:basedOn w:val="TableNormal11"/>
    <w:tblPr>
      <w:tblStyleRowBandSize w:val="1"/>
      <w:tblStyleColBandSize w:val="1"/>
      <w:tblCellMar>
        <w:left w:w="115" w:type="dxa"/>
        <w:right w:w="115" w:type="dxa"/>
      </w:tblCellMar>
    </w:tblPr>
  </w:style>
  <w:style w:type="table" w:customStyle="1" w:styleId="afffffffffffffffffffffffffffffffffffffffffffffffffffffffffffff2">
    <w:basedOn w:val="TableNormal11"/>
    <w:tblPr>
      <w:tblStyleRowBandSize w:val="1"/>
      <w:tblStyleColBandSize w:val="1"/>
      <w:tblCellMar>
        <w:left w:w="115" w:type="dxa"/>
        <w:right w:w="115" w:type="dxa"/>
      </w:tblCellMar>
    </w:tblPr>
  </w:style>
  <w:style w:type="table" w:customStyle="1" w:styleId="afffffffffffffffffffffffffffffffffffffffffffffffffffffffffffff3">
    <w:basedOn w:val="TableNormal11"/>
    <w:tblPr>
      <w:tblStyleRowBandSize w:val="1"/>
      <w:tblStyleColBandSize w:val="1"/>
      <w:tblCellMar>
        <w:left w:w="115" w:type="dxa"/>
        <w:right w:w="115" w:type="dxa"/>
      </w:tblCellMar>
    </w:tblPr>
  </w:style>
  <w:style w:type="table" w:customStyle="1" w:styleId="afffffffffffffffffffffffffffffffffffffffffffffffffffffffffffff4">
    <w:basedOn w:val="TableNormal1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5">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6">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7">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8">
    <w:basedOn w:val="TableNormal11"/>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9">
    <w:basedOn w:val="TableNormal11"/>
    <w:pPr>
      <w:spacing w:line="240" w:lineRule="auto"/>
    </w:pPr>
    <w:tblPr>
      <w:tblStyleRowBandSize w:val="1"/>
      <w:tblStyleColBandSize w:val="1"/>
      <w:tblCellMar>
        <w:left w:w="108" w:type="dxa"/>
        <w:right w:w="108" w:type="dxa"/>
      </w:tblCellMar>
    </w:tblPr>
  </w:style>
  <w:style w:type="table" w:customStyle="1" w:styleId="TableNormal110">
    <w:name w:val="Table Normal11"/>
    <w:rsid w:val="00876682"/>
    <w:tblPr>
      <w:tblCellMar>
        <w:top w:w="0" w:type="dxa"/>
        <w:left w:w="0" w:type="dxa"/>
        <w:bottom w:w="0" w:type="dxa"/>
        <w:right w:w="0" w:type="dxa"/>
      </w:tblCellMar>
    </w:tblPr>
  </w:style>
  <w:style w:type="table" w:customStyle="1" w:styleId="TableNormal120">
    <w:name w:val="Table Normal12"/>
    <w:rsid w:val="00876682"/>
    <w:tblPr>
      <w:tblCellMar>
        <w:top w:w="0" w:type="dxa"/>
        <w:left w:w="0" w:type="dxa"/>
        <w:bottom w:w="0" w:type="dxa"/>
        <w:right w:w="0" w:type="dxa"/>
      </w:tblCellMar>
    </w:tblPr>
  </w:style>
  <w:style w:type="table" w:customStyle="1" w:styleId="afffffffffffffffffffffffffffffffffffffffffffffffffffffffffffffa">
    <w:basedOn w:val="a1"/>
    <w:pPr>
      <w:spacing w:line="240" w:lineRule="auto"/>
    </w:pPr>
    <w:tblPr>
      <w:tblStyleRowBandSize w:val="1"/>
      <w:tblStyleColBandSize w:val="1"/>
    </w:tblPr>
  </w:style>
  <w:style w:type="table" w:customStyle="1" w:styleId="afffffffffffffffffffffffffffffffffffffffffffffffffffffffffffffb">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c">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d">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e">
    <w:basedOn w:val="a1"/>
    <w:tblPr>
      <w:tblStyleRowBandSize w:val="1"/>
      <w:tblStyleColBandSize w:val="1"/>
      <w:tblCellMar>
        <w:left w:w="0" w:type="dxa"/>
        <w:right w:w="0" w:type="dxa"/>
      </w:tblCellMar>
    </w:tblPr>
  </w:style>
  <w:style w:type="table" w:customStyle="1" w:styleId="a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0">
    <w:basedOn w:val="a1"/>
    <w:tblPr>
      <w:tblStyleRowBandSize w:val="1"/>
      <w:tblStyleColBandSize w:val="1"/>
      <w:tblCellMar>
        <w:left w:w="0" w:type="dxa"/>
        <w:right w:w="0" w:type="dxa"/>
      </w:tblCellMar>
    </w:tblPr>
  </w:style>
  <w:style w:type="table" w:customStyle="1" w:styleId="affffffffffffffffffffffffffffffffffffffffffffffffffffffffffffff1">
    <w:basedOn w:val="a1"/>
    <w:tblPr>
      <w:tblStyleRowBandSize w:val="1"/>
      <w:tblStyleColBandSize w:val="1"/>
      <w:tblCellMar>
        <w:left w:w="0" w:type="dxa"/>
        <w:right w:w="0" w:type="dxa"/>
      </w:tblCellMar>
    </w:tblPr>
  </w:style>
  <w:style w:type="table" w:customStyle="1" w:styleId="affffffffffffffffffffffffffffffffffffffffffffffffffffffffffffff2">
    <w:basedOn w:val="a1"/>
    <w:pPr>
      <w:spacing w:line="240" w:lineRule="auto"/>
    </w:pPr>
    <w:tblPr>
      <w:tblStyleRowBandSize w:val="1"/>
      <w:tblStyleColBandSize w:val="1"/>
    </w:tblPr>
  </w:style>
  <w:style w:type="table" w:customStyle="1" w:styleId="affffffffffffffffffffffffffffffffffffffffffffffffffffffffffffff3">
    <w:basedOn w:val="a1"/>
    <w:pPr>
      <w:spacing w:line="240" w:lineRule="auto"/>
    </w:pPr>
    <w:tblPr>
      <w:tblStyleRowBandSize w:val="1"/>
      <w:tblStyleColBandSize w:val="1"/>
    </w:tblPr>
  </w:style>
  <w:style w:type="table" w:customStyle="1" w:styleId="affffffffffffff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ffffffffffffff5">
    <w:basedOn w:val="a1"/>
    <w:pPr>
      <w:spacing w:line="240" w:lineRule="auto"/>
    </w:pPr>
    <w:tblPr>
      <w:tblStyleRowBandSize w:val="1"/>
      <w:tblStyleColBandSize w:val="1"/>
    </w:tblPr>
  </w:style>
  <w:style w:type="table" w:customStyle="1" w:styleId="affffffffffffffffffffffffffffffffffffffffffffffffffffffffffffff6">
    <w:basedOn w:val="a1"/>
    <w:pPr>
      <w:spacing w:line="240" w:lineRule="auto"/>
    </w:pPr>
    <w:tblPr>
      <w:tblStyleRowBandSize w:val="1"/>
      <w:tblStyleColBandSize w:val="1"/>
    </w:tblPr>
  </w:style>
  <w:style w:type="table" w:customStyle="1" w:styleId="a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9">
    <w:basedOn w:val="a1"/>
    <w:pPr>
      <w:spacing w:line="240" w:lineRule="auto"/>
    </w:pPr>
    <w:tblPr>
      <w:tblStyleRowBandSize w:val="1"/>
      <w:tblStyleColBandSize w:val="1"/>
    </w:tblPr>
  </w:style>
  <w:style w:type="table" w:customStyle="1" w:styleId="affffffffffffffffffffffffffffffffffffffffffffffffffffffffffffffa">
    <w:basedOn w:val="a1"/>
    <w:pPr>
      <w:spacing w:line="240" w:lineRule="auto"/>
    </w:pPr>
    <w:tblPr>
      <w:tblStyleRowBandSize w:val="1"/>
      <w:tblStyleColBandSize w:val="1"/>
    </w:tblPr>
  </w:style>
  <w:style w:type="table" w:customStyle="1" w:styleId="a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c">
    <w:basedOn w:val="a1"/>
    <w:pPr>
      <w:spacing w:line="240" w:lineRule="auto"/>
    </w:pPr>
    <w:tblPr>
      <w:tblStyleRowBandSize w:val="1"/>
      <w:tblStyleColBandSize w:val="1"/>
    </w:tblPr>
  </w:style>
  <w:style w:type="table" w:customStyle="1" w:styleId="a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e">
    <w:basedOn w:val="a1"/>
    <w:pPr>
      <w:spacing w:line="240" w:lineRule="auto"/>
    </w:pPr>
    <w:tblPr>
      <w:tblStyleRowBandSize w:val="1"/>
      <w:tblStyleColBandSize w:val="1"/>
    </w:tblPr>
  </w:style>
  <w:style w:type="table" w:customStyle="1" w:styleId="afffffffffffffffffffffffffffffffffffffffffffffffffffffffffffffff">
    <w:basedOn w:val="a1"/>
    <w:pPr>
      <w:spacing w:line="240" w:lineRule="auto"/>
    </w:pPr>
    <w:tblPr>
      <w:tblStyleRowBandSize w:val="1"/>
      <w:tblStyleColBandSize w:val="1"/>
    </w:tblPr>
  </w:style>
  <w:style w:type="table" w:customStyle="1" w:styleId="afffffffffffffffffffffffffffffffffffffffffffffffffffffffffffffff0">
    <w:basedOn w:val="a1"/>
    <w:pPr>
      <w:spacing w:line="240" w:lineRule="auto"/>
    </w:pPr>
    <w:tblPr>
      <w:tblStyleRowBandSize w:val="1"/>
      <w:tblStyleColBandSize w:val="1"/>
    </w:tblPr>
  </w:style>
  <w:style w:type="table" w:customStyle="1" w:styleId="afffffffffffffffffffffffffffffffffffffffffffffffffffffffffffffff1">
    <w:basedOn w:val="a1"/>
    <w:pPr>
      <w:spacing w:line="240" w:lineRule="auto"/>
    </w:pPr>
    <w:tblPr>
      <w:tblStyleRowBandSize w:val="1"/>
      <w:tblStyleColBandSize w:val="1"/>
    </w:tblPr>
  </w:style>
  <w:style w:type="table" w:customStyle="1" w:styleId="afffffffffffffffffffffffffffffffffffffffffffffffffffffffffffffff2">
    <w:basedOn w:val="a1"/>
    <w:pPr>
      <w:spacing w:line="240" w:lineRule="auto"/>
    </w:pPr>
    <w:tblPr>
      <w:tblStyleRowBandSize w:val="1"/>
      <w:tblStyleColBandSize w:val="1"/>
    </w:tblPr>
  </w:style>
  <w:style w:type="table" w:customStyle="1" w:styleId="afffffffffffffffffffffffffffffffffffffffffffffffffffffffffffffff3">
    <w:basedOn w:val="a1"/>
    <w:pPr>
      <w:spacing w:line="240" w:lineRule="auto"/>
    </w:pPr>
    <w:tblPr>
      <w:tblStyleRowBandSize w:val="1"/>
      <w:tblStyleColBandSize w:val="1"/>
    </w:tblPr>
  </w:style>
  <w:style w:type="table" w:customStyle="1" w:styleId="afffffffffffffffffffffffffffffffffffffffffffffffffffffffffffffff4">
    <w:basedOn w:val="a1"/>
    <w:pPr>
      <w:spacing w:line="240" w:lineRule="auto"/>
    </w:pPr>
    <w:tblPr>
      <w:tblStyleRowBandSize w:val="1"/>
      <w:tblStyleColBandSize w:val="1"/>
    </w:tblPr>
  </w:style>
  <w:style w:type="table" w:customStyle="1" w:styleId="afffffffffffffffffffffffffffffffffffffffffffffffffffffffffffffff5">
    <w:basedOn w:val="a1"/>
    <w:pPr>
      <w:spacing w:line="240" w:lineRule="auto"/>
    </w:pPr>
    <w:tblPr>
      <w:tblStyleRowBandSize w:val="1"/>
      <w:tblStyleColBandSize w:val="1"/>
    </w:tblPr>
  </w:style>
  <w:style w:type="table" w:customStyle="1" w:styleId="afffffffffffffffffffffffffffffffffffffffffffffffffffffffffffffff6">
    <w:basedOn w:val="a1"/>
    <w:pPr>
      <w:spacing w:line="240" w:lineRule="auto"/>
    </w:pPr>
    <w:tblPr>
      <w:tblStyleRowBandSize w:val="1"/>
      <w:tblStyleColBandSize w:val="1"/>
      <w:tblCellMar>
        <w:left w:w="115" w:type="dxa"/>
        <w:right w:w="115" w:type="dxa"/>
      </w:tblCellMar>
    </w:tblPr>
    <w:tcPr>
      <w:shd w:val="clear" w:color="auto" w:fill="E7E6E6"/>
    </w:tcPr>
  </w:style>
  <w:style w:type="table" w:customStyle="1" w:styleId="afffffffffffffffffffffffffffffffffffffffffffffffffffffffffffffff7">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fffffffffffff8">
    <w:basedOn w:val="a1"/>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fffffffffffff9">
    <w:basedOn w:val="a1"/>
    <w:pPr>
      <w:spacing w:line="240" w:lineRule="auto"/>
    </w:pPr>
    <w:tblPr>
      <w:tblStyleRowBandSize w:val="1"/>
      <w:tblStyleColBandSize w:val="1"/>
    </w:tblPr>
  </w:style>
  <w:style w:type="table" w:customStyle="1" w:styleId="afffffffffffffffffffffffffffffffffffffffffffffffffffffffffffffffa">
    <w:basedOn w:val="a1"/>
    <w:pPr>
      <w:spacing w:line="240" w:lineRule="auto"/>
    </w:pPr>
    <w:tblPr>
      <w:tblStyleRowBandSize w:val="1"/>
      <w:tblStyleColBandSize w:val="1"/>
      <w:tblCellMar>
        <w:left w:w="115" w:type="dxa"/>
        <w:right w:w="115" w:type="dxa"/>
      </w:tblCellMar>
    </w:tblPr>
    <w:tcPr>
      <w:shd w:val="clear" w:color="auto" w:fill="E7E6E6"/>
    </w:tcPr>
  </w:style>
  <w:style w:type="table" w:customStyle="1" w:styleId="afffffffffffffffffffffffffffffffffffffffffffffffffffffffffffffffb">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fffffffffffffc">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fffffffffffffd">
    <w:basedOn w:val="a1"/>
    <w:pPr>
      <w:spacing w:line="240" w:lineRule="auto"/>
    </w:pPr>
    <w:tblPr>
      <w:tblStyleRowBandSize w:val="1"/>
      <w:tblStyleColBandSize w:val="1"/>
    </w:tblPr>
  </w:style>
  <w:style w:type="table" w:customStyle="1" w:styleId="afffffffffffffffffffffffffffffffffffffffffffffffffffffffffffffffe">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ffffffffffffff">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ffffffffffffff0">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ffffffffffffff1">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ffffffffffffff2">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ffffffffffffff3">
    <w:basedOn w:val="a1"/>
    <w:pPr>
      <w:spacing w:line="240" w:lineRule="auto"/>
    </w:pPr>
    <w:tblPr>
      <w:tblStyleRowBandSize w:val="1"/>
      <w:tblStyleColBandSize w:val="1"/>
      <w:tblCellMar>
        <w:left w:w="115" w:type="dxa"/>
        <w:right w:w="115" w:type="dxa"/>
      </w:tblCellMar>
    </w:tblPr>
    <w:tcPr>
      <w:shd w:val="clear" w:color="auto" w:fill="F2F2F2"/>
      <w:vAlign w:val="center"/>
    </w:tcPr>
  </w:style>
  <w:style w:type="table" w:customStyle="1" w:styleId="affffffffffffffffffffffffffffffffffffffffffffffffffffffffffffffff4">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7">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e">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3">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4">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fb">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1">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ffff8">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ffb">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e">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0">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2">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4">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6">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3">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a">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b">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d">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e">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f0">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2">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4">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f7">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8">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a">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ffc">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f3">
    <w:basedOn w:val="a1"/>
    <w:pPr>
      <w:spacing w:line="240" w:lineRule="auto"/>
    </w:pPr>
    <w:tblPr>
      <w:tblStyleRowBandSize w:val="1"/>
      <w:tblStyleColBandSize w:val="1"/>
    </w:tblPr>
    <w:tblStylePr w:type="firstRow">
      <w:rPr>
        <w:b/>
      </w:rPr>
      <w:tblPr/>
      <w:tcPr>
        <w:tcBorders>
          <w:bottom w:val="single" w:sz="12" w:space="0" w:color="60CBF3"/>
        </w:tcBorders>
      </w:tcPr>
    </w:tblStylePr>
    <w:tblStylePr w:type="lastRow">
      <w:rPr>
        <w:b/>
      </w:rPr>
      <w:tblPr/>
      <w:tcPr>
        <w:tcBorders>
          <w:top w:val="single" w:sz="4" w:space="0" w:color="60CBF3"/>
        </w:tcBorders>
      </w:tcPr>
    </w:tblStylePr>
    <w:tblStylePr w:type="firstCol">
      <w:rPr>
        <w:b/>
      </w:rPr>
    </w:tblStylePr>
    <w:tblStylePr w:type="lastCol">
      <w:rPr>
        <w:b/>
      </w:rPr>
    </w:tblStylePr>
  </w:style>
  <w:style w:type="table" w:customStyle="1" w:styleId="affffffffffffffffffffffffffffffffffffffffffffffffffffffffffffffffffffffff4">
    <w:basedOn w:val="a1"/>
    <w:pPr>
      <w:spacing w:line="240" w:lineRule="auto"/>
    </w:pPr>
    <w:tblPr>
      <w:tblStyleRowBandSize w:val="1"/>
      <w:tblStyleColBandSize w:val="1"/>
    </w:tblPr>
    <w:tblStylePr w:type="firstRow">
      <w:rPr>
        <w:b/>
      </w:rPr>
      <w:tblPr/>
      <w:tcPr>
        <w:tcBorders>
          <w:bottom w:val="single" w:sz="12" w:space="0" w:color="60CBF3"/>
        </w:tcBorders>
      </w:tcPr>
    </w:tblStylePr>
    <w:tblStylePr w:type="lastRow">
      <w:rPr>
        <w:b/>
      </w:rPr>
      <w:tblPr/>
      <w:tcPr>
        <w:tcBorders>
          <w:top w:val="single" w:sz="4" w:space="0" w:color="60CBF3"/>
        </w:tcBorders>
      </w:tcPr>
    </w:tblStylePr>
    <w:tblStylePr w:type="firstCol">
      <w:rPr>
        <w:b/>
      </w:rPr>
    </w:tblStylePr>
    <w:tblStylePr w:type="lastCol">
      <w:rPr>
        <w:b/>
      </w:rPr>
    </w:tblStylePr>
  </w:style>
  <w:style w:type="table" w:customStyle="1" w:styleId="affffffffffffffffffffffffffffffffffffffffffffffffffffffffffffffffffffffff5">
    <w:basedOn w:val="a1"/>
    <w:pPr>
      <w:spacing w:line="240" w:lineRule="auto"/>
    </w:pPr>
    <w:tblPr>
      <w:tblStyleRowBandSize w:val="1"/>
      <w:tblStyleColBandSize w:val="1"/>
    </w:tblPr>
  </w:style>
  <w:style w:type="table" w:customStyle="1" w:styleId="affffffffffffffffffffffffffffffffffffffffffffffffffffffffffffffffffffffff6">
    <w:basedOn w:val="a1"/>
    <w:pPr>
      <w:spacing w:line="240" w:lineRule="auto"/>
    </w:pPr>
    <w:tblPr>
      <w:tblStyleRowBandSize w:val="1"/>
      <w:tblStyleColBandSize w:val="1"/>
    </w:tblPr>
  </w:style>
  <w:style w:type="table" w:customStyle="1" w:styleId="affffffffffffffffffffffffffffffffffffffffffffffffffffffffffffffffffffffff7">
    <w:basedOn w:val="a1"/>
    <w:pPr>
      <w:spacing w:line="240" w:lineRule="auto"/>
    </w:pPr>
    <w:tblPr>
      <w:tblStyleRowBandSize w:val="1"/>
      <w:tblStyleColBandSize w:val="1"/>
    </w:tblPr>
  </w:style>
  <w:style w:type="table" w:customStyle="1" w:styleId="affffffffffffffffffffffffffffffffffffffffffffffffffffffffffffffffffffffff8">
    <w:basedOn w:val="a1"/>
    <w:pPr>
      <w:spacing w:line="240" w:lineRule="auto"/>
    </w:pPr>
    <w:tblPr>
      <w:tblStyleRowBandSize w:val="1"/>
      <w:tblStyleColBandSize w:val="1"/>
    </w:tblPr>
  </w:style>
  <w:style w:type="table" w:customStyle="1" w:styleId="affffffffffffffffffffffffffffffffffffffffffffffffffffffffffffffffffffffff9">
    <w:basedOn w:val="a1"/>
    <w:pPr>
      <w:spacing w:line="240" w:lineRule="auto"/>
    </w:pPr>
    <w:tblPr>
      <w:tblStyleRowBandSize w:val="1"/>
      <w:tblStyleColBandSize w:val="1"/>
    </w:tblPr>
  </w:style>
  <w:style w:type="table" w:customStyle="1" w:styleId="affffffff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ffffffffb">
    <w:basedOn w:val="a1"/>
    <w:pPr>
      <w:spacing w:line="240" w:lineRule="auto"/>
    </w:pPr>
    <w:tblPr>
      <w:tblStyleRowBandSize w:val="1"/>
      <w:tblStyleColBandSize w:val="1"/>
    </w:tblPr>
  </w:style>
  <w:style w:type="table" w:customStyle="1" w:styleId="affffffffffffffffffffffffffffffffffffffffffffffffffffffffffffffffffffffffc">
    <w:basedOn w:val="a1"/>
    <w:pPr>
      <w:spacing w:line="240" w:lineRule="auto"/>
    </w:pPr>
    <w:tblPr>
      <w:tblStyleRowBandSize w:val="1"/>
      <w:tblStyleColBandSize w:val="1"/>
    </w:tblPr>
  </w:style>
  <w:style w:type="table" w:customStyle="1" w:styleId="affffffffffffffffffffffffffffffffffffffffffffffffffffffffffffffffffffffffd">
    <w:basedOn w:val="a1"/>
    <w:pPr>
      <w:spacing w:line="240" w:lineRule="auto"/>
    </w:pPr>
    <w:tblPr>
      <w:tblStyleRowBandSize w:val="1"/>
      <w:tblStyleColBandSize w:val="1"/>
    </w:tblPr>
  </w:style>
  <w:style w:type="table" w:customStyle="1" w:styleId="affffffffffffffffffffffffffffffffffffffffffffffffffffffffffffffffffffffffe">
    <w:basedOn w:val="a1"/>
    <w:pPr>
      <w:spacing w:line="240" w:lineRule="auto"/>
    </w:pPr>
    <w:tblPr>
      <w:tblStyleRowBandSize w:val="1"/>
      <w:tblStyleColBandSize w:val="1"/>
    </w:tblPr>
  </w:style>
  <w:style w:type="table" w:customStyle="1" w:styleId="afffffffffffffffffffffffffffffffffffffffffffffffffffffffffffffffffffffffff">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0">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1">
    <w:basedOn w:val="a1"/>
    <w:pPr>
      <w:spacing w:line="240" w:lineRule="auto"/>
    </w:pPr>
    <w:tblPr>
      <w:tblStyleRowBandSize w:val="1"/>
      <w:tblStyleColBandSize w:val="1"/>
    </w:tblPr>
  </w:style>
  <w:style w:type="table" w:customStyle="1" w:styleId="afffffffffffffffffffffffffffffffffffffffffffffffffffffffffffffffffffffffff2">
    <w:basedOn w:val="a1"/>
    <w:pPr>
      <w:spacing w:line="240" w:lineRule="auto"/>
    </w:pPr>
    <w:tblPr>
      <w:tblStyleRowBandSize w:val="1"/>
      <w:tblStyleColBandSize w:val="1"/>
    </w:tblPr>
  </w:style>
  <w:style w:type="table" w:customStyle="1" w:styleId="afffffffffffffffffffffffffffffffffffffffffffffffffffffffffffffffffffffffff3">
    <w:basedOn w:val="a1"/>
    <w:pPr>
      <w:spacing w:line="240" w:lineRule="auto"/>
    </w:pPr>
    <w:tblPr>
      <w:tblStyleRowBandSize w:val="1"/>
      <w:tblStyleColBandSize w:val="1"/>
    </w:tblPr>
  </w:style>
  <w:style w:type="table" w:customStyle="1" w:styleId="afffffffffffffffffffffffffffffffffffffffffffffffffffffffffffffffffffffffff4">
    <w:basedOn w:val="a1"/>
    <w:pPr>
      <w:spacing w:line="240" w:lineRule="auto"/>
    </w:pPr>
    <w:tblPr>
      <w:tblStyleRowBandSize w:val="1"/>
      <w:tblStyleColBandSize w:val="1"/>
    </w:tblPr>
  </w:style>
  <w:style w:type="table" w:customStyle="1" w:styleId="afffffffffffffffffffffffffffffffffffffffffffffffffffffffffffffffffffffffff5">
    <w:basedOn w:val="a1"/>
    <w:pPr>
      <w:spacing w:line="240" w:lineRule="auto"/>
    </w:pPr>
    <w:tblPr>
      <w:tblStyleRowBandSize w:val="1"/>
      <w:tblStyleColBandSize w:val="1"/>
    </w:tblPr>
  </w:style>
  <w:style w:type="table" w:customStyle="1" w:styleId="afffffffffffffffffffffffffffffffffffffffffffffffffffffffffffffffffffffffff6">
    <w:basedOn w:val="a1"/>
    <w:pPr>
      <w:spacing w:line="240" w:lineRule="auto"/>
    </w:pPr>
    <w:tblPr>
      <w:tblStyleRowBandSize w:val="1"/>
      <w:tblStyleColBandSize w:val="1"/>
    </w:tblPr>
  </w:style>
  <w:style w:type="table" w:customStyle="1" w:styleId="afffffffffffffffffffffffffffffffffffffffffffffffffffffffffffffffffffffffff7">
    <w:basedOn w:val="a1"/>
    <w:pPr>
      <w:spacing w:line="240" w:lineRule="auto"/>
    </w:pPr>
    <w:tblPr>
      <w:tblStyleRowBandSize w:val="1"/>
      <w:tblStyleColBandSize w:val="1"/>
    </w:tblPr>
  </w:style>
  <w:style w:type="table" w:customStyle="1" w:styleId="afffffffffffffffffffffffffffffffffffffffffffffffffffffffffffffffffffffffff8">
    <w:basedOn w:val="a1"/>
    <w:pPr>
      <w:spacing w:line="240" w:lineRule="auto"/>
    </w:pPr>
    <w:tblPr>
      <w:tblStyleRowBandSize w:val="1"/>
      <w:tblStyleColBandSize w:val="1"/>
    </w:tblPr>
  </w:style>
  <w:style w:type="table" w:customStyle="1" w:styleId="afffffffffffffffffffffffffffffffffffffffffffffffffffffffffffffffffffffffff9">
    <w:basedOn w:val="a1"/>
    <w:pPr>
      <w:spacing w:line="240" w:lineRule="auto"/>
    </w:pPr>
    <w:tblPr>
      <w:tblStyleRowBandSize w:val="1"/>
      <w:tblStyleColBandSize w:val="1"/>
    </w:tblPr>
  </w:style>
  <w:style w:type="table" w:customStyle="1" w:styleId="afffffffffffffffffffffffffffffffffffffffffffffffffffffffffffffffffffffffffa">
    <w:basedOn w:val="a1"/>
    <w:pPr>
      <w:spacing w:line="240" w:lineRule="auto"/>
    </w:pPr>
    <w:tblPr>
      <w:tblStyleRowBandSize w:val="1"/>
      <w:tblStyleColBandSize w:val="1"/>
    </w:tblPr>
  </w:style>
  <w:style w:type="table" w:customStyle="1" w:styleId="afffffffffffffffffffffffffffffffffffffffffffffffffffffffffffffffffffffffffb">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c">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d">
    <w:basedOn w:val="a1"/>
    <w:pPr>
      <w:spacing w:line="240" w:lineRule="auto"/>
    </w:pPr>
    <w:tblPr>
      <w:tblStyleRowBandSize w:val="1"/>
      <w:tblStyleColBandSize w:val="1"/>
    </w:tblPr>
  </w:style>
  <w:style w:type="table" w:customStyle="1" w:styleId="afffffffffffffffffffffffffffffffffffffffffffffffffffffffffffffffffffffffffe">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ffff4">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fffa">
    <w:basedOn w:val="a1"/>
    <w:pPr>
      <w:spacing w:line="240" w:lineRule="auto"/>
    </w:pPr>
    <w:tblPr>
      <w:tblStyleRowBandSize w:val="1"/>
      <w:tblStyleColBandSize w:val="1"/>
    </w:tblPr>
  </w:style>
  <w:style w:type="table" w:customStyle="1" w:styleId="afffffff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ffffd">
    <w:basedOn w:val="a1"/>
    <w:pPr>
      <w:spacing w:line="240" w:lineRule="auto"/>
    </w:pPr>
    <w:tblPr>
      <w:tblStyleRowBandSize w:val="1"/>
      <w:tblStyleColBandSize w:val="1"/>
    </w:tblPr>
  </w:style>
  <w:style w:type="table" w:customStyle="1" w:styleId="affffffffffffffffffffffffffffffffffffffffffffffffffffffffffffffffffffffffffe">
    <w:basedOn w:val="a1"/>
    <w:pPr>
      <w:spacing w:line="240" w:lineRule="auto"/>
    </w:pPr>
    <w:tblPr>
      <w:tblStyleRowBandSize w:val="1"/>
      <w:tblStyleColBandSize w:val="1"/>
    </w:tblPr>
  </w:style>
  <w:style w:type="table" w:customStyle="1" w:styleId="afffffffffffffffffffffffffffffffffffffffffffffffffffffffffffffffffffffffffff">
    <w:basedOn w:val="a1"/>
    <w:pPr>
      <w:spacing w:line="240" w:lineRule="auto"/>
    </w:pPr>
    <w:tblPr>
      <w:tblStyleRowBandSize w:val="1"/>
      <w:tblStyleColBandSize w:val="1"/>
    </w:tblPr>
  </w:style>
  <w:style w:type="table" w:customStyle="1" w:styleId="afffff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fffff4">
    <w:basedOn w:val="a1"/>
    <w:pPr>
      <w:spacing w:line="240" w:lineRule="auto"/>
    </w:pPr>
    <w:tblPr>
      <w:tblStyleRowBandSize w:val="1"/>
      <w:tblStyleColBandSize w:val="1"/>
    </w:tblPr>
  </w:style>
  <w:style w:type="table" w:customStyle="1" w:styleId="afffffffffffffffffffffffffffffffffffffffffffffffffffffffffffffffffffffffffff5">
    <w:basedOn w:val="a1"/>
    <w:pPr>
      <w:spacing w:line="240" w:lineRule="auto"/>
    </w:pPr>
    <w:tblPr>
      <w:tblStyleRowBandSize w:val="1"/>
      <w:tblStyleColBandSize w:val="1"/>
    </w:tblPr>
  </w:style>
  <w:style w:type="table" w:customStyle="1" w:styleId="afffffffffffffffffffffffffffffffffffffffffffffffffffffffffffffffffffffffffff6">
    <w:basedOn w:val="a1"/>
    <w:pPr>
      <w:spacing w:line="240" w:lineRule="auto"/>
    </w:pPr>
    <w:tblPr>
      <w:tblStyleRowBandSize w:val="1"/>
      <w:tblStyleColBandSize w:val="1"/>
    </w:tblPr>
  </w:style>
  <w:style w:type="table" w:customStyle="1" w:styleId="afffffffffffffffffffffffffffffffffffffffffffffffffffffffffffffffffffffffffff7">
    <w:basedOn w:val="a1"/>
    <w:pPr>
      <w:spacing w:line="240" w:lineRule="auto"/>
    </w:pPr>
    <w:tblPr>
      <w:tblStyleRowBandSize w:val="1"/>
      <w:tblStyleColBandSize w:val="1"/>
    </w:tblPr>
  </w:style>
  <w:style w:type="table" w:customStyle="1" w:styleId="afffffffffffffffffffffffffffffffffffffffffffffffffffffffffffffffffffffffffff8">
    <w:basedOn w:val="a1"/>
    <w:tblPr>
      <w:tblStyleRowBandSize w:val="1"/>
      <w:tblStyleColBandSize w:val="1"/>
      <w:tblCellMar>
        <w:top w:w="100" w:type="dxa"/>
        <w:left w:w="100" w:type="dxa"/>
        <w:bottom w:w="100" w:type="dxa"/>
        <w:right w:w="100" w:type="dxa"/>
      </w:tblCellMar>
    </w:tblPr>
    <w:tcPr>
      <w:shd w:val="clear" w:color="auto" w:fill="D9D9D9"/>
    </w:tcPr>
  </w:style>
  <w:style w:type="table" w:customStyle="1" w:styleId="afffffffffffffffffffffffffffffffffffffffffffffffffffffffffffffffffffffffffff9">
    <w:basedOn w:val="a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a">
    <w:basedOn w:val="a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b">
    <w:basedOn w:val="a1"/>
    <w:tblPr>
      <w:tblStyleRowBandSize w:val="1"/>
      <w:tblStyleColBandSize w:val="1"/>
      <w:tblCellMar>
        <w:top w:w="100" w:type="dxa"/>
        <w:left w:w="100" w:type="dxa"/>
        <w:bottom w:w="100" w:type="dxa"/>
        <w:right w:w="100" w:type="dxa"/>
      </w:tblCellMar>
    </w:tblPr>
    <w:tcPr>
      <w:shd w:val="clear" w:color="auto" w:fill="D9D9D9"/>
    </w:tcPr>
  </w:style>
  <w:style w:type="table" w:customStyle="1" w:styleId="afffffffffffffffffffffffffffffffffffffffffffffffffffffffffffffffffffffffffffc">
    <w:basedOn w:val="a1"/>
    <w:tblPr>
      <w:tblStyleRowBandSize w:val="1"/>
      <w:tblStyleColBandSize w:val="1"/>
      <w:tblCellMar>
        <w:top w:w="100" w:type="dxa"/>
        <w:left w:w="100" w:type="dxa"/>
        <w:bottom w:w="100" w:type="dxa"/>
        <w:right w:w="100" w:type="dxa"/>
      </w:tblCellMar>
    </w:tblPr>
    <w:tcPr>
      <w:shd w:val="clear" w:color="auto" w:fill="E7F9FF"/>
    </w:tcPr>
  </w:style>
  <w:style w:type="table" w:customStyle="1" w:styleId="afffffffffffffffffffffffffffffffffffffffffffffffffffffffffffffffffffffffffffd">
    <w:basedOn w:val="a1"/>
    <w:tblPr>
      <w:tblStyleRowBandSize w:val="1"/>
      <w:tblStyleColBandSize w:val="1"/>
      <w:tblCellMar>
        <w:top w:w="100" w:type="dxa"/>
        <w:left w:w="100" w:type="dxa"/>
        <w:bottom w:w="100" w:type="dxa"/>
        <w:right w:w="100" w:type="dxa"/>
      </w:tblCellMar>
    </w:tblPr>
    <w:tcPr>
      <w:shd w:val="clear" w:color="auto" w:fill="E7F9FF"/>
    </w:tcPr>
  </w:style>
  <w:style w:type="table" w:customStyle="1" w:styleId="afffffffffffffffffffffffffffffffffffffffffffffffffffffffffffffffffffffffffffe">
    <w:basedOn w:val="a1"/>
    <w:tblPr>
      <w:tblStyleRowBandSize w:val="1"/>
      <w:tblStyleColBandSize w:val="1"/>
      <w:tblCellMar>
        <w:top w:w="100" w:type="dxa"/>
        <w:left w:w="100" w:type="dxa"/>
        <w:bottom w:w="100" w:type="dxa"/>
        <w:right w:w="100" w:type="dxa"/>
      </w:tblCellMar>
    </w:tblPr>
    <w:tcPr>
      <w:shd w:val="clear" w:color="auto" w:fill="E7F9FF"/>
    </w:tcPr>
  </w:style>
  <w:style w:type="table" w:customStyle="1" w:styleId="affffffffffffffffffffffffffffffffffffffffffffffffffffffffffffffffffffffffffff">
    <w:basedOn w:val="a1"/>
    <w:tblPr>
      <w:tblStyleRowBandSize w:val="1"/>
      <w:tblStyleColBandSize w:val="1"/>
      <w:tblCellMar>
        <w:top w:w="100" w:type="dxa"/>
        <w:left w:w="100" w:type="dxa"/>
        <w:bottom w:w="100" w:type="dxa"/>
        <w:right w:w="100" w:type="dxa"/>
      </w:tblCellMar>
    </w:tblPr>
    <w:tcPr>
      <w:shd w:val="clear" w:color="auto" w:fill="E7F9FF"/>
    </w:tcPr>
  </w:style>
  <w:style w:type="table" w:customStyle="1" w:styleId="affffffffffffffffffffffffffffffffffffffffffffffffffffffffffffffffffffffffffff0">
    <w:basedOn w:val="a1"/>
    <w:tblPr>
      <w:tblStyleRowBandSize w:val="1"/>
      <w:tblStyleColBandSize w:val="1"/>
      <w:tblCellMar>
        <w:top w:w="100" w:type="dxa"/>
        <w:left w:w="100" w:type="dxa"/>
        <w:bottom w:w="100" w:type="dxa"/>
        <w:right w:w="100" w:type="dxa"/>
      </w:tblCellMar>
    </w:tblPr>
    <w:tcPr>
      <w:shd w:val="clear" w:color="auto" w:fill="E7F9FF"/>
    </w:tcPr>
  </w:style>
  <w:style w:type="table" w:customStyle="1" w:styleId="affffffffffffffffffffffffffffffffffffffffffffffffffffffffffffffffffffffffffff1">
    <w:basedOn w:val="a1"/>
    <w:tblPr>
      <w:tblStyleRowBandSize w:val="1"/>
      <w:tblStyleColBandSize w:val="1"/>
      <w:tblCellMar>
        <w:top w:w="100" w:type="dxa"/>
        <w:left w:w="100" w:type="dxa"/>
        <w:bottom w:w="100" w:type="dxa"/>
        <w:right w:w="100" w:type="dxa"/>
      </w:tblCellMar>
    </w:tblPr>
    <w:tcPr>
      <w:shd w:val="clear" w:color="auto" w:fill="E7F9FF"/>
    </w:tcPr>
  </w:style>
  <w:style w:type="table" w:customStyle="1" w:styleId="affffffffffffffffffffffffffffffffffffffffffffffffffffffffffffffffffffffffffff2">
    <w:basedOn w:val="a1"/>
    <w:tblPr>
      <w:tblStyleRowBandSize w:val="1"/>
      <w:tblStyleColBandSize w:val="1"/>
      <w:tblCellMar>
        <w:top w:w="100" w:type="dxa"/>
        <w:left w:w="100" w:type="dxa"/>
        <w:bottom w:w="100" w:type="dxa"/>
        <w:right w:w="100" w:type="dxa"/>
      </w:tblCellMar>
    </w:tblPr>
    <w:tcPr>
      <w:shd w:val="clear" w:color="auto" w:fill="E7F9FF"/>
    </w:tcPr>
  </w:style>
  <w:style w:type="table" w:customStyle="1" w:styleId="affffffffffffffffffffffffffffffffffffffffffffffffffffffffffffffffffffffffffff3">
    <w:basedOn w:val="a1"/>
    <w:tblPr>
      <w:tblStyleRowBandSize w:val="1"/>
      <w:tblStyleColBandSize w:val="1"/>
      <w:tblCellMar>
        <w:top w:w="100" w:type="dxa"/>
        <w:left w:w="100" w:type="dxa"/>
        <w:bottom w:w="100" w:type="dxa"/>
        <w:right w:w="100" w:type="dxa"/>
      </w:tblCellMar>
    </w:tblPr>
    <w:tcPr>
      <w:shd w:val="clear" w:color="auto" w:fill="E7F9FF"/>
    </w:tcPr>
  </w:style>
  <w:style w:type="table" w:customStyle="1" w:styleId="affffffffffffffffffffffffffffffffffffffffffffffffffffffffffffffffffffffffffff4">
    <w:basedOn w:val="a1"/>
    <w:tblPr>
      <w:tblStyleRowBandSize w:val="1"/>
      <w:tblStyleColBandSize w:val="1"/>
      <w:tblCellMar>
        <w:top w:w="100" w:type="dxa"/>
        <w:left w:w="100" w:type="dxa"/>
        <w:bottom w:w="100" w:type="dxa"/>
        <w:right w:w="100" w:type="dxa"/>
      </w:tblCellMar>
    </w:tblPr>
    <w:tcPr>
      <w:shd w:val="clear" w:color="auto" w:fill="D9D9D9"/>
    </w:tcPr>
  </w:style>
  <w:style w:type="table" w:customStyle="1" w:styleId="affffffffffffffffffffffffffffffffffffffffffffffffffffffffffffffffffffffffffff5">
    <w:basedOn w:val="a1"/>
    <w:tblPr>
      <w:tblStyleRowBandSize w:val="1"/>
      <w:tblStyleColBandSize w:val="1"/>
      <w:tblCellMar>
        <w:top w:w="100" w:type="dxa"/>
        <w:left w:w="100" w:type="dxa"/>
        <w:bottom w:w="100" w:type="dxa"/>
        <w:right w:w="100" w:type="dxa"/>
      </w:tblCellMar>
    </w:tblPr>
    <w:tcPr>
      <w:shd w:val="clear" w:color="auto" w:fill="D9D9D9"/>
    </w:tcPr>
  </w:style>
  <w:style w:type="table" w:customStyle="1" w:styleId="affffffffffffffffffffffffffffffffffffffffffffffffffffffffffffffffffffffffffff6">
    <w:basedOn w:val="a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7">
    <w:basedOn w:val="a1"/>
    <w:tblPr>
      <w:tblStyleRowBandSize w:val="1"/>
      <w:tblStyleColBandSize w:val="1"/>
      <w:tblCellMar>
        <w:top w:w="100" w:type="dxa"/>
        <w:left w:w="100" w:type="dxa"/>
        <w:bottom w:w="100" w:type="dxa"/>
        <w:right w:w="100" w:type="dxa"/>
      </w:tblCellMar>
    </w:tblPr>
    <w:tcPr>
      <w:shd w:val="clear" w:color="auto" w:fill="D9D9D9"/>
    </w:tcPr>
  </w:style>
  <w:style w:type="table" w:customStyle="1" w:styleId="affffffffffff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ffffffffffe">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ffffff3">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4">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fffffffffffffb">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ffffffff1">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ffff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ffffffffffffffff8">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ffffffffffffffb">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ffffffffffffe">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0">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fffffffff2">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fffffffff4">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6">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3">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a">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b">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d">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e">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0">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2">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4">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7">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8">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a">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c">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e">
    <w:basedOn w:val="a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1">
    <w:basedOn w:val="a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7">
    <w:basedOn w:val="a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8">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6">
    <w:basedOn w:val="a1"/>
    <w:pPr>
      <w:spacing w:line="240" w:lineRule="auto"/>
    </w:pPr>
    <w:tblPr>
      <w:tblStyleRowBandSize w:val="1"/>
      <w:tblStyleColBandSize w:val="1"/>
    </w:tblPr>
    <w:tblStylePr w:type="firstRow">
      <w:rPr>
        <w:b/>
      </w:rPr>
      <w:tblPr/>
      <w:tcPr>
        <w:tcBorders>
          <w:bottom w:val="single" w:sz="12" w:space="0" w:color="60CBF3"/>
        </w:tcBorders>
      </w:tcPr>
    </w:tblStylePr>
    <w:tblStylePr w:type="lastRow">
      <w:rPr>
        <w:b/>
      </w:rPr>
      <w:tblPr/>
      <w:tcPr>
        <w:tcBorders>
          <w:top w:val="single" w:sz="4" w:space="0" w:color="60CBF3"/>
        </w:tcBorders>
      </w:tcPr>
    </w:tblStylePr>
    <w:tblStylePr w:type="firstCol">
      <w:rPr>
        <w:b/>
      </w:rPr>
    </w:tblStylePr>
    <w:tblStylePr w:type="lastCol">
      <w:rPr>
        <w:b/>
      </w:rPr>
    </w:tblStylePr>
  </w:style>
  <w:style w:type="table" w:customStyle="1" w:styleId="affffffffffffffffffffffffffffffffffffffffffffffffffffffffffffffffffffffffffffffffffff7">
    <w:basedOn w:val="a1"/>
    <w:pPr>
      <w:spacing w:line="240" w:lineRule="auto"/>
    </w:pPr>
    <w:tblPr>
      <w:tblStyleRowBandSize w:val="1"/>
      <w:tblStyleColBandSize w:val="1"/>
    </w:tblPr>
    <w:tblStylePr w:type="firstRow">
      <w:rPr>
        <w:b/>
      </w:rPr>
      <w:tblPr/>
      <w:tcPr>
        <w:tcBorders>
          <w:bottom w:val="single" w:sz="12" w:space="0" w:color="60CBF3"/>
        </w:tcBorders>
      </w:tcPr>
    </w:tblStylePr>
    <w:tblStylePr w:type="lastRow">
      <w:rPr>
        <w:b/>
      </w:rPr>
      <w:tblPr/>
      <w:tcPr>
        <w:tcBorders>
          <w:top w:val="single" w:sz="4" w:space="0" w:color="60CBF3"/>
        </w:tcBorders>
      </w:tcPr>
    </w:tblStylePr>
    <w:tblStylePr w:type="firstCol">
      <w:rPr>
        <w:b/>
      </w:rPr>
    </w:tblStylePr>
    <w:tblStylePr w:type="lastCol">
      <w:rPr>
        <w:b/>
      </w:rPr>
    </w:tblStylePr>
  </w:style>
  <w:style w:type="table" w:customStyle="1" w:styleId="affffffffffffffffffffffffffffffffffffffffffffffffffffffffffffffffffffffffffffffffffff8">
    <w:basedOn w:val="a1"/>
    <w:pPr>
      <w:spacing w:line="240" w:lineRule="auto"/>
    </w:pPr>
    <w:tblPr>
      <w:tblStyleRowBandSize w:val="1"/>
      <w:tblStyleColBandSize w:val="1"/>
    </w:tblPr>
  </w:style>
  <w:style w:type="table" w:customStyle="1" w:styleId="affffffffffffffffffffffffffffffffffffffffffffffffffffffffffffffffffffffffffffffffffff9">
    <w:basedOn w:val="a1"/>
    <w:pPr>
      <w:spacing w:line="240" w:lineRule="auto"/>
    </w:pPr>
    <w:tblPr>
      <w:tblStyleRowBandSize w:val="1"/>
      <w:tblStyleColBandSize w:val="1"/>
    </w:tblPr>
  </w:style>
  <w:style w:type="table" w:customStyle="1" w:styleId="affffffffffffffffffffffffffffffffffffffffffffffffffffffffffffffffffffffffffffffffffffa">
    <w:basedOn w:val="a1"/>
    <w:pPr>
      <w:spacing w:line="240" w:lineRule="auto"/>
    </w:pPr>
    <w:tblPr>
      <w:tblStyleRowBandSize w:val="1"/>
      <w:tblStyleColBandSize w:val="1"/>
    </w:tblPr>
  </w:style>
  <w:style w:type="table" w:customStyle="1" w:styleId="affffffffffffffffffffffffffffffffffffffffffffffffffffffffffffffffffffffffffffffffffffb">
    <w:basedOn w:val="a1"/>
    <w:pPr>
      <w:spacing w:line="240" w:lineRule="auto"/>
    </w:pPr>
    <w:tblPr>
      <w:tblStyleRowBandSize w:val="1"/>
      <w:tblStyleColBandSize w:val="1"/>
    </w:tblPr>
  </w:style>
  <w:style w:type="table" w:customStyle="1" w:styleId="affffffffffffffffffffffffffffffffffffffffffffffffffffffffffffffffffffffffffffffffffffc">
    <w:basedOn w:val="a1"/>
    <w:pPr>
      <w:spacing w:line="240" w:lineRule="auto"/>
    </w:pPr>
    <w:tblPr>
      <w:tblStyleRowBandSize w:val="1"/>
      <w:tblStyleColBandSize w:val="1"/>
    </w:tblPr>
  </w:style>
  <w:style w:type="table" w:customStyle="1" w:styleId="affffffffffffffffff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e">
    <w:basedOn w:val="a1"/>
    <w:pPr>
      <w:spacing w:line="240" w:lineRule="auto"/>
    </w:pPr>
    <w:tblPr>
      <w:tblStyleRowBandSize w:val="1"/>
      <w:tblStyleColBandSize w:val="1"/>
    </w:tblPr>
  </w:style>
  <w:style w:type="table" w:customStyle="1" w:styleId="afffffffffffffffffffffffffffffffffffffffffffffffffffffffffffffffffffffffffffffffffffff">
    <w:basedOn w:val="a1"/>
    <w:pPr>
      <w:spacing w:line="240" w:lineRule="auto"/>
    </w:pPr>
    <w:tblPr>
      <w:tblStyleRowBandSize w:val="1"/>
      <w:tblStyleColBandSize w:val="1"/>
    </w:tblPr>
  </w:style>
  <w:style w:type="table" w:customStyle="1" w:styleId="afffffffffffffffffffffffffffffffffffffffffffffffffffffffffffffffffffffffffffffffffffff0">
    <w:basedOn w:val="a1"/>
    <w:pPr>
      <w:spacing w:line="240" w:lineRule="auto"/>
    </w:pPr>
    <w:tblPr>
      <w:tblStyleRowBandSize w:val="1"/>
      <w:tblStyleColBandSize w:val="1"/>
    </w:tblPr>
  </w:style>
  <w:style w:type="table" w:customStyle="1" w:styleId="afffffffffffffffffffffffffffffffffffffffffffffffffffffffffffffffffffffffffffffffffffff1">
    <w:basedOn w:val="a1"/>
    <w:pPr>
      <w:spacing w:line="240" w:lineRule="auto"/>
    </w:pPr>
    <w:tblPr>
      <w:tblStyleRowBandSize w:val="1"/>
      <w:tblStyleColBandSize w:val="1"/>
    </w:tblPr>
  </w:style>
  <w:style w:type="table" w:customStyle="1" w:styleId="afffffffffffffffffffffffffffffffffffffffffffffffffffffffffffffffffffffffffffffffffffff2">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3">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4">
    <w:basedOn w:val="a1"/>
    <w:pPr>
      <w:spacing w:line="240" w:lineRule="auto"/>
    </w:pPr>
    <w:tblPr>
      <w:tblStyleRowBandSize w:val="1"/>
      <w:tblStyleColBandSize w:val="1"/>
    </w:tblPr>
  </w:style>
  <w:style w:type="table" w:customStyle="1" w:styleId="afffffffffffffffffffffffffffffffffffffffffffffffffffffffffffffffffffffffffffffffffffff5">
    <w:basedOn w:val="a1"/>
    <w:pPr>
      <w:spacing w:line="240" w:lineRule="auto"/>
    </w:pPr>
    <w:tblPr>
      <w:tblStyleRowBandSize w:val="1"/>
      <w:tblStyleColBandSize w:val="1"/>
    </w:tblPr>
  </w:style>
  <w:style w:type="table" w:customStyle="1" w:styleId="afffffffffffffffffffffffffffffffffffffffffffffffffffffffffffffffffffffffffffffffffffff6">
    <w:basedOn w:val="a1"/>
    <w:pPr>
      <w:spacing w:line="240" w:lineRule="auto"/>
    </w:pPr>
    <w:tblPr>
      <w:tblStyleRowBandSize w:val="1"/>
      <w:tblStyleColBandSize w:val="1"/>
    </w:tblPr>
  </w:style>
  <w:style w:type="table" w:customStyle="1" w:styleId="afffffffffffffffffffffffffffffffffffffffffffffffffffffffffffffffffffffffffffffffffffff7">
    <w:basedOn w:val="a1"/>
    <w:pPr>
      <w:spacing w:line="240" w:lineRule="auto"/>
    </w:pPr>
    <w:tblPr>
      <w:tblStyleRowBandSize w:val="1"/>
      <w:tblStyleColBandSize w:val="1"/>
    </w:tblPr>
  </w:style>
  <w:style w:type="table" w:customStyle="1" w:styleId="afffffffffffffffffffffffffffffffffffffffffffffffffffffffffffffffffffffffffffffffffffff8">
    <w:basedOn w:val="a1"/>
    <w:pPr>
      <w:spacing w:line="240" w:lineRule="auto"/>
    </w:pPr>
    <w:tblPr>
      <w:tblStyleRowBandSize w:val="1"/>
      <w:tblStyleColBandSize w:val="1"/>
    </w:tblPr>
  </w:style>
  <w:style w:type="table" w:customStyle="1" w:styleId="afffffffffffffffffffffffffffffffffffffffffffffffffffffffffffffffffffffffffffffffffffff9">
    <w:basedOn w:val="a1"/>
    <w:pPr>
      <w:spacing w:line="240" w:lineRule="auto"/>
    </w:pPr>
    <w:tblPr>
      <w:tblStyleRowBandSize w:val="1"/>
      <w:tblStyleColBandSize w:val="1"/>
    </w:tblPr>
  </w:style>
  <w:style w:type="table" w:customStyle="1" w:styleId="afffffffffffffffffffffffffffffffffffffffffffffffffffffffffffffffffffffffffffffffffffffa">
    <w:basedOn w:val="a1"/>
    <w:pPr>
      <w:spacing w:line="240" w:lineRule="auto"/>
    </w:pPr>
    <w:tblPr>
      <w:tblStyleRowBandSize w:val="1"/>
      <w:tblStyleColBandSize w:val="1"/>
    </w:tblPr>
  </w:style>
  <w:style w:type="table" w:customStyle="1" w:styleId="afffffffffffffffffffffffffffffffffffffffffffffffffffffffffffffffffffffffffffffffffffffb">
    <w:basedOn w:val="a1"/>
    <w:pPr>
      <w:spacing w:line="240" w:lineRule="auto"/>
    </w:pPr>
    <w:tblPr>
      <w:tblStyleRowBandSize w:val="1"/>
      <w:tblStyleColBandSize w:val="1"/>
    </w:tblPr>
  </w:style>
  <w:style w:type="table" w:customStyle="1" w:styleId="afffffffffffffffffffffffffffffffffffffffffffffffffffffffffffffffffffffffffffffffffffffc">
    <w:basedOn w:val="a1"/>
    <w:pPr>
      <w:spacing w:line="240" w:lineRule="auto"/>
    </w:pPr>
    <w:tblPr>
      <w:tblStyleRowBandSize w:val="1"/>
      <w:tblStyleColBandSize w:val="1"/>
    </w:tblPr>
  </w:style>
  <w:style w:type="table" w:customStyle="1" w:styleId="afffffffffffffffffffffffffffffffffffffffffffffffffffffffffffffffffffffffffffffffffffffd">
    <w:basedOn w:val="a1"/>
    <w:pPr>
      <w:spacing w:line="240" w:lineRule="auto"/>
    </w:pPr>
    <w:tblPr>
      <w:tblStyleRowBandSize w:val="1"/>
      <w:tblStyleColBandSize w:val="1"/>
    </w:tblPr>
  </w:style>
  <w:style w:type="table" w:customStyle="1" w:styleId="afffffffffffffffffffffffffffffffffffffffffffffffffffffffffffffffffffffffffffffffffffffe">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0">
    <w:basedOn w:val="a1"/>
    <w:pPr>
      <w:spacing w:line="240" w:lineRule="auto"/>
    </w:pPr>
    <w:tblPr>
      <w:tblStyleRowBandSize w:val="1"/>
      <w:tblStyleColBandSize w:val="1"/>
    </w:tblPr>
  </w:style>
  <w:style w:type="table" w:customStyle="1" w:styleId="affffffffffffffffffffffffffffffffffffffffffffffffffffffffffffffffffffffffffffffffffffff1">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7">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d">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e">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0">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1">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2">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3">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4">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5">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6">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7">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8">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9">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a">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b">
    <w:basedOn w:val="TableNormal2"/>
    <w:tblPr>
      <w:tblStyleRowBandSize w:val="1"/>
      <w:tblStyleColBandSize w:val="1"/>
      <w:tblCellMar>
        <w:left w:w="115" w:type="dxa"/>
        <w:right w:w="115" w:type="dxa"/>
      </w:tblCellMar>
    </w:tblPr>
    <w:tcPr>
      <w:shd w:val="clear" w:color="auto" w:fill="D9D9D9"/>
    </w:tcPr>
  </w:style>
  <w:style w:type="table" w:customStyle="1" w:styleId="afffffffffffffffffffffffffffffffffffffffffffffffffffffffffffffffffffffffffffffffffffffffc">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e">
    <w:basedOn w:val="TableNormal2"/>
    <w:tblPr>
      <w:tblStyleRowBandSize w:val="1"/>
      <w:tblStyleColBandSize w:val="1"/>
      <w:tblCellMar>
        <w:left w:w="115" w:type="dxa"/>
        <w:right w:w="115" w:type="dxa"/>
      </w:tblCellMar>
    </w:tblPr>
    <w:tcPr>
      <w:shd w:val="clear" w:color="auto" w:fill="D9D9D9"/>
    </w:tcPr>
  </w:style>
  <w:style w:type="table" w:customStyle="1" w:styleId="affffffffffffffffffffffffffffffffffffffffffffffffffffffffffffffffffffffffffffffffffffffff">
    <w:basedOn w:val="TableNormal2"/>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ffffffffffffffffffffffffffffffffffffff0">
    <w:basedOn w:val="TableNormal2"/>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ffffffffffffffffffffffffffffffffffffff1">
    <w:basedOn w:val="TableNormal2"/>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ffffffffffffffffffffffffffffffffffffff2">
    <w:basedOn w:val="TableNormal2"/>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ffffffffffffffffffffffffffffffffffffff3">
    <w:basedOn w:val="TableNormal2"/>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ffffffffffffffffffffffffffffffffffffff4">
    <w:basedOn w:val="TableNormal2"/>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ffffffffffffffffffffffffffffffffffffff5">
    <w:basedOn w:val="TableNormal2"/>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ffffffffffffffffffffffffffffffffffffff6">
    <w:basedOn w:val="TableNormal2"/>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ffffffffffffffffffffffffffffffffffffff7">
    <w:basedOn w:val="TableNormal2"/>
    <w:tblPr>
      <w:tblStyleRowBandSize w:val="1"/>
      <w:tblStyleColBandSize w:val="1"/>
      <w:tblCellMar>
        <w:left w:w="115" w:type="dxa"/>
        <w:right w:w="115" w:type="dxa"/>
      </w:tblCellMar>
    </w:tblPr>
    <w:tcPr>
      <w:shd w:val="clear" w:color="auto" w:fill="D9D9D9"/>
    </w:tcPr>
  </w:style>
  <w:style w:type="table" w:customStyle="1" w:styleId="affffffffffffffffffffffffffffffffffffffffffffffffffffffffffffffffffffffffffffffffffffffff8">
    <w:basedOn w:val="TableNormal2"/>
    <w:tblPr>
      <w:tblStyleRowBandSize w:val="1"/>
      <w:tblStyleColBandSize w:val="1"/>
      <w:tblCellMar>
        <w:left w:w="115" w:type="dxa"/>
        <w:right w:w="115" w:type="dxa"/>
      </w:tblCellMar>
    </w:tblPr>
    <w:tcPr>
      <w:shd w:val="clear" w:color="auto" w:fill="D9D9D9"/>
    </w:tcPr>
  </w:style>
  <w:style w:type="table" w:customStyle="1" w:styleId="affffffffffffffffffffffffffffffffffffffffffffffffffffffffffffffffffffffffffffffffffffffff9">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a">
    <w:basedOn w:val="TableNormal2"/>
    <w:tblPr>
      <w:tblStyleRowBandSize w:val="1"/>
      <w:tblStyleColBandSize w:val="1"/>
      <w:tblCellMar>
        <w:left w:w="115" w:type="dxa"/>
        <w:right w:w="115" w:type="dxa"/>
      </w:tblCellMar>
    </w:tblPr>
    <w:tcPr>
      <w:shd w:val="clear" w:color="auto" w:fill="D9D9D9"/>
    </w:tcPr>
  </w:style>
  <w:style w:type="table" w:customStyle="1" w:styleId="affffffffffffffffffffffffffffffffffffffffffffffffffffffffffffffffffffffffffffffffffffffffb">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c">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d">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e">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0">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1">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2">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3">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4">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5">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6">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7">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8">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9">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a">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b">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c">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d">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e">
    <w:basedOn w:val="TableNormal2"/>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2">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3">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4">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5">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6">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7">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8">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9">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a">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b">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c">
    <w:basedOn w:val="TableNormal2"/>
    <w:tblPr>
      <w:tblStyleRowBandSize w:val="1"/>
      <w:tblStyleColBandSize w:val="1"/>
      <w:tblCellMar>
        <w:top w:w="15" w:type="dxa"/>
        <w:left w:w="15" w:type="dxa"/>
        <w:bottom w:w="15" w:type="dxa"/>
        <w:right w:w="15" w:type="dxa"/>
      </w:tblCellMar>
    </w:tblPr>
  </w:style>
  <w:style w:type="table" w:customStyle="1" w:styleId="affffffffffffffffffffffffffffffffffffffffffffffffffffffffffffffffffffffffffffffffffffffffffd">
    <w:basedOn w:val="TableNormal2"/>
    <w:tblPr>
      <w:tblStyleRowBandSize w:val="1"/>
      <w:tblStyleColBandSize w:val="1"/>
      <w:tblCellMar>
        <w:top w:w="15" w:type="dxa"/>
        <w:left w:w="15" w:type="dxa"/>
        <w:bottom w:w="15" w:type="dxa"/>
        <w:right w:w="15" w:type="dxa"/>
      </w:tblCellMar>
    </w:tblPr>
  </w:style>
  <w:style w:type="table" w:customStyle="1" w:styleId="affffffffffffffffffffffffffffffffffffffffffffffffffffffffffffffffffffffffffffffffffffffffffe">
    <w:basedOn w:val="TableNormal2"/>
    <w:tblPr>
      <w:tblStyleRowBandSize w:val="1"/>
      <w:tblStyleColBandSize w:val="1"/>
      <w:tblCellMar>
        <w:top w:w="15" w:type="dxa"/>
        <w:left w:w="15" w:type="dxa"/>
        <w:bottom w:w="15" w:type="dxa"/>
        <w:right w:w="15" w:type="dxa"/>
      </w:tblCellMar>
    </w:tblPr>
  </w:style>
  <w:style w:type="table" w:customStyle="1" w:styleId="affffffffffffffffffffffffffffffffffffffffffffffffffffffffffffffffffffffffffff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1">
    <w:basedOn w:val="TableNormal2"/>
    <w:tblPr>
      <w:tblStyleRowBandSize w:val="1"/>
      <w:tblStyleColBandSize w:val="1"/>
      <w:tblCellMar>
        <w:top w:w="15" w:type="dxa"/>
        <w:left w:w="15" w:type="dxa"/>
        <w:bottom w:w="15" w:type="dxa"/>
        <w:right w:w="15" w:type="dxa"/>
      </w:tblCellMar>
    </w:tblPr>
  </w:style>
  <w:style w:type="table" w:customStyle="1" w:styleId="afffffffffffffffffffffffffffffffffffffffffffffffffffffffffffffffffffffffffffffffffffffffffff2">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3">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4">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5">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6">
    <w:basedOn w:val="TableNormal2"/>
    <w:tblPr>
      <w:tblStyleRowBandSize w:val="1"/>
      <w:tblStyleColBandSize w:val="1"/>
      <w:tblCellMar>
        <w:top w:w="15" w:type="dxa"/>
        <w:left w:w="15" w:type="dxa"/>
        <w:bottom w:w="15" w:type="dxa"/>
        <w:right w:w="15" w:type="dxa"/>
      </w:tblCellMar>
    </w:tblPr>
  </w:style>
  <w:style w:type="table" w:customStyle="1" w:styleId="afffffffffffffffffffffffffffffffffffffffffffffffffffffffffffffffffffffffffffffffffffffffffff7">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8">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9">
    <w:basedOn w:val="TableNormal2"/>
    <w:tblPr>
      <w:tblStyleRowBandSize w:val="1"/>
      <w:tblStyleColBandSize w:val="1"/>
      <w:tblCellMar>
        <w:top w:w="15" w:type="dxa"/>
        <w:left w:w="15" w:type="dxa"/>
        <w:bottom w:w="15" w:type="dxa"/>
        <w:right w:w="15" w:type="dxa"/>
      </w:tblCellMar>
    </w:tblPr>
  </w:style>
  <w:style w:type="table" w:customStyle="1" w:styleId="afffffffffffffffffffffffffffffffffffffffffffffffffffffffffffffffffffffffffffffffffffffffffffa">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b">
    <w:basedOn w:val="TableNormal2"/>
    <w:tblPr>
      <w:tblStyleRowBandSize w:val="1"/>
      <w:tblStyleColBandSize w:val="1"/>
      <w:tblCellMar>
        <w:top w:w="15" w:type="dxa"/>
        <w:left w:w="15" w:type="dxa"/>
        <w:bottom w:w="15" w:type="dxa"/>
        <w:right w:w="15" w:type="dxa"/>
      </w:tblCellMar>
    </w:tblPr>
  </w:style>
  <w:style w:type="table" w:customStyle="1" w:styleId="afffffffffffffffffffffffffffffffffffffffffffffffffffffffffffffffffffffffffffffffffffffffffffc">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ffffd">
    <w:basedOn w:val="TableNormal2"/>
    <w:tblPr>
      <w:tblStyleRowBandSize w:val="1"/>
      <w:tblStyleColBandSize w:val="1"/>
      <w:tblCellMar>
        <w:top w:w="15" w:type="dxa"/>
        <w:left w:w="15" w:type="dxa"/>
        <w:bottom w:w="15" w:type="dxa"/>
        <w:right w:w="15" w:type="dxa"/>
      </w:tblCellMar>
    </w:tblPr>
  </w:style>
  <w:style w:type="table" w:customStyle="1" w:styleId="afffffffffffffffffffffffffffffffffffffffffffffffffffffffffffffffffffffffffffff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1">
    <w:basedOn w:val="TableNormal2"/>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2">
    <w:basedOn w:val="TableNormal2"/>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3">
    <w:basedOn w:val="TableNormal2"/>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4">
    <w:basedOn w:val="TableNormal2"/>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5">
    <w:basedOn w:val="TableNormal2"/>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6">
    <w:basedOn w:val="TableNormal2"/>
    <w:tblPr>
      <w:tblStyleRowBandSize w:val="1"/>
      <w:tblStyleColBandSize w:val="1"/>
      <w:tblCellMar>
        <w:top w:w="15" w:type="dxa"/>
        <w:left w:w="15" w:type="dxa"/>
        <w:bottom w:w="15" w:type="dxa"/>
        <w:right w:w="15" w:type="dxa"/>
      </w:tblCellMar>
    </w:tblPr>
  </w:style>
  <w:style w:type="table" w:customStyle="1" w:styleId="affffffffffffffffffffffffffffffffffffffffffffffffffffffffffffffffffffffffffffffffffffffffffff7">
    <w:basedOn w:val="TableNormal2"/>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8">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9">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a">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b">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c">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d">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1">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2">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3">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4">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5">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6">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7">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8">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9">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a">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b">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c">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d">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0">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2">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3">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4">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5">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6">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7">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8">
    <w:basedOn w:val="TableNormal2"/>
    <w:tblPr>
      <w:tblStyleRowBandSize w:val="1"/>
      <w:tblStyleColBandSize w:val="1"/>
      <w:tblCellMar>
        <w:left w:w="115" w:type="dxa"/>
        <w:right w:w="115" w:type="dxa"/>
      </w:tblCellMar>
    </w:tblPr>
    <w:tcPr>
      <w:shd w:val="clear" w:color="auto" w:fill="E8E8E8"/>
      <w:vAlign w:val="center"/>
    </w:tcPr>
  </w:style>
  <w:style w:type="table" w:customStyle="1" w:styleId="affffffffffffffffffffffffffffffffffffffffffffffffffffffffffffffffffffffffffffffffffffffffffffff9">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a">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b">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c">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d">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e">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0">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1">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2">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3">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4">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5">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6">
    <w:basedOn w:val="TableNormal2"/>
    <w:pPr>
      <w:spacing w:line="240" w:lineRule="auto"/>
    </w:pPr>
    <w:tblPr>
      <w:tblStyleRowBandSize w:val="1"/>
      <w:tblStyleColBandSize w:val="1"/>
      <w:tblCellMar>
        <w:left w:w="108" w:type="dxa"/>
        <w:right w:w="108" w:type="dxa"/>
      </w:tblCellMar>
    </w:tblPr>
    <w:tblStylePr w:type="firstRow">
      <w:rPr>
        <w:b/>
      </w:rPr>
      <w:tblPr/>
      <w:tcPr>
        <w:tcBorders>
          <w:bottom w:val="single" w:sz="12" w:space="0" w:color="60CBF3"/>
        </w:tcBorders>
      </w:tcPr>
    </w:tblStylePr>
    <w:tblStylePr w:type="lastRow">
      <w:rPr>
        <w:b/>
      </w:rPr>
      <w:tblPr/>
      <w:tcPr>
        <w:tcBorders>
          <w:top w:val="single" w:sz="4" w:space="0" w:color="60CBF3"/>
        </w:tcBorders>
      </w:tcPr>
    </w:tblStylePr>
    <w:tblStylePr w:type="firstCol">
      <w:rPr>
        <w:b/>
      </w:rPr>
    </w:tblStylePr>
    <w:tblStylePr w:type="lastCol">
      <w:rPr>
        <w:b/>
      </w:rPr>
    </w:tblStylePr>
  </w:style>
  <w:style w:type="table" w:customStyle="1" w:styleId="afffffffffffffffffffffffffffffffffffffffffffffffffffffffffffffffffffffffffffffffffffffffffffffff7">
    <w:basedOn w:val="TableNormal2"/>
    <w:pPr>
      <w:spacing w:line="240" w:lineRule="auto"/>
    </w:pPr>
    <w:tblPr>
      <w:tblStyleRowBandSize w:val="1"/>
      <w:tblStyleColBandSize w:val="1"/>
      <w:tblCellMar>
        <w:left w:w="108" w:type="dxa"/>
        <w:right w:w="108" w:type="dxa"/>
      </w:tblCellMar>
    </w:tblPr>
    <w:tblStylePr w:type="firstRow">
      <w:rPr>
        <w:b/>
      </w:rPr>
      <w:tblPr/>
      <w:tcPr>
        <w:tcBorders>
          <w:bottom w:val="single" w:sz="12" w:space="0" w:color="60CBF3"/>
        </w:tcBorders>
      </w:tcPr>
    </w:tblStylePr>
    <w:tblStylePr w:type="lastRow">
      <w:rPr>
        <w:b/>
      </w:rPr>
      <w:tblPr/>
      <w:tcPr>
        <w:tcBorders>
          <w:top w:val="single" w:sz="4" w:space="0" w:color="60CBF3"/>
        </w:tcBorders>
      </w:tcPr>
    </w:tblStylePr>
    <w:tblStylePr w:type="firstCol">
      <w:rPr>
        <w:b/>
      </w:rPr>
    </w:tblStylePr>
    <w:tblStylePr w:type="lastCol">
      <w:rPr>
        <w:b/>
      </w:rPr>
    </w:tblStylePr>
  </w:style>
  <w:style w:type="table" w:customStyle="1" w:styleId="afffffffffffffffffffffffffffffffffffffffffffffffffffffffffffffffffffffffffffffffffffffffffffffff8">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ffffffff9">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ffffffffa">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ffffffffb">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ffffffffc">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d">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e">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fffffffff">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fffffffff0">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fffffffff1">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fffffffff2">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fffffffff3">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fffffffff4">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fffffffff5">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fffffffff6">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fffffffff7">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fffffffff8">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fffffffff9">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ffa">
    <w:basedOn w:val="TableNormal2"/>
    <w:pPr>
      <w:spacing w:line="240" w:lineRule="auto"/>
    </w:pPr>
    <w:tblPr>
      <w:tblStyleRowBandSize w:val="1"/>
      <w:tblStyleColBandSize w:val="1"/>
      <w:tblCellMar>
        <w:left w:w="108" w:type="dxa"/>
        <w:right w:w="108" w:type="dxa"/>
      </w:tblCellMar>
    </w:tblPr>
  </w:style>
  <w:style w:type="table" w:customStyle="1" w:styleId="affffffffffffffffffffffffffffffffffffffffffffffffffffffffffffffffffffffffffffffffffffffffffffffffb">
    <w:basedOn w:val="TableNormal2"/>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c">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ffd">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e">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0">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1">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2">
    <w:basedOn w:val="TableNormal2"/>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3">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4">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5">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6">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7">
    <w:basedOn w:val="TableNormal2"/>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8">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9">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a">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b">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c">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d">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e">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0">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1">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2">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3">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4">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5">
    <w:basedOn w:val="TableNormal10"/>
    <w:tblPr>
      <w:tblStyleRowBandSize w:val="1"/>
      <w:tblStyleColBandSize w:val="1"/>
      <w:tblCellMar>
        <w:left w:w="115" w:type="dxa"/>
        <w:right w:w="115" w:type="dxa"/>
      </w:tblCellMar>
    </w:tblPr>
    <w:tcPr>
      <w:shd w:val="clear" w:color="auto" w:fill="D9D9D9"/>
    </w:tcPr>
  </w:style>
  <w:style w:type="table" w:customStyle="1" w:styleId="affffffffffffffffffffffffffffffffffffffffffffffffffffffffffffffffffffffffffffffffffffffffffffffffff6">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7">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8">
    <w:basedOn w:val="TableNormal10"/>
    <w:tblPr>
      <w:tblStyleRowBandSize w:val="1"/>
      <w:tblStyleColBandSize w:val="1"/>
      <w:tblCellMar>
        <w:left w:w="115" w:type="dxa"/>
        <w:right w:w="115" w:type="dxa"/>
      </w:tblCellMar>
    </w:tblPr>
    <w:tcPr>
      <w:shd w:val="clear" w:color="auto" w:fill="D9D9D9"/>
    </w:tcPr>
  </w:style>
  <w:style w:type="table" w:customStyle="1" w:styleId="affffffffffffffffffffffffffffffffffffffffffffffffffffffffffffffffffffffffffffffffffffffffffffffffff9">
    <w:basedOn w:val="TableNormal10"/>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ffffffffffffffffffffffffffffffffffffffffffffffffa">
    <w:basedOn w:val="TableNormal10"/>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ffffffffffffffffffffffffffffffffffffffffffffffffb">
    <w:basedOn w:val="TableNormal10"/>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ffffffffffffffffffffffffffffffffffffffffffffffffc">
    <w:basedOn w:val="TableNormal10"/>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ffffffffffffffffffffffffffffffffffffffffffffffffd">
    <w:basedOn w:val="TableNormal10"/>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ffffffffffffffffffffffffffffffffffffffffffffffffe">
    <w:basedOn w:val="TableNormal10"/>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fffffffffffffffffffffffffffffffffffffffffffffffff">
    <w:basedOn w:val="TableNormal10"/>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fffffffffffffffffffffffffffffffffffffffffffffffff0">
    <w:basedOn w:val="TableNormal10"/>
    <w:tblPr>
      <w:tblStyleRowBandSize w:val="1"/>
      <w:tblStyleColBandSize w:val="1"/>
      <w:tblCellMar>
        <w:left w:w="115" w:type="dxa"/>
        <w:right w:w="115" w:type="dxa"/>
      </w:tblCellMar>
    </w:tblPr>
    <w:tcPr>
      <w:shd w:val="clear" w:color="auto" w:fill="E7F9FF"/>
    </w:tcPr>
  </w:style>
  <w:style w:type="table" w:customStyle="1" w:styleId="afffffffffffffffffffffffffffffffffffffffffffffffffffffffffffffffffffffffffffffffffffffffffffffffffff1">
    <w:basedOn w:val="TableNormal10"/>
    <w:tblPr>
      <w:tblStyleRowBandSize w:val="1"/>
      <w:tblStyleColBandSize w:val="1"/>
      <w:tblCellMar>
        <w:left w:w="115" w:type="dxa"/>
        <w:right w:w="115" w:type="dxa"/>
      </w:tblCellMar>
    </w:tblPr>
    <w:tcPr>
      <w:shd w:val="clear" w:color="auto" w:fill="D9D9D9"/>
    </w:tcPr>
  </w:style>
  <w:style w:type="table" w:customStyle="1" w:styleId="afffffffffffffffffffffffffffffffffffffffffffffffffffffffffffffffffffffffffffffffffffffffffffffffffff2">
    <w:basedOn w:val="TableNormal10"/>
    <w:tblPr>
      <w:tblStyleRowBandSize w:val="1"/>
      <w:tblStyleColBandSize w:val="1"/>
      <w:tblCellMar>
        <w:left w:w="115" w:type="dxa"/>
        <w:right w:w="115" w:type="dxa"/>
      </w:tblCellMar>
    </w:tblPr>
    <w:tcPr>
      <w:shd w:val="clear" w:color="auto" w:fill="D9D9D9"/>
    </w:tcPr>
  </w:style>
  <w:style w:type="table" w:customStyle="1" w:styleId="afffffffffffffffffffffffffffffffffffffffffffffffffffffffffffffffffffffffffffffffffffffffffffffffffff3">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4">
    <w:basedOn w:val="TableNormal10"/>
    <w:tblPr>
      <w:tblStyleRowBandSize w:val="1"/>
      <w:tblStyleColBandSize w:val="1"/>
      <w:tblCellMar>
        <w:left w:w="115" w:type="dxa"/>
        <w:right w:w="115" w:type="dxa"/>
      </w:tblCellMar>
    </w:tblPr>
    <w:tcPr>
      <w:shd w:val="clear" w:color="auto" w:fill="D9D9D9"/>
    </w:tcPr>
  </w:style>
  <w:style w:type="table" w:customStyle="1" w:styleId="afffffffffffffffffffffffffffffffffffffffffffffffffffffffffffffffffffffffffffffffffffffffffffffffffff5">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6">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7">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8">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9">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a">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b">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c">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d">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e">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0">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1">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2">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3">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4">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5">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6">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7">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8">
    <w:basedOn w:val="TableNormal10"/>
    <w:tblPr>
      <w:tblStyleRowBandSize w:val="1"/>
      <w:tblStyleColBandSize w:val="1"/>
      <w:tblCellMar>
        <w:left w:w="115" w:type="dxa"/>
        <w:right w:w="115" w:type="dxa"/>
      </w:tblCellMar>
    </w:tblPr>
    <w:tcPr>
      <w:shd w:val="clear" w:color="auto" w:fill="E7E6E6"/>
    </w:tcPr>
  </w:style>
  <w:style w:type="table" w:customStyle="1" w:styleId="affffffffffffffffffffffffffffffffffffffffffffffffffffffffffffffffffffffffffffffffffffffffffffffffffff9">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a">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b">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c">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d">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e">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0">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1">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2">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3">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4">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5">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6">
    <w:basedOn w:val="TableNormal10"/>
    <w:tblPr>
      <w:tblStyleRowBandSize w:val="1"/>
      <w:tblStyleColBandSize w:val="1"/>
      <w:tblCellMar>
        <w:top w:w="15" w:type="dxa"/>
        <w:left w:w="15" w:type="dxa"/>
        <w:bottom w:w="15" w:type="dxa"/>
        <w:right w:w="15" w:type="dxa"/>
      </w:tblCellMar>
    </w:tblPr>
    <w:tcPr>
      <w:shd w:val="clear" w:color="auto" w:fill="E7E6E6" w:themeFill="background2"/>
    </w:tcPr>
  </w:style>
  <w:style w:type="table" w:customStyle="1" w:styleId="afffffffffffffffffffffffffffffffffffffffffffffffffffffffffffffffffffffffffffffffffffffffffffffffffffff7">
    <w:basedOn w:val="TableNormal10"/>
    <w:tblPr>
      <w:tblStyleRowBandSize w:val="1"/>
      <w:tblStyleColBandSize w:val="1"/>
      <w:tblCellMar>
        <w:top w:w="15" w:type="dxa"/>
        <w:left w:w="15" w:type="dxa"/>
        <w:bottom w:w="15" w:type="dxa"/>
        <w:right w:w="15" w:type="dxa"/>
      </w:tblCellMar>
    </w:tblPr>
    <w:tcPr>
      <w:shd w:val="clear" w:color="auto" w:fill="E7E6E6" w:themeFill="background2"/>
    </w:tcPr>
  </w:style>
  <w:style w:type="table" w:customStyle="1" w:styleId="afffffffffffffffffffffffffffffffffffffffffffffffffffffffffffffffffffffffffffffffffffffffffffffffffffff8">
    <w:basedOn w:val="TableNormal10"/>
    <w:tblPr>
      <w:tblStyleRowBandSize w:val="1"/>
      <w:tblStyleColBandSize w:val="1"/>
      <w:tblCellMar>
        <w:top w:w="15" w:type="dxa"/>
        <w:left w:w="15" w:type="dxa"/>
        <w:bottom w:w="15" w:type="dxa"/>
        <w:right w:w="15" w:type="dxa"/>
      </w:tblCellMar>
    </w:tblPr>
    <w:tcPr>
      <w:shd w:val="clear" w:color="auto" w:fill="E7E6E6" w:themeFill="background2"/>
    </w:tcPr>
  </w:style>
  <w:style w:type="table" w:customStyle="1" w:styleId="afffffffffffffffffffffffffffffffffffffffffffffffffffffffffffffffffffffffffffffffffffffffffffffffffffff9">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a">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b">
    <w:basedOn w:val="TableNormal10"/>
    <w:tblPr>
      <w:tblStyleRowBandSize w:val="1"/>
      <w:tblStyleColBandSize w:val="1"/>
      <w:tblCellMar>
        <w:top w:w="15" w:type="dxa"/>
        <w:left w:w="15" w:type="dxa"/>
        <w:bottom w:w="15" w:type="dxa"/>
        <w:right w:w="15" w:type="dxa"/>
      </w:tblCellMar>
    </w:tblPr>
    <w:tcPr>
      <w:shd w:val="clear" w:color="auto" w:fill="E7E6E6" w:themeFill="background2"/>
    </w:tcPr>
  </w:style>
  <w:style w:type="table" w:customStyle="1" w:styleId="afffffffffffffffffffffffffffffffffffffffffffffffffffffffffffffffffffffffffffffffffffffffffffffffffffffc">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d">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e">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0">
    <w:basedOn w:val="TableNormal10"/>
    <w:tblPr>
      <w:tblStyleRowBandSize w:val="1"/>
      <w:tblStyleColBandSize w:val="1"/>
      <w:tblCellMar>
        <w:top w:w="15" w:type="dxa"/>
        <w:left w:w="15" w:type="dxa"/>
        <w:bottom w:w="15" w:type="dxa"/>
        <w:right w:w="15" w:type="dxa"/>
      </w:tblCellMar>
    </w:tblPr>
    <w:tcPr>
      <w:shd w:val="clear" w:color="auto" w:fill="E7E6E6" w:themeFill="background2"/>
    </w:tcPr>
  </w:style>
  <w:style w:type="table" w:customStyle="1" w:styleId="affffffffffffffffffffffffffffffffffffffffffffffffffffffffffffffffffffffffffffffffffffffffffffffffffffff1">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2">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3">
    <w:basedOn w:val="TableNormal10"/>
    <w:tblPr>
      <w:tblStyleRowBandSize w:val="1"/>
      <w:tblStyleColBandSize w:val="1"/>
      <w:tblCellMar>
        <w:top w:w="15" w:type="dxa"/>
        <w:left w:w="15" w:type="dxa"/>
        <w:bottom w:w="15" w:type="dxa"/>
        <w:right w:w="15" w:type="dxa"/>
      </w:tblCellMar>
    </w:tblPr>
    <w:tcPr>
      <w:shd w:val="clear" w:color="auto" w:fill="E7E6E6" w:themeFill="background2"/>
    </w:tcPr>
  </w:style>
  <w:style w:type="table" w:customStyle="1" w:styleId="affffffffffffffffffffffffffffffffffffffffffffffffffffffffffffffffffffffffffffffffffffffffffffffffffffff4">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5">
    <w:basedOn w:val="TableNormal10"/>
    <w:tblPr>
      <w:tblStyleRowBandSize w:val="1"/>
      <w:tblStyleColBandSize w:val="1"/>
      <w:tblCellMar>
        <w:top w:w="15" w:type="dxa"/>
        <w:left w:w="15" w:type="dxa"/>
        <w:bottom w:w="15" w:type="dxa"/>
        <w:right w:w="15" w:type="dxa"/>
      </w:tblCellMar>
    </w:tblPr>
    <w:tcPr>
      <w:shd w:val="clear" w:color="auto" w:fill="E7E6E6" w:themeFill="background2"/>
    </w:tcPr>
  </w:style>
  <w:style w:type="table" w:customStyle="1" w:styleId="affffffffffffffffffffffffffffffffffffffffffffffffffffffffffffffffffffffffffffffffffffffffffffffffffffff6">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ffff7">
    <w:basedOn w:val="TableNormal10"/>
    <w:tblPr>
      <w:tblStyleRowBandSize w:val="1"/>
      <w:tblStyleColBandSize w:val="1"/>
      <w:tblCellMar>
        <w:top w:w="15" w:type="dxa"/>
        <w:left w:w="15" w:type="dxa"/>
        <w:bottom w:w="15" w:type="dxa"/>
        <w:right w:w="15" w:type="dxa"/>
      </w:tblCellMar>
    </w:tblPr>
    <w:tcPr>
      <w:shd w:val="clear" w:color="auto" w:fill="E7E6E6" w:themeFill="background2"/>
    </w:tcPr>
  </w:style>
  <w:style w:type="table" w:customStyle="1" w:styleId="affffffffffffffffffffffffffffffffffffffffffffffffffffffffffffffffffffffffffffffffffffffffffffffffffffff8">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9">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a">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b">
    <w:basedOn w:val="TableNormal10"/>
    <w:tblPr>
      <w:tblStyleRowBandSize w:val="1"/>
      <w:tblStyleColBandSize w:val="1"/>
      <w:tblCellMar>
        <w:left w:w="115" w:type="dxa"/>
        <w:right w:w="115" w:type="dxa"/>
      </w:tblCellMar>
    </w:tblPr>
    <w:tcPr>
      <w:shd w:val="clear" w:color="auto" w:fill="E7E6E6"/>
    </w:tcPr>
  </w:style>
  <w:style w:type="table" w:customStyle="1" w:styleId="affffffffffffffffffffffffffffffffffffffffffffffffffffffffffffffffffffffffffffffffffffffffffffffffffffffc">
    <w:basedOn w:val="TableNormal10"/>
    <w:tblPr>
      <w:tblStyleRowBandSize w:val="1"/>
      <w:tblStyleColBandSize w:val="1"/>
      <w:tblCellMar>
        <w:left w:w="115" w:type="dxa"/>
        <w:right w:w="115" w:type="dxa"/>
      </w:tblCellMar>
    </w:tblPr>
    <w:tcPr>
      <w:shd w:val="clear" w:color="auto" w:fill="E7E6E6"/>
    </w:tcPr>
  </w:style>
  <w:style w:type="table" w:customStyle="1" w:styleId="affffffffffffffffffffffffffffffffffffffffffffffffffffffffffffffffffffffffffffffffffffffffffffffffffffffd">
    <w:basedOn w:val="TableNormal10"/>
    <w:tblPr>
      <w:tblStyleRowBandSize w:val="1"/>
      <w:tblStyleColBandSize w:val="1"/>
      <w:tblCellMar>
        <w:left w:w="115" w:type="dxa"/>
        <w:right w:w="115" w:type="dxa"/>
      </w:tblCellMar>
    </w:tblPr>
    <w:tcPr>
      <w:shd w:val="clear" w:color="auto" w:fill="E7E6E6"/>
    </w:tcPr>
  </w:style>
  <w:style w:type="table" w:customStyle="1" w:styleId="affffffffffffffffffffffffffffffffffffffffffffffffffffffffffffffffffffffffffffffffffffffffffffffffffffffe">
    <w:basedOn w:val="TableNormal10"/>
    <w:tblPr>
      <w:tblStyleRowBandSize w:val="1"/>
      <w:tblStyleColBandSize w:val="1"/>
      <w:tblCellMar>
        <w:left w:w="115" w:type="dxa"/>
        <w:right w:w="115" w:type="dxa"/>
      </w:tblCellMar>
    </w:tblPr>
    <w:tcPr>
      <w:shd w:val="clear" w:color="auto" w:fill="E7E6E6"/>
    </w:tcPr>
  </w:style>
  <w:style w:type="table" w:customStyle="1" w:styleId="afffffffffffffffffffffffffffffffffffffffffffffffffffffffffffffffffffffffffffffffffffffffffffffffffffffff">
    <w:basedOn w:val="TableNormal10"/>
    <w:tblPr>
      <w:tblStyleRowBandSize w:val="1"/>
      <w:tblStyleColBandSize w:val="1"/>
      <w:tblCellMar>
        <w:left w:w="115" w:type="dxa"/>
        <w:right w:w="115" w:type="dxa"/>
      </w:tblCellMar>
    </w:tblPr>
    <w:tcPr>
      <w:shd w:val="clear" w:color="auto" w:fill="E7E6E6"/>
    </w:tcPr>
  </w:style>
  <w:style w:type="table" w:customStyle="1" w:styleId="afffffffffffffffffffffffffffffffffffffffffffffffffffffffffffffffffffffffffffffffffffffffffffffffffffffff0">
    <w:basedOn w:val="TableNormal10"/>
    <w:tblPr>
      <w:tblStyleRowBandSize w:val="1"/>
      <w:tblStyleColBandSize w:val="1"/>
      <w:tblCellMar>
        <w:top w:w="15" w:type="dxa"/>
        <w:left w:w="15" w:type="dxa"/>
        <w:bottom w:w="15" w:type="dxa"/>
        <w:right w:w="15" w:type="dxa"/>
      </w:tblCellMar>
    </w:tblPr>
    <w:tcPr>
      <w:shd w:val="clear" w:color="auto" w:fill="E7E6E6" w:themeFill="background2"/>
    </w:tcPr>
  </w:style>
  <w:style w:type="table" w:customStyle="1" w:styleId="afffffffffffffffffffffffffffffffffffffffffffffffffffffffffffffffffffffffffffffffffffffffffffffffffffffff1">
    <w:basedOn w:val="TableNormal10"/>
    <w:tblPr>
      <w:tblStyleRowBandSize w:val="1"/>
      <w:tblStyleColBandSize w:val="1"/>
      <w:tblCellMar>
        <w:left w:w="115" w:type="dxa"/>
        <w:right w:w="115" w:type="dxa"/>
      </w:tblCellMar>
    </w:tblPr>
    <w:tcPr>
      <w:shd w:val="clear" w:color="auto" w:fill="E7E6E6"/>
    </w:tcPr>
  </w:style>
  <w:style w:type="table" w:customStyle="1" w:styleId="afffffffffffffffffffffffffffffffffffffffffffffffffffffffffffffffffffffffffffffffffffffffffffffffffffffff2">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3">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f4">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f5">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6">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f7">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8">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f9">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a">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fb">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c">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fd">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e">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ff">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0">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ff1">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2">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3">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4">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5">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6">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7">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8">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ff9">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a">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b">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ffc">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ffd">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e">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fff">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fff0">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1">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2">
    <w:basedOn w:val="TableNormal10"/>
    <w:tblPr>
      <w:tblStyleRowBandSize w:val="1"/>
      <w:tblStyleColBandSize w:val="1"/>
      <w:tblCellMar>
        <w:left w:w="115" w:type="dxa"/>
        <w:right w:w="115" w:type="dxa"/>
      </w:tblCellMar>
    </w:tblPr>
    <w:tcPr>
      <w:shd w:val="clear" w:color="auto" w:fill="E8E8E8"/>
    </w:tcPr>
  </w:style>
  <w:style w:type="table" w:customStyle="1" w:styleId="afffffffffffffffffffffffffffffffffffffffffffffffffffffffffffffffffffffffffffffffffffffffffffffffffffffffff3">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4">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5">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6">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7">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fff8">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9">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a">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b">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c">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d">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e">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f">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f0">
    <w:basedOn w:val="TableNormal10"/>
    <w:pPr>
      <w:spacing w:line="240" w:lineRule="auto"/>
    </w:pPr>
    <w:tblPr>
      <w:tblStyleRowBandSize w:val="1"/>
      <w:tblStyleColBandSize w:val="1"/>
      <w:tblCellMar>
        <w:left w:w="108" w:type="dxa"/>
        <w:right w:w="108" w:type="dxa"/>
      </w:tblCellMar>
    </w:tblPr>
    <w:tcPr>
      <w:shd w:val="clear" w:color="auto" w:fill="E7E6E6" w:themeFill="background2"/>
    </w:tcPr>
    <w:tblStylePr w:type="firstRow">
      <w:rPr>
        <w:b/>
      </w:rPr>
      <w:tblPr/>
      <w:tcPr>
        <w:tcBorders>
          <w:bottom w:val="single" w:sz="12" w:space="0" w:color="60CBF3"/>
        </w:tcBorders>
      </w:tcPr>
    </w:tblStylePr>
    <w:tblStylePr w:type="lastRow">
      <w:rPr>
        <w:b/>
      </w:rPr>
      <w:tblPr/>
      <w:tcPr>
        <w:tcBorders>
          <w:top w:val="single" w:sz="4" w:space="0" w:color="60CBF3"/>
        </w:tcBorders>
      </w:tcPr>
    </w:tblStylePr>
    <w:tblStylePr w:type="firstCol">
      <w:rPr>
        <w:b/>
      </w:rPr>
    </w:tblStylePr>
    <w:tblStylePr w:type="lastCol">
      <w:rPr>
        <w:b/>
      </w:rPr>
    </w:tblStylePr>
  </w:style>
  <w:style w:type="table" w:customStyle="1" w:styleId="affffffffffffffffffffffffffffffffffffffffffffffffffffffffffffffffffffffffffffffffffffffffffffffffffffffffff1">
    <w:basedOn w:val="TableNormal10"/>
    <w:pPr>
      <w:spacing w:line="240" w:lineRule="auto"/>
    </w:pPr>
    <w:tblPr>
      <w:tblStyleRowBandSize w:val="1"/>
      <w:tblStyleColBandSize w:val="1"/>
      <w:tblCellMar>
        <w:left w:w="108" w:type="dxa"/>
        <w:right w:w="108" w:type="dxa"/>
      </w:tblCellMar>
    </w:tblPr>
    <w:tcPr>
      <w:shd w:val="clear" w:color="auto" w:fill="E7E6E6" w:themeFill="background2"/>
    </w:tcPr>
    <w:tblStylePr w:type="firstRow">
      <w:rPr>
        <w:b/>
      </w:rPr>
      <w:tblPr/>
      <w:tcPr>
        <w:tcBorders>
          <w:bottom w:val="single" w:sz="12" w:space="0" w:color="60CBF3"/>
        </w:tcBorders>
      </w:tcPr>
    </w:tblStylePr>
    <w:tblStylePr w:type="lastRow">
      <w:rPr>
        <w:b/>
      </w:rPr>
      <w:tblPr/>
      <w:tcPr>
        <w:tcBorders>
          <w:top w:val="single" w:sz="4" w:space="0" w:color="60CBF3"/>
        </w:tcBorders>
      </w:tcPr>
    </w:tblStylePr>
    <w:tblStylePr w:type="firstCol">
      <w:rPr>
        <w:b/>
      </w:rPr>
    </w:tblStylePr>
    <w:tblStylePr w:type="lastCol">
      <w:rPr>
        <w:b/>
      </w:rPr>
    </w:tblStylePr>
  </w:style>
  <w:style w:type="table" w:customStyle="1" w:styleId="affffffffffffffffffffffffffffffffffffffffffffffffffffffffffffffffffffffffffffffffffffffffffffffffffffffffff2">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ffffffff3">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ffffffff4">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ffffffff5">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ffffffff6">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f7">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f8">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ffffffff9">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ffffffffa">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ffffffffb">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ffffffffc">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ffffffffd">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ffffffffe">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fffffffff">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fffffffff0">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fffffffff1">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fffffffff2">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fffffffff3">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fffff4">
    <w:basedOn w:val="TableNormal10"/>
    <w:pPr>
      <w:spacing w:line="240" w:lineRule="auto"/>
    </w:pPr>
    <w:tblPr>
      <w:tblStyleRowBandSize w:val="1"/>
      <w:tblStyleColBandSize w:val="1"/>
      <w:tblCellMar>
        <w:left w:w="108" w:type="dxa"/>
        <w:right w:w="108" w:type="dxa"/>
      </w:tblCellMar>
    </w:tblPr>
    <w:tcPr>
      <w:shd w:val="clear" w:color="auto" w:fill="E7E6E6" w:themeFill="background2"/>
    </w:tcPr>
  </w:style>
  <w:style w:type="table" w:customStyle="1" w:styleId="afffffffffffffffffffffffffffffffffffffffffffffffffffffffffffffffffffffffffffffffffffffffffffffffffffffffffff5">
    <w:basedOn w:val="TableNormal10"/>
    <w:tblPr>
      <w:tblStyleRowBandSize w:val="1"/>
      <w:tblStyleColBandSize w:val="1"/>
      <w:tblCellMar>
        <w:top w:w="100" w:type="dxa"/>
        <w:left w:w="100" w:type="dxa"/>
        <w:bottom w:w="100" w:type="dxa"/>
        <w:right w:w="100" w:type="dxa"/>
      </w:tblCellMar>
    </w:tblPr>
    <w:tcPr>
      <w:shd w:val="clear" w:color="auto" w:fill="E7E6E6" w:themeFill="background2"/>
    </w:tcPr>
  </w:style>
  <w:style w:type="table" w:customStyle="1" w:styleId="afffffffffffffffffffffffffffffffffffffffffffffffffffffffffffffffffffffffffffffffffffffffffffffffffffffffffff6">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ff7">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ff8">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ff9">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ffa">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ffb">
    <w:basedOn w:val="TableNormal10"/>
    <w:tblPr>
      <w:tblStyleRowBandSize w:val="1"/>
      <w:tblStyleColBandSize w:val="1"/>
      <w:tblCellMar>
        <w:left w:w="115" w:type="dxa"/>
        <w:right w:w="115" w:type="dxa"/>
      </w:tblCellMar>
    </w:tblPr>
    <w:tcPr>
      <w:shd w:val="clear" w:color="auto" w:fill="E7E6E6"/>
    </w:tcPr>
  </w:style>
  <w:style w:type="table" w:customStyle="1" w:styleId="afffffffffffffffffffffffffffffffffffffffffffffffffffffffffffffffffffffffffffffffffffffffffffffffffffffffffffc">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ffd">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ffe">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fff">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affffffffffffffffffffffffffffffffffffffffffffffffffffffffffffffffffffffffffffffffffffffffffffffffffffffffffff0">
    <w:basedOn w:val="TableNormal10"/>
    <w:tblPr>
      <w:tblStyleRowBandSize w:val="1"/>
      <w:tblStyleColBandSize w:val="1"/>
      <w:tblCellMar>
        <w:left w:w="115" w:type="dxa"/>
        <w:right w:w="115" w:type="dxa"/>
      </w:tblCellMar>
    </w:tblPr>
    <w:tcPr>
      <w:shd w:val="clear" w:color="auto" w:fill="E7E6E6" w:themeFill="background2"/>
    </w:tcPr>
  </w:style>
  <w:style w:type="table" w:customStyle="1" w:styleId="TableNormal130">
    <w:name w:val="Table Normal13"/>
    <w:rsid w:val="006048B8"/>
    <w:tblPr>
      <w:tblCellMar>
        <w:top w:w="0" w:type="dxa"/>
        <w:left w:w="0" w:type="dxa"/>
        <w:bottom w:w="0" w:type="dxa"/>
        <w:right w:w="0" w:type="dxa"/>
      </w:tblCellMar>
    </w:tblPr>
  </w:style>
  <w:style w:type="table" w:customStyle="1" w:styleId="TableNormal14">
    <w:name w:val="Table Normal14"/>
    <w:rsid w:val="006048B8"/>
    <w:tblPr>
      <w:tblCellMar>
        <w:top w:w="0" w:type="dxa"/>
        <w:left w:w="0" w:type="dxa"/>
        <w:bottom w:w="0" w:type="dxa"/>
        <w:right w:w="0" w:type="dxa"/>
      </w:tblCellMar>
    </w:tblPr>
  </w:style>
  <w:style w:type="table" w:customStyle="1" w:styleId="TableNormal15">
    <w:name w:val="Table Normal15"/>
    <w:rsid w:val="006048B8"/>
    <w:tblPr>
      <w:tblCellMar>
        <w:top w:w="0" w:type="dxa"/>
        <w:left w:w="0" w:type="dxa"/>
        <w:bottom w:w="0" w:type="dxa"/>
        <w:right w:w="0" w:type="dxa"/>
      </w:tblCellMar>
    </w:tblPr>
  </w:style>
  <w:style w:type="table" w:customStyle="1" w:styleId="TableNormal16">
    <w:name w:val="Table Normal16"/>
    <w:rsid w:val="00DC59B1"/>
    <w:tblPr>
      <w:tblCellMar>
        <w:top w:w="0" w:type="dxa"/>
        <w:left w:w="0" w:type="dxa"/>
        <w:bottom w:w="0" w:type="dxa"/>
        <w:right w:w="0" w:type="dxa"/>
      </w:tblCellMar>
    </w:tblPr>
  </w:style>
  <w:style w:type="table" w:customStyle="1" w:styleId="TableNormal17">
    <w:name w:val="Table Normal17"/>
    <w:rsid w:val="00DC59B1"/>
    <w:tblPr>
      <w:tblCellMar>
        <w:top w:w="0" w:type="dxa"/>
        <w:left w:w="0" w:type="dxa"/>
        <w:bottom w:w="0" w:type="dxa"/>
        <w:right w:w="0" w:type="dxa"/>
      </w:tblCellMar>
    </w:tblPr>
  </w:style>
  <w:style w:type="table" w:customStyle="1" w:styleId="TableNormal18">
    <w:name w:val="Table Normal18"/>
    <w:rsid w:val="00DC59B1"/>
    <w:tblPr>
      <w:tblCellMar>
        <w:top w:w="0" w:type="dxa"/>
        <w:left w:w="0" w:type="dxa"/>
        <w:bottom w:w="0" w:type="dxa"/>
        <w:right w:w="0" w:type="dxa"/>
      </w:tblCellMar>
    </w:tblPr>
  </w:style>
  <w:style w:type="table" w:customStyle="1" w:styleId="TableNormal19">
    <w:name w:val="Table Normal19"/>
    <w:rsid w:val="00711646"/>
    <w:tblPr>
      <w:tblCellMar>
        <w:top w:w="0" w:type="dxa"/>
        <w:left w:w="0" w:type="dxa"/>
        <w:bottom w:w="0" w:type="dxa"/>
        <w:right w:w="0" w:type="dxa"/>
      </w:tblCellMar>
    </w:tblPr>
  </w:style>
  <w:style w:type="table" w:customStyle="1" w:styleId="TableNormal1100">
    <w:name w:val="Table Normal110"/>
    <w:rsid w:val="00711646"/>
    <w:tblPr>
      <w:tblCellMar>
        <w:top w:w="0" w:type="dxa"/>
        <w:left w:w="0" w:type="dxa"/>
        <w:bottom w:w="0" w:type="dxa"/>
        <w:right w:w="0" w:type="dxa"/>
      </w:tblCellMar>
    </w:tblPr>
  </w:style>
  <w:style w:type="table" w:customStyle="1" w:styleId="TableNormal111">
    <w:name w:val="Table Normal111"/>
    <w:rsid w:val="00711646"/>
    <w:tblPr>
      <w:tblCellMar>
        <w:top w:w="0" w:type="dxa"/>
        <w:left w:w="0" w:type="dxa"/>
        <w:bottom w:w="0" w:type="dxa"/>
        <w:right w:w="0" w:type="dxa"/>
      </w:tblCellMar>
    </w:tblPr>
  </w:style>
  <w:style w:type="table" w:customStyle="1" w:styleId="TableNormal112">
    <w:name w:val="Table Normal112"/>
    <w:rsid w:val="005772E2"/>
    <w:tblPr>
      <w:tblCellMar>
        <w:top w:w="0" w:type="dxa"/>
        <w:left w:w="0" w:type="dxa"/>
        <w:bottom w:w="0" w:type="dxa"/>
        <w:right w:w="0" w:type="dxa"/>
      </w:tblCellMar>
    </w:tblPr>
  </w:style>
  <w:style w:type="table" w:customStyle="1" w:styleId="TableNormal113">
    <w:name w:val="Table Normal113"/>
    <w:rsid w:val="005772E2"/>
    <w:tblPr>
      <w:tblCellMar>
        <w:top w:w="0" w:type="dxa"/>
        <w:left w:w="0" w:type="dxa"/>
        <w:bottom w:w="0" w:type="dxa"/>
        <w:right w:w="0" w:type="dxa"/>
      </w:tblCellMar>
    </w:tblPr>
  </w:style>
  <w:style w:type="table" w:customStyle="1" w:styleId="TableNormal114">
    <w:name w:val="Table Normal114"/>
    <w:rsid w:val="005772E2"/>
    <w:tblPr>
      <w:tblCellMar>
        <w:top w:w="0" w:type="dxa"/>
        <w:left w:w="0" w:type="dxa"/>
        <w:bottom w:w="0" w:type="dxa"/>
        <w:right w:w="0" w:type="dxa"/>
      </w:tblCellMar>
    </w:tblPr>
  </w:style>
  <w:style w:type="table" w:customStyle="1" w:styleId="affffffffffffffffffffffffffffffffffffffffffffffffffffffffffffffffffffffffffffffffffffffffffffffffffffffffffff1">
    <w:basedOn w:val="a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2">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3">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4">
    <w:basedOn w:val="a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5">
    <w:basedOn w:val="a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6">
    <w:basedOn w:val="a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7">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8">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9">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a">
    <w:basedOn w:val="a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b">
    <w:basedOn w:val="a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c">
    <w:basedOn w:val="a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d">
    <w:basedOn w:val="a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e">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0">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1">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2">
    <w:basedOn w:val="a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3">
    <w:basedOn w:val="a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4">
    <w:basedOn w:val="a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5">
    <w:basedOn w:val="a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6">
    <w:basedOn w:val="a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7">
    <w:basedOn w:val="a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8">
    <w:basedOn w:val="a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9">
    <w:basedOn w:val="a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a">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b">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c">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d">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e">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0">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1">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2">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3">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4">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6">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7">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8">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9">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a">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b">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c">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d">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e">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0">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1">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3">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4">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d">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7">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8">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a">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d">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4">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5">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6">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7">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8">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a">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a">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2">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6">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7">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8">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9">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a">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b">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c">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d">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e">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0">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1">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2">
    <w:basedOn w:val="a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3">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4">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5">
    <w:basedOn w:val="a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6">
    <w:basedOn w:val="a1"/>
    <w:tblPr>
      <w:tblStyleRowBandSize w:val="1"/>
      <w:tblStyleColBandSize w:val="1"/>
      <w:tblCellMar>
        <w:left w:w="115" w:type="dxa"/>
        <w:right w:w="115" w:type="dxa"/>
      </w:tblCellMar>
    </w:tblPr>
  </w:style>
  <w:style w:type="paragraph" w:styleId="affffffffffffffffffffffffffffffffffffffffffffffffffffffffffffffffffffffffffffffffffffffffffffffffffffffffffffffffffffff7">
    <w:name w:val="Balloon Text"/>
    <w:basedOn w:val="a"/>
    <w:link w:val="affffffffffffffffffffffffffffffffffffffffffffffffffffffffffffffffffffffffffffffffffffffffffffffffffffffffffffffffffffff8"/>
    <w:uiPriority w:val="99"/>
    <w:semiHidden/>
    <w:unhideWhenUsed/>
    <w:rsid w:val="001E7A73"/>
    <w:pPr>
      <w:spacing w:line="240" w:lineRule="auto"/>
    </w:pPr>
    <w:rPr>
      <w:rFonts w:ascii="Segoe UI" w:hAnsi="Segoe UI" w:cs="Segoe UI"/>
      <w:sz w:val="18"/>
      <w:szCs w:val="18"/>
    </w:rPr>
  </w:style>
  <w:style w:type="character" w:customStyle="1" w:styleId="affffffffffffffffffffffffffffffffffffffffffffffffffffffffffffffffffffffffffffffffffffffffffffffffffffffffffffffffffffff8">
    <w:name w:val="Текст выноски Знак"/>
    <w:basedOn w:val="a0"/>
    <w:link w:val="affffffffffffffffffffffffffffffffffffffffffffffffffffffffffffffffffffffffffffffffffffffffffffffffffffffffffffffffffffff7"/>
    <w:uiPriority w:val="99"/>
    <w:semiHidden/>
    <w:rsid w:val="001E7A73"/>
    <w:rPr>
      <w:rFonts w:ascii="Segoe UI" w:hAnsi="Segoe UI" w:cs="Segoe UI"/>
      <w:sz w:val="18"/>
      <w:szCs w:val="18"/>
    </w:rPr>
  </w:style>
  <w:style w:type="table" w:customStyle="1" w:styleId="affffffffffffffffffffffffffffffffffffffffffffffffffffffffffffffffffffffffffffffffffffffffffffffffffffffffffffffffffffff9">
    <w:basedOn w:val="TableNormal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c">
    <w:basedOn w:val="TableNormal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d">
    <w:basedOn w:val="TableNormal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e">
    <w:basedOn w:val="TableNormal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2">
    <w:basedOn w:val="TableNormal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3">
    <w:basedOn w:val="TableNormal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4">
    <w:basedOn w:val="TableNormal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5">
    <w:basedOn w:val="TableNormal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ffffffffffc">
    <w:basedOn w:val="TableNormal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fffffffffff2">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5">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c">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2">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5">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c">
    <w:basedOn w:val="TableNormal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5">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c">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
    <w:basedOn w:val="TableNormal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a">
    <w:basedOn w:val="TableNormal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fffffffffffffffff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fffffffffffffffff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c">
    <w:basedOn w:val="TableNormal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style>
  <w:style w:type="paragraph" w:styleId="affffffffffffffffffffffffffffffffffffffffffffffffffffffffffffffffffffffffffffffffffffffffffffffffffffffffffffffffffffffffffffffffe">
    <w:name w:val="Subtitle"/>
    <w:basedOn w:val="a"/>
    <w:next w:val="a"/>
    <w:uiPriority w:val="11"/>
    <w:qFormat/>
    <w:rPr>
      <w:color w:val="595959"/>
      <w:sz w:val="28"/>
      <w:szCs w:val="28"/>
    </w:rPr>
  </w:style>
  <w:style w:type="table" w:customStyle="1" w:styleId="afffffffffffffffffffffffffffffffffffffffffffffffffffffffffffffffffffffffffffffffffffffffffffffffffffffffffffffffffffffffffffffffff">
    <w:basedOn w:val="TableNormal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2">
    <w:basedOn w:val="TableNormal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3">
    <w:basedOn w:val="TableNormal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4">
    <w:basedOn w:val="TableNormal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5">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8">
    <w:basedOn w:val="TableNormal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9">
    <w:basedOn w:val="TableNormal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a">
    <w:basedOn w:val="TableNormal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b">
    <w:basedOn w:val="TableNormal1"/>
    <w:pPr>
      <w:spacing w:line="240" w:lineRule="auto"/>
    </w:pPr>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c">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fffffffffffffffffffff2">
    <w:basedOn w:val="TableNormal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fffffffffffffffffffff5">
    <w:basedOn w:val="TableNormal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tcPr>
      <w:shd w:val="clear" w:color="auto" w:fill="E7F9FF"/>
      <w:vAlign w:val="center"/>
    </w:tcPr>
  </w:style>
  <w:style w:type="table" w:customStyle="1" w:styleId="affffffffff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c">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2">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5">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c">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ff2">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0">
    <w:basedOn w:val="TableNormal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b">
    <w:basedOn w:val="TableNormal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ffffffffffffffffffffffffffffffffffffffffffc">
    <w:basedOn w:val="TableNormal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ffffffffffffffffffffffffffffffffffffffffffd">
    <w:basedOn w:val="TableNormal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e">
    <w:basedOn w:val="TableNormal1"/>
    <w:tblPr>
      <w:tblStyleRowBandSize w:val="1"/>
      <w:tblStyleColBandSize w:val="1"/>
      <w:tblCellMar>
        <w:left w:w="115" w:type="dxa"/>
        <w:right w:w="115" w:type="dxa"/>
      </w:tblCellMar>
    </w:tblPr>
    <w:tcPr>
      <w:shd w:val="clear" w:color="auto" w:fill="E7E6E6"/>
      <w:vAlign w:val="center"/>
    </w:tcPr>
  </w:style>
  <w:style w:type="table" w:customStyle="1" w:styleId="affffffffffffffffffffffffffffffffffffffffffffffffffffffffffffffffffffffffffffffffffffffffffffffffffff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ffffffffffffffffffffffffffffffffffffffffffffffffffffffffffffffffffffffffffffffffffffffffffffffffffff2">
    <w:basedOn w:val="TableNormal1"/>
    <w:tblPr>
      <w:tblStyleRowBandSize w:val="1"/>
      <w:tblStyleColBandSize w:val="1"/>
      <w:tblCellMar>
        <w:left w:w="115" w:type="dxa"/>
        <w:right w:w="115" w:type="dxa"/>
      </w:tblCellMar>
    </w:tblPr>
  </w:style>
  <w:style w:type="character" w:styleId="afffffffffffffffffffffffffffffffffffffffffffffffffffffffffffffffffffffffffffffffffffffffffffffffffffffffffffffffffffffffffffffffffffffffffff3">
    <w:name w:val="Unresolved Mention"/>
    <w:basedOn w:val="a0"/>
    <w:uiPriority w:val="99"/>
    <w:semiHidden/>
    <w:unhideWhenUsed/>
    <w:rsid w:val="002D20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38.png"/><Relationship Id="rId299" Type="http://schemas.openxmlformats.org/officeDocument/2006/relationships/hyperlink" Target="https://storage.googleapis.com/svoi-upload/44/38254/%D0%A1%D1%82%D1%80%D0%B0%D1%82%D0%B5%D0%B3%D1%96%D1%8F.-%D0%9D%D0%BE%D0%B2%D0%B8%D0%B9-%D0%A0%D0%BE%D0%B7%D0%B4%D1%96%D0%BB.pdf" TargetMode="External"/><Relationship Id="rId21" Type="http://schemas.openxmlformats.org/officeDocument/2006/relationships/hyperlink" Target="https://www.facebook.com/lviv.youth.center?__cft__%5b0%5d=AZUB_Ey1Ny1Ac4ifOuquEQ_6254CZp2YRIapFZjVho8kj_iVlbpC1UoBwEYGhkYRhRxQ4gq0RM-OYVjQd9q9uquHHxQJ8fR7OMKznzzDs64PfIqHnY4zYsLyJ9ZYh5XwQ8UTP9isYdxn-L51BUAWp9-QHDKFQVjpbi27ZUSBfHDdPwELjkY33K8raeRsY0D0vsY&amp;__tn__=-%5dK-R" TargetMode="External"/><Relationship Id="rId63" Type="http://schemas.openxmlformats.org/officeDocument/2006/relationships/image" Target="media/image23.png"/><Relationship Id="rId159" Type="http://schemas.openxmlformats.org/officeDocument/2006/relationships/hyperlink" Target="https://novyyrozdil-gromada.gov.ua/documents/134321-1796-pro-pogodzennia-organizaciinoyi-strukturi-ta-ciselnosti-knp-novorozdilska-miska-likarnia" TargetMode="External"/><Relationship Id="rId170" Type="http://schemas.openxmlformats.org/officeDocument/2006/relationships/image" Target="media/image49.png"/><Relationship Id="rId226" Type="http://schemas.openxmlformats.org/officeDocument/2006/relationships/image" Target="media/image67.png"/><Relationship Id="rId268" Type="http://schemas.openxmlformats.org/officeDocument/2006/relationships/hyperlink" Target="https://novyyrozdil-gromada.gov.ua/department/1584" TargetMode="External"/><Relationship Id="rId32" Type="http://schemas.openxmlformats.org/officeDocument/2006/relationships/hyperlink" Target="https://novyyrozdil-gromada.gov.ua/documents/169706-1819-pro-zatverdzennia-programi-socialno-ekonomicnogo-ta-kulturnogo-rozvitku-novorozdilskoyi-teritorialnoyi-gr" TargetMode="External"/><Relationship Id="rId74" Type="http://schemas.openxmlformats.org/officeDocument/2006/relationships/hyperlink" Target="https://decentralization.ua/uploads/attachment/document/1549/%D0%A0%D0%B5%D0%B9%D1%82%D0%B8%D0%BD%D0%B3%D0%A2%D0%93_2024_11%D0%BF%D0%BE%D0%BA_%D0%B7%D0%B0%D0%B4%D0%BE%D0%B2_1.pdf" TargetMode="External"/><Relationship Id="rId128" Type="http://schemas.openxmlformats.org/officeDocument/2006/relationships/hyperlink" Target="https://docs.google.com/spreadsheets/d/1QIHu4girZhkYpNISqsOd6En9nPzwd0CB/edit?gid=290268833" TargetMode="External"/><Relationship Id="rId5" Type="http://schemas.openxmlformats.org/officeDocument/2006/relationships/webSettings" Target="webSettings.xml"/><Relationship Id="rId181" Type="http://schemas.openxmlformats.org/officeDocument/2006/relationships/hyperlink" Target="https://zakon.rada.gov.ua/rada/show/v0265914-22" TargetMode="External"/><Relationship Id="rId237" Type="http://schemas.openxmlformats.org/officeDocument/2006/relationships/hyperlink" Target="https://novyyrozdil-gromada.gov.ua/department/1580" TargetMode="External"/><Relationship Id="rId279" Type="http://schemas.openxmlformats.org/officeDocument/2006/relationships/image" Target="media/image79.png"/><Relationship Id="rId43" Type="http://schemas.openxmlformats.org/officeDocument/2006/relationships/hyperlink" Target="https://mena.cg.gov.ua/index.php?id=26516&amp;tp=0" TargetMode="External"/><Relationship Id="rId139" Type="http://schemas.openxmlformats.org/officeDocument/2006/relationships/hyperlink" Target="https://eo.gov.ua/pozashkilna-osvita-problemy-propozytsii-ta-novi-formaty-roboty/2023/09/19/" TargetMode="External"/><Relationship Id="rId290" Type="http://schemas.openxmlformats.org/officeDocument/2006/relationships/hyperlink" Target="https://mena.cg.gov.ua/docs/18717/2025/01/3182405.pdf" TargetMode="External"/><Relationship Id="rId304" Type="http://schemas.openxmlformats.org/officeDocument/2006/relationships/image" Target="media/image83.png"/><Relationship Id="rId85" Type="http://schemas.openxmlformats.org/officeDocument/2006/relationships/hyperlink" Target="https://openbudget.gov.ua" TargetMode="External"/><Relationship Id="rId150" Type="http://schemas.openxmlformats.org/officeDocument/2006/relationships/hyperlink" Target="https://docs.google.com/spreadsheets/d/1QIHu4girZhkYpNISqsOd6En9nPzwd0CB/edit?gid=527766910" TargetMode="External"/><Relationship Id="rId192" Type="http://schemas.openxmlformats.org/officeDocument/2006/relationships/hyperlink" Target="https://docs.google.com/document/d/1hWU1mpKDaAuKTNl3rOAUnJ50pZztdR-X/edit" TargetMode="External"/><Relationship Id="rId206" Type="http://schemas.openxmlformats.org/officeDocument/2006/relationships/hyperlink" Target="https://moz.gov.ua" TargetMode="External"/><Relationship Id="rId248" Type="http://schemas.openxmlformats.org/officeDocument/2006/relationships/hyperlink" Target="https://docs.google.com/spreadsheets/d/1RDVZmv4TQpf6wbbW4X8EuOW6DbUrQa1DW52PALz0XcA/edit?gid=2069433974" TargetMode="External"/><Relationship Id="rId12" Type="http://schemas.openxmlformats.org/officeDocument/2006/relationships/image" Target="media/image3.jpg"/><Relationship Id="rId108" Type="http://schemas.openxmlformats.org/officeDocument/2006/relationships/hyperlink" Target="https://zakon.rada.gov.ua/laws/show/957-2021-%D0%BF" TargetMode="External"/><Relationship Id="rId315" Type="http://schemas.openxmlformats.org/officeDocument/2006/relationships/theme" Target="theme/theme1.xml"/><Relationship Id="rId54" Type="http://schemas.openxmlformats.org/officeDocument/2006/relationships/hyperlink" Target="https://docs.google.com/spreadsheets/d/1fqPaflsdZbyskW1Ygu3WtFEvabZ90R6F/edit?gid=662338613" TargetMode="External"/><Relationship Id="rId96" Type="http://schemas.openxmlformats.org/officeDocument/2006/relationships/hyperlink" Target="https://docs.google.com/spreadsheets/d/1QIHu4girZhkYpNISqsOd6En9nPzwd0CB/edit?gid=1074117426" TargetMode="External"/><Relationship Id="rId161" Type="http://schemas.openxmlformats.org/officeDocument/2006/relationships/hyperlink" Target="https://docs.google.com/spreadsheets/d/1AdA8Uxv9QMymX27OMkBnlBdpCn3GI4Lw/edit?gid=1646076132" TargetMode="External"/><Relationship Id="rId217" Type="http://schemas.openxmlformats.org/officeDocument/2006/relationships/image" Target="media/image64.png"/><Relationship Id="rId259" Type="http://schemas.openxmlformats.org/officeDocument/2006/relationships/hyperlink" Target="https://www.eurlyaid.eu/" TargetMode="External"/><Relationship Id="rId23" Type="http://schemas.openxmlformats.org/officeDocument/2006/relationships/hyperlink" Target="https://novyyrozdil-gromada.gov.ua/news/42097-investiciinii-pasport-novorozdilskoyi-teritorialnoyi-gromadi" TargetMode="External"/><Relationship Id="rId119" Type="http://schemas.openxmlformats.org/officeDocument/2006/relationships/image" Target="media/image40.png"/><Relationship Id="rId270" Type="http://schemas.openxmlformats.org/officeDocument/2006/relationships/hyperlink" Target="https://opendatabot.ua/c/35283105" TargetMode="External"/><Relationship Id="rId65" Type="http://schemas.openxmlformats.org/officeDocument/2006/relationships/hyperlink" Target="https://docs.google.com/spreadsheets/d/1fqPaflsdZbyskW1Ygu3WtFEvabZ90R6F/edit?gid=1179315882" TargetMode="External"/><Relationship Id="rId130" Type="http://schemas.openxmlformats.org/officeDocument/2006/relationships/hyperlink" Target="https://www.facebook.com/newrozdil.city" TargetMode="External"/><Relationship Id="rId172" Type="http://schemas.openxmlformats.org/officeDocument/2006/relationships/hyperlink" Target="https://docs.google.com/spreadsheets/d/1AdA8Uxv9QMymX27OMkBnlBdpCn3GI4Lw/edit?gid=1899334808" TargetMode="External"/><Relationship Id="rId193" Type="http://schemas.openxmlformats.org/officeDocument/2006/relationships/image" Target="media/image52.png"/><Relationship Id="rId207" Type="http://schemas.openxmlformats.org/officeDocument/2006/relationships/hyperlink" Target="https://healthreform.in.ua" TargetMode="External"/><Relationship Id="rId228" Type="http://schemas.openxmlformats.org/officeDocument/2006/relationships/hyperlink" Target="https://opendatabot.ua/c/33525073" TargetMode="External"/><Relationship Id="rId249" Type="http://schemas.openxmlformats.org/officeDocument/2006/relationships/hyperlink" Target="https://zakon.rada.gov.ua/laws/main/409-2014-%D0%BF?utm_source=chatgpt.com" TargetMode="External"/><Relationship Id="rId13" Type="http://schemas.openxmlformats.org/officeDocument/2006/relationships/hyperlink" Target="https://korosten-rada.gov.ua/wp-content/uploads/2021/12/dodatok-1-do-23.12.pdf" TargetMode="External"/><Relationship Id="rId109" Type="http://schemas.openxmlformats.org/officeDocument/2006/relationships/hyperlink" Target="https://mon.gov.ua/tag/inklyuzivne-navchannya?&amp;type=all&amp;tag=inklyuzivne-navchannya" TargetMode="External"/><Relationship Id="rId260" Type="http://schemas.openxmlformats.org/officeDocument/2006/relationships/hyperlink" Target="https://zakon.rada.gov.ua/laws/show/1190-2024-%D1%80" TargetMode="External"/><Relationship Id="rId281" Type="http://schemas.openxmlformats.org/officeDocument/2006/relationships/hyperlink" Target="https://zakon.rada.gov.ua/laws/show/1414-20" TargetMode="External"/><Relationship Id="rId34" Type="http://schemas.openxmlformats.org/officeDocument/2006/relationships/hyperlink" Target="https://novyyrozdil-gromada.gov.ua/documents/20957-996-pro-zatverdzennya-strategiyi-rozvitku-novorozdilskoyi-teritorialnoyi-gromadi-na-2022-2027-roki" TargetMode="External"/><Relationship Id="rId55" Type="http://schemas.openxmlformats.org/officeDocument/2006/relationships/hyperlink" Target="https://docs.google.com/spreadsheets/d/1fqPaflsdZbyskW1Ygu3WtFEvabZ90R6F/edit?gid=662338613" TargetMode="External"/><Relationship Id="rId76" Type="http://schemas.openxmlformats.org/officeDocument/2006/relationships/hyperlink" Target="https://novyyrozdil-gromada.gov.ua/department/1581" TargetMode="External"/><Relationship Id="rId97" Type="http://schemas.openxmlformats.org/officeDocument/2006/relationships/hyperlink" Target="https://docs.google.com/spreadsheets/d/1QIHu4girZhkYpNISqsOd6En9nPzwd0CB/edit?gid=1880657461" TargetMode="External"/><Relationship Id="rId120" Type="http://schemas.openxmlformats.org/officeDocument/2006/relationships/hyperlink" Target="https://docs.google.com/spreadsheets/d/1QIHu4girZhkYpNISqsOd6En9nPzwd0CB/edit?gid=2000148339" TargetMode="External"/><Relationship Id="rId141" Type="http://schemas.openxmlformats.org/officeDocument/2006/relationships/hyperlink" Target="https://eo.gov.ua/pozashkilna-osvita-problemy-propozytsii-ta-novi-formaty-roboty/2023/09/19/" TargetMode="External"/><Relationship Id="rId7" Type="http://schemas.openxmlformats.org/officeDocument/2006/relationships/endnotes" Target="endnotes.xml"/><Relationship Id="rId162" Type="http://schemas.openxmlformats.org/officeDocument/2006/relationships/hyperlink" Target="https://stat.loda.gov.ua/community/novorozdilska-miska-gromada/" TargetMode="External"/><Relationship Id="rId183" Type="http://schemas.openxmlformats.org/officeDocument/2006/relationships/hyperlink" Target="https://novyyrozdil-gromada.gov.ua/documents/169706-1819-pro-zatverdzennia-programi-socialno-ekonomicnogo-ta-kulturnogo-rozvitku-novorozdilskoyi-teritorialnoyi-gr" TargetMode="External"/><Relationship Id="rId218" Type="http://schemas.openxmlformats.org/officeDocument/2006/relationships/image" Target="media/image65.png"/><Relationship Id="rId239" Type="http://schemas.openxmlformats.org/officeDocument/2006/relationships/image" Target="media/image69.png"/><Relationship Id="rId250" Type="http://schemas.openxmlformats.org/officeDocument/2006/relationships/image" Target="media/image74.png"/><Relationship Id="rId271" Type="http://schemas.openxmlformats.org/officeDocument/2006/relationships/hyperlink" Target="https://novyyrozdil-gromada.gov.ua/department/1574" TargetMode="External"/><Relationship Id="rId292" Type="http://schemas.openxmlformats.org/officeDocument/2006/relationships/hyperlink" Target="https://docs.google.com/spreadsheets/d/1qJi506q7DIMMwtrlp0wDr0hoSba5DF9_/edit?gid=1156598620" TargetMode="External"/><Relationship Id="rId306" Type="http://schemas.openxmlformats.org/officeDocument/2006/relationships/hyperlink" Target="https://zakon.rada.gov.ua/laws/show/z1353-10" TargetMode="External"/><Relationship Id="rId24" Type="http://schemas.openxmlformats.org/officeDocument/2006/relationships/hyperlink" Target="https://docs.google.com/spreadsheets/d/1Ghm0MqKLSsjXlvDCh-6rO7iW0DSU8yTu/edit?gid=221631141" TargetMode="External"/><Relationship Id="rId45" Type="http://schemas.openxmlformats.org/officeDocument/2006/relationships/image" Target="media/image13.png"/><Relationship Id="rId66" Type="http://schemas.openxmlformats.org/officeDocument/2006/relationships/hyperlink" Target="https://docs.google.com/spreadsheets/d/1fqPaflsdZbyskW1Ygu3WtFEvabZ90R6F/edit?gid=1179315882" TargetMode="External"/><Relationship Id="rId87" Type="http://schemas.openxmlformats.org/officeDocument/2006/relationships/hyperlink" Target="https://openbudget.gov.ua" TargetMode="External"/><Relationship Id="rId110" Type="http://schemas.openxmlformats.org/officeDocument/2006/relationships/hyperlink" Target="https://mon.gov.ua/tag/inklyuzivne-navchannya?&amp;type=all&amp;tag=inklyuzivne-navchannya" TargetMode="External"/><Relationship Id="rId131" Type="http://schemas.openxmlformats.org/officeDocument/2006/relationships/hyperlink" Target="https://novyyrozdil-gromada.gov.ua/" TargetMode="External"/><Relationship Id="rId152" Type="http://schemas.openxmlformats.org/officeDocument/2006/relationships/hyperlink" Target="https://www.facebook.com/newrozdil.city" TargetMode="External"/><Relationship Id="rId173" Type="http://schemas.openxmlformats.org/officeDocument/2006/relationships/image" Target="media/image51.png"/><Relationship Id="rId194" Type="http://schemas.openxmlformats.org/officeDocument/2006/relationships/image" Target="media/image53.png"/><Relationship Id="rId208" Type="http://schemas.openxmlformats.org/officeDocument/2006/relationships/hyperlink" Target="https://healthreform.in.ua" TargetMode="External"/><Relationship Id="rId229" Type="http://schemas.openxmlformats.org/officeDocument/2006/relationships/hyperlink" Target="https://opendatabot.ua/c/22362258" TargetMode="External"/><Relationship Id="rId240" Type="http://schemas.openxmlformats.org/officeDocument/2006/relationships/image" Target="media/image70.png"/><Relationship Id="rId261" Type="http://schemas.openxmlformats.org/officeDocument/2006/relationships/hyperlink" Target="https://suspilne.media/835729-cru-iz-majze-230-krain-v-ukraini-najmensa-narodzuvanist-i-najvisa-smertnist/" TargetMode="External"/><Relationship Id="rId14" Type="http://schemas.openxmlformats.org/officeDocument/2006/relationships/hyperlink" Target="https://novyyrozdil-gromada.gov.ua/documents/20957-996-pro-zatverdzennya-strategiyi-rozvitku-novorozdilskoyi-teritorialnoyi-gromadi-na-2022-2027-roki" TargetMode="External"/><Relationship Id="rId35" Type="http://schemas.openxmlformats.org/officeDocument/2006/relationships/hyperlink" Target="https://novyyrozdil-gromada.gov.ua/documents/169706-1819-pro-zatverdzennia-programi-socialno-ekonomicnogo-ta-kulturnogo-rozvitku-novorozdilskoyi-teritorialnoyi-gr" TargetMode="External"/><Relationship Id="rId56" Type="http://schemas.openxmlformats.org/officeDocument/2006/relationships/image" Target="media/image18.png"/><Relationship Id="rId77" Type="http://schemas.openxmlformats.org/officeDocument/2006/relationships/hyperlink" Target="https://openbudget.gov.ua/spending-agencies/26454595/profile" TargetMode="External"/><Relationship Id="rId100" Type="http://schemas.openxmlformats.org/officeDocument/2006/relationships/hyperlink" Target="https://consult.e-dem.ua/4610800000" TargetMode="External"/><Relationship Id="rId282" Type="http://schemas.openxmlformats.org/officeDocument/2006/relationships/hyperlink" Target="https://novyyrozdil-gromada.gov.ua/institution/1584" TargetMode="External"/><Relationship Id="rId8" Type="http://schemas.openxmlformats.org/officeDocument/2006/relationships/image" Target="media/image1.jpg"/><Relationship Id="rId98" Type="http://schemas.openxmlformats.org/officeDocument/2006/relationships/hyperlink" Target="https://docs.google.com/spreadsheets/d/1bdV6KSgK5yehZjvXocKLTYAByNXAC8Jd/edit?gid=1194454619" TargetMode="External"/><Relationship Id="rId121" Type="http://schemas.openxmlformats.org/officeDocument/2006/relationships/hyperlink" Target="https://docs.google.com/spreadsheets/d/1bdV6KSgK5yehZjvXocKLTYAByNXAC8Jd/edit?gid=919100811" TargetMode="External"/><Relationship Id="rId142" Type="http://schemas.openxmlformats.org/officeDocument/2006/relationships/image" Target="media/image42.png"/><Relationship Id="rId163" Type="http://schemas.openxmlformats.org/officeDocument/2006/relationships/hyperlink" Target="https://docs.google.com/spreadsheets/d/1AdA8Uxv9QMymX27OMkBnlBdpCn3GI4Lw/edit?gid=1029671787" TargetMode="External"/><Relationship Id="rId184" Type="http://schemas.openxmlformats.org/officeDocument/2006/relationships/hyperlink" Target="https://novyyrozdil-gromada.gov.ua/documents/169706-1819-pro-zatverdzennia-programi-socialno-ekonomicnogo-ta-kulturnogo-rozvitku-novorozdilskoyi-teritorialnoyi-gr" TargetMode="External"/><Relationship Id="rId219" Type="http://schemas.openxmlformats.org/officeDocument/2006/relationships/hyperlink" Target="https://novyyrozdil-gromada.gov.ua/documents/20957-996-pro-zatverdzennya-strategiyi-rozvitku-novorozdilskoyi-teritorialnoyi-gromadi-na-2022-2027-roki" TargetMode="External"/><Relationship Id="rId230" Type="http://schemas.openxmlformats.org/officeDocument/2006/relationships/image" Target="media/image68.jpg"/><Relationship Id="rId251" Type="http://schemas.openxmlformats.org/officeDocument/2006/relationships/hyperlink" Target="https://docs.google.com/spreadsheets/d/1RDVZmv4TQpf6wbbW4X8EuOW6DbUrQa1DW52PALz0XcA/edit?gid=374628202" TargetMode="External"/><Relationship Id="rId25" Type="http://schemas.openxmlformats.org/officeDocument/2006/relationships/image" Target="media/image5.png"/><Relationship Id="rId46" Type="http://schemas.openxmlformats.org/officeDocument/2006/relationships/image" Target="media/image14.png"/><Relationship Id="rId67" Type="http://schemas.openxmlformats.org/officeDocument/2006/relationships/image" Target="media/image25.png"/><Relationship Id="rId272" Type="http://schemas.openxmlformats.org/officeDocument/2006/relationships/hyperlink" Target="https://openbudget.gov.ua/spending-agencies/26454595/profile" TargetMode="External"/><Relationship Id="rId293" Type="http://schemas.openxmlformats.org/officeDocument/2006/relationships/image" Target="media/image81.png"/><Relationship Id="rId307" Type="http://schemas.openxmlformats.org/officeDocument/2006/relationships/hyperlink" Target="https://zakon.rada.gov.ua/laws/show/z0211-20" TargetMode="External"/><Relationship Id="rId88" Type="http://schemas.openxmlformats.org/officeDocument/2006/relationships/hyperlink" Target="https://docs.google.com/spreadsheets/d/1QIHu4girZhkYpNISqsOd6En9nPzwd0CB/edit?gid=820883720" TargetMode="External"/><Relationship Id="rId111" Type="http://schemas.openxmlformats.org/officeDocument/2006/relationships/hyperlink" Target="https://www.facebook.com/groups/3043675415862433/" TargetMode="External"/><Relationship Id="rId132" Type="http://schemas.openxmlformats.org/officeDocument/2006/relationships/hyperlink" Target="https://zzso5-novyyrozdil.e-schools.info/clubs" TargetMode="External"/><Relationship Id="rId153" Type="http://schemas.openxmlformats.org/officeDocument/2006/relationships/hyperlink" Target="https://novyyrozdil-gromada.gov.ua/" TargetMode="External"/><Relationship Id="rId174" Type="http://schemas.openxmlformats.org/officeDocument/2006/relationships/hyperlink" Target="https://docs.google.com/spreadsheets/d/1AdA8Uxv9QMymX27OMkBnlBdpCn3GI4Lw/edit?gid=1491789287" TargetMode="External"/><Relationship Id="rId195" Type="http://schemas.openxmlformats.org/officeDocument/2006/relationships/image" Target="media/image54.png"/><Relationship Id="rId209" Type="http://schemas.openxmlformats.org/officeDocument/2006/relationships/image" Target="media/image58.png"/><Relationship Id="rId220" Type="http://schemas.openxmlformats.org/officeDocument/2006/relationships/hyperlink" Target="https://www.undp.org/uk/ukraine/tsili-staloho-rozvytku" TargetMode="External"/><Relationship Id="rId241" Type="http://schemas.openxmlformats.org/officeDocument/2006/relationships/image" Target="media/image71.png"/><Relationship Id="rId15" Type="http://schemas.openxmlformats.org/officeDocument/2006/relationships/hyperlink" Target="https://novyyrozdil-gromada.gov.ua/documents/169706-1819-pro-zatverdzennia-programi-socialno-ekonomicnogo-ta-kulturnogo-rozvitku-novorozdilskoyi-teritorialnoyi-gr" TargetMode="External"/><Relationship Id="rId36" Type="http://schemas.openxmlformats.org/officeDocument/2006/relationships/hyperlink" Target="https://doc.korosten-rada.gov.ua/pro-shvalennya-proyektu-rishennya-korostenskoyi-miskoyi-rady-pro-byudzhet-korostenskoyi-miskoyi-terytorialnoyi-gromady-na-2024-rik/" TargetMode="External"/><Relationship Id="rId57" Type="http://schemas.openxmlformats.org/officeDocument/2006/relationships/image" Target="media/image19.png"/><Relationship Id="rId262" Type="http://schemas.openxmlformats.org/officeDocument/2006/relationships/hyperlink" Target="https://www.unicef.org/ukraine/topics/%D1%80%D0%B0%D0%BD%D0%BD%D1%96%D0%B9-%D1%80%D0%BE%D0%B7%D0%B2%D0%B8%D1%82%D0%BE%D0%BA-%D0%B4%D1%96%D1%82%D0%B5%D0%B9?page=1%2C%2C%2C%2C0" TargetMode="External"/><Relationship Id="rId283" Type="http://schemas.openxmlformats.org/officeDocument/2006/relationships/hyperlink" Target="https://novyyrozdil-gromada.gov.ua/institution/1639" TargetMode="External"/><Relationship Id="rId78" Type="http://schemas.openxmlformats.org/officeDocument/2006/relationships/hyperlink" Target="https://doc.korosten-rada.gov.ua/wp-content/uploads/2023/07/polozhennya-vo-korosten-pdf.pdf" TargetMode="External"/><Relationship Id="rId99" Type="http://schemas.openxmlformats.org/officeDocument/2006/relationships/hyperlink" Target="https://consult.e-dem.ua/4610800000" TargetMode="External"/><Relationship Id="rId101" Type="http://schemas.openxmlformats.org/officeDocument/2006/relationships/hyperlink" Target="https://www.facebook.com/share/19GaC4ooT2/" TargetMode="External"/><Relationship Id="rId122" Type="http://schemas.openxmlformats.org/officeDocument/2006/relationships/hyperlink" Target="https://docs.google.com/spreadsheets/d/1QIHu4girZhkYpNISqsOd6En9nPzwd0CB/edit?gid=761353032" TargetMode="External"/><Relationship Id="rId143" Type="http://schemas.openxmlformats.org/officeDocument/2006/relationships/image" Target="media/image43.png"/><Relationship Id="rId164" Type="http://schemas.openxmlformats.org/officeDocument/2006/relationships/image" Target="media/image47.png"/><Relationship Id="rId185" Type="http://schemas.openxmlformats.org/officeDocument/2006/relationships/hyperlink" Target="https://storage.googleapis.com/svoi-upload/44/365824/6f5f71f8-cb25-486a-aaad-78489af68092.pdf" TargetMode="External"/><Relationship Id="rId9" Type="http://schemas.openxmlformats.org/officeDocument/2006/relationships/hyperlink" Target="https://zakon.rada.gov.ua/laws/show/711-2020-%D1%80" TargetMode="External"/><Relationship Id="rId210" Type="http://schemas.openxmlformats.org/officeDocument/2006/relationships/hyperlink" Target="https://novyyrozdil-gromada.gov.ua/search/documents?title=%D0%B1%D1%8E%D0%B4%D0%B6%D0%B5%D1%82+&amp;type_date=0&amp;docnumber=" TargetMode="External"/><Relationship Id="rId26" Type="http://schemas.openxmlformats.org/officeDocument/2006/relationships/image" Target="media/image6.png"/><Relationship Id="rId231" Type="http://schemas.openxmlformats.org/officeDocument/2006/relationships/hyperlink" Target="https://novyyrozdil-gromada.gov.ua/pub-info/153766-investiciina-programa-kp-rozdil-vid-16052024-roku" TargetMode="External"/><Relationship Id="rId252" Type="http://schemas.openxmlformats.org/officeDocument/2006/relationships/hyperlink" Target="https://docs.google.com/spreadsheets/d/1RDVZmv4TQpf6wbbW4X8EuOW6DbUrQa1DW52PALz0XcA/edit?gid=374628202" TargetMode="External"/><Relationship Id="rId273" Type="http://schemas.openxmlformats.org/officeDocument/2006/relationships/hyperlink" Target="https://openbudget.gov.ua/spending-agencies/26483846/profile" TargetMode="External"/><Relationship Id="rId294" Type="http://schemas.openxmlformats.org/officeDocument/2006/relationships/hyperlink" Target="https://www.facebook.com/newrozdil.city" TargetMode="External"/><Relationship Id="rId308" Type="http://schemas.openxmlformats.org/officeDocument/2006/relationships/hyperlink" Target="https://zakon.rada.gov.ua/laws/show/z0211-20" TargetMode="External"/><Relationship Id="rId47" Type="http://schemas.openxmlformats.org/officeDocument/2006/relationships/hyperlink" Target="https://docs.google.com/spreadsheets/d/1fqPaflsdZbyskW1Ygu3WtFEvabZ90R6F/edit?gid=1937348904" TargetMode="External"/><Relationship Id="rId68" Type="http://schemas.openxmlformats.org/officeDocument/2006/relationships/hyperlink" Target="https://docs.google.com/spreadsheets/d/1fqPaflsdZbyskW1Ygu3WtFEvabZ90R6F/edit?gid=1179315882" TargetMode="External"/><Relationship Id="rId89" Type="http://schemas.openxmlformats.org/officeDocument/2006/relationships/image" Target="media/image32.png"/><Relationship Id="rId112" Type="http://schemas.openxmlformats.org/officeDocument/2006/relationships/hyperlink" Target="https://zakon.rada.gov.ua/laws/show/305-2021-%D0%BF" TargetMode="External"/><Relationship Id="rId133" Type="http://schemas.openxmlformats.org/officeDocument/2006/relationships/hyperlink" Target="https://nrs3.e-schools.info/" TargetMode="External"/><Relationship Id="rId154" Type="http://schemas.openxmlformats.org/officeDocument/2006/relationships/hyperlink" Target="https://nr-bdut.lvivedu.net/" TargetMode="External"/><Relationship Id="rId175" Type="http://schemas.openxmlformats.org/officeDocument/2006/relationships/hyperlink" Target="https://docs.google.com/spreadsheets/d/1AdA8Uxv9QMymX27OMkBnlBdpCn3GI4Lw/edit?gid=1946862941" TargetMode="External"/><Relationship Id="rId196" Type="http://schemas.openxmlformats.org/officeDocument/2006/relationships/image" Target="media/image55.png"/><Relationship Id="rId200" Type="http://schemas.openxmlformats.org/officeDocument/2006/relationships/hyperlink" Target="https://novyyrozdil-gromada.gov.ua/" TargetMode="External"/><Relationship Id="rId16" Type="http://schemas.openxmlformats.org/officeDocument/2006/relationships/hyperlink" Target="https://korosten-rada.gov.ua/wp-content/uploads/2021/12/dodatok-1-do-23.12.pdf" TargetMode="External"/><Relationship Id="rId221" Type="http://schemas.openxmlformats.org/officeDocument/2006/relationships/hyperlink" Target="https://zakon.rada.gov.ua/laws/show/280/97-%D0%B2%D1%80" TargetMode="External"/><Relationship Id="rId242" Type="http://schemas.openxmlformats.org/officeDocument/2006/relationships/hyperlink" Target="https://docs.google.com/spreadsheets/d/1RDVZmv4TQpf6wbbW4X8EuOW6DbUrQa1DW52PALz0XcA/edit?gid=1064348162" TargetMode="External"/><Relationship Id="rId263" Type="http://schemas.openxmlformats.org/officeDocument/2006/relationships/hyperlink" Target="https://novyyrozdil-gromada.gov.ua/department/1581" TargetMode="External"/><Relationship Id="rId284" Type="http://schemas.openxmlformats.org/officeDocument/2006/relationships/hyperlink" Target="https://zakon.rada.gov.ua/laws/show/1198-2018-%D0%BF" TargetMode="External"/><Relationship Id="rId37" Type="http://schemas.openxmlformats.org/officeDocument/2006/relationships/hyperlink" Target="https://novyyrozdil-gromada.gov.ua/documents/76539-1641-pro-miskii-biudzet-na-2024-rik" TargetMode="External"/><Relationship Id="rId58" Type="http://schemas.openxmlformats.org/officeDocument/2006/relationships/image" Target="media/image20.png"/><Relationship Id="rId79" Type="http://schemas.openxmlformats.org/officeDocument/2006/relationships/image" Target="media/image27.png"/><Relationship Id="rId102" Type="http://schemas.openxmlformats.org/officeDocument/2006/relationships/hyperlink" Target="https://www.facebook.com/share/1QTfga1wbq/" TargetMode="External"/><Relationship Id="rId123" Type="http://schemas.openxmlformats.org/officeDocument/2006/relationships/hyperlink" Target="https://zakon.rada.gov.ua/laws/show/463-20" TargetMode="External"/><Relationship Id="rId144" Type="http://schemas.openxmlformats.org/officeDocument/2006/relationships/image" Target="media/image44.png"/><Relationship Id="rId90" Type="http://schemas.openxmlformats.org/officeDocument/2006/relationships/hyperlink" Target="https://docs.google.com/spreadsheets/d/1QIHu4girZhkYpNISqsOd6En9nPzwd0CB/edit?gid=820883720" TargetMode="External"/><Relationship Id="rId165" Type="http://schemas.openxmlformats.org/officeDocument/2006/relationships/hyperlink" Target="https://zakon.rada.gov.ua/laws/show/1271-2020-%D0%BF?find=1&amp;text=%D1%85%D0%B2%D0%B8%D0%BB%D0%B8%D0%BD" TargetMode="External"/><Relationship Id="rId186" Type="http://schemas.openxmlformats.org/officeDocument/2006/relationships/hyperlink" Target="https://storage.googleapis.com/svoi-upload/44/365824/6f5f71f8-cb25-486a-aaad-78489af68092.pdf" TargetMode="External"/><Relationship Id="rId211" Type="http://schemas.openxmlformats.org/officeDocument/2006/relationships/image" Target="media/image59.jpg"/><Relationship Id="rId232" Type="http://schemas.openxmlformats.org/officeDocument/2006/relationships/hyperlink" Target="https://novyyrozdil-gromada.gov.ua/" TargetMode="External"/><Relationship Id="rId253" Type="http://schemas.openxmlformats.org/officeDocument/2006/relationships/image" Target="media/image75.png"/><Relationship Id="rId274" Type="http://schemas.openxmlformats.org/officeDocument/2006/relationships/hyperlink" Target="https://openbudget.gov.ua/spending-agencies/43968917/profile" TargetMode="External"/><Relationship Id="rId295" Type="http://schemas.openxmlformats.org/officeDocument/2006/relationships/hyperlink" Target="https://novyyrozdil-gromada.gov.ua/" TargetMode="External"/><Relationship Id="rId309" Type="http://schemas.openxmlformats.org/officeDocument/2006/relationships/hyperlink" Target="https://zakon.rada.gov.ua/rada/show/v0001201-19" TargetMode="External"/><Relationship Id="rId27" Type="http://schemas.openxmlformats.org/officeDocument/2006/relationships/image" Target="media/image7.png"/><Relationship Id="rId48" Type="http://schemas.openxmlformats.org/officeDocument/2006/relationships/image" Target="media/image15.png"/><Relationship Id="rId69" Type="http://schemas.openxmlformats.org/officeDocument/2006/relationships/hyperlink" Target="https://docs.google.com/spreadsheets/d/1fqPaflsdZbyskW1Ygu3WtFEvabZ90R6F/edit?gid=1179315882" TargetMode="External"/><Relationship Id="rId113" Type="http://schemas.openxmlformats.org/officeDocument/2006/relationships/image" Target="media/image37.png"/><Relationship Id="rId134" Type="http://schemas.openxmlformats.org/officeDocument/2006/relationships/hyperlink" Target="http://www.nrozdil-lider.lviv.sch.in.ua/" TargetMode="External"/><Relationship Id="rId80" Type="http://schemas.openxmlformats.org/officeDocument/2006/relationships/hyperlink" Target="https://openbudget.gov.ua" TargetMode="External"/><Relationship Id="rId155" Type="http://schemas.openxmlformats.org/officeDocument/2006/relationships/hyperlink" Target="https://www.facebook.com/groups/371213623437018/" TargetMode="External"/><Relationship Id="rId176" Type="http://schemas.openxmlformats.org/officeDocument/2006/relationships/hyperlink" Target="https://docs.google.com/spreadsheets/d/1AdA8Uxv9QMymX27OMkBnlBdpCn3GI4Lw/edit?gid=1585226875" TargetMode="External"/><Relationship Id="rId197" Type="http://schemas.openxmlformats.org/officeDocument/2006/relationships/hyperlink" Target="https://zakon.rada.gov.ua/laws/show/174-2023-%D0%BF" TargetMode="External"/><Relationship Id="rId201" Type="http://schemas.openxmlformats.org/officeDocument/2006/relationships/hyperlink" Target="https://visrozdil.lviv.ua/" TargetMode="External"/><Relationship Id="rId222" Type="http://schemas.openxmlformats.org/officeDocument/2006/relationships/image" Target="media/image66.png"/><Relationship Id="rId243" Type="http://schemas.openxmlformats.org/officeDocument/2006/relationships/image" Target="media/image72.png"/><Relationship Id="rId264" Type="http://schemas.openxmlformats.org/officeDocument/2006/relationships/hyperlink" Target="https://opendatabot.ua/c/44303383" TargetMode="External"/><Relationship Id="rId285" Type="http://schemas.openxmlformats.org/officeDocument/2006/relationships/hyperlink" Target="https://novyyrozdil-gromada.gov.ua/institution/1639" TargetMode="External"/><Relationship Id="rId17" Type="http://schemas.openxmlformats.org/officeDocument/2006/relationships/hyperlink" Target="https://novyyrozdil-gromada.gov.ua/documents/20957-996-pro-zatverdzennya-strategiyi-rozvitku-novorozdilskoyi-teritorialnoyi-gromadi-na-2022-2027-roki" TargetMode="External"/><Relationship Id="rId38" Type="http://schemas.openxmlformats.org/officeDocument/2006/relationships/hyperlink" Target="https://openbudget.gov.ua/local-budget/0656300000/info/recipients" TargetMode="External"/><Relationship Id="rId59" Type="http://schemas.openxmlformats.org/officeDocument/2006/relationships/hyperlink" Target="https://docs.google.com/spreadsheets/d/1fqPaflsdZbyskW1Ygu3WtFEvabZ90R6F/edit?gid=1179315882" TargetMode="External"/><Relationship Id="rId103" Type="http://schemas.openxmlformats.org/officeDocument/2006/relationships/hyperlink" Target="https://www.facebook.com/share/1LKLwHp5Mh/" TargetMode="External"/><Relationship Id="rId124" Type="http://schemas.openxmlformats.org/officeDocument/2006/relationships/hyperlink" Target="https://docs.google.com/spreadsheets/d/1QIHu4girZhkYpNISqsOd6En9nPzwd0CB/edit?gid=416241480" TargetMode="External"/><Relationship Id="rId310" Type="http://schemas.openxmlformats.org/officeDocument/2006/relationships/hyperlink" Target="https://zakon.rada.gov.ua/rada/show/v0001201-19" TargetMode="External"/><Relationship Id="rId70" Type="http://schemas.openxmlformats.org/officeDocument/2006/relationships/image" Target="media/image26.png"/><Relationship Id="rId91" Type="http://schemas.openxmlformats.org/officeDocument/2006/relationships/image" Target="media/image33.png"/><Relationship Id="rId145" Type="http://schemas.openxmlformats.org/officeDocument/2006/relationships/image" Target="media/image45.png"/><Relationship Id="rId166" Type="http://schemas.openxmlformats.org/officeDocument/2006/relationships/hyperlink" Target="https://edata.e-health.gov.ua/e-data/dashboard/declar-stats" TargetMode="External"/><Relationship Id="rId187" Type="http://schemas.openxmlformats.org/officeDocument/2006/relationships/hyperlink" Target="https://storage.googleapis.com/svoi-upload/44/365824/6f5f71f8-cb25-486a-aaad-78489af68092.pdf" TargetMode="External"/><Relationship Id="rId1" Type="http://schemas.openxmlformats.org/officeDocument/2006/relationships/customXml" Target="../customXml/item1.xml"/><Relationship Id="rId212" Type="http://schemas.openxmlformats.org/officeDocument/2006/relationships/hyperlink" Target="https://avtobys.in.ua/lvivska/novyy-rozdil" TargetMode="External"/><Relationship Id="rId233" Type="http://schemas.openxmlformats.org/officeDocument/2006/relationships/hyperlink" Target="https://kp-rozdil-jitloservice.info-gkh.com.ua/" TargetMode="External"/><Relationship Id="rId254" Type="http://schemas.openxmlformats.org/officeDocument/2006/relationships/image" Target="media/image76.png"/><Relationship Id="rId28" Type="http://schemas.openxmlformats.org/officeDocument/2006/relationships/image" Target="media/image8.png"/><Relationship Id="rId49" Type="http://schemas.openxmlformats.org/officeDocument/2006/relationships/hyperlink" Target="https://zakon.rada.gov.ua/laws/show/2755-17" TargetMode="External"/><Relationship Id="rId114" Type="http://schemas.openxmlformats.org/officeDocument/2006/relationships/hyperlink" Target="https://zakon.rada.gov.ua/laws/show/590-2021-%D0%BF" TargetMode="External"/><Relationship Id="rId275" Type="http://schemas.openxmlformats.org/officeDocument/2006/relationships/image" Target="media/image77.png"/><Relationship Id="rId296" Type="http://schemas.openxmlformats.org/officeDocument/2006/relationships/hyperlink" Target="https://nr-bdut.lvivedu.net/" TargetMode="External"/><Relationship Id="rId300" Type="http://schemas.openxmlformats.org/officeDocument/2006/relationships/hyperlink" Target="https://zakon.rada.gov.ua/laws/show/z1353-10" TargetMode="External"/><Relationship Id="rId60" Type="http://schemas.openxmlformats.org/officeDocument/2006/relationships/image" Target="media/image21.png"/><Relationship Id="rId81" Type="http://schemas.openxmlformats.org/officeDocument/2006/relationships/image" Target="media/image28.png"/><Relationship Id="rId135" Type="http://schemas.openxmlformats.org/officeDocument/2006/relationships/hyperlink" Target="https://www.facebook.com/groups/371213623437018/" TargetMode="External"/><Relationship Id="rId156" Type="http://schemas.openxmlformats.org/officeDocument/2006/relationships/hyperlink" Target="https://zakon.rada.gov.ua/laws/show/425-2025-%D0%BF" TargetMode="External"/><Relationship Id="rId177" Type="http://schemas.openxmlformats.org/officeDocument/2006/relationships/hyperlink" Target="https://docs.google.com/spreadsheets/d/1AdA8Uxv9QMymX27OMkBnlBdpCn3GI4Lw/edit?gid=1899334808" TargetMode="External"/><Relationship Id="rId198" Type="http://schemas.openxmlformats.org/officeDocument/2006/relationships/image" Target="media/image56.png"/><Relationship Id="rId202" Type="http://schemas.openxmlformats.org/officeDocument/2006/relationships/hyperlink" Target="http://helsi.me" TargetMode="External"/><Relationship Id="rId223" Type="http://schemas.openxmlformats.org/officeDocument/2006/relationships/hyperlink" Target="https://openbudget.gov.ua/spending-agencies/44306232/profile" TargetMode="External"/><Relationship Id="rId244" Type="http://schemas.openxmlformats.org/officeDocument/2006/relationships/hyperlink" Target="https://docs.google.com/spreadsheets/d/1RDVZmv4TQpf6wbbW4X8EuOW6DbUrQa1DW52PALz0XcA/edit?gid=1135152126" TargetMode="External"/><Relationship Id="rId18" Type="http://schemas.openxmlformats.org/officeDocument/2006/relationships/hyperlink" Target="https://niss.gov.ua/news/komentari-ekspertiv/bezrobittya-v-ukrayini-v-period-povnomasshtabnoyi-viyny" TargetMode="External"/><Relationship Id="rId39" Type="http://schemas.openxmlformats.org/officeDocument/2006/relationships/hyperlink" Target="https://openbudget.gov.ua/local-budget/1356600000/info/recipients" TargetMode="External"/><Relationship Id="rId265" Type="http://schemas.openxmlformats.org/officeDocument/2006/relationships/hyperlink" Target="https://nr-bdut.lvivedu.net/?utm_source=chatgpt.com" TargetMode="External"/><Relationship Id="rId286" Type="http://schemas.openxmlformats.org/officeDocument/2006/relationships/hyperlink" Target="https://novyyrozdil-gromada.gov.ua/news/9567-iniciativna-grupa-iz-pidgotovki-ustanovcix-zboriv-molodiznoyi-radi-pri-novorozdilskii-miskii-radi-provela-perse-zasida" TargetMode="External"/><Relationship Id="rId50" Type="http://schemas.openxmlformats.org/officeDocument/2006/relationships/hyperlink" Target="https://docs.google.com/spreadsheets/d/1fqPaflsdZbyskW1Ygu3WtFEvabZ90R6F/edit?gid=1243147521" TargetMode="External"/><Relationship Id="rId104" Type="http://schemas.openxmlformats.org/officeDocument/2006/relationships/hyperlink" Target="https://novyyrozdil-gromada.gov.ua/%20" TargetMode="External"/><Relationship Id="rId125" Type="http://schemas.openxmlformats.org/officeDocument/2006/relationships/hyperlink" Target="https://docs.google.com/spreadsheets/d/1QIHu4girZhkYpNISqsOd6En9nPzwd0CB/edit?gid=112438035" TargetMode="External"/><Relationship Id="rId146" Type="http://schemas.openxmlformats.org/officeDocument/2006/relationships/hyperlink" Target="https://docs.google.com/spreadsheets/d/1QIHu4girZhkYpNISqsOd6En9nPzwd0CB/edit?gid=1293942019" TargetMode="External"/><Relationship Id="rId167" Type="http://schemas.openxmlformats.org/officeDocument/2006/relationships/hyperlink" Target="https://edata.e-health.gov.ua/e-data/dashboard/declar-stats" TargetMode="External"/><Relationship Id="rId188" Type="http://schemas.openxmlformats.org/officeDocument/2006/relationships/hyperlink" Target="https://novyyrozdil-gromada.gov.ua/documents/21312-pro-zatverdzennya-miskoyi-programi-finansovoyi-pidtrimki-knp-novorozdilska-miska-likarnya-na-2022-rik-ta-prognoz-na-2" TargetMode="External"/><Relationship Id="rId311" Type="http://schemas.openxmlformats.org/officeDocument/2006/relationships/hyperlink" Target="https://zakon.rada.gov.ua/rada/show/v0359739-22" TargetMode="External"/><Relationship Id="rId71" Type="http://schemas.openxmlformats.org/officeDocument/2006/relationships/hyperlink" Target="https://zakon.rada.gov.ua/laws/show/590-2021-%D0%BF" TargetMode="External"/><Relationship Id="rId92" Type="http://schemas.openxmlformats.org/officeDocument/2006/relationships/hyperlink" Target="https://docs.google.com/spreadsheets/d/1QIHu4girZhkYpNISqsOd6En9nPzwd0CB/edit?gid=1830284553" TargetMode="External"/><Relationship Id="rId213" Type="http://schemas.openxmlformats.org/officeDocument/2006/relationships/image" Target="media/image60.png"/><Relationship Id="rId234" Type="http://schemas.openxmlformats.org/officeDocument/2006/relationships/hyperlink" Target="http://www.energy-nr.com.ua/" TargetMode="External"/><Relationship Id="rId2" Type="http://schemas.openxmlformats.org/officeDocument/2006/relationships/numbering" Target="numbering.xml"/><Relationship Id="rId29" Type="http://schemas.openxmlformats.org/officeDocument/2006/relationships/image" Target="media/image9.png"/><Relationship Id="rId255" Type="http://schemas.openxmlformats.org/officeDocument/2006/relationships/hyperlink" Target="https://docs.google.com/spreadsheets/d/1RDVZmv4TQpf6wbbW4X8EuOW6DbUrQa1DW52PALz0XcA/edit?gid=2069433974" TargetMode="External"/><Relationship Id="rId276" Type="http://schemas.openxmlformats.org/officeDocument/2006/relationships/image" Target="media/image78.png"/><Relationship Id="rId297" Type="http://schemas.openxmlformats.org/officeDocument/2006/relationships/hyperlink" Target="https://www.facebook.com/groups/371213623437018/" TargetMode="External"/><Relationship Id="rId40" Type="http://schemas.openxmlformats.org/officeDocument/2006/relationships/hyperlink" Target="https://openbudget.gov.ua/local-budget/1356600000/info/recipients" TargetMode="External"/><Relationship Id="rId115" Type="http://schemas.openxmlformats.org/officeDocument/2006/relationships/hyperlink" Target="https://zakon.rada.gov.ua/laws/show/590-2021-%D0%BF" TargetMode="External"/><Relationship Id="rId136" Type="http://schemas.openxmlformats.org/officeDocument/2006/relationships/hyperlink" Target="https://nr-bdut.lvivedu.net/" TargetMode="External"/><Relationship Id="rId157" Type="http://schemas.openxmlformats.org/officeDocument/2006/relationships/hyperlink" Target="https://novyyrozdil-gromada.gov.ua/documents/20945-pro-stvorennya-naglyadovoyi-radi-komunalnogo-nekomerciinogo-pidprijemstva-novorozdilska-miska-likarnya-novorozdilsk" TargetMode="External"/><Relationship Id="rId178" Type="http://schemas.openxmlformats.org/officeDocument/2006/relationships/hyperlink" Target="https://zakon.rada.gov.ua/rada/show/v0761282-22" TargetMode="External"/><Relationship Id="rId301" Type="http://schemas.openxmlformats.org/officeDocument/2006/relationships/hyperlink" Target="https://zakon.rada.gov.ua/laws/show/z1353-10" TargetMode="External"/><Relationship Id="rId61" Type="http://schemas.openxmlformats.org/officeDocument/2006/relationships/hyperlink" Target="https://docs.google.com/spreadsheets/d/1fqPaflsdZbyskW1Ygu3WtFEvabZ90R6F/edit?gid=1179315882" TargetMode="External"/><Relationship Id="rId82" Type="http://schemas.openxmlformats.org/officeDocument/2006/relationships/image" Target="media/image29.png"/><Relationship Id="rId199" Type="http://schemas.openxmlformats.org/officeDocument/2006/relationships/image" Target="media/image57.png"/><Relationship Id="rId203" Type="http://schemas.openxmlformats.org/officeDocument/2006/relationships/hyperlink" Target="https://www.facebook.com/p/%D0%9A%D0%9D%D0%9F-%D0%9D%D0%BE%D0%B2%D0%BE%D1%80%D0%BE%D0%B7%D0%B4%D1%96%D0%BB%D1%8C%D1%81%D1%8C%D0%BA%D0%B0-%D0%BC%D1%96%D1%81%D1%8C%D0%BA%D0%B0-%D0%BB%D1%96%D0%BA%D0%B0%D1%80%D0%BD%D1%8F-100091965491213/" TargetMode="External"/><Relationship Id="rId19" Type="http://schemas.openxmlformats.org/officeDocument/2006/relationships/hyperlink" Target="https://niss.gov.ua/news/komentari-ekspertiv/bezrobittya-v-ukrayini-v-period-povnomasshtabnoyi-viyny" TargetMode="External"/><Relationship Id="rId224" Type="http://schemas.openxmlformats.org/officeDocument/2006/relationships/hyperlink" Target="https://opendatabot.ua/c/31042894" TargetMode="External"/><Relationship Id="rId245" Type="http://schemas.openxmlformats.org/officeDocument/2006/relationships/hyperlink" Target="https://docs.google.com/spreadsheets/d/1RDVZmv4TQpf6wbbW4X8EuOW6DbUrQa1DW52PALz0XcA/edit?gid=746915102" TargetMode="External"/><Relationship Id="rId266" Type="http://schemas.openxmlformats.org/officeDocument/2006/relationships/hyperlink" Target="https://novyyrozdil-gromada.gov.ua/department/1583" TargetMode="External"/><Relationship Id="rId287" Type="http://schemas.openxmlformats.org/officeDocument/2006/relationships/hyperlink" Target="https://www.facebook.com/share/198xXPtZn3/" TargetMode="External"/><Relationship Id="rId30" Type="http://schemas.openxmlformats.org/officeDocument/2006/relationships/image" Target="media/image10.png"/><Relationship Id="rId105" Type="http://schemas.openxmlformats.org/officeDocument/2006/relationships/image" Target="media/image36.png"/><Relationship Id="rId126" Type="http://schemas.openxmlformats.org/officeDocument/2006/relationships/hyperlink" Target="https://docs.google.com/spreadsheets/d/1QIHu4girZhkYpNISqsOd6En9nPzwd0CB/edit?gid=112438035" TargetMode="External"/><Relationship Id="rId147" Type="http://schemas.openxmlformats.org/officeDocument/2006/relationships/hyperlink" Target="https://docs.google.com/spreadsheets/d/1QIHu4girZhkYpNISqsOd6En9nPzwd0CB/edit?gid=756870515" TargetMode="External"/><Relationship Id="rId168" Type="http://schemas.openxmlformats.org/officeDocument/2006/relationships/hyperlink" Target="https://edata.e-health.gov.ua/e-data/dashboard/declar-stats" TargetMode="External"/><Relationship Id="rId312" Type="http://schemas.openxmlformats.org/officeDocument/2006/relationships/hyperlink" Target="https://zakon.rada.gov.ua/laws/show/z0211-20" TargetMode="External"/><Relationship Id="rId51" Type="http://schemas.openxmlformats.org/officeDocument/2006/relationships/hyperlink" Target="https://docs.google.com/spreadsheets/d/1fqPaflsdZbyskW1Ygu3WtFEvabZ90R6F/edit?gid=1937348904" TargetMode="External"/><Relationship Id="rId72" Type="http://schemas.openxmlformats.org/officeDocument/2006/relationships/hyperlink" Target="https://docs.google.com/spreadsheets/d/1fqPaflsdZbyskW1Ygu3WtFEvabZ90R6F/edit?gid=1179315882" TargetMode="External"/><Relationship Id="rId93" Type="http://schemas.openxmlformats.org/officeDocument/2006/relationships/image" Target="media/image34.png"/><Relationship Id="rId189" Type="http://schemas.openxmlformats.org/officeDocument/2006/relationships/hyperlink" Target="https://novyyrozdil-gromada.gov.ua/documents/76539-1641-pro-miskii-biudzet-na-2024-rik" TargetMode="External"/><Relationship Id="rId3" Type="http://schemas.openxmlformats.org/officeDocument/2006/relationships/styles" Target="styles.xml"/><Relationship Id="rId214" Type="http://schemas.openxmlformats.org/officeDocument/2006/relationships/image" Target="media/image61.png"/><Relationship Id="rId235" Type="http://schemas.openxmlformats.org/officeDocument/2006/relationships/hyperlink" Target="https://novyyrozdil-gromada.gov.ua/pub-info-category/1497" TargetMode="External"/><Relationship Id="rId256" Type="http://schemas.openxmlformats.org/officeDocument/2006/relationships/hyperlink" Target="https://docs.google.com/spreadsheets/d/1RDVZmv4TQpf6wbbW4X8EuOW6DbUrQa1DW52PALz0XcA/edit?gid=1120224808" TargetMode="External"/><Relationship Id="rId277" Type="http://schemas.openxmlformats.org/officeDocument/2006/relationships/hyperlink" Target="https://novyyrozdil-gromada.gov.ua/documents/169706-1819-pro-zatverdzennia-programi-socialno-ekonomicnogo-ta-kulturnogo-rozvitku-novorozdilskoyi-teritorialnoyi-gr" TargetMode="External"/><Relationship Id="rId298" Type="http://schemas.openxmlformats.org/officeDocument/2006/relationships/hyperlink" Target="https://docs.google.com/spreadsheets/d/1qJi506q7DIMMwtrlp0wDr0hoSba5DF9_/edit?gid=1156598620" TargetMode="External"/><Relationship Id="rId116" Type="http://schemas.openxmlformats.org/officeDocument/2006/relationships/hyperlink" Target="https://docs.google.com/spreadsheets/d/1QIHu4girZhkYpNISqsOd6En9nPzwd0CB/edit?gid=326649507" TargetMode="External"/><Relationship Id="rId137" Type="http://schemas.openxmlformats.org/officeDocument/2006/relationships/image" Target="media/image41.png"/><Relationship Id="rId158" Type="http://schemas.openxmlformats.org/officeDocument/2006/relationships/hyperlink" Target="https://loda.gov.ua/documents/74154" TargetMode="External"/><Relationship Id="rId302" Type="http://schemas.openxmlformats.org/officeDocument/2006/relationships/hyperlink" Target="https://docs.google.com/spreadsheets/d/1qJi506q7DIMMwtrlp0wDr0hoSba5DF9_/edit?gid=496804738" TargetMode="External"/><Relationship Id="rId20" Type="http://schemas.openxmlformats.org/officeDocument/2006/relationships/image" Target="media/image4.png"/><Relationship Id="rId41" Type="http://schemas.openxmlformats.org/officeDocument/2006/relationships/hyperlink" Target="https://docs.google.com/spreadsheets/d/13koishAmiJ83g6-nfP8cu8v0IA8zDZ5g/edit?gid=1874102380" TargetMode="External"/><Relationship Id="rId62" Type="http://schemas.openxmlformats.org/officeDocument/2006/relationships/image" Target="media/image22.png"/><Relationship Id="rId83" Type="http://schemas.openxmlformats.org/officeDocument/2006/relationships/hyperlink" Target="https://docs.google.com/spreadsheets/d/1QIHu4girZhkYpNISqsOd6En9nPzwd0CB/edit?gid=764591605" TargetMode="External"/><Relationship Id="rId179" Type="http://schemas.openxmlformats.org/officeDocument/2006/relationships/hyperlink" Target="https://novyyrozdil-gromada.gov.ua/documents/20957-996-pro-zatverdzennya-strategiyi-rozvitku-novorozdilskoyi-teritorialnoyi-gromadi-na-2022-2027-roki" TargetMode="External"/><Relationship Id="rId190" Type="http://schemas.openxmlformats.org/officeDocument/2006/relationships/hyperlink" Target="https://novyyrozdil-gromada.gov.ua/documents/76539-1641-pro-miskii-biudzet-na-2024-rik" TargetMode="External"/><Relationship Id="rId204" Type="http://schemas.openxmlformats.org/officeDocument/2006/relationships/hyperlink" Target="https://zakon.rada.gov.ua/laws/show/436-15/conv" TargetMode="External"/><Relationship Id="rId225" Type="http://schemas.openxmlformats.org/officeDocument/2006/relationships/hyperlink" Target="https://opendatabot.ua/c/22362258" TargetMode="External"/><Relationship Id="rId246" Type="http://schemas.openxmlformats.org/officeDocument/2006/relationships/image" Target="media/image73.png"/><Relationship Id="rId267" Type="http://schemas.openxmlformats.org/officeDocument/2006/relationships/hyperlink" Target="https://opendatabot.ua/c/26483941?from=search" TargetMode="External"/><Relationship Id="rId288" Type="http://schemas.openxmlformats.org/officeDocument/2006/relationships/hyperlink" Target="https://cutt.ly/o9OiVdv" TargetMode="External"/><Relationship Id="rId106" Type="http://schemas.openxmlformats.org/officeDocument/2006/relationships/hyperlink" Target="https://docs.google.com/spreadsheets/d/1QIHu4girZhkYpNISqsOd6En9nPzwd0CB/edit?gid=1128068297" TargetMode="External"/><Relationship Id="rId127" Type="http://schemas.openxmlformats.org/officeDocument/2006/relationships/hyperlink" Target="https://docs.google.com/spreadsheets/d/1QIHu4girZhkYpNISqsOd6En9nPzwd0CB/edit?gid=2092611345" TargetMode="External"/><Relationship Id="rId313" Type="http://schemas.openxmlformats.org/officeDocument/2006/relationships/footer" Target="footer1.xml"/><Relationship Id="rId10" Type="http://schemas.openxmlformats.org/officeDocument/2006/relationships/hyperlink" Target="https://www.kmu.gov.ua/npas/pro-viznachennya-administrativnih-centriv-ta-zatverdzhennya-teritorij-teritorialnih-gromad-lvivskoyi-oblasti-718-120620" TargetMode="External"/><Relationship Id="rId31" Type="http://schemas.openxmlformats.org/officeDocument/2006/relationships/image" Target="media/image11.png"/><Relationship Id="rId52" Type="http://schemas.openxmlformats.org/officeDocument/2006/relationships/image" Target="media/image16.png"/><Relationship Id="rId73" Type="http://schemas.openxmlformats.org/officeDocument/2006/relationships/hyperlink" Target="https://docs.google.com/spreadsheets/d/1fqPaflsdZbyskW1Ygu3WtFEvabZ90R6F/edit?gid=1179315882" TargetMode="External"/><Relationship Id="rId94" Type="http://schemas.openxmlformats.org/officeDocument/2006/relationships/hyperlink" Target="https://docs.google.com/spreadsheets/d/1QIHu4girZhkYpNISqsOd6En9nPzwd0CB/edit?gid=761353032" TargetMode="External"/><Relationship Id="rId148" Type="http://schemas.openxmlformats.org/officeDocument/2006/relationships/hyperlink" Target="https://docs.google.com/spreadsheets/d/1QIHu4girZhkYpNISqsOd6En9nPzwd0CB/edit?gid=1915145436" TargetMode="External"/><Relationship Id="rId169" Type="http://schemas.openxmlformats.org/officeDocument/2006/relationships/image" Target="media/image48.png"/><Relationship Id="rId4" Type="http://schemas.openxmlformats.org/officeDocument/2006/relationships/settings" Target="settings.xml"/><Relationship Id="rId180" Type="http://schemas.openxmlformats.org/officeDocument/2006/relationships/hyperlink" Target="https://novyyrozdil-gromada.gov.ua/documents/20957-996-pro-zatverdzennya-strategiyi-rozvitku-novorozdilskoyi-teritorialnoyi-gromadi-na-2022-2027-roki" TargetMode="External"/><Relationship Id="rId215" Type="http://schemas.openxmlformats.org/officeDocument/2006/relationships/image" Target="media/image62.png"/><Relationship Id="rId236" Type="http://schemas.openxmlformats.org/officeDocument/2006/relationships/hyperlink" Target="https://novyyrozdil-gromada.gov.ua/pub-info/153766-investiciina-programa-kp-rozdil-vid-16052024-roku" TargetMode="External"/><Relationship Id="rId257" Type="http://schemas.openxmlformats.org/officeDocument/2006/relationships/hyperlink" Target="https://docs.google.com/spreadsheets/d/1RDVZmv4TQpf6wbbW4X8EuOW6DbUrQa1DW52PALz0XcA/edit?gid=1436510682" TargetMode="External"/><Relationship Id="rId278" Type="http://schemas.openxmlformats.org/officeDocument/2006/relationships/hyperlink" Target="https://zakon.rada.gov.ua/laws/show/1271-2020-%D0%BF" TargetMode="External"/><Relationship Id="rId303" Type="http://schemas.openxmlformats.org/officeDocument/2006/relationships/image" Target="media/image82.png"/><Relationship Id="rId42" Type="http://schemas.openxmlformats.org/officeDocument/2006/relationships/hyperlink" Target="https://docs.google.com/spreadsheets/d/1Ghm0MqKLSsjXlvDCh-6rO7iW0DSU8yTu/edit?gid=221631141" TargetMode="External"/><Relationship Id="rId84" Type="http://schemas.openxmlformats.org/officeDocument/2006/relationships/image" Target="media/image30.png"/><Relationship Id="rId138" Type="http://schemas.openxmlformats.org/officeDocument/2006/relationships/hyperlink" Target="https://eo.gov.ua/pozashkilna-osvita-problemy-propozytsii-ta-novi-formaty-roboty/2023/09/19/" TargetMode="External"/><Relationship Id="rId191" Type="http://schemas.openxmlformats.org/officeDocument/2006/relationships/hyperlink" Target="https://novyyrozdil-gromada.gov.ua/documents/76555-1657-pro-zatverdzennia-programi-rozvitku-ta-pidtrimki-galuzi-oxoroni-zdorovia-na-2024-rik-ta-prognoz-2025-2026-roki" TargetMode="External"/><Relationship Id="rId205" Type="http://schemas.openxmlformats.org/officeDocument/2006/relationships/hyperlink" Target="https://moz.gov.ua" TargetMode="External"/><Relationship Id="rId247" Type="http://schemas.openxmlformats.org/officeDocument/2006/relationships/hyperlink" Target="https://docs.google.com/spreadsheets/d/1RDVZmv4TQpf6wbbW4X8EuOW6DbUrQa1DW52PALz0XcA/edit?gid=2069433974" TargetMode="External"/><Relationship Id="rId107" Type="http://schemas.openxmlformats.org/officeDocument/2006/relationships/hyperlink" Target="https://novyyrozdil-gromada.gov.ua/documents/206975-1432-pro-pogodzennia-programi-socialno-ekonomicnogo-ta-kulturnogo-rozvitku-novorozdilskoyi-teritorialnoyi-gromadi-na" TargetMode="External"/><Relationship Id="rId289" Type="http://schemas.openxmlformats.org/officeDocument/2006/relationships/hyperlink" Target="https://www.facebook.com/p/%D0%9D%D0%BE%D0%B2%D0%BE%D1%80%D0%BE%D0%B7%D0%B4%D1%96%D0%BB%D1%8C%D1%81%D1%8C%D0%BA%D0%B8%D0%B9-%D0%9C%D0%BE%D0%BB%D0%BE%D0%B4%D1%96%D0%B6%D0%BD%D0%B8%D0%B9-%D0%A6%D0%B5%D0%BD%D1%82%D1%80-61559544820070/?locale=ru_RU" TargetMode="External"/><Relationship Id="rId11" Type="http://schemas.openxmlformats.org/officeDocument/2006/relationships/image" Target="media/image2.jpg"/><Relationship Id="rId53" Type="http://schemas.openxmlformats.org/officeDocument/2006/relationships/image" Target="media/image17.png"/><Relationship Id="rId149" Type="http://schemas.openxmlformats.org/officeDocument/2006/relationships/hyperlink" Target="https://docs.google.com/spreadsheets/d/1QIHu4girZhkYpNISqsOd6En9nPzwd0CB/edit?gid=686504959" TargetMode="External"/><Relationship Id="rId314" Type="http://schemas.openxmlformats.org/officeDocument/2006/relationships/fontTable" Target="fontTable.xml"/><Relationship Id="rId95" Type="http://schemas.openxmlformats.org/officeDocument/2006/relationships/image" Target="media/image35.png"/><Relationship Id="rId160" Type="http://schemas.openxmlformats.org/officeDocument/2006/relationships/image" Target="media/image46.png"/><Relationship Id="rId216" Type="http://schemas.openxmlformats.org/officeDocument/2006/relationships/image" Target="media/image63.png"/><Relationship Id="rId258" Type="http://schemas.openxmlformats.org/officeDocument/2006/relationships/hyperlink" Target="https://www.gasformind.com/rozvytok-dytyny-v-suchasnomu-sviti/" TargetMode="External"/><Relationship Id="rId22" Type="http://schemas.openxmlformats.org/officeDocument/2006/relationships/hyperlink" Target="https://novyyrozdil-gromada.gov.ua/documents/169706-1819-pro-zatverdzennia-programi-socialno-ekonomicnogo-ta-kulturnogo-rozvitku-novorozdilskoyi-teritorialnoyi-gr" TargetMode="External"/><Relationship Id="rId64" Type="http://schemas.openxmlformats.org/officeDocument/2006/relationships/image" Target="media/image24.png"/><Relationship Id="rId118" Type="http://schemas.openxmlformats.org/officeDocument/2006/relationships/image" Target="media/image39.png"/><Relationship Id="rId171" Type="http://schemas.openxmlformats.org/officeDocument/2006/relationships/image" Target="media/image50.png"/><Relationship Id="rId227" Type="http://schemas.openxmlformats.org/officeDocument/2006/relationships/hyperlink" Target="https://opendatabot.ua/c/31042894" TargetMode="External"/><Relationship Id="rId269" Type="http://schemas.openxmlformats.org/officeDocument/2006/relationships/hyperlink" Target="https://opendatabot.ua/c/20764314" TargetMode="External"/><Relationship Id="rId33" Type="http://schemas.openxmlformats.org/officeDocument/2006/relationships/hyperlink" Target="https://docs.google.com/spreadsheets/d/1Ghm0MqKLSsjXlvDCh-6rO7iW0DSU8yTu/edit?gid=221631141" TargetMode="External"/><Relationship Id="rId129" Type="http://schemas.openxmlformats.org/officeDocument/2006/relationships/hyperlink" Target="https://docs.google.com/spreadsheets/d/1QIHu4girZhkYpNISqsOd6En9nPzwd0CB/edit?gid=250269857" TargetMode="External"/><Relationship Id="rId280" Type="http://schemas.openxmlformats.org/officeDocument/2006/relationships/image" Target="media/image80.png"/><Relationship Id="rId75" Type="http://schemas.openxmlformats.org/officeDocument/2006/relationships/hyperlink" Target="https://decentralization.ua/uploads/attachment/document/1549/%D0%A0%D0%B5%D0%B9%D1%82%D0%B8%D0%BD%D0%B3%D0%A2%D0%93_2024_11%D0%BF%D0%BE%D0%BA_%D0%B7%D0%B0%D0%B4%D0%BE%D0%B2_1.pdf" TargetMode="External"/><Relationship Id="rId140" Type="http://schemas.openxmlformats.org/officeDocument/2006/relationships/hyperlink" Target="https://eo.gov.ua/pozashkilna-osvita-problemy-propozytsii-ta-novi-formaty-roboty/2023/09/19/" TargetMode="External"/><Relationship Id="rId182" Type="http://schemas.openxmlformats.org/officeDocument/2006/relationships/hyperlink" Target="https://zakon.rada.gov.ua/rada/show/v0265914-22" TargetMode="External"/><Relationship Id="rId6" Type="http://schemas.openxmlformats.org/officeDocument/2006/relationships/footnotes" Target="footnotes.xml"/><Relationship Id="rId238" Type="http://schemas.openxmlformats.org/officeDocument/2006/relationships/hyperlink" Target="https://docs.google.com/spreadsheets/d/1RDVZmv4TQpf6wbbW4X8EuOW6DbUrQa1DW52PALz0XcA/edit?gid=1135152126" TargetMode="External"/><Relationship Id="rId291" Type="http://schemas.openxmlformats.org/officeDocument/2006/relationships/hyperlink" Target="https://docs.google.com/spreadsheets/d/1qJi506q7DIMMwtrlp0wDr0hoSba5DF9_/edit?gid=1156598620" TargetMode="External"/><Relationship Id="rId305" Type="http://schemas.openxmlformats.org/officeDocument/2006/relationships/hyperlink" Target="https://zakon.rada.gov.ua/laws/show/z1353-10" TargetMode="External"/><Relationship Id="rId44" Type="http://schemas.openxmlformats.org/officeDocument/2006/relationships/image" Target="media/image12.png"/><Relationship Id="rId86" Type="http://schemas.openxmlformats.org/officeDocument/2006/relationships/image" Target="media/image31.png"/><Relationship Id="rId151" Type="http://schemas.openxmlformats.org/officeDocument/2006/relationships/hyperlink" Target="https://docs.google.com/spreadsheets/d/1bdV6KSgK5yehZjvXocKLTYAByNXAC8Jd/edit?gid=177683957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openbudget.gov.ua/" TargetMode="External"/><Relationship Id="rId3" Type="http://schemas.openxmlformats.org/officeDocument/2006/relationships/hyperlink" Target="https://zakon.rada.gov.ua/laws/show/2456-17" TargetMode="External"/><Relationship Id="rId7" Type="http://schemas.openxmlformats.org/officeDocument/2006/relationships/hyperlink" Target="https://zakon.rada.gov.ua/laws/show/183-19" TargetMode="External"/><Relationship Id="rId2" Type="http://schemas.openxmlformats.org/officeDocument/2006/relationships/hyperlink" Target="https://zakon.rada.gov.ua/laws/show/2456-17" TargetMode="External"/><Relationship Id="rId1" Type="http://schemas.openxmlformats.org/officeDocument/2006/relationships/hyperlink" Target="https://zakon.rada.gov.ua/laws/show/995_021?find=1&amp;text=%D0%B2%D0%BE%D0%B4" TargetMode="External"/><Relationship Id="rId6" Type="http://schemas.openxmlformats.org/officeDocument/2006/relationships/hyperlink" Target="https://zakon.rada.gov.ua/laws/show/887-19" TargetMode="External"/><Relationship Id="rId5" Type="http://schemas.openxmlformats.org/officeDocument/2006/relationships/hyperlink" Target="https://novyyrozdil-gromada.gov.ua/documents/16010-15-pro-zatverdzennya-strukturi-vikonavcix-organiv-novorozdilskoyi-miskoyi-radi" TargetMode="External"/><Relationship Id="rId4" Type="http://schemas.openxmlformats.org/officeDocument/2006/relationships/hyperlink" Target="https://novyyrozdil-gromada.gov.ua/documents/16065-192-3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KX1lDng421akU6lXvosW8HnJQ==">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209</Pages>
  <Words>68964</Words>
  <Characters>393096</Characters>
  <Application>Microsoft Office Word</Application>
  <DocSecurity>0</DocSecurity>
  <Lines>3275</Lines>
  <Paragraphs>922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Serhii Losiev</dc:creator>
  <cp:lastModifiedBy>Євгенія Абрамова</cp:lastModifiedBy>
  <cp:revision>3</cp:revision>
  <dcterms:created xsi:type="dcterms:W3CDTF">2025-06-16T06:33:00Z</dcterms:created>
  <dcterms:modified xsi:type="dcterms:W3CDTF">2025-07-28T22:47:00Z</dcterms:modified>
</cp:coreProperties>
</file>