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F2" w:rsidRDefault="00521EF2" w:rsidP="00521EF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F2" w:rsidRDefault="00521EF2" w:rsidP="00521EF2">
      <w:r>
        <w:rPr>
          <w:rFonts w:ascii="Arial" w:hAnsi="Arial" w:cs="Arial"/>
          <w:sz w:val="18"/>
          <w:szCs w:val="18"/>
        </w:rPr>
        <w:br/>
      </w:r>
    </w:p>
    <w:p w:rsidR="00521EF2" w:rsidRDefault="00521EF2" w:rsidP="00521EF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1137</w:t>
      </w: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01.06.2022</w:t>
      </w:r>
    </w:p>
    <w:p w:rsidR="00521EF2" w:rsidRPr="00755926" w:rsidRDefault="00521EF2" w:rsidP="00521EF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521EF2" w:rsidRPr="003C7E81" w:rsidRDefault="00521EF2" w:rsidP="00521EF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</w:pPr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 xml:space="preserve">Про передачу </w:t>
      </w:r>
      <w:proofErr w:type="spellStart"/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>ДП</w:t>
      </w:r>
      <w:proofErr w:type="spellEnd"/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 xml:space="preserve"> «Благоустрій» </w:t>
      </w:r>
      <w:proofErr w:type="spellStart"/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>КП</w:t>
      </w:r>
      <w:proofErr w:type="spellEnd"/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 xml:space="preserve"> «</w:t>
      </w:r>
      <w:proofErr w:type="spellStart"/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>Розділжитлосервіс</w:t>
      </w:r>
      <w:proofErr w:type="spellEnd"/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>»</w:t>
      </w:r>
    </w:p>
    <w:p w:rsidR="00521EF2" w:rsidRPr="003C7E81" w:rsidRDefault="00521EF2" w:rsidP="00521EF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</w:pPr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>на баланс та закріплення за ним на праві господарського</w:t>
      </w:r>
    </w:p>
    <w:p w:rsidR="00521EF2" w:rsidRPr="003C7E81" w:rsidRDefault="00521EF2" w:rsidP="00521EF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</w:pPr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 xml:space="preserve">відання майно </w:t>
      </w:r>
      <w:proofErr w:type="spellStart"/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>Новороздільської</w:t>
      </w:r>
      <w:proofErr w:type="spellEnd"/>
      <w:r w:rsidRPr="003C7E81">
        <w:rPr>
          <w:rFonts w:ascii="Times New Roman" w:hAnsi="Times New Roman"/>
          <w:b/>
          <w:bCs/>
          <w:color w:val="1B1D1F"/>
          <w:sz w:val="26"/>
          <w:szCs w:val="26"/>
          <w:lang w:eastAsia="uk-UA"/>
        </w:rPr>
        <w:t xml:space="preserve">  територіальної громади </w:t>
      </w:r>
    </w:p>
    <w:p w:rsidR="00521EF2" w:rsidRPr="00755926" w:rsidRDefault="00521EF2" w:rsidP="00521EF2">
      <w:pPr>
        <w:shd w:val="clear" w:color="auto" w:fill="FFFFFF"/>
        <w:spacing w:after="0" w:line="240" w:lineRule="auto"/>
        <w:rPr>
          <w:rFonts w:ascii="Times New Roman" w:hAnsi="Times New Roman"/>
          <w:bCs/>
          <w:color w:val="1B1D1F"/>
          <w:sz w:val="26"/>
          <w:szCs w:val="26"/>
          <w:lang w:eastAsia="uk-UA"/>
        </w:rPr>
      </w:pPr>
    </w:p>
    <w:p w:rsidR="00521EF2" w:rsidRPr="00755926" w:rsidRDefault="00521EF2" w:rsidP="00521EF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755926">
        <w:rPr>
          <w:rFonts w:ascii="Times New Roman" w:hAnsi="Times New Roman"/>
          <w:sz w:val="26"/>
          <w:szCs w:val="26"/>
          <w:lang w:eastAsia="zh-CN"/>
        </w:rPr>
        <w:t xml:space="preserve">         З метою раціонального використання комунального майна </w:t>
      </w:r>
      <w:proofErr w:type="spellStart"/>
      <w:r w:rsidRPr="00755926">
        <w:rPr>
          <w:rFonts w:ascii="Times New Roman" w:hAnsi="Times New Roman"/>
          <w:sz w:val="26"/>
          <w:szCs w:val="26"/>
          <w:lang w:eastAsia="zh-CN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zh-CN"/>
        </w:rPr>
        <w:t xml:space="preserve"> територіальної громади,  відповідно до  ст. 26 Закону України </w:t>
      </w:r>
      <w:proofErr w:type="spellStart"/>
      <w:r w:rsidRPr="00755926">
        <w:rPr>
          <w:rFonts w:ascii="Times New Roman" w:hAnsi="Times New Roman"/>
          <w:sz w:val="26"/>
          <w:szCs w:val="26"/>
          <w:lang w:eastAsia="zh-CN"/>
        </w:rPr>
        <w:t>“Про</w:t>
      </w:r>
      <w:proofErr w:type="spellEnd"/>
      <w:r w:rsidRPr="00755926">
        <w:rPr>
          <w:rFonts w:ascii="Times New Roman" w:hAnsi="Times New Roman"/>
          <w:sz w:val="26"/>
          <w:szCs w:val="26"/>
          <w:lang w:eastAsia="zh-CN"/>
        </w:rPr>
        <w:t xml:space="preserve"> місцеве самоврядування в </w:t>
      </w:r>
      <w:proofErr w:type="spellStart"/>
      <w:r w:rsidRPr="00755926">
        <w:rPr>
          <w:rFonts w:ascii="Times New Roman" w:hAnsi="Times New Roman"/>
          <w:sz w:val="26"/>
          <w:szCs w:val="26"/>
          <w:lang w:eastAsia="zh-CN"/>
        </w:rPr>
        <w:t>Україні”</w:t>
      </w:r>
      <w:proofErr w:type="spellEnd"/>
      <w:r w:rsidRPr="00755926">
        <w:rPr>
          <w:rFonts w:ascii="Times New Roman" w:hAnsi="Times New Roman"/>
          <w:sz w:val="26"/>
          <w:szCs w:val="26"/>
          <w:lang w:eastAsia="zh-CN"/>
        </w:rPr>
        <w:t xml:space="preserve">, ст.ст.  136, 137 Господарського кодексу України, ст.ст. 172, 319, 327 Цивільного кодексу України, </w:t>
      </w:r>
      <w:r w:rsidRPr="00755926">
        <w:rPr>
          <w:rFonts w:ascii="Times New Roman" w:hAnsi="Times New Roman"/>
          <w:sz w:val="26"/>
          <w:szCs w:val="26"/>
          <w:lang w:eastAsia="uk-UA"/>
        </w:rPr>
        <w:t xml:space="preserve">ХХ сесія VІІІ демократичного скликання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міської ради</w:t>
      </w:r>
    </w:p>
    <w:p w:rsidR="00521EF2" w:rsidRPr="00755926" w:rsidRDefault="00521EF2" w:rsidP="00521EF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521EF2" w:rsidRPr="00755926" w:rsidRDefault="00521EF2" w:rsidP="00521EF2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55926">
        <w:rPr>
          <w:rFonts w:ascii="Times New Roman" w:hAnsi="Times New Roman"/>
          <w:b/>
          <w:sz w:val="26"/>
          <w:szCs w:val="26"/>
          <w:lang w:eastAsia="zh-CN"/>
        </w:rPr>
        <w:t xml:space="preserve"> В И Р І Ш И Л А: </w:t>
      </w:r>
    </w:p>
    <w:p w:rsidR="00521EF2" w:rsidRPr="00755926" w:rsidRDefault="00521EF2" w:rsidP="00521EF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521EF2" w:rsidRPr="00755926" w:rsidRDefault="00521EF2" w:rsidP="00521EF2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1B1D1F"/>
          <w:sz w:val="26"/>
          <w:szCs w:val="26"/>
          <w:u w:val="single"/>
          <w:lang w:eastAsia="uk-UA"/>
        </w:rPr>
      </w:pPr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 Вилучити з оперативного управління та зняти з балансу Управління житлово-комунального господарства </w:t>
      </w:r>
      <w:proofErr w:type="spellStart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  міської ради майно, згідно з переліком </w:t>
      </w:r>
      <w:r w:rsidRPr="00755926">
        <w:rPr>
          <w:rFonts w:ascii="Times New Roman" w:hAnsi="Times New Roman"/>
          <w:sz w:val="26"/>
          <w:szCs w:val="26"/>
          <w:lang w:eastAsia="uk-UA"/>
        </w:rPr>
        <w:t>(</w:t>
      </w:r>
      <w:hyperlink r:id="rId6" w:history="1">
        <w:r w:rsidRPr="00755926">
          <w:rPr>
            <w:rFonts w:ascii="Times New Roman" w:hAnsi="Times New Roman"/>
            <w:sz w:val="26"/>
            <w:szCs w:val="26"/>
            <w:u w:val="single"/>
            <w:lang w:eastAsia="uk-UA"/>
          </w:rPr>
          <w:t>Додаток 1</w:t>
        </w:r>
      </w:hyperlink>
      <w:r w:rsidRPr="00755926">
        <w:rPr>
          <w:rFonts w:ascii="Times New Roman" w:hAnsi="Times New Roman"/>
          <w:sz w:val="26"/>
          <w:szCs w:val="26"/>
          <w:lang w:eastAsia="uk-UA"/>
        </w:rPr>
        <w:t>).</w:t>
      </w:r>
      <w:r w:rsidRPr="00755926">
        <w:rPr>
          <w:rFonts w:ascii="Times New Roman" w:hAnsi="Times New Roman"/>
          <w:color w:val="1B1D1F"/>
          <w:sz w:val="26"/>
          <w:szCs w:val="26"/>
          <w:u w:val="single"/>
          <w:lang w:eastAsia="uk-UA"/>
        </w:rPr>
        <w:t xml:space="preserve"> </w:t>
      </w:r>
    </w:p>
    <w:p w:rsidR="00521EF2" w:rsidRPr="00755926" w:rsidRDefault="00521EF2" w:rsidP="00521EF2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  <w:r w:rsidRPr="00755926">
        <w:rPr>
          <w:rFonts w:ascii="Times New Roman" w:hAnsi="Times New Roman"/>
          <w:color w:val="1B1D1F"/>
          <w:sz w:val="26"/>
          <w:szCs w:val="26"/>
          <w:u w:val="single"/>
          <w:lang w:eastAsia="zh-CN"/>
        </w:rPr>
        <w:t xml:space="preserve"> </w:t>
      </w:r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Вилучити з господарського відання та зняти з балансу комунального підприємства «Розділ» </w:t>
      </w:r>
      <w:proofErr w:type="spellStart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 міської ради майно, згідно з переліком (Додаток 2). </w:t>
      </w:r>
    </w:p>
    <w:p w:rsidR="00521EF2" w:rsidRPr="00755926" w:rsidRDefault="00521EF2" w:rsidP="00521EF2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  Передати дочірньому підприємству «Благоустрій» комунального підприємства «</w:t>
      </w:r>
      <w:proofErr w:type="spellStart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Розділжитлосервіс</w:t>
      </w:r>
      <w:proofErr w:type="spellEnd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»  </w:t>
      </w:r>
      <w:proofErr w:type="spellStart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 міської ради на баланс та закріпити за ним на праві господарського відання майно, згідно п.1 та п.2.</w:t>
      </w:r>
    </w:p>
    <w:p w:rsidR="00521EF2" w:rsidRPr="00755926" w:rsidRDefault="00521EF2" w:rsidP="00521EF2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426"/>
        <w:contextualSpacing/>
        <w:rPr>
          <w:rFonts w:ascii="Times New Roman" w:hAnsi="Times New Roman"/>
          <w:color w:val="1B1D1F"/>
          <w:sz w:val="26"/>
          <w:szCs w:val="26"/>
          <w:lang w:eastAsia="uk-UA"/>
        </w:rPr>
      </w:pPr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Для приймання - передачі комунального майна утворити комісію, склад якої затвердити розпорядженням міського голови.</w:t>
      </w:r>
    </w:p>
    <w:p w:rsidR="00521EF2" w:rsidRPr="00755926" w:rsidRDefault="00521EF2" w:rsidP="00521EF2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lastRenderedPageBreak/>
        <w:t xml:space="preserve">Виконавчому директору </w:t>
      </w:r>
      <w:proofErr w:type="spellStart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ДП</w:t>
      </w:r>
      <w:proofErr w:type="spellEnd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 «Благоустрій» </w:t>
      </w:r>
      <w:proofErr w:type="spellStart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КП</w:t>
      </w:r>
      <w:proofErr w:type="spellEnd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 «</w:t>
      </w:r>
      <w:proofErr w:type="spellStart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Розділжитлосервіс</w:t>
      </w:r>
      <w:proofErr w:type="spellEnd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» </w:t>
      </w:r>
      <w:proofErr w:type="spellStart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  міської ради </w:t>
      </w:r>
      <w:proofErr w:type="spellStart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Поглоду</w:t>
      </w:r>
      <w:proofErr w:type="spellEnd"/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 xml:space="preserve"> М. Б. здійснити приймання комунального майна та забезпечити належне утримання, облік закріпленого майна відповідно до вимог законодавства.</w:t>
      </w:r>
    </w:p>
    <w:p w:rsidR="00521EF2" w:rsidRPr="00755926" w:rsidRDefault="00521EF2" w:rsidP="00521EF2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  <w:r w:rsidRPr="00755926">
        <w:rPr>
          <w:rFonts w:ascii="Times New Roman" w:hAnsi="Times New Roman"/>
          <w:color w:val="1B1D1F"/>
          <w:sz w:val="26"/>
          <w:szCs w:val="26"/>
          <w:lang w:eastAsia="uk-UA"/>
        </w:rPr>
        <w:t>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С.).</w:t>
      </w:r>
    </w:p>
    <w:p w:rsidR="00521EF2" w:rsidRPr="00755926" w:rsidRDefault="00521EF2" w:rsidP="00521E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</w:p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</w:p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B1D1F"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 xml:space="preserve">МІСЬКИЙ  ГОЛОВА              </w:t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  <w:t>Ярина  ЯЦЕНКО</w:t>
      </w:r>
    </w:p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</w:p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</w:p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</w:p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</w:p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B1D1F"/>
          <w:sz w:val="26"/>
          <w:szCs w:val="26"/>
          <w:lang w:eastAsia="uk-UA"/>
        </w:rPr>
      </w:pPr>
    </w:p>
    <w:tbl>
      <w:tblPr>
        <w:tblW w:w="9937" w:type="dxa"/>
        <w:tblInd w:w="93" w:type="dxa"/>
        <w:tblLayout w:type="fixed"/>
        <w:tblLook w:val="04A0"/>
      </w:tblPr>
      <w:tblGrid>
        <w:gridCol w:w="581"/>
        <w:gridCol w:w="2836"/>
        <w:gridCol w:w="1404"/>
        <w:gridCol w:w="154"/>
        <w:gridCol w:w="1403"/>
        <w:gridCol w:w="264"/>
        <w:gridCol w:w="34"/>
        <w:gridCol w:w="1418"/>
        <w:gridCol w:w="1809"/>
        <w:gridCol w:w="34"/>
      </w:tblGrid>
      <w:tr w:rsidR="00521EF2" w:rsidRPr="00755926" w:rsidTr="003D3D92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Додаток 1</w:t>
            </w:r>
          </w:p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рішення сесії </w:t>
            </w:r>
          </w:p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№ 1137 від 01.06. 2022 р.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21EF2" w:rsidRPr="00755926" w:rsidTr="003D3D92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21EF2" w:rsidRPr="00755926" w:rsidTr="003D3D92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21EF2" w:rsidRPr="00755926" w:rsidTr="003D3D92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21EF2" w:rsidRPr="00755926" w:rsidTr="003D3D92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21EF2" w:rsidRPr="00755926" w:rsidTr="003D3D92">
        <w:trPr>
          <w:gridAfter w:val="4"/>
          <w:wAfter w:w="3295" w:type="dxa"/>
          <w:trHeight w:val="510"/>
        </w:trPr>
        <w:tc>
          <w:tcPr>
            <w:tcW w:w="664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Перелік майна</w:t>
            </w:r>
          </w:p>
        </w:tc>
      </w:tr>
      <w:tr w:rsidR="00521EF2" w:rsidRPr="00755926" w:rsidTr="003D3D92">
        <w:trPr>
          <w:gridAfter w:val="1"/>
          <w:wAfter w:w="34" w:type="dxa"/>
          <w:trHeight w:val="1429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Найменування, стисла характеристика об’єкта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Інвентарний номер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Первісна (переоцінена) вартість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Сума зносу (накопиченої амортизації)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Примітка 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2925156,00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1901489,68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Станківці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Зупинка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34702,00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6940,40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Станківці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59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50533,00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30530,35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Горішнє вул. Шевченка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156950,00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94823,96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Горішнє вул. І. Франка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482080,00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291256,67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Горішнє вул. Л.Українки 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177858,00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107455,82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Горішнє вул. П. Мирного 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43292,00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26155,58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Горішнє вул. Гонти 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1142697,00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690379,14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Горішнє вул. Зелена 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220451,00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133189,15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Горішнє вул. М. Левицького 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100997,00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61018,92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Горішнє вул. І.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Вовчука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117843,00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71196,61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Горішнє вул. Стуса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256381,00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154896,70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Долішнє вул. І. Франка  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43662,00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26378,22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с. Долішнє вул. Шевченка 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Зупинка автотранспорту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16271,00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3457,55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Долішнє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Зупинка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2550,60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Горішнє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1419796,00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1419796,00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Памятник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честь 5-ї річниці проголошення незалежності України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26525,00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Памятник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борцям за волю України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32982,00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32982,00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Памятник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честь скасування панщини на Західній Україні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6674,00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Памятний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знак " Мальтійській хрест"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16105,00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2415,69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Огорожа цвинтаря 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80800,62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16160,13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Огорожа цвинтаря с. Гранки Кути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70700,11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14140,03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Гранки Кути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Дорога вул.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Задвірна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182754,00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13706,70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Дорога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вул.Спортивна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1550050,00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116253,50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Дорога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вул.Грушевського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75679,00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5675,95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Дорога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вул.Залізняка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69124,00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5184,20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Нова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773753,00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58031,65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Коцюбинського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139924,00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10494,20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Коцюбинського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14084,00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1056,20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Дорога вул.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Марунчака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659328,00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49449,40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Дорога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Зацерковна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40063,00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3005,15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Шевченка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151275,00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11345,75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Шептицького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67833,00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5087,65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Садова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29924,00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2244,20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Пастівник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74193,00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5564,65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Січових Стрільців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32574,00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2442,70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Незалежності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97498,00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7311,90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І.Гонти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53624,00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4022,20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Дорога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вул.В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Івасюка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74598,00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5594,90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І. Мазепи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46528,00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3489,40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Л. Українки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20668,00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1550,40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Дорога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вул.І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Франка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69059,00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5178,95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Дорога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вул.І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Франка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75832,00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5687,60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Дністровська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183,35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Дорога вул. бічна Грушевського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126950,00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9521,50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Доріжка до вулиці Залізняка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149846,00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11238,30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Огорожа території біля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пам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Січових Стрільців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101330049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266044,00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56572,20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Дитячі майданчики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101340015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160442,00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36099,10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Дитячий майданчик 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96C03">
              <w:rPr>
                <w:rFonts w:ascii="Times New Roman" w:hAnsi="Times New Roman"/>
                <w:sz w:val="24"/>
                <w:szCs w:val="24"/>
                <w:lang w:eastAsia="uk-UA"/>
              </w:rPr>
              <w:t>101330028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116406,75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23281,34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Майданчик дитячий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49490,00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21033,25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Станківці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Майданчик дитячий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26933,33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10997,77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Тужанівці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Майданчик дитячий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26933,33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10997,77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Станківці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Майданчик дитячий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26933,33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10997,78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Підгірці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Дитячий майданчик 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48480,00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19796,00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Горішнє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Дитячий майданчик 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48480,00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19796,00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Долішнє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Тренажер для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мязів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4526,40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Тренажер для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мязів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4526,40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Гранки - Кути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Гребний тренажер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3045,60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Степпер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 розгинач стегна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9624,00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3849,60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Степпер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 розгинач стегна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9624,00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3849,60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Гранки - Кути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Жим горизонтальний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6531,18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Жим  горизонтальний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15653,00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6531,18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Гранки - Кути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Комплект дитячого майданчика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40174,00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20086,40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Березина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Дитячий ігровий комплекс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51960,00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18619,00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 Розділ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Комплект відпочинок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1278,90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Розділ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Пісочниця мала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929,24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 Розділ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Балансир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1550,24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Розділ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Карусель мала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3812,60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Розділ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Гойдалка ординарна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2971,00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2673,70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Розділ</w:t>
            </w:r>
          </w:p>
        </w:tc>
      </w:tr>
      <w:tr w:rsidR="00521EF2" w:rsidRPr="00755926" w:rsidTr="003D3D92">
        <w:trPr>
          <w:gridAfter w:val="1"/>
          <w:wAfter w:w="34" w:type="dxa"/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Вежа зі спуском « Стандарт -2 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10262,23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Розділ</w:t>
            </w:r>
          </w:p>
        </w:tc>
      </w:tr>
      <w:tr w:rsidR="00521EF2" w:rsidRPr="00755926" w:rsidTr="003D3D92">
        <w:trPr>
          <w:gridAfter w:val="1"/>
          <w:wAfter w:w="34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Дитяча гірка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101800005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4702,50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gridAfter w:val="1"/>
          <w:wAfter w:w="34" w:type="dxa"/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Дитяча гірка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101800006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10260,00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4702,50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с. Гранки - Кути</w:t>
            </w:r>
          </w:p>
        </w:tc>
      </w:tr>
      <w:tr w:rsidR="00521EF2" w:rsidRPr="00755926" w:rsidTr="003D3D92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Ворота для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мініфутболу</w:t>
            </w:r>
            <w:proofErr w:type="spellEnd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111300006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2961,90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1480,95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Стійка баскетбольна зі щитом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111300007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3456,00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Качеля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дитяча двійна з дерева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111300008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6600,00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trHeight w:val="49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Контейнер для сміття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111300011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1600,00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</w:tr>
      <w:tr w:rsidR="00521EF2" w:rsidRPr="00755926" w:rsidTr="003D3D92">
        <w:trPr>
          <w:trHeight w:val="7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B1D1F"/>
          <w:sz w:val="26"/>
          <w:szCs w:val="26"/>
          <w:lang w:eastAsia="uk-UA"/>
        </w:rPr>
      </w:pPr>
    </w:p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B1D1F"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 xml:space="preserve">МІСЬКИЙ  ГОЛОВА              </w:t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  <w:t>Ярина  ЯЦЕНКО</w:t>
      </w: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tbl>
      <w:tblPr>
        <w:tblW w:w="9762" w:type="dxa"/>
        <w:tblInd w:w="93" w:type="dxa"/>
        <w:tblLayout w:type="fixed"/>
        <w:tblLook w:val="04A0"/>
      </w:tblPr>
      <w:tblGrid>
        <w:gridCol w:w="9762"/>
      </w:tblGrid>
      <w:tr w:rsidR="00521EF2" w:rsidRPr="00755926" w:rsidTr="003D3D92">
        <w:trPr>
          <w:trHeight w:val="1476"/>
        </w:trPr>
        <w:tc>
          <w:tcPr>
            <w:tcW w:w="9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Додаток 2</w:t>
            </w:r>
          </w:p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рішення сесії </w:t>
            </w:r>
          </w:p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№ 1137  від 01.06. 2022 р.</w:t>
            </w:r>
          </w:p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521EF2" w:rsidRPr="00755926" w:rsidRDefault="00521EF2" w:rsidP="00521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521EF2" w:rsidRPr="00755926" w:rsidRDefault="00521EF2" w:rsidP="00521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55926">
        <w:rPr>
          <w:rFonts w:ascii="Times New Roman" w:hAnsi="Times New Roman"/>
          <w:b/>
          <w:sz w:val="28"/>
          <w:szCs w:val="28"/>
          <w:lang w:eastAsia="zh-CN"/>
        </w:rPr>
        <w:t>Перелік майно</w:t>
      </w: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</w:p>
    <w:tbl>
      <w:tblPr>
        <w:tblW w:w="10079" w:type="dxa"/>
        <w:tblInd w:w="93" w:type="dxa"/>
        <w:tblLayout w:type="fixed"/>
        <w:tblLook w:val="04A0"/>
      </w:tblPr>
      <w:tblGrid>
        <w:gridCol w:w="441"/>
        <w:gridCol w:w="3260"/>
        <w:gridCol w:w="1417"/>
        <w:gridCol w:w="1701"/>
        <w:gridCol w:w="1418"/>
        <w:gridCol w:w="1842"/>
      </w:tblGrid>
      <w:tr w:rsidR="00521EF2" w:rsidRPr="00755926" w:rsidTr="003D3D92">
        <w:trPr>
          <w:trHeight w:val="11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Найменування, стисла характеристика 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Інвентарний номер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Первісна (переоцінена) вартість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Сума зносу (накопиченої амортизації)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Примітка 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 xml:space="preserve">Дорога </w:t>
            </w: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вул.Шашкевича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3500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2004,52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вул.Л.Українки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116855,1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94419,2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.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вул.Гірська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8276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4738,32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вул.Задвірна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12274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7027,88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вул.Грушевського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175177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112889,84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вул.І.Підкови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86202,5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47664,72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вул.Стуса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11163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6391,08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вул.С.Стрільців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224231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128371,79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вул.Мазепи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9821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5723,16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вул.Б.Хмельницького</w:t>
            </w:r>
            <w:proofErr w:type="spellEnd"/>
            <w:r w:rsidRPr="00755926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7006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4051,68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вул.Галицька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486467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176400,62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пров.Надставна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1058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606,08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вул.Чвертьова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9454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5412,44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вул.Миру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35309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20214,64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пров.Шевченка</w:t>
            </w:r>
            <w:proofErr w:type="spellEnd"/>
            <w:r w:rsidRPr="00755926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1618,08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вул.Лісна</w:t>
            </w:r>
            <w:proofErr w:type="spellEnd"/>
            <w:r w:rsidRPr="00755926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613307,16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369764,61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вул.Надставна</w:t>
            </w:r>
            <w:proofErr w:type="spellEnd"/>
            <w:r w:rsidRPr="00755926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4209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2410,44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вул.І.Кревецького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31866,67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23956,45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вул.Шевченка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150623,6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60436,15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провул.І.Кревецького</w:t>
            </w:r>
            <w:proofErr w:type="spellEnd"/>
            <w:r w:rsidRPr="00755926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19578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8766,38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вул.О.Довбуша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91353,83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50289,36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вул.Устияновича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4860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2782,68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вул.Симоненка</w:t>
            </w:r>
            <w:proofErr w:type="spellEnd"/>
            <w:r w:rsidRPr="00755926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32025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18334,64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lastRenderedPageBreak/>
              <w:t>вул.У.Кравченко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lastRenderedPageBreak/>
              <w:t>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50273,34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27850,84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color w:val="000000"/>
                <w:lang w:eastAsia="uk-UA"/>
              </w:rPr>
              <w:t>вул.І.Франка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245016,33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91910,51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lang w:eastAsia="uk-UA"/>
              </w:rPr>
              <w:t>Дорога</w:t>
            </w:r>
          </w:p>
          <w:p w:rsidR="00521EF2" w:rsidRPr="00755926" w:rsidRDefault="00521EF2" w:rsidP="003D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lang w:eastAsia="uk-UA"/>
              </w:rPr>
              <w:t xml:space="preserve">пров. М. </w:t>
            </w:r>
            <w:proofErr w:type="spellStart"/>
            <w:r w:rsidRPr="00755926">
              <w:rPr>
                <w:rFonts w:ascii="Times New Roman" w:hAnsi="Times New Roman"/>
                <w:lang w:eastAsia="uk-UA"/>
              </w:rPr>
              <w:t>Каптованця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138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55926">
              <w:rPr>
                <w:rFonts w:ascii="Times New Roman" w:hAnsi="Times New Roman"/>
                <w:color w:val="000000"/>
                <w:lang w:eastAsia="uk-UA"/>
              </w:rPr>
              <w:t>2660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755926">
              <w:rPr>
                <w:rFonts w:ascii="Arial CYR" w:hAnsi="Arial CYR" w:cs="Arial CYR"/>
                <w:sz w:val="20"/>
                <w:szCs w:val="20"/>
                <w:lang w:eastAsia="uk-UA"/>
              </w:rPr>
              <w:t>1522,96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2" w:rsidRPr="00755926" w:rsidRDefault="00521EF2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</w:tr>
      <w:tr w:rsidR="00521EF2" w:rsidRPr="00755926" w:rsidTr="003D3D92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  <w:p w:rsidR="00521EF2" w:rsidRPr="00755926" w:rsidRDefault="00521EF2" w:rsidP="003D3D9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F2" w:rsidRPr="00755926" w:rsidRDefault="00521EF2" w:rsidP="003D3D9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21EF2" w:rsidRPr="00755926" w:rsidRDefault="00521EF2" w:rsidP="003D3D9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</w:tbl>
    <w:p w:rsidR="00521EF2" w:rsidRPr="00755926" w:rsidRDefault="00521EF2" w:rsidP="00521E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B1D1F"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 xml:space="preserve">МІСЬКИЙ  ГОЛОВА              </w:t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</w:r>
      <w:r w:rsidRPr="00755926">
        <w:rPr>
          <w:rFonts w:ascii="Times New Roman" w:hAnsi="Times New Roman"/>
          <w:b/>
          <w:color w:val="1B1D1F"/>
          <w:sz w:val="26"/>
          <w:szCs w:val="26"/>
          <w:lang w:eastAsia="uk-UA"/>
        </w:rPr>
        <w:tab/>
        <w:t>Ярина  ЯЦЕНКО</w:t>
      </w:r>
    </w:p>
    <w:p w:rsidR="00521EF2" w:rsidRPr="00755926" w:rsidRDefault="00521EF2" w:rsidP="00521EF2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521EF2" w:rsidRPr="00755926" w:rsidRDefault="00521EF2" w:rsidP="00521EF2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521EF2" w:rsidRDefault="00521EF2" w:rsidP="00521EF2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01A9B" w:rsidRPr="00521EF2" w:rsidRDefault="00401A9B" w:rsidP="00521EF2"/>
    <w:sectPr w:rsidR="00401A9B" w:rsidRPr="00521EF2" w:rsidSect="007B72D3">
      <w:headerReference w:type="even" r:id="rId7"/>
      <w:footerReference w:type="even" r:id="rId8"/>
      <w:footerReference w:type="default" r:id="rId9"/>
      <w:headerReference w:type="firs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21EF2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521EF2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521EF2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521EF2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21EF2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521EF2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21EF2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401A9B"/>
    <w:rsid w:val="00521EF2"/>
    <w:rsid w:val="007B72D3"/>
    <w:rsid w:val="00C9504D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r.gov.ua/images/File/DODATKI_2021/ISPOLKOM/25-03/102.rt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2022-07-04T11:13:00Z</dcterms:created>
  <dcterms:modified xsi:type="dcterms:W3CDTF">2022-07-04T11:13:00Z</dcterms:modified>
</cp:coreProperties>
</file>