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A5" w:rsidRDefault="007864A5" w:rsidP="007864A5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9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A5" w:rsidRDefault="007864A5" w:rsidP="007864A5">
      <w:r>
        <w:rPr>
          <w:rFonts w:ascii="Arial" w:hAnsi="Arial" w:cs="Arial"/>
          <w:sz w:val="18"/>
          <w:szCs w:val="18"/>
        </w:rPr>
        <w:br/>
      </w:r>
    </w:p>
    <w:p w:rsidR="007864A5" w:rsidRDefault="007864A5" w:rsidP="007864A5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1142</w:t>
      </w:r>
    </w:p>
    <w:p w:rsidR="007864A5" w:rsidRPr="00755926" w:rsidRDefault="007864A5" w:rsidP="007864A5">
      <w:pPr>
        <w:spacing w:after="0"/>
        <w:ind w:right="424"/>
        <w:jc w:val="both"/>
        <w:rPr>
          <w:rFonts w:ascii="Times New Roman" w:hAnsi="Times New Roman"/>
          <w:sz w:val="27"/>
          <w:szCs w:val="27"/>
        </w:rPr>
      </w:pPr>
    </w:p>
    <w:p w:rsidR="007864A5" w:rsidRPr="00755926" w:rsidRDefault="007864A5" w:rsidP="007864A5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    01.06.2022</w:t>
      </w:r>
    </w:p>
    <w:p w:rsidR="007864A5" w:rsidRPr="00755926" w:rsidRDefault="007864A5" w:rsidP="007864A5">
      <w:pPr>
        <w:tabs>
          <w:tab w:val="left" w:pos="6315"/>
        </w:tabs>
        <w:spacing w:after="0"/>
        <w:ind w:right="142"/>
      </w:pPr>
    </w:p>
    <w:p w:rsidR="007864A5" w:rsidRPr="006E053D" w:rsidRDefault="007864A5" w:rsidP="007864A5">
      <w:pPr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6E053D">
        <w:rPr>
          <w:rFonts w:ascii="Times New Roman" w:hAnsi="Times New Roman"/>
          <w:b/>
          <w:sz w:val="26"/>
          <w:szCs w:val="26"/>
          <w:lang w:eastAsia="uk-UA"/>
        </w:rPr>
        <w:t xml:space="preserve">Про погодження організаційної структури та чисельності </w:t>
      </w:r>
    </w:p>
    <w:p w:rsidR="007864A5" w:rsidRPr="006E053D" w:rsidRDefault="007864A5" w:rsidP="007864A5">
      <w:pPr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6E053D">
        <w:rPr>
          <w:rFonts w:ascii="Times New Roman" w:hAnsi="Times New Roman"/>
          <w:b/>
          <w:sz w:val="26"/>
          <w:szCs w:val="26"/>
          <w:lang w:eastAsia="uk-UA"/>
        </w:rPr>
        <w:t>КНП «</w:t>
      </w:r>
      <w:proofErr w:type="spellStart"/>
      <w:r w:rsidRPr="006E053D">
        <w:rPr>
          <w:rFonts w:ascii="Times New Roman" w:hAnsi="Times New Roman"/>
          <w:b/>
          <w:sz w:val="26"/>
          <w:szCs w:val="26"/>
          <w:lang w:eastAsia="uk-UA"/>
        </w:rPr>
        <w:t>Новороздільська</w:t>
      </w:r>
      <w:proofErr w:type="spellEnd"/>
      <w:r w:rsidRPr="006E053D">
        <w:rPr>
          <w:rFonts w:ascii="Times New Roman" w:hAnsi="Times New Roman"/>
          <w:b/>
          <w:sz w:val="26"/>
          <w:szCs w:val="26"/>
          <w:lang w:eastAsia="uk-UA"/>
        </w:rPr>
        <w:t xml:space="preserve"> міська лікарня»</w:t>
      </w:r>
    </w:p>
    <w:p w:rsidR="007864A5" w:rsidRPr="006E053D" w:rsidRDefault="007864A5" w:rsidP="007864A5">
      <w:pPr>
        <w:autoSpaceDN w:val="0"/>
        <w:spacing w:after="0" w:line="240" w:lineRule="auto"/>
        <w:rPr>
          <w:rFonts w:ascii="Arial" w:hAnsi="Arial" w:cs="Arial"/>
          <w:color w:val="333333"/>
          <w:sz w:val="26"/>
          <w:szCs w:val="26"/>
          <w:lang w:eastAsia="ru-RU"/>
        </w:rPr>
      </w:pPr>
    </w:p>
    <w:p w:rsidR="007864A5" w:rsidRPr="00755926" w:rsidRDefault="007864A5" w:rsidP="007864A5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6E053D">
        <w:rPr>
          <w:rFonts w:ascii="Times New Roman" w:hAnsi="Times New Roman"/>
          <w:sz w:val="26"/>
          <w:szCs w:val="26"/>
          <w:lang w:eastAsia="uk-UA"/>
        </w:rPr>
        <w:t>Розглянувши пропозиції робочої групи, створеної розпорядженням міського голови №72 від 10.05.2022р., щодо вирішення питання виплати заробітної плати працівникам комунального некомерційного підприємства «</w:t>
      </w:r>
      <w:proofErr w:type="spellStart"/>
      <w:r w:rsidRPr="006E053D">
        <w:rPr>
          <w:rFonts w:ascii="Times New Roman" w:hAnsi="Times New Roman"/>
          <w:sz w:val="26"/>
          <w:szCs w:val="26"/>
          <w:lang w:eastAsia="uk-UA"/>
        </w:rPr>
        <w:t>Новороздільська</w:t>
      </w:r>
      <w:proofErr w:type="spellEnd"/>
      <w:r w:rsidRPr="006E053D">
        <w:rPr>
          <w:rFonts w:ascii="Times New Roman" w:hAnsi="Times New Roman"/>
          <w:sz w:val="26"/>
          <w:szCs w:val="26"/>
          <w:lang w:eastAsia="uk-UA"/>
        </w:rPr>
        <w:t xml:space="preserve"> міська лікарня» </w:t>
      </w:r>
      <w:proofErr w:type="spellStart"/>
      <w:r w:rsidRPr="006E053D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6E053D">
        <w:rPr>
          <w:rFonts w:ascii="Times New Roman" w:hAnsi="Times New Roman"/>
          <w:sz w:val="26"/>
          <w:szCs w:val="26"/>
          <w:lang w:eastAsia="uk-UA"/>
        </w:rPr>
        <w:t xml:space="preserve"> міської ради, зокрема, скорочення посад та необхідності внесення змін до структури та чисельності, взявши до уваги пояснювальну записку головного лікаря комунального некомерційного підприємства «</w:t>
      </w:r>
      <w:proofErr w:type="spellStart"/>
      <w:r w:rsidRPr="006E053D">
        <w:rPr>
          <w:rFonts w:ascii="Times New Roman" w:hAnsi="Times New Roman"/>
          <w:sz w:val="26"/>
          <w:szCs w:val="26"/>
          <w:lang w:eastAsia="uk-UA"/>
        </w:rPr>
        <w:t>Новороздільська</w:t>
      </w:r>
      <w:proofErr w:type="spellEnd"/>
      <w:r w:rsidRPr="006E053D">
        <w:rPr>
          <w:rFonts w:ascii="Times New Roman" w:hAnsi="Times New Roman"/>
          <w:sz w:val="26"/>
          <w:szCs w:val="26"/>
          <w:lang w:eastAsia="uk-UA"/>
        </w:rPr>
        <w:t xml:space="preserve"> міська лікарня» </w:t>
      </w:r>
      <w:proofErr w:type="spellStart"/>
      <w:r w:rsidRPr="006E053D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6E053D">
        <w:rPr>
          <w:rFonts w:ascii="Times New Roman" w:hAnsi="Times New Roman"/>
          <w:sz w:val="26"/>
          <w:szCs w:val="26"/>
          <w:lang w:eastAsia="uk-UA"/>
        </w:rPr>
        <w:t xml:space="preserve"> міської ради </w:t>
      </w:r>
      <w:proofErr w:type="spellStart"/>
      <w:r w:rsidRPr="006E053D">
        <w:rPr>
          <w:rFonts w:ascii="Times New Roman" w:hAnsi="Times New Roman"/>
          <w:sz w:val="26"/>
          <w:szCs w:val="26"/>
          <w:lang w:eastAsia="uk-UA"/>
        </w:rPr>
        <w:t>Стеціва</w:t>
      </w:r>
      <w:proofErr w:type="spellEnd"/>
      <w:r w:rsidRPr="006E053D">
        <w:rPr>
          <w:rFonts w:ascii="Times New Roman" w:hAnsi="Times New Roman"/>
          <w:sz w:val="26"/>
          <w:szCs w:val="26"/>
          <w:lang w:eastAsia="uk-UA"/>
        </w:rPr>
        <w:t xml:space="preserve"> Олега Романовича щодо структури та штатного розпису, відповідно до п. 8.4 Статуту комунального некомерційного підприємства «</w:t>
      </w:r>
      <w:proofErr w:type="spellStart"/>
      <w:r w:rsidRPr="006E053D">
        <w:rPr>
          <w:rFonts w:ascii="Times New Roman" w:hAnsi="Times New Roman"/>
          <w:sz w:val="26"/>
          <w:szCs w:val="26"/>
          <w:lang w:eastAsia="uk-UA"/>
        </w:rPr>
        <w:t>Новороздільська</w:t>
      </w:r>
      <w:proofErr w:type="spellEnd"/>
      <w:r w:rsidRPr="006E053D">
        <w:rPr>
          <w:rFonts w:ascii="Times New Roman" w:hAnsi="Times New Roman"/>
          <w:sz w:val="26"/>
          <w:szCs w:val="26"/>
          <w:lang w:eastAsia="uk-UA"/>
        </w:rPr>
        <w:t xml:space="preserve"> міська лікарня» </w:t>
      </w:r>
      <w:proofErr w:type="spellStart"/>
      <w:r w:rsidRPr="006E053D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6E053D">
        <w:rPr>
          <w:rFonts w:ascii="Times New Roman" w:hAnsi="Times New Roman"/>
          <w:sz w:val="26"/>
          <w:szCs w:val="26"/>
          <w:lang w:eastAsia="uk-UA"/>
        </w:rPr>
        <w:t xml:space="preserve"> міської ради, ст. 26 Закону України «Про місцеве самоврядування в Україні», ХХ сесія VIII демократичного скликання </w:t>
      </w:r>
      <w:proofErr w:type="spellStart"/>
      <w:r w:rsidRPr="006E053D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6E053D">
        <w:rPr>
          <w:rFonts w:ascii="Times New Roman" w:hAnsi="Times New Roman"/>
          <w:sz w:val="26"/>
          <w:szCs w:val="26"/>
          <w:lang w:eastAsia="uk-UA"/>
        </w:rPr>
        <w:t xml:space="preserve"> міської ради </w:t>
      </w:r>
    </w:p>
    <w:p w:rsidR="007864A5" w:rsidRPr="006E053D" w:rsidRDefault="007864A5" w:rsidP="007864A5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864A5" w:rsidRPr="00755926" w:rsidRDefault="007864A5" w:rsidP="007864A5">
      <w:pPr>
        <w:autoSpaceDN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</w:pPr>
      <w:r w:rsidRPr="006E053D"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  <w:t>В И Р І Ш И Л А :</w:t>
      </w:r>
    </w:p>
    <w:p w:rsidR="007864A5" w:rsidRPr="006E053D" w:rsidRDefault="007864A5" w:rsidP="007864A5">
      <w:pPr>
        <w:autoSpaceDN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  <w:lang w:eastAsia="ru-RU"/>
        </w:rPr>
      </w:pPr>
    </w:p>
    <w:p w:rsidR="007864A5" w:rsidRPr="006E053D" w:rsidRDefault="007864A5" w:rsidP="007864A5">
      <w:pPr>
        <w:tabs>
          <w:tab w:val="left" w:pos="284"/>
          <w:tab w:val="left" w:pos="426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6E053D">
        <w:rPr>
          <w:rFonts w:ascii="Times New Roman" w:hAnsi="Times New Roman"/>
          <w:sz w:val="26"/>
          <w:szCs w:val="26"/>
          <w:lang w:eastAsia="uk-UA"/>
        </w:rPr>
        <w:t>1.Погодити внесення змін до організаційної структури та чисельності КНП «</w:t>
      </w:r>
      <w:proofErr w:type="spellStart"/>
      <w:r w:rsidRPr="006E053D">
        <w:rPr>
          <w:rFonts w:ascii="Times New Roman" w:hAnsi="Times New Roman"/>
          <w:sz w:val="26"/>
          <w:szCs w:val="26"/>
          <w:lang w:eastAsia="uk-UA"/>
        </w:rPr>
        <w:t>Новороздільська</w:t>
      </w:r>
      <w:proofErr w:type="spellEnd"/>
      <w:r w:rsidRPr="006E053D">
        <w:rPr>
          <w:rFonts w:ascii="Times New Roman" w:hAnsi="Times New Roman"/>
          <w:sz w:val="26"/>
          <w:szCs w:val="26"/>
          <w:lang w:eastAsia="uk-UA"/>
        </w:rPr>
        <w:t xml:space="preserve"> міська лікарня», а саме Додаток 2 до рішення </w:t>
      </w:r>
      <w:proofErr w:type="spellStart"/>
      <w:r w:rsidRPr="006E053D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6E053D">
        <w:rPr>
          <w:rFonts w:ascii="Times New Roman" w:hAnsi="Times New Roman"/>
          <w:sz w:val="26"/>
          <w:szCs w:val="26"/>
          <w:lang w:eastAsia="uk-UA"/>
        </w:rPr>
        <w:t xml:space="preserve"> міської ради № </w:t>
      </w:r>
      <w:r>
        <w:rPr>
          <w:rFonts w:ascii="Times New Roman" w:hAnsi="Times New Roman"/>
          <w:sz w:val="26"/>
          <w:szCs w:val="26"/>
          <w:lang w:eastAsia="uk-UA"/>
        </w:rPr>
        <w:t xml:space="preserve">863 від 18.12.2018 </w:t>
      </w:r>
      <w:r w:rsidRPr="006E053D">
        <w:rPr>
          <w:rFonts w:ascii="Times New Roman" w:hAnsi="Times New Roman"/>
          <w:sz w:val="26"/>
          <w:szCs w:val="26"/>
          <w:lang w:eastAsia="uk-UA"/>
        </w:rPr>
        <w:t>р. викласти в новій редакції.</w:t>
      </w:r>
    </w:p>
    <w:p w:rsidR="007864A5" w:rsidRPr="006E053D" w:rsidRDefault="007864A5" w:rsidP="007864A5">
      <w:pPr>
        <w:tabs>
          <w:tab w:val="left" w:pos="284"/>
          <w:tab w:val="left" w:pos="426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  <w:r w:rsidRPr="006E053D">
        <w:rPr>
          <w:rFonts w:ascii="Times New Roman" w:hAnsi="Times New Roman"/>
          <w:sz w:val="26"/>
          <w:szCs w:val="26"/>
          <w:lang w:eastAsia="uk-UA"/>
        </w:rPr>
        <w:t xml:space="preserve">2. Додаток № 2 погоджений рішенням </w:t>
      </w:r>
      <w:proofErr w:type="spellStart"/>
      <w:r w:rsidRPr="006E053D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6E053D">
        <w:rPr>
          <w:rFonts w:ascii="Times New Roman" w:hAnsi="Times New Roman"/>
          <w:sz w:val="26"/>
          <w:szCs w:val="26"/>
          <w:lang w:eastAsia="uk-UA"/>
        </w:rPr>
        <w:t xml:space="preserve"> міської ради № 657 від 29.07.2021р. визнати таким, що втратив чинність.</w:t>
      </w:r>
    </w:p>
    <w:p w:rsidR="007864A5" w:rsidRPr="006E053D" w:rsidRDefault="007864A5" w:rsidP="007864A5">
      <w:pPr>
        <w:tabs>
          <w:tab w:val="left" w:pos="426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  <w:r w:rsidRPr="006E053D">
        <w:rPr>
          <w:rFonts w:ascii="Times New Roman" w:hAnsi="Times New Roman"/>
          <w:sz w:val="26"/>
          <w:szCs w:val="26"/>
          <w:lang w:eastAsia="uk-UA"/>
        </w:rPr>
        <w:t>3. Керівнику КНП «</w:t>
      </w:r>
      <w:proofErr w:type="spellStart"/>
      <w:r w:rsidRPr="006E053D">
        <w:rPr>
          <w:rFonts w:ascii="Times New Roman" w:hAnsi="Times New Roman"/>
          <w:sz w:val="26"/>
          <w:szCs w:val="26"/>
          <w:lang w:eastAsia="uk-UA"/>
        </w:rPr>
        <w:t>Новороздільська</w:t>
      </w:r>
      <w:proofErr w:type="spellEnd"/>
      <w:r w:rsidRPr="006E053D">
        <w:rPr>
          <w:rFonts w:ascii="Times New Roman" w:hAnsi="Times New Roman"/>
          <w:sz w:val="26"/>
          <w:szCs w:val="26"/>
          <w:lang w:eastAsia="uk-UA"/>
        </w:rPr>
        <w:t xml:space="preserve"> міська лікарня» привести штатний розпис у відповідність.</w:t>
      </w:r>
    </w:p>
    <w:p w:rsidR="007864A5" w:rsidRPr="006E053D" w:rsidRDefault="007864A5" w:rsidP="007864A5">
      <w:pPr>
        <w:tabs>
          <w:tab w:val="left" w:pos="426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6E053D">
        <w:rPr>
          <w:rFonts w:ascii="Times New Roman" w:hAnsi="Times New Roman"/>
          <w:color w:val="000000"/>
          <w:sz w:val="26"/>
          <w:szCs w:val="26"/>
          <w:lang w:eastAsia="uk-UA"/>
        </w:rPr>
        <w:t xml:space="preserve">4.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6E053D">
        <w:rPr>
          <w:rFonts w:ascii="Times New Roman" w:hAnsi="Times New Roman"/>
          <w:color w:val="000000"/>
          <w:sz w:val="26"/>
          <w:szCs w:val="26"/>
          <w:lang w:eastAsia="uk-UA"/>
        </w:rPr>
        <w:t>Волчанський</w:t>
      </w:r>
      <w:proofErr w:type="spellEnd"/>
      <w:r w:rsidRPr="006E053D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В.М.</w:t>
      </w:r>
      <w:r w:rsidRPr="006E053D">
        <w:rPr>
          <w:rFonts w:ascii="Times New Roman" w:hAnsi="Times New Roman"/>
          <w:color w:val="000000"/>
          <w:sz w:val="26"/>
          <w:szCs w:val="26"/>
          <w:shd w:val="clear" w:color="auto" w:fill="FAFAFA"/>
          <w:lang w:eastAsia="uk-UA"/>
        </w:rPr>
        <w:t>).</w:t>
      </w:r>
    </w:p>
    <w:p w:rsidR="007864A5" w:rsidRPr="00755926" w:rsidRDefault="007864A5" w:rsidP="007864A5">
      <w:pPr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  <w:sectPr w:rsidR="007864A5" w:rsidRPr="006E053D" w:rsidSect="00755926">
          <w:pgSz w:w="12240" w:h="15840"/>
          <w:pgMar w:top="567" w:right="474" w:bottom="709" w:left="1417" w:header="708" w:footer="708" w:gutter="0"/>
          <w:cols w:space="720"/>
        </w:sectPr>
      </w:pPr>
      <w:r w:rsidRPr="006E053D">
        <w:rPr>
          <w:rFonts w:ascii="Times New Roman" w:hAnsi="Times New Roman"/>
          <w:b/>
          <w:sz w:val="26"/>
          <w:szCs w:val="26"/>
          <w:lang w:eastAsia="uk-UA"/>
        </w:rPr>
        <w:t>МІСЬКИЙ ГОЛОВА</w:t>
      </w:r>
      <w:r w:rsidRPr="006E053D">
        <w:rPr>
          <w:rFonts w:ascii="Times New Roman" w:hAnsi="Times New Roman"/>
          <w:b/>
          <w:sz w:val="26"/>
          <w:szCs w:val="26"/>
          <w:lang w:eastAsia="uk-UA"/>
        </w:rPr>
        <w:tab/>
        <w:t xml:space="preserve">                        </w:t>
      </w:r>
      <w:r w:rsidRPr="006E053D">
        <w:rPr>
          <w:rFonts w:ascii="Times New Roman" w:hAnsi="Times New Roman"/>
          <w:b/>
          <w:sz w:val="26"/>
          <w:szCs w:val="26"/>
          <w:lang w:eastAsia="uk-UA"/>
        </w:rPr>
        <w:tab/>
        <w:t xml:space="preserve">      </w:t>
      </w:r>
      <w:r w:rsidRPr="006E053D">
        <w:rPr>
          <w:rFonts w:ascii="Times New Roman" w:hAnsi="Times New Roman"/>
          <w:b/>
          <w:sz w:val="26"/>
          <w:szCs w:val="26"/>
          <w:lang w:eastAsia="uk-UA"/>
        </w:rPr>
        <w:tab/>
        <w:t xml:space="preserve">    Ярина  ЯЦЕНКО</w:t>
      </w:r>
    </w:p>
    <w:p w:rsidR="007864A5" w:rsidRPr="006E053D" w:rsidRDefault="007864A5" w:rsidP="007864A5">
      <w:pPr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uk-UA"/>
        </w:rPr>
      </w:pPr>
      <w:r w:rsidRPr="006E053D">
        <w:rPr>
          <w:rFonts w:ascii="Times New Roman" w:hAnsi="Times New Roman"/>
          <w:sz w:val="20"/>
          <w:szCs w:val="20"/>
          <w:lang w:eastAsia="uk-UA"/>
        </w:rPr>
        <w:lastRenderedPageBreak/>
        <w:t>Додаток</w:t>
      </w:r>
    </w:p>
    <w:p w:rsidR="007864A5" w:rsidRPr="006E053D" w:rsidRDefault="007864A5" w:rsidP="007864A5">
      <w:pPr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uk-UA"/>
        </w:rPr>
      </w:pPr>
      <w:r w:rsidRPr="006E053D">
        <w:rPr>
          <w:rFonts w:ascii="Times New Roman" w:hAnsi="Times New Roman"/>
          <w:sz w:val="20"/>
          <w:szCs w:val="20"/>
          <w:lang w:eastAsia="uk-UA"/>
        </w:rPr>
        <w:t xml:space="preserve">до рішення </w:t>
      </w:r>
      <w:proofErr w:type="spellStart"/>
      <w:r w:rsidRPr="006E053D">
        <w:rPr>
          <w:rFonts w:ascii="Times New Roman" w:hAnsi="Times New Roman"/>
          <w:sz w:val="20"/>
          <w:szCs w:val="20"/>
          <w:lang w:eastAsia="uk-UA"/>
        </w:rPr>
        <w:t>Новороздільської</w:t>
      </w:r>
      <w:proofErr w:type="spellEnd"/>
      <w:r w:rsidRPr="006E053D">
        <w:rPr>
          <w:rFonts w:ascii="Times New Roman" w:hAnsi="Times New Roman"/>
          <w:sz w:val="20"/>
          <w:szCs w:val="20"/>
          <w:lang w:eastAsia="uk-UA"/>
        </w:rPr>
        <w:t xml:space="preserve"> міської ради </w:t>
      </w:r>
    </w:p>
    <w:p w:rsidR="007864A5" w:rsidRPr="006E053D" w:rsidRDefault="007864A5" w:rsidP="007864A5">
      <w:pPr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uk-UA"/>
        </w:rPr>
      </w:pPr>
      <w:r w:rsidRPr="00755926">
        <w:rPr>
          <w:rFonts w:ascii="Times New Roman" w:hAnsi="Times New Roman"/>
          <w:sz w:val="20"/>
          <w:szCs w:val="20"/>
          <w:lang w:eastAsia="uk-UA"/>
        </w:rPr>
        <w:t>№ 1142 від 01.06</w:t>
      </w:r>
      <w:r w:rsidRPr="006E053D">
        <w:rPr>
          <w:rFonts w:ascii="Times New Roman" w:hAnsi="Times New Roman"/>
          <w:sz w:val="20"/>
          <w:szCs w:val="20"/>
          <w:lang w:eastAsia="uk-UA"/>
        </w:rPr>
        <w:t>.2022 року</w:t>
      </w: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uk-UA"/>
        </w:rPr>
      </w:pPr>
      <w:r w:rsidRPr="006E053D">
        <w:rPr>
          <w:rFonts w:ascii="Times New Roman" w:hAnsi="Times New Roman"/>
          <w:b/>
          <w:sz w:val="20"/>
          <w:szCs w:val="20"/>
          <w:lang w:eastAsia="uk-UA"/>
        </w:rPr>
        <w:t>ОРГАНІЗАЦІЙНА СТРУКТУРА та Чисельність</w:t>
      </w: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uk-UA"/>
        </w:rPr>
      </w:pPr>
      <w:r w:rsidRPr="006E053D">
        <w:rPr>
          <w:rFonts w:ascii="Times New Roman" w:hAnsi="Times New Roman"/>
          <w:b/>
          <w:sz w:val="20"/>
          <w:szCs w:val="20"/>
          <w:lang w:eastAsia="uk-UA"/>
        </w:rPr>
        <w:t>КНП «</w:t>
      </w:r>
      <w:proofErr w:type="spellStart"/>
      <w:r w:rsidRPr="006E053D">
        <w:rPr>
          <w:rFonts w:ascii="Times New Roman" w:hAnsi="Times New Roman"/>
          <w:b/>
          <w:sz w:val="20"/>
          <w:szCs w:val="20"/>
          <w:lang w:eastAsia="uk-UA"/>
        </w:rPr>
        <w:t>Новороздільська</w:t>
      </w:r>
      <w:proofErr w:type="spellEnd"/>
      <w:r w:rsidRPr="006E053D">
        <w:rPr>
          <w:rFonts w:ascii="Times New Roman" w:hAnsi="Times New Roman"/>
          <w:b/>
          <w:sz w:val="20"/>
          <w:szCs w:val="20"/>
          <w:lang w:eastAsia="uk-UA"/>
        </w:rPr>
        <w:t xml:space="preserve"> міська лікарня» </w:t>
      </w:r>
      <w:proofErr w:type="spellStart"/>
      <w:r w:rsidRPr="006E053D">
        <w:rPr>
          <w:rFonts w:ascii="Times New Roman" w:hAnsi="Times New Roman"/>
          <w:b/>
          <w:sz w:val="20"/>
          <w:szCs w:val="20"/>
          <w:lang w:eastAsia="uk-UA"/>
        </w:rPr>
        <w:t>Новороздільської</w:t>
      </w:r>
      <w:proofErr w:type="spellEnd"/>
      <w:r w:rsidRPr="006E053D">
        <w:rPr>
          <w:rFonts w:ascii="Times New Roman" w:hAnsi="Times New Roman"/>
          <w:b/>
          <w:sz w:val="20"/>
          <w:szCs w:val="20"/>
          <w:lang w:eastAsia="uk-UA"/>
        </w:rPr>
        <w:t xml:space="preserve"> міської ради</w:t>
      </w: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1080"/>
        <w:gridCol w:w="1980"/>
      </w:tblGrid>
      <w:tr w:rsidR="007864A5" w:rsidRPr="006E053D" w:rsidTr="003D3D92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96120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line id="_x0000_s1026" style="position:absolute;left:0;text-align:left;z-index:251660288" from="163pt,16.7pt" to="217pt,16.7pt"/>
              </w:pict>
            </w:r>
            <w:r w:rsidRPr="00996120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line id="_x0000_s1027" style="position:absolute;left:0;text-align:left;z-index:251661312" from="-257.4pt,7.7pt" to="-257.4pt,70.7pt"/>
              </w:pict>
            </w:r>
            <w:r w:rsidRPr="00996120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line id="_x0000_s1028" style="position:absolute;left:0;text-align:left;flip:x;z-index:251662336" from="-257.15pt,7.9pt" to="-5.15pt,7.9pt"/>
              </w:pict>
            </w:r>
            <w:r w:rsidRPr="00996120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line id="_x0000_s1029" style="position:absolute;left:0;text-align:left;flip:x y;z-index:251663360" from="-167.4pt,16.7pt" to="-5.15pt,16.9pt"/>
              </w:pict>
            </w:r>
            <w:r w:rsidRPr="00996120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line id="_x0000_s1030" style="position:absolute;left:0;text-align:left;z-index:251664384" from="-167.4pt,16.7pt" to="-167.4pt,187.7pt"/>
              </w:pict>
            </w:r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Адміністративно-управлінський персонал – 9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4A5" w:rsidRPr="006E053D" w:rsidRDefault="007864A5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96120">
              <w:rPr>
                <w:rFonts w:ascii="Times New Roman" w:hAnsi="Times New Roman"/>
                <w:sz w:val="24"/>
                <w:szCs w:val="24"/>
                <w:lang w:eastAsia="uk-UA"/>
              </w:rPr>
              <w:pict>
                <v:line id="_x0000_s1031" style="position:absolute;z-index:251665408;mso-position-horizontal-relative:text;mso-position-vertical-relative:text" from="201.6pt,8.1pt" to="201.6pt,187.7pt"/>
              </w:pict>
            </w:r>
            <w:r w:rsidRPr="00996120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line id="_x0000_s1032" style="position:absolute;z-index:251666432;mso-position-horizontal-relative:text;mso-position-vertical-relative:text" from="93.6pt,7.7pt" to="205.45pt,7.9pt"/>
              </w:pict>
            </w:r>
            <w:r w:rsidRPr="00996120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line id="_x0000_s1033" style="position:absolute;z-index:251667456;mso-position-horizontal-relative:text;mso-position-vertical-relative:text" from="219.6pt,7.7pt" to="219.6pt,214.7pt"/>
              </w:pict>
            </w:r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Спеціалісти 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6120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rect id="_x0000_s1034" style="position:absolute;margin-left:103.55pt;margin-top:5.2pt;width:81pt;height:36pt;z-index:251668480">
                  <v:textbox style="mso-next-textbox:#_x0000_s1034">
                    <w:txbxContent>
                      <w:p w:rsidR="007864A5" w:rsidRDefault="007864A5" w:rsidP="007864A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Інженер з охорони праці </w:t>
                        </w:r>
                      </w:p>
                      <w:p w:rsidR="007864A5" w:rsidRDefault="007864A5" w:rsidP="007864A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– 1  </w:t>
                        </w:r>
                      </w:p>
                    </w:txbxContent>
                  </v:textbox>
                </v:rect>
              </w:pict>
            </w:r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(не медики) – 13</w:t>
            </w:r>
            <w:r w:rsidRPr="006E05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6120">
        <w:rPr>
          <w:rFonts w:ascii="Times New Roman" w:hAnsi="Times New Roman"/>
          <w:sz w:val="24"/>
          <w:szCs w:val="24"/>
          <w:lang w:eastAsia="ru-RU"/>
        </w:rPr>
        <w:pict>
          <v:line id="_x0000_s1035" style="position:absolute;left:0;text-align:left;z-index:251669504;mso-position-horizontal-relative:text;mso-position-vertical-relative:text" from="396pt,2.2pt" to="396pt,11.2pt"/>
        </w:pict>
      </w:r>
      <w:r w:rsidRPr="00996120">
        <w:rPr>
          <w:rFonts w:ascii="Times New Roman" w:hAnsi="Times New Roman"/>
          <w:sz w:val="24"/>
          <w:szCs w:val="24"/>
          <w:lang w:eastAsia="ru-RU"/>
        </w:rPr>
        <w:pict>
          <v:rect id="_x0000_s1036" style="position:absolute;left:0;text-align:left;margin-left:180pt;margin-top:6.6pt;width:90pt;height:54pt;z-index:251670528;mso-position-horizontal-relative:text;mso-position-vertical-relative:text">
            <v:textbox style="mso-next-textbox:#_x0000_s1036">
              <w:txbxContent>
                <w:p w:rsidR="007864A5" w:rsidRDefault="007864A5" w:rsidP="007864A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Заступник головного лікаря з медичної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частини – 1 </w:t>
                  </w:r>
                </w:p>
              </w:txbxContent>
            </v:textbox>
          </v:rect>
        </w:pict>
      </w:r>
      <w:r w:rsidRPr="00996120">
        <w:rPr>
          <w:rFonts w:ascii="Times New Roman" w:hAnsi="Times New Roman"/>
          <w:sz w:val="24"/>
          <w:szCs w:val="24"/>
          <w:lang w:eastAsia="ru-RU"/>
        </w:rPr>
        <w:pict>
          <v:rect id="_x0000_s1037" style="position:absolute;left:0;text-align:left;margin-left:297pt;margin-top:15pt;width:207pt;height:27pt;z-index:251671552;mso-position-horizontal-relative:text;mso-position-vertical-relative:text">
            <v:textbox style="mso-next-textbox:#_x0000_s1037">
              <w:txbxContent>
                <w:p w:rsidR="007864A5" w:rsidRDefault="007864A5" w:rsidP="007864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Головний лікар – 1 </w:t>
                  </w:r>
                </w:p>
              </w:txbxContent>
            </v:textbox>
          </v:rect>
        </w:pict>
      </w:r>
      <w:r w:rsidRPr="006E053D">
        <w:rPr>
          <w:rFonts w:ascii="Times New Roman" w:hAnsi="Times New Roman"/>
          <w:b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7452" w:tblpY="3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</w:tblGrid>
      <w:tr w:rsidR="007864A5" w:rsidRPr="006E053D" w:rsidTr="003D3D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5" w:rsidRPr="006E053D" w:rsidRDefault="007864A5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96120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line id="_x0000_s1038" style="position:absolute;left:0;text-align:left;flip:x;z-index:251672576" from="181.6pt,3.3pt" to="411.8pt,3.3pt"/>
              </w:pict>
            </w:r>
            <w:r w:rsidRPr="00996120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line id="_x0000_s1039" style="position:absolute;left:0;text-align:left;z-index:251673600" from="-88.2pt,14pt" to="-61.2pt,14pt"/>
              </w:pict>
            </w:r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Поліклініка – 122,5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864A5" w:rsidRPr="006E053D" w:rsidRDefault="007864A5" w:rsidP="007864A5">
      <w:pPr>
        <w:autoSpaceDN w:val="0"/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76" w:tblpY="2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2"/>
      </w:tblGrid>
      <w:tr w:rsidR="007864A5" w:rsidRPr="006E053D" w:rsidTr="003D3D92">
        <w:trPr>
          <w:trHeight w:val="53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Стаціонар - 151,25</w:t>
            </w:r>
          </w:p>
        </w:tc>
      </w:tr>
    </w:tbl>
    <w:p w:rsidR="007864A5" w:rsidRPr="006E053D" w:rsidRDefault="007864A5" w:rsidP="007864A5">
      <w:pPr>
        <w:autoSpaceDN w:val="0"/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3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95"/>
        <w:gridCol w:w="285"/>
        <w:gridCol w:w="792"/>
        <w:gridCol w:w="540"/>
        <w:gridCol w:w="540"/>
        <w:gridCol w:w="540"/>
        <w:gridCol w:w="828"/>
      </w:tblGrid>
      <w:tr w:rsidR="007864A5" w:rsidRPr="006E053D" w:rsidTr="003D3D92">
        <w:trPr>
          <w:cantSplit/>
          <w:trHeight w:val="35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Відділення інтенсивної терапії, анестезіології та реанімації  - 20,75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E053D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Хірургічне відділення з ліжками: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6E053D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отоларингологічними, 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6E053D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урологічними  - 18 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Операційний блок  - 12,5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Акушерсько</w:t>
            </w:r>
            <w:proofErr w:type="spellEnd"/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– гінекологічне відділення  - 25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Дитяче відділення  -11,5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Інфекційне відділення  - 13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Травматологічне відділення з реабілітаційними ліжками – 22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Терапевтичне відділення  з неврологічними ліжками – 28,5</w:t>
            </w:r>
          </w:p>
        </w:tc>
      </w:tr>
    </w:tbl>
    <w:p w:rsidR="007864A5" w:rsidRPr="006E053D" w:rsidRDefault="007864A5" w:rsidP="007864A5">
      <w:pPr>
        <w:autoSpaceDN w:val="0"/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996120">
        <w:rPr>
          <w:rFonts w:ascii="Times New Roman" w:hAnsi="Times New Roman"/>
          <w:sz w:val="24"/>
          <w:szCs w:val="24"/>
          <w:lang w:eastAsia="ru-RU"/>
        </w:rPr>
        <w:pict>
          <v:line id="_x0000_s1040" style="position:absolute;flip:y;z-index:251674624;mso-position-horizontal-relative:text;mso-position-vertical-relative:text" from="486pt,6.4pt" to="9in,10.8pt">
            <v:stroke endarrow="block"/>
          </v:line>
        </w:pict>
      </w: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96120">
        <w:rPr>
          <w:rFonts w:ascii="Times New Roman" w:hAnsi="Times New Roman"/>
          <w:sz w:val="24"/>
          <w:szCs w:val="24"/>
          <w:lang w:eastAsia="ru-RU"/>
        </w:rPr>
        <w:pict>
          <v:line id="_x0000_s1041" style="position:absolute;left:0;text-align:left;flip:x;z-index:251675648" from="270pt,10.6pt" to="297pt,10.8pt">
            <v:stroke endarrow="block"/>
          </v:line>
        </w:pict>
      </w:r>
    </w:p>
    <w:tbl>
      <w:tblPr>
        <w:tblpPr w:leftFromText="180" w:rightFromText="180" w:vertAnchor="text" w:horzAnchor="page" w:tblpX="1152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</w:tblGrid>
      <w:tr w:rsidR="007864A5" w:rsidRPr="006E053D" w:rsidTr="003D3D92">
        <w:trPr>
          <w:trHeight w:val="12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Господарсько-обслуговувальний</w:t>
            </w:r>
            <w:proofErr w:type="spellEnd"/>
            <w:r w:rsidRPr="006E053D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підрозділ – 27 </w:t>
            </w:r>
          </w:p>
        </w:tc>
      </w:tr>
    </w:tbl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6120">
        <w:rPr>
          <w:rFonts w:ascii="Times New Roman" w:hAnsi="Times New Roman"/>
          <w:sz w:val="24"/>
          <w:szCs w:val="24"/>
          <w:lang w:eastAsia="ru-RU"/>
        </w:rPr>
        <w:pict>
          <v:line id="_x0000_s1042" style="position:absolute;left:0;text-align:left;z-index:251676672;mso-position-horizontal-relative:text;mso-position-vertical-relative:text" from="358.45pt,3.7pt" to="565.45pt,21.7pt">
            <v:stroke endarrow="block"/>
          </v:line>
        </w:pict>
      </w:r>
      <w:r w:rsidRPr="00996120">
        <w:rPr>
          <w:rFonts w:ascii="Times New Roman" w:hAnsi="Times New Roman"/>
          <w:sz w:val="24"/>
          <w:szCs w:val="24"/>
          <w:lang w:eastAsia="ru-RU"/>
        </w:rPr>
        <w:pict>
          <v:line id="_x0000_s1043" style="position:absolute;left:0;text-align:left;z-index:251677696;mso-position-horizontal-relative:text;mso-position-vertical-relative:text" from="349.45pt,12.7pt" to="412.45pt,39.7pt">
            <v:stroke endarrow="block"/>
          </v:line>
        </w:pict>
      </w:r>
      <w:r w:rsidRPr="00996120">
        <w:rPr>
          <w:rFonts w:ascii="Times New Roman" w:hAnsi="Times New Roman"/>
          <w:sz w:val="24"/>
          <w:szCs w:val="24"/>
          <w:lang w:eastAsia="ru-RU"/>
        </w:rPr>
        <w:pict>
          <v:line id="_x0000_s1044" style="position:absolute;left:0;text-align:left;z-index:251678720;mso-position-horizontal-relative:text;mso-position-vertical-relative:text" from="358.45pt,12.7pt" to="493.45pt,30.7pt">
            <v:stroke endarrow="block"/>
          </v:line>
        </w:pict>
      </w:r>
      <w:r w:rsidRPr="00996120">
        <w:rPr>
          <w:rFonts w:ascii="Times New Roman" w:hAnsi="Times New Roman"/>
          <w:sz w:val="24"/>
          <w:szCs w:val="24"/>
          <w:lang w:eastAsia="ru-RU"/>
        </w:rPr>
        <w:pict>
          <v:line id="_x0000_s1045" style="position:absolute;left:0;text-align:left;z-index:251679744;mso-position-horizontal-relative:text;mso-position-vertical-relative:text" from="331.45pt,12.7pt" to="331.45pt,39.7pt">
            <v:stroke endarrow="block"/>
          </v:line>
        </w:pict>
      </w:r>
      <w:r w:rsidRPr="00996120">
        <w:rPr>
          <w:rFonts w:ascii="Times New Roman" w:hAnsi="Times New Roman"/>
          <w:sz w:val="24"/>
          <w:szCs w:val="24"/>
          <w:lang w:eastAsia="ru-RU"/>
        </w:rPr>
        <w:pict>
          <v:line id="_x0000_s1046" style="position:absolute;left:0;text-align:left;flip:x;z-index:251680768;mso-position-horizontal-relative:text;mso-position-vertical-relative:text" from="250.45pt,12.7pt" to="250.45pt,39.7pt">
            <v:stroke endarrow="block"/>
          </v:line>
        </w:pict>
      </w:r>
      <w:r w:rsidRPr="00996120">
        <w:rPr>
          <w:rFonts w:ascii="Times New Roman" w:hAnsi="Times New Roman"/>
          <w:sz w:val="24"/>
          <w:szCs w:val="24"/>
          <w:lang w:eastAsia="ru-RU"/>
        </w:rPr>
        <w:pict>
          <v:line id="_x0000_s1047" style="position:absolute;left:0;text-align:left;flip:x;z-index:251681792;mso-position-horizontal-relative:text;mso-position-vertical-relative:text" from="133.45pt,3.7pt" to="151.45pt,39.7pt">
            <v:stroke endarrow="block"/>
          </v:line>
        </w:pict>
      </w:r>
    </w:p>
    <w:tbl>
      <w:tblPr>
        <w:tblpPr w:leftFromText="180" w:rightFromText="180" w:vertAnchor="text" w:horzAnchor="page" w:tblpX="14292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</w:tblGrid>
      <w:tr w:rsidR="007864A5" w:rsidRPr="006E053D" w:rsidTr="003D3D92">
        <w:trPr>
          <w:trHeight w:val="9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53D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Юрисконсульт – 1 </w:t>
            </w:r>
          </w:p>
        </w:tc>
      </w:tr>
    </w:tbl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6120">
        <w:rPr>
          <w:rFonts w:ascii="Times New Roman" w:hAnsi="Times New Roman"/>
          <w:sz w:val="24"/>
          <w:szCs w:val="24"/>
          <w:lang w:eastAsia="ru-RU"/>
        </w:rPr>
        <w:pict>
          <v:rect id="_x0000_s1048" style="position:absolute;left:0;text-align:left;margin-left:684pt;margin-top:7.9pt;width:81pt;height:54pt;z-index:251682816;mso-position-horizontal-relative:text;mso-position-vertical-relative:text">
            <v:textbox style="mso-next-textbox:#_x0000_s1048">
              <w:txbxContent>
                <w:p w:rsidR="007864A5" w:rsidRDefault="007864A5" w:rsidP="007864A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Юрисконсульт – 1 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12672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6"/>
      </w:tblGrid>
      <w:tr w:rsidR="007864A5" w:rsidRPr="006E053D" w:rsidTr="003D3D92">
        <w:trPr>
          <w:trHeight w:val="91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53D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Інспектор з кадрів – 1 </w:t>
            </w:r>
          </w:p>
        </w:tc>
      </w:tr>
    </w:tbl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6120">
        <w:rPr>
          <w:rFonts w:ascii="Times New Roman" w:hAnsi="Times New Roman"/>
          <w:sz w:val="24"/>
          <w:szCs w:val="24"/>
          <w:lang w:eastAsia="ru-RU"/>
        </w:rPr>
        <w:pict>
          <v:rect id="_x0000_s1049" style="position:absolute;left:0;text-align:left;margin-left:376.45pt;margin-top:12.1pt;width:1in;height:54pt;z-index:251683840;mso-position-horizontal-relative:text;mso-position-vertical-relative:text">
            <v:textbox style="mso-next-textbox:#_x0000_s1049">
              <w:txbxContent>
                <w:p w:rsidR="007864A5" w:rsidRDefault="007864A5" w:rsidP="007864A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Головний бухгалтер – 1 </w:t>
                  </w:r>
                </w:p>
                <w:p w:rsidR="007864A5" w:rsidRDefault="007864A5" w:rsidP="007864A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996120">
        <w:rPr>
          <w:rFonts w:ascii="Times New Roman" w:hAnsi="Times New Roman"/>
          <w:sz w:val="24"/>
          <w:szCs w:val="24"/>
          <w:lang w:eastAsia="ru-RU"/>
        </w:rPr>
        <w:pict>
          <v:rect id="_x0000_s1050" style="position:absolute;left:0;text-align:left;margin-left:304.45pt;margin-top:12.1pt;width:63pt;height:54pt;z-index:251684864;mso-position-horizontal-relative:text;mso-position-vertical-relative:text">
            <v:textbox style="mso-next-textbox:#_x0000_s1050">
              <w:txbxContent>
                <w:p w:rsidR="007864A5" w:rsidRDefault="007864A5" w:rsidP="007864A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Головна медична сестра – 1 </w:t>
                  </w:r>
                </w:p>
              </w:txbxContent>
            </v:textbox>
          </v:rect>
        </w:pict>
      </w:r>
      <w:r w:rsidRPr="00996120">
        <w:rPr>
          <w:rFonts w:ascii="Times New Roman" w:hAnsi="Times New Roman"/>
          <w:sz w:val="24"/>
          <w:szCs w:val="24"/>
          <w:lang w:eastAsia="ru-RU"/>
        </w:rPr>
        <w:pict>
          <v:rect id="_x0000_s1051" style="position:absolute;left:0;text-align:left;margin-left:214.45pt;margin-top:12.1pt;width:81pt;height:63pt;z-index:251685888;mso-position-horizontal-relative:text;mso-position-vertical-relative:text">
            <v:textbox style="mso-next-textbox:#_x0000_s1051">
              <w:txbxContent>
                <w:p w:rsidR="007864A5" w:rsidRDefault="007864A5" w:rsidP="007864A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Заступник головного лікаря з економічних питань – 1 </w:t>
                  </w:r>
                </w:p>
              </w:txbxContent>
            </v:textbox>
          </v:rect>
        </w:pict>
      </w:r>
      <w:r w:rsidRPr="00996120">
        <w:rPr>
          <w:rFonts w:ascii="Times New Roman" w:hAnsi="Times New Roman"/>
          <w:sz w:val="24"/>
          <w:szCs w:val="24"/>
          <w:lang w:eastAsia="ru-RU"/>
        </w:rPr>
        <w:pict>
          <v:rect id="_x0000_s1052" style="position:absolute;left:0;text-align:left;margin-left:97.45pt;margin-top:12.1pt;width:108pt;height:54pt;z-index:251686912;mso-position-horizontal-relative:text;mso-position-vertical-relative:text">
            <v:textbox style="mso-next-textbox:#_x0000_s1052">
              <w:txbxContent>
                <w:p w:rsidR="007864A5" w:rsidRDefault="007864A5" w:rsidP="007864A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Заступник головного лікаря з поліклінічної роботи, ПМД та ЕТН – 1  </w:t>
                  </w:r>
                </w:p>
              </w:txbxContent>
            </v:textbox>
          </v:rect>
        </w:pict>
      </w: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XSpec="right" w:tblpY="1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"/>
        <w:gridCol w:w="540"/>
        <w:gridCol w:w="720"/>
        <w:gridCol w:w="540"/>
        <w:gridCol w:w="720"/>
      </w:tblGrid>
      <w:tr w:rsidR="007864A5" w:rsidRPr="006E053D" w:rsidTr="003D3D92">
        <w:trPr>
          <w:cantSplit/>
          <w:trHeight w:val="35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>Інформаційно-аналітичний відділ – 3,25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</w:pP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</w:pP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</w:pP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18"/>
                <w:szCs w:val="18"/>
                <w:lang w:eastAsia="uk-UA"/>
              </w:rPr>
              <w:t xml:space="preserve"> Приймальне відділення – 12,25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4A5" w:rsidRPr="006E053D" w:rsidRDefault="007864A5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Клініко-діагностична лабораторія – 21 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>Лікувально-діагностичне відділення – 5.,75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Рентгенологічна служба - 8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Середній загально-лікарняний персонал – 1 </w:t>
            </w:r>
          </w:p>
        </w:tc>
      </w:tr>
    </w:tbl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996120">
        <w:rPr>
          <w:rFonts w:ascii="Times New Roman" w:hAnsi="Times New Roman"/>
          <w:sz w:val="24"/>
          <w:szCs w:val="24"/>
          <w:lang w:eastAsia="ru-RU"/>
        </w:rPr>
        <w:pict>
          <v:line id="_x0000_s1053" style="position:absolute;left:0;text-align:left;z-index:251687936" from="2.75pt,11.35pt" to="2.75pt,218.35pt"/>
        </w:pict>
      </w:r>
    </w:p>
    <w:tbl>
      <w:tblPr>
        <w:tblpPr w:leftFromText="180" w:rightFromText="180" w:vertAnchor="text" w:horzAnchor="page" w:tblpX="6912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540"/>
        <w:gridCol w:w="360"/>
        <w:gridCol w:w="540"/>
        <w:gridCol w:w="465"/>
        <w:gridCol w:w="540"/>
        <w:gridCol w:w="900"/>
        <w:gridCol w:w="615"/>
      </w:tblGrid>
      <w:tr w:rsidR="007864A5" w:rsidRPr="006E053D" w:rsidTr="003D3D92">
        <w:trPr>
          <w:cantSplit/>
          <w:trHeight w:val="35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>Відділення  ПМД – 44,5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4A5" w:rsidRPr="006E053D" w:rsidRDefault="007864A5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Амбулаторія  ЗПСМ </w:t>
            </w:r>
            <w:proofErr w:type="spellStart"/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>смт</w:t>
            </w:r>
            <w:proofErr w:type="spellEnd"/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>. Розділ</w:t>
            </w:r>
            <w:r w:rsidRPr="006E053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 xml:space="preserve">  - 7 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4A5" w:rsidRPr="006E053D" w:rsidRDefault="007864A5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Амбулаторія ЗПСМ с. </w:t>
            </w:r>
            <w:proofErr w:type="spellStart"/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>Берездівці</w:t>
            </w:r>
            <w:proofErr w:type="spellEnd"/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 – 4 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4A5" w:rsidRPr="006E053D" w:rsidRDefault="007864A5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961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margin-left:-212.6pt;margin-top:400.2pt;width:135pt;height:27pt;z-index:251688960;mso-position-horizontal-relative:text;mso-position-vertical-relative:text">
                  <v:textbox style="mso-next-textbox:#_x0000_s1054">
                    <w:txbxContent>
                      <w:p w:rsidR="007864A5" w:rsidRDefault="007864A5" w:rsidP="007864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ФАП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с.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Станківці</w:t>
                        </w:r>
                        <w:proofErr w:type="spellEnd"/>
                      </w:p>
                      <w:p w:rsidR="007864A5" w:rsidRDefault="007864A5" w:rsidP="007864A5"/>
                    </w:txbxContent>
                  </v:textbox>
                </v:shape>
              </w:pict>
            </w: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>ФАП</w:t>
            </w:r>
            <w:proofErr w:type="spellEnd"/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 с. Горішнє</w:t>
            </w:r>
            <w:r w:rsidRPr="006E053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 xml:space="preserve"> – 1  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4A5" w:rsidRPr="006E053D" w:rsidRDefault="007864A5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961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pict>
                <v:shape id="_x0000_s1055" type="#_x0000_t202" style="position:absolute;margin-left:-212.6pt;margin-top:400.2pt;width:135pt;height:27pt;z-index:251689984;mso-position-horizontal-relative:text;mso-position-vertical-relative:text">
                  <v:textbox style="mso-next-textbox:#_x0000_s1055">
                    <w:txbxContent>
                      <w:p w:rsidR="007864A5" w:rsidRDefault="007864A5" w:rsidP="007864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ФАП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с.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Станківці</w:t>
                        </w:r>
                        <w:proofErr w:type="spellEnd"/>
                      </w:p>
                      <w:p w:rsidR="007864A5" w:rsidRDefault="007864A5" w:rsidP="007864A5"/>
                    </w:txbxContent>
                  </v:textbox>
                </v:shape>
              </w:pict>
            </w: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>ФАП</w:t>
            </w:r>
            <w:proofErr w:type="spellEnd"/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 с. </w:t>
            </w:r>
            <w:proofErr w:type="spellStart"/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>Станківці</w:t>
            </w:r>
            <w:proofErr w:type="spellEnd"/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 – 1 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>Денний стаціонар – 5,5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Лікарський персонал поліклініки – 19,5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Фахівці з базовою та неповною вищою медичною освітою поліклініки – 29 </w:t>
            </w:r>
          </w:p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 xml:space="preserve">Молодший медперсонал поліклініки – 11 </w:t>
            </w:r>
          </w:p>
        </w:tc>
      </w:tr>
    </w:tbl>
    <w:p w:rsidR="007864A5" w:rsidRPr="006E053D" w:rsidRDefault="007864A5" w:rsidP="007864A5">
      <w:pPr>
        <w:autoSpaceDN w:val="0"/>
        <w:spacing w:after="0" w:line="240" w:lineRule="auto"/>
        <w:rPr>
          <w:rFonts w:ascii="Times New Roman" w:hAnsi="Times New Roman"/>
          <w:i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</w:tblGrid>
      <w:tr w:rsidR="007864A5" w:rsidRPr="006E053D" w:rsidTr="003D3D92">
        <w:trPr>
          <w:trHeight w:val="54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A5" w:rsidRPr="006E053D" w:rsidRDefault="007864A5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E053D">
              <w:rPr>
                <w:rFonts w:ascii="Times New Roman" w:hAnsi="Times New Roman"/>
                <w:b/>
                <w:i/>
                <w:sz w:val="20"/>
                <w:szCs w:val="20"/>
                <w:lang w:eastAsia="uk-UA"/>
              </w:rPr>
              <w:t>Загально-лікарняний персонал – 51,25</w:t>
            </w:r>
          </w:p>
        </w:tc>
      </w:tr>
    </w:tbl>
    <w:p w:rsidR="007864A5" w:rsidRPr="006E053D" w:rsidRDefault="007864A5" w:rsidP="007864A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864A5" w:rsidRPr="006E053D" w:rsidRDefault="007864A5" w:rsidP="007864A5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96120">
        <w:rPr>
          <w:rFonts w:ascii="Times New Roman" w:hAnsi="Times New Roman"/>
          <w:sz w:val="24"/>
          <w:szCs w:val="24"/>
          <w:lang w:eastAsia="ru-RU"/>
        </w:rPr>
        <w:pict>
          <v:rect id="_x0000_s1056" style="position:absolute;left:0;text-align:left;margin-left:-267.35pt;margin-top:11.2pt;width:190pt;height:42pt;z-index:251691008">
            <v:textbox style="mso-next-textbox:#_x0000_s1056">
              <w:txbxContent>
                <w:p w:rsidR="007864A5" w:rsidRDefault="007864A5" w:rsidP="007864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Госпрозрахункове відділення профілактичних медичних оглядів – 8 </w:t>
                  </w:r>
                </w:p>
                <w:p w:rsidR="007864A5" w:rsidRDefault="007864A5" w:rsidP="007864A5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7864A5" w:rsidRPr="006E053D" w:rsidRDefault="007864A5" w:rsidP="007864A5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  <w:sectPr w:rsidR="007864A5" w:rsidRPr="006E053D" w:rsidSect="00755926">
          <w:pgSz w:w="15840" w:h="12240" w:orient="landscape"/>
          <w:pgMar w:top="709" w:right="389" w:bottom="476" w:left="567" w:header="709" w:footer="709" w:gutter="0"/>
          <w:cols w:space="720"/>
        </w:sectPr>
      </w:pPr>
      <w:r w:rsidRPr="00996120">
        <w:rPr>
          <w:rFonts w:ascii="Times New Roman" w:hAnsi="Times New Roman"/>
          <w:sz w:val="24"/>
          <w:szCs w:val="24"/>
          <w:lang w:eastAsia="ru-RU"/>
        </w:rPr>
        <w:pict>
          <v:shape id="_x0000_s1057" type="#_x0000_t202" style="position:absolute;margin-left:200pt;margin-top:6.6pt;width:353.5pt;height:51.6pt;z-index:251692032" stroked="f">
            <v:textbox style="mso-next-textbox:#_x0000_s1057">
              <w:txbxContent>
                <w:p w:rsidR="007864A5" w:rsidRDefault="007864A5" w:rsidP="007864A5">
                  <w:r>
                    <w:t xml:space="preserve">                              </w:t>
                  </w:r>
                  <w:r>
                    <w:t>Загальна кількість посад – 382</w:t>
                  </w:r>
                </w:p>
                <w:p w:rsidR="007864A5" w:rsidRPr="006E053D" w:rsidRDefault="007864A5" w:rsidP="007864A5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МІСЬКИЙ  ГОЛОВА</w:t>
                  </w:r>
                  <w:r>
                    <w:rPr>
                      <w:rFonts w:ascii="Times New Roman" w:hAnsi="Times New Roman"/>
                      <w:b/>
                    </w:rPr>
                    <w:tab/>
                  </w:r>
                  <w:r>
                    <w:rPr>
                      <w:rFonts w:ascii="Times New Roman" w:hAnsi="Times New Roman"/>
                      <w:b/>
                    </w:rPr>
                    <w:tab/>
                  </w:r>
                  <w:r>
                    <w:rPr>
                      <w:rFonts w:ascii="Times New Roman" w:hAnsi="Times New Roman"/>
                      <w:b/>
                    </w:rPr>
                    <w:tab/>
                    <w:t xml:space="preserve">     </w:t>
                  </w:r>
                  <w:r w:rsidRPr="006E053D">
                    <w:rPr>
                      <w:rFonts w:ascii="Times New Roman" w:hAnsi="Times New Roman"/>
                      <w:b/>
                    </w:rPr>
                    <w:t>Ярина ЯЦЕНКО</w:t>
                  </w:r>
                </w:p>
                <w:p w:rsidR="007864A5" w:rsidRDefault="007864A5" w:rsidP="007864A5"/>
                <w:p w:rsidR="007864A5" w:rsidRDefault="007864A5" w:rsidP="007864A5">
                  <w:r>
                    <w:t>Міський голова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Ярина ЯЦЕНКО</w:t>
                  </w:r>
                </w:p>
              </w:txbxContent>
            </v:textbox>
          </v:shape>
        </w:pict>
      </w:r>
    </w:p>
    <w:p w:rsidR="007864A5" w:rsidRDefault="007864A5" w:rsidP="007864A5">
      <w:p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401A9B" w:rsidRPr="007864A5" w:rsidRDefault="00401A9B" w:rsidP="007864A5"/>
    <w:sectPr w:rsidR="00401A9B" w:rsidRPr="007864A5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BF180F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BF180F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BF180F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BF180F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BF180F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BF180F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BF180F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133A21"/>
    <w:rsid w:val="00401A9B"/>
    <w:rsid w:val="00521EF2"/>
    <w:rsid w:val="006C3BFA"/>
    <w:rsid w:val="007864A5"/>
    <w:rsid w:val="007B72D3"/>
    <w:rsid w:val="00B25B53"/>
    <w:rsid w:val="00BF180F"/>
    <w:rsid w:val="00C9504D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2022-07-04T11:18:00Z</dcterms:created>
  <dcterms:modified xsi:type="dcterms:W3CDTF">2022-07-04T11:18:00Z</dcterms:modified>
</cp:coreProperties>
</file>