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14490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ЛЬВІВСЬКА  ОБЛАСТЬ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НОВОРОЗДІЛЬСЬКА  МІСЬКА  РАДА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ВИКОНАВЧИЙ  КОМІТЕТ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ПРОТОКОЛ № 2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засідання виконавчого комітету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6128E8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pacing w:val="3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  <w:t xml:space="preserve"> від 05</w:t>
      </w:r>
      <w:r w:rsidR="00A06B34">
        <w:rPr>
          <w:rFonts w:ascii="Times New Roman" w:hAnsi="Times New Roman"/>
          <w:b/>
          <w:sz w:val="24"/>
          <w:szCs w:val="24"/>
          <w:lang w:val="uk-UA" w:eastAsia="ru-RU"/>
        </w:rPr>
        <w:t xml:space="preserve"> лютого  2026 року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  <w:t xml:space="preserve">          </w:t>
      </w:r>
      <w:r>
        <w:rPr>
          <w:rFonts w:ascii="Times New Roman" w:hAnsi="Times New Roman"/>
          <w:b/>
          <w:caps/>
          <w:spacing w:val="30"/>
          <w:sz w:val="24"/>
          <w:szCs w:val="24"/>
          <w:lang w:val="uk-UA" w:eastAsia="ru-RU"/>
        </w:rPr>
        <w:tab/>
        <w:t xml:space="preserve">       Р</w:t>
      </w:r>
      <w:r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 xml:space="preserve">ішення від № 31 до </w:t>
      </w:r>
      <w:r w:rsidR="00E22C86"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>33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pacing w:val="30"/>
          <w:sz w:val="24"/>
          <w:szCs w:val="24"/>
          <w:lang w:val="uk-UA" w:eastAsia="ru-RU"/>
        </w:rPr>
        <w:tab/>
        <w:t xml:space="preserve">       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м.  Новий Розділ</w:t>
      </w:r>
    </w:p>
    <w:p w:rsidR="00A06B34" w:rsidRDefault="00A06B34" w:rsidP="00A06B34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2026 р.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lang w:val="uk-UA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38735</wp:posOffset>
            </wp:positionV>
            <wp:extent cx="1147445" cy="6038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НОВОРОЗДІЛЬСЬКА  МІСЬКА  РАДА</w:t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ЛЬВІВСЬКОЇ  ОБЛАСТІ</w:t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ВИКОНАВЧИЙ  КОМІТЕТ</w:t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ПРОТОКОЛ № 2</w:t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засідання виконавчого комітету</w:t>
      </w: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м. Новий Розділ 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вул. Грушевського, 24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№ 113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="006128E8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="006128E8">
        <w:rPr>
          <w:rFonts w:ascii="Times New Roman" w:hAnsi="Times New Roman"/>
          <w:b/>
          <w:sz w:val="24"/>
          <w:szCs w:val="24"/>
          <w:lang w:val="uk-UA" w:eastAsia="ru-RU"/>
        </w:rPr>
        <w:tab/>
        <w:t>05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.02.26 р.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Зсідання розпочалось о 10</w:t>
      </w:r>
      <w:r w:rsidR="00A06B34">
        <w:rPr>
          <w:rFonts w:ascii="Times New Roman" w:hAnsi="Times New Roman"/>
          <w:sz w:val="24"/>
          <w:szCs w:val="24"/>
          <w:lang w:val="uk-UA" w:eastAsia="ru-RU"/>
        </w:rPr>
        <w:t>.00 год.</w:t>
      </w:r>
    </w:p>
    <w:p w:rsidR="00A06B34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Засідання закінчилось о 10:3</w:t>
      </w:r>
      <w:r w:rsidR="00A06B34">
        <w:rPr>
          <w:rFonts w:ascii="Times New Roman" w:hAnsi="Times New Roman"/>
          <w:sz w:val="24"/>
          <w:szCs w:val="24"/>
          <w:lang w:val="uk-UA" w:eastAsia="ru-RU"/>
        </w:rPr>
        <w:t>0 год.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Секретар: Головко Н. В. 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Присутні члени виконкому: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5"/>
        <w:gridCol w:w="4709"/>
        <w:gridCol w:w="456"/>
        <w:gridCol w:w="4049"/>
      </w:tblGrid>
      <w:tr w:rsidR="00A06B34" w:rsidTr="00A06B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Ганачевська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Ольга Романівна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Говдун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Лідія Богданівна</w:t>
            </w:r>
          </w:p>
        </w:tc>
      </w:tr>
      <w:tr w:rsidR="006128E8" w:rsidTr="00A06B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Гулій Михайло Миронович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Яценко Ярина Володимирівна</w:t>
            </w:r>
          </w:p>
        </w:tc>
      </w:tr>
      <w:tr w:rsidR="006128E8" w:rsidTr="006128E8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Ігнорівна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Затварніцка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Галина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Андрій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Моцяк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Микола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Мельніков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Анатолій Васильович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Сапига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Дмитро Пилипович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128E8" w:rsidTr="00A06B34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Царик Оксана Петрівна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28E8" w:rsidRDefault="006128E8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Відсутні члени виконкому: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A06B34" w:rsidTr="00A06B34">
        <w:trPr>
          <w:trHeight w:val="2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Овсяник Тарас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Шелудько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Ольга Ярославівна</w:t>
            </w:r>
          </w:p>
        </w:tc>
      </w:tr>
      <w:tr w:rsidR="00A06B34" w:rsidTr="00A06B34">
        <w:trPr>
          <w:trHeight w:val="2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 w:rsidP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Корецький Роман Володимирович</w:t>
            </w:r>
            <w:r w:rsidR="006128E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Ольшанецький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Роман Степанович</w:t>
            </w:r>
          </w:p>
        </w:tc>
      </w:tr>
      <w:tr w:rsidR="00A06B34" w:rsidTr="00A06B34">
        <w:trPr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61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Білявська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Уляна Володимирівна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  <w:proofErr w:type="spellStart"/>
            <w:r w:rsidR="006128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Дейнега</w:t>
            </w:r>
            <w:proofErr w:type="spellEnd"/>
            <w:r w:rsidR="006128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 Анатолійович</w:t>
            </w:r>
          </w:p>
        </w:tc>
      </w:tr>
    </w:tbl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Присутні депутати та мешканці міста:   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– депутат міської ради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Запрошені для доповіді:</w:t>
      </w:r>
    </w:p>
    <w:tbl>
      <w:tblPr>
        <w:tblW w:w="978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A06B34" w:rsidTr="00A06B34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Яворський О.І.– гол. спец. відділу КМ та приватизації управління ЖКГ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Пасемко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Н.А.–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 відділу КМ та приватизації управління ЖКГ</w:t>
            </w:r>
          </w:p>
        </w:tc>
      </w:tr>
    </w:tbl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128E8" w:rsidRDefault="006128E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C859C3" w:rsidRDefault="00C859C3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C859C3" w:rsidRDefault="00C859C3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ЗАТВЕРДЖЕНО                   </w:t>
      </w:r>
    </w:p>
    <w:p w:rsidR="00A06B34" w:rsidRDefault="00A06B34" w:rsidP="00A06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Розпорядженням</w:t>
      </w:r>
    </w:p>
    <w:p w:rsidR="00A06B34" w:rsidRDefault="006128E8" w:rsidP="00A06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№ 24</w:t>
      </w:r>
      <w:r w:rsidR="00A06B34">
        <w:rPr>
          <w:rFonts w:ascii="Times New Roman" w:hAnsi="Times New Roman"/>
          <w:sz w:val="24"/>
          <w:szCs w:val="24"/>
          <w:lang w:val="uk-UA" w:eastAsia="ru-RU"/>
        </w:rPr>
        <w:t xml:space="preserve">  від   </w:t>
      </w:r>
      <w:r>
        <w:rPr>
          <w:rFonts w:ascii="Times New Roman" w:hAnsi="Times New Roman"/>
          <w:sz w:val="24"/>
          <w:szCs w:val="24"/>
          <w:lang w:val="uk-UA" w:eastAsia="ru-RU"/>
        </w:rPr>
        <w:t>04</w:t>
      </w:r>
      <w:r w:rsidR="00ED5334">
        <w:rPr>
          <w:rFonts w:ascii="Times New Roman" w:hAnsi="Times New Roman"/>
          <w:sz w:val="24"/>
          <w:szCs w:val="24"/>
          <w:lang w:val="uk-UA" w:eastAsia="ru-RU"/>
        </w:rPr>
        <w:t xml:space="preserve"> .02</w:t>
      </w:r>
      <w:r w:rsidR="00A06B34">
        <w:rPr>
          <w:rFonts w:ascii="Times New Roman" w:hAnsi="Times New Roman"/>
          <w:sz w:val="24"/>
          <w:szCs w:val="24"/>
          <w:lang w:val="uk-UA" w:eastAsia="ru-RU"/>
        </w:rPr>
        <w:t>.26р.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ПОРЯДКУ ДЕННОГО                                                                                           ЗАСІДАНЯ  ВИКОНКОМУ</w:t>
      </w:r>
    </w:p>
    <w:p w:rsidR="00A06B34" w:rsidRDefault="006128E8" w:rsidP="00A06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№ 2 на 05 лютого 2026 року 10:</w:t>
      </w:r>
      <w:r w:rsidR="00A06B34">
        <w:rPr>
          <w:rFonts w:ascii="Times New Roman" w:hAnsi="Times New Roman"/>
          <w:b/>
          <w:sz w:val="24"/>
          <w:szCs w:val="24"/>
          <w:lang w:val="uk-UA" w:eastAsia="ru-RU"/>
        </w:rPr>
        <w:t>00 год.</w:t>
      </w:r>
    </w:p>
    <w:tbl>
      <w:tblPr>
        <w:tblW w:w="10205" w:type="dxa"/>
        <w:tblInd w:w="-49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323"/>
        <w:gridCol w:w="1070"/>
      </w:tblGrid>
      <w:tr w:rsidR="00A06B34" w:rsidTr="00A06B34">
        <w:trPr>
          <w:trHeight w:val="8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</w:t>
            </w:r>
          </w:p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ab/>
            </w:r>
          </w:p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Питання порядку денного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Доповідач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Дата</w:t>
            </w:r>
          </w:p>
          <w:p w:rsidR="00A06B34" w:rsidRDefault="00A0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проведен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- ня</w:t>
            </w:r>
          </w:p>
        </w:tc>
      </w:tr>
      <w:tr w:rsidR="00A06B34" w:rsidTr="00A06B34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6128E8" w:rsidP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3" w:rsidRPr="00971FA8" w:rsidRDefault="00FB5F43" w:rsidP="00FB5F43">
            <w:pPr>
              <w:spacing w:after="0" w:line="240" w:lineRule="auto"/>
              <w:ind w:right="8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71FA8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Про затвердження протоколу </w:t>
            </w:r>
          </w:p>
          <w:p w:rsidR="00FB5F43" w:rsidRPr="00971FA8" w:rsidRDefault="00FB5F43" w:rsidP="00FB5F43">
            <w:pPr>
              <w:spacing w:after="0" w:line="240" w:lineRule="auto"/>
              <w:ind w:right="8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71FA8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про результати електронного аукціону</w:t>
            </w:r>
          </w:p>
          <w:p w:rsidR="00A06B34" w:rsidRDefault="00A06B34" w:rsidP="00A06B34">
            <w:pPr>
              <w:spacing w:after="0" w:line="240" w:lineRule="auto"/>
              <w:ind w:right="-102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A06B34" w:rsidP="00A0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Пасемко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Н.А. 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 відділу КМ та приватизації управління ЖКГ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34" w:rsidRDefault="00ED5334" w:rsidP="00A06B34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05</w:t>
            </w:r>
            <w:r w:rsidR="00A06B34" w:rsidRPr="00245D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.02.26</w:t>
            </w:r>
          </w:p>
        </w:tc>
      </w:tr>
      <w:tr w:rsidR="00ED5334" w:rsidTr="00A06B34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6" w:rsidRPr="00896273" w:rsidRDefault="00E47CB6" w:rsidP="00E47C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896273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Про приватизацію шляхом викупу </w:t>
            </w:r>
          </w:p>
          <w:p w:rsidR="00ED5334" w:rsidRPr="00E47CB6" w:rsidRDefault="00E47CB6" w:rsidP="00E47C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896273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об’єкта малої приватизації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47CB6" w:rsidP="00ED53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Пасемко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Н.А. 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 відділу КМ та приватизації управління ЖКГ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05</w:t>
            </w:r>
            <w:r w:rsidRPr="00245D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.02.26</w:t>
            </w:r>
          </w:p>
        </w:tc>
      </w:tr>
      <w:tr w:rsidR="00ED5334" w:rsidTr="00A06B34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4" w:rsidRDefault="00ED5334" w:rsidP="00ED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B6" w:rsidRPr="00044D94" w:rsidRDefault="00E47CB6" w:rsidP="00E47CB6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Про намір передачі в оренду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частини приміщень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спортивного залу будівлі КУ МБК «Молодість»,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>загальною площею 462,80 м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, розташованої по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пр. Шевченка, 13, м. Новий Розділ,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району, Львівської області</w:t>
            </w:r>
            <w:r w:rsidRPr="00044D9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:rsidR="00ED5334" w:rsidRPr="00E47CB6" w:rsidRDefault="00E47CB6" w:rsidP="00E47C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без проведення аукціону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4" w:rsidRDefault="00ED5334" w:rsidP="00ED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Яворський О.І.  – гол. спец. відділу КМ та приватизації управління ЖКГ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4" w:rsidRDefault="00ED5334" w:rsidP="00ED5334"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05</w:t>
            </w:r>
            <w:r w:rsidRPr="00245D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.02.26</w:t>
            </w:r>
          </w:p>
        </w:tc>
      </w:tr>
      <w:tr w:rsidR="00ED5334" w:rsidTr="00A06B34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Різне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 бажанням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4" w:rsidRDefault="00ED5334" w:rsidP="00ED533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05.02.26</w:t>
            </w:r>
          </w:p>
        </w:tc>
      </w:tr>
    </w:tbl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06B34" w:rsidRDefault="00A06B34" w:rsidP="00A06B34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Головуюча на засіданні міський голова Яценко Я.В. відкрила поз</w:t>
      </w:r>
      <w:r>
        <w:rPr>
          <w:rFonts w:ascii="Times New Roman" w:eastAsiaTheme="minorHAnsi" w:hAnsi="Times New Roman"/>
          <w:sz w:val="24"/>
          <w:szCs w:val="24"/>
          <w:lang w:val="uk-UA"/>
        </w:rPr>
        <w:t>ачергове засідання  виконкому 05.02.26р, 10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.10 год., оголосила порядок денний  і  запропонувала затвердити порядок денний позачергового засідання виконкому 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Голосували за затвердження порядку денного позачергового засідання: 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за -  10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проти - 0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утримались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не голосували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Рішення прийнято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 w:eastAsia="ru-RU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Слухали :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ru-RU"/>
        </w:rPr>
        <w:t>Пасемко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Н.А.  –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ru-RU"/>
        </w:rPr>
        <w:t>нач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>. відділу КМ та приватизації управління ЖКГ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</w:p>
    <w:p w:rsidR="00E22C86" w:rsidRPr="00E22C86" w:rsidRDefault="00E22C86" w:rsidP="00E22C86">
      <w:pPr>
        <w:spacing w:after="0" w:line="240" w:lineRule="auto"/>
        <w:ind w:right="8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Голосували: по  </w:t>
      </w:r>
      <w:proofErr w:type="spellStart"/>
      <w:r>
        <w:rPr>
          <w:rFonts w:ascii="Times New Roman" w:eastAsiaTheme="minorHAnsi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Theme="minorHAnsi" w:hAnsi="Times New Roman"/>
          <w:sz w:val="24"/>
          <w:szCs w:val="24"/>
          <w:lang w:val="uk-UA"/>
        </w:rPr>
        <w:t xml:space="preserve"> № 1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„ 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Про затвердження протоколу про результати електронного аукціону</w:t>
      </w:r>
      <w:r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  <w:r w:rsidRPr="005B2E1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E22C86" w:rsidRPr="005B2E1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    за -  11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проти - 0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утримались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не голосували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Рішення  прийнято.</w:t>
      </w: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 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</w:p>
    <w:p w:rsidR="00E22C86" w:rsidRDefault="00E22C86" w:rsidP="00E22C86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Слухали :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ru-RU"/>
        </w:rPr>
        <w:t>Пасемко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Н.А.  – </w:t>
      </w:r>
      <w:proofErr w:type="spellStart"/>
      <w:r>
        <w:rPr>
          <w:rFonts w:ascii="Times New Roman" w:hAnsi="Times New Roman"/>
          <w:bCs/>
          <w:sz w:val="24"/>
          <w:szCs w:val="24"/>
          <w:lang w:val="uk-UA" w:eastAsia="ru-RU"/>
        </w:rPr>
        <w:t>нач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>. відділу КМ та приватизації управління ЖКГ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</w:p>
    <w:p w:rsidR="00E22C86" w:rsidRPr="006528E3" w:rsidRDefault="00E22C86" w:rsidP="00E22C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Голосували: по  </w:t>
      </w:r>
      <w:proofErr w:type="spellStart"/>
      <w:r>
        <w:rPr>
          <w:rFonts w:ascii="Times New Roman" w:eastAsiaTheme="minorHAnsi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Theme="minorHAnsi" w:hAnsi="Times New Roman"/>
          <w:sz w:val="24"/>
          <w:szCs w:val="24"/>
          <w:lang w:val="uk-UA"/>
        </w:rPr>
        <w:t xml:space="preserve"> № 2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„</w:t>
      </w:r>
      <w:r w:rsidRPr="00E22C86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Про приватизацію шляхом викупу </w:t>
      </w:r>
      <w:r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об’єкта малої приватизації</w:t>
      </w:r>
      <w:r w:rsidRPr="005B2E1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E22C86" w:rsidRPr="005B2E1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    за - 11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проти - 0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утримались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не голосували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Рішення  прийнято.</w:t>
      </w: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 </w:t>
      </w:r>
    </w:p>
    <w:p w:rsidR="00E22C8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Слухали 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Яворського О.І.</w:t>
      </w:r>
      <w:r w:rsidRPr="005B2E16">
        <w:rPr>
          <w:rFonts w:ascii="Times New Roman" w:hAnsi="Times New Roman"/>
          <w:sz w:val="24"/>
          <w:szCs w:val="24"/>
          <w:lang w:val="uk-UA" w:eastAsia="ru-RU"/>
        </w:rPr>
        <w:t xml:space="preserve">  –  го</w:t>
      </w:r>
      <w:r>
        <w:rPr>
          <w:rFonts w:ascii="Times New Roman" w:hAnsi="Times New Roman"/>
          <w:sz w:val="24"/>
          <w:szCs w:val="24"/>
          <w:lang w:val="uk-UA" w:eastAsia="ru-RU"/>
        </w:rPr>
        <w:t>л. спец. Відділу КМ та приватизації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044D94" w:rsidRDefault="00E22C86" w:rsidP="00E22C86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Голосували: по  </w:t>
      </w:r>
      <w:proofErr w:type="spellStart"/>
      <w:r>
        <w:rPr>
          <w:rFonts w:ascii="Times New Roman" w:eastAsiaTheme="minorHAnsi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Theme="minorHAnsi" w:hAnsi="Times New Roman"/>
          <w:sz w:val="24"/>
          <w:szCs w:val="24"/>
          <w:lang w:val="uk-UA"/>
        </w:rPr>
        <w:t xml:space="preserve"> № 3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„ </w:t>
      </w: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 xml:space="preserve">Про намір передачі в оренду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частини приміщень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спортивного залу будівлі КУ МБК «Молодість»,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загальною площею 462,80 м</w:t>
      </w:r>
      <w:r w:rsidRPr="00044D94">
        <w:rPr>
          <w:rFonts w:ascii="Times New Roman" w:eastAsia="Andale Sans UI" w:hAnsi="Times New Roman"/>
          <w:kern w:val="2"/>
          <w:sz w:val="24"/>
          <w:szCs w:val="24"/>
          <w:vertAlign w:val="superscript"/>
          <w:lang w:val="uk-UA" w:eastAsia="ru-RU"/>
        </w:rPr>
        <w:t>2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, розташованої по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пр. Шевченка, 13, м. Новий Розділ,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Стрийського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району, Львівської області</w:t>
      </w: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 xml:space="preserve">, </w:t>
      </w:r>
    </w:p>
    <w:p w:rsidR="00E22C86" w:rsidRPr="005B2E1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>без проведення аукціону</w:t>
      </w:r>
      <w:r w:rsidRPr="005B2E1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E22C86" w:rsidRPr="005B2E16" w:rsidRDefault="00E22C86" w:rsidP="00E22C86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    за -  10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проти - 0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утримались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не голосували -  0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Рішення  прийнято.</w:t>
      </w:r>
      <w:r w:rsidRPr="005B2E16">
        <w:rPr>
          <w:rFonts w:ascii="Times New Roman" w:eastAsiaTheme="minorHAnsi" w:hAnsi="Times New Roman"/>
          <w:bCs/>
          <w:sz w:val="24"/>
          <w:szCs w:val="24"/>
          <w:lang w:val="uk-UA"/>
        </w:rPr>
        <w:t xml:space="preserve"> 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11.30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 год. головуюча Яценко Я.В. оголосила   засідання виконавчого комітету завершеним.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Керуючий справами виконкому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А. В. </w:t>
      </w:r>
      <w:proofErr w:type="spellStart"/>
      <w:r w:rsidRPr="005B2E16">
        <w:rPr>
          <w:rFonts w:ascii="Times New Roman" w:eastAsiaTheme="minorHAnsi" w:hAnsi="Times New Roman"/>
          <w:sz w:val="24"/>
          <w:szCs w:val="24"/>
          <w:lang w:val="uk-UA"/>
        </w:rPr>
        <w:t>Мельніков</w:t>
      </w:r>
      <w:proofErr w:type="spellEnd"/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2C8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2C8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b/>
          <w:sz w:val="24"/>
          <w:szCs w:val="24"/>
          <w:lang w:val="uk-UA"/>
        </w:rPr>
        <w:t>ДОДАТОК</w:t>
      </w:r>
    </w:p>
    <w:p w:rsidR="00E22C86" w:rsidRPr="005B2E16" w:rsidRDefault="00E22C86" w:rsidP="00E22C8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b/>
          <w:sz w:val="24"/>
          <w:szCs w:val="24"/>
          <w:lang w:val="uk-UA"/>
        </w:rPr>
        <w:t>ДО ПРОТОКОЛУ ВИКОНАВЧОГО  КОМІТЕТУ</w:t>
      </w:r>
    </w:p>
    <w:p w:rsidR="00E22C86" w:rsidRPr="005B2E16" w:rsidRDefault="00E22C86" w:rsidP="00E22C8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№ 2 від  5 лютого 2026</w:t>
      </w:r>
      <w:r w:rsidRPr="005B2E1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року</w:t>
      </w:r>
    </w:p>
    <w:tbl>
      <w:tblPr>
        <w:tblW w:w="10351" w:type="dxa"/>
        <w:tblInd w:w="-4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2694"/>
        <w:gridCol w:w="709"/>
        <w:gridCol w:w="1029"/>
        <w:gridCol w:w="390"/>
      </w:tblGrid>
      <w:tr w:rsidR="00E22C86" w:rsidRPr="005B2E16" w:rsidTr="00104096">
        <w:trPr>
          <w:trHeight w:val="1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br w:type="page"/>
              <w:t>№</w:t>
            </w:r>
          </w:p>
          <w:p w:rsidR="00E22C86" w:rsidRPr="005B2E16" w:rsidRDefault="00E22C86" w:rsidP="0010409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E22C86" w:rsidRPr="005B2E16" w:rsidRDefault="00E22C86" w:rsidP="001040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СЛУХАЛИ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Доповідачі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номер</w:t>
            </w:r>
          </w:p>
          <w:p w:rsidR="00E22C86" w:rsidRPr="005B2E16" w:rsidRDefault="00E22C86" w:rsidP="001040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proofErr w:type="spellStart"/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рішен</w:t>
            </w:r>
            <w:proofErr w:type="spellEnd"/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-ня, що дода- </w:t>
            </w:r>
            <w:proofErr w:type="spellStart"/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ється</w:t>
            </w:r>
            <w:proofErr w:type="spellEnd"/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10409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Сторінка</w:t>
            </w:r>
          </w:p>
        </w:tc>
      </w:tr>
      <w:tr w:rsidR="00E22C86" w:rsidRPr="005B2E16" w:rsidTr="00A928B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Pr="00971FA8" w:rsidRDefault="00E22C86" w:rsidP="00E22C86">
            <w:pPr>
              <w:spacing w:after="0" w:line="240" w:lineRule="auto"/>
              <w:ind w:right="8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71FA8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Про затвердження протоколу </w:t>
            </w:r>
          </w:p>
          <w:p w:rsidR="00E22C86" w:rsidRPr="00971FA8" w:rsidRDefault="00E22C86" w:rsidP="00E22C86">
            <w:pPr>
              <w:spacing w:after="0" w:line="240" w:lineRule="auto"/>
              <w:ind w:right="8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971FA8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про результати електронного аукціону</w:t>
            </w:r>
          </w:p>
          <w:p w:rsidR="00E22C86" w:rsidRDefault="00E22C86" w:rsidP="00E22C86">
            <w:pPr>
              <w:spacing w:after="0" w:line="240" w:lineRule="auto"/>
              <w:ind w:right="-102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Default="00E22C86" w:rsidP="00E22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Пасемко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Н.А. 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 відділу КМ та приватизації управління ЖКГ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ind w:left="283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05.02.26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E22C86" w:rsidRPr="005B2E16" w:rsidTr="00A928B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Pr="00896273" w:rsidRDefault="00E22C86" w:rsidP="00E22C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896273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Про приватизацію шляхом викупу </w:t>
            </w:r>
          </w:p>
          <w:p w:rsidR="00E22C86" w:rsidRPr="00E47CB6" w:rsidRDefault="00E22C86" w:rsidP="00E22C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896273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об’єкта малої приватизації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Default="00E22C86" w:rsidP="00E22C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Пасемко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Н.А. 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нач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 відділу КМ та приватизації управління ЖКГ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ind w:left="283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Default="00E22C86" w:rsidP="00E22C86"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05.02.26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E22C86" w:rsidRPr="005B2E16" w:rsidTr="00A928B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B2E1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Pr="00E22C86" w:rsidRDefault="00E22C86" w:rsidP="00E22C86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Про намір передачі в оренду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частини приміщень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спортивного залу будівлі КУ МБК «Молодість»,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>загальною площею 462,80 м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, розташованої по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пр. Шевченка, 13, м. Новий Розділ,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ru-RU"/>
              </w:rPr>
              <w:t xml:space="preserve"> району, Львівської області</w:t>
            </w:r>
            <w:r w:rsidRPr="00044D9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, без проведення аукціону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6" w:rsidRDefault="00E22C86" w:rsidP="00E22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Яворський О.І.  – гол. спец. відділу КМ та приватизації управління ЖКГ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ind w:left="283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Default="00E22C86" w:rsidP="00E22C86"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05.02.26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86" w:rsidRPr="005B2E16" w:rsidRDefault="00E22C86" w:rsidP="00E22C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E22C8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 xml:space="preserve">Міський голова                             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Ярина ЯЦЕНКО </w:t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E22C86" w:rsidRPr="005B2E16" w:rsidRDefault="00E22C86" w:rsidP="00E22C8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B2E16">
        <w:rPr>
          <w:rFonts w:ascii="Times New Roman" w:eastAsiaTheme="minorHAnsi" w:hAnsi="Times New Roman"/>
          <w:sz w:val="24"/>
          <w:szCs w:val="24"/>
          <w:lang w:val="uk-UA"/>
        </w:rPr>
        <w:t>Керуючий справами виконкому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      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 </w:t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B2E16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        Анатолій </w:t>
      </w:r>
      <w:proofErr w:type="spellStart"/>
      <w:r w:rsidRPr="005B2E16">
        <w:rPr>
          <w:rFonts w:ascii="Times New Roman" w:eastAsiaTheme="minorHAnsi" w:hAnsi="Times New Roman"/>
          <w:sz w:val="24"/>
          <w:szCs w:val="24"/>
          <w:lang w:val="uk-UA"/>
        </w:rPr>
        <w:t>Мельніков</w:t>
      </w:r>
      <w:proofErr w:type="spellEnd"/>
    </w:p>
    <w:p w:rsidR="00E22C86" w:rsidRPr="005B2E16" w:rsidRDefault="00E22C86" w:rsidP="00E2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15239" w:rsidRDefault="00215239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C86" w:rsidRDefault="00E22C8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E3A71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30EFACBC" wp14:editId="75C285A8">
            <wp:extent cx="1143000" cy="6000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Р І Ш Е Н </w:t>
      </w:r>
      <w:proofErr w:type="spellStart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4E58D2" w:rsidRPr="004E3A71" w:rsidRDefault="004E58D2" w:rsidP="004E58D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05 лютого 2026</w:t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 xml:space="preserve"> року                        </w:t>
      </w: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E3A71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>№ 31</w:t>
      </w:r>
    </w:p>
    <w:p w:rsidR="004E58D2" w:rsidRDefault="004E58D2" w:rsidP="00971FA8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971FA8" w:rsidRPr="00971FA8" w:rsidRDefault="00971FA8" w:rsidP="00971FA8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Про затвердження протоколу </w:t>
      </w:r>
    </w:p>
    <w:p w:rsidR="00971FA8" w:rsidRPr="00971FA8" w:rsidRDefault="00971FA8" w:rsidP="00971FA8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про результати електронного аукціону</w:t>
      </w:r>
    </w:p>
    <w:p w:rsidR="00971FA8" w:rsidRPr="00971FA8" w:rsidRDefault="00971FA8" w:rsidP="00971F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971FA8" w:rsidRPr="00971FA8" w:rsidRDefault="00971FA8" w:rsidP="00971FA8">
      <w:pPr>
        <w:spacing w:after="0" w:line="240" w:lineRule="auto"/>
        <w:ind w:firstLineChars="200" w:firstLine="480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З метою забезпечення приватизації шляхом продажу на електронному аукціоні з умовами об</w:t>
      </w:r>
      <w:r w:rsidRPr="00971FA8">
        <w:rPr>
          <w:rFonts w:ascii="Times New Roman" w:eastAsia="Calibri" w:hAnsi="Times New Roman"/>
          <w:sz w:val="24"/>
          <w:szCs w:val="24"/>
          <w:lang w:eastAsia="uk-UA"/>
        </w:rPr>
        <w:t>’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єкта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малої приватизації, керуючись Законом України «Про приватизацію державного і комунального майна», пп.1 п. “а” ст.29, ч.5 ст.60 Закону України “Про місцеве самоврядування в Україні”, Порядком проведення електронних аукціонів для продажу об</w:t>
      </w:r>
      <w:r w:rsidRPr="00971FA8">
        <w:rPr>
          <w:rFonts w:ascii="Times New Roman" w:eastAsia="Calibri" w:hAnsi="Times New Roman"/>
          <w:sz w:val="24"/>
          <w:szCs w:val="24"/>
          <w:lang w:eastAsia="uk-UA"/>
        </w:rPr>
        <w:t>’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єкта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малої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приватзації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та визначення додаткових умов продажу, затвердженого постановою Кабінету Міністрів України від 10 травня 2018року №432 (із змінами), враховуючи рішення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  <w:r w:rsidRPr="00971FA8">
        <w:rPr>
          <w:rFonts w:ascii="Times New Roman" w:eastAsia="Calibri" w:hAnsi="Times New Roman"/>
          <w:sz w:val="24"/>
          <w:szCs w:val="24"/>
          <w:lang w:val="uk" w:bidi="ar"/>
        </w:rPr>
        <w:t xml:space="preserve">міської ради від 30.10.2025р № 2452 «Про включення комплексу нежитлових будівель по вул. Грушевського, 38 в Переліку об’єктів комунальної власності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" w:bidi="ar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" w:bidi="ar"/>
        </w:rPr>
        <w:t xml:space="preserve"> міської ради, які підлягають приватизації»,</w:t>
      </w:r>
      <w:r w:rsidRPr="00971FA8">
        <w:rPr>
          <w:rFonts w:ascii="Times New Roman" w:eastAsia="Calibri" w:hAnsi="Times New Roman"/>
          <w:sz w:val="24"/>
          <w:szCs w:val="24"/>
          <w:lang w:val="uk-UA" w:bidi="ar"/>
        </w:rPr>
        <w:t xml:space="preserve"> 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рішення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27.11.2025року № 2485 «</w:t>
      </w:r>
      <w:r w:rsidRPr="00971FA8">
        <w:rPr>
          <w:rFonts w:ascii="Times New Roman" w:eastAsia="Calibri" w:hAnsi="Times New Roman"/>
          <w:sz w:val="24"/>
          <w:szCs w:val="24"/>
          <w:lang w:val="uk-UA"/>
        </w:rPr>
        <w:t xml:space="preserve">Про приватизацію об’єкта комунальної власності, який включено до переліку об’єктів комунальної власності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/>
        </w:rPr>
        <w:t xml:space="preserve"> територіальної громади, що підлягають приватизації шляхом продажу об’єктів права комунальної власності на аукціоні (об’єкти малої приватизації)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», рішення виконавчого комітету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09.12.2025 року №474 «Про утворення аукціонної комісії для продажу об’єктів комунальної власності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ради, які підлягають приватизації у 2025році та затвердження Положення про діяльність аукціонної комісії», рішення виконавчого комітету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23.12.2025року №522 «Про затвердження умов продажу об’єкта малої приватизації комунальної власності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територіальної громади»,  розглянувши протокол про результати електронного аукціону </w:t>
      </w:r>
      <w:bookmarkStart w:id="1" w:name="_Hlk184217514"/>
      <w:r w:rsidRPr="00971FA8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>№ SPE001-UA-20260122-52969</w:t>
      </w:r>
      <w:bookmarkEnd w:id="1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, </w:t>
      </w:r>
      <w:r w:rsidRPr="00971FA8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971FA8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Новороздільської</w:t>
      </w:r>
      <w:proofErr w:type="spellEnd"/>
      <w:r w:rsidRPr="00971FA8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 xml:space="preserve">  міської ради</w:t>
      </w:r>
    </w:p>
    <w:p w:rsidR="00971FA8" w:rsidRPr="00971FA8" w:rsidRDefault="00971FA8" w:rsidP="00971FA8">
      <w:pPr>
        <w:spacing w:after="0" w:line="240" w:lineRule="auto"/>
        <w:ind w:firstLineChars="200" w:firstLine="480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971FA8" w:rsidRPr="00971FA8" w:rsidRDefault="00971FA8" w:rsidP="00971FA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ВИРІШИВ:</w:t>
      </w:r>
    </w:p>
    <w:p w:rsidR="00971FA8" w:rsidRPr="00971FA8" w:rsidRDefault="00971FA8" w:rsidP="00971FA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</w:p>
    <w:p w:rsidR="00971FA8" w:rsidRPr="00971FA8" w:rsidRDefault="00971FA8" w:rsidP="00971FA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1.</w:t>
      </w:r>
      <w:r w:rsidRPr="00971FA8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 xml:space="preserve">Затвердити протокол про результати електронного аукціону 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№ </w:t>
      </w:r>
      <w:r w:rsidRPr="00971FA8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>№ SPE001-UA-20260122-52969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, сформованого  </w:t>
      </w:r>
      <w:r w:rsidRPr="00971FA8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>:</w:t>
      </w:r>
      <w:r w:rsidRPr="00971FA8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29.01.2026 </w:t>
      </w:r>
      <w:r w:rsidR="00EF0B86">
        <w:rPr>
          <w:rFonts w:ascii="Times New Roman" w:eastAsia="Calibri" w:hAnsi="Times New Roman"/>
          <w:sz w:val="24"/>
          <w:szCs w:val="24"/>
          <w:lang w:val="uk-UA" w:eastAsia="uk-UA"/>
        </w:rPr>
        <w:t xml:space="preserve">року </w:t>
      </w:r>
      <w:r w:rsidRPr="00EF0B86">
        <w:rPr>
          <w:rFonts w:ascii="Times New Roman" w:eastAsia="Calibri" w:hAnsi="Times New Roman"/>
          <w:sz w:val="24"/>
          <w:szCs w:val="24"/>
          <w:lang w:val="uk-UA" w:eastAsia="uk-UA"/>
        </w:rPr>
        <w:t xml:space="preserve">20:00:03 оператором 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електронного майданчика</w:t>
      </w:r>
      <w:r w:rsidRPr="00971FA8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ТОВАРИСТВО З ОБМЕЖЕНОЮ ВІДПОВІДАЛЬНІСТЮ "ЗАКУПІВЛІ.ПРО"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, через який було подано заяву на участь в електронному аукціоні та надано цінову пропозицію в сумі </w:t>
      </w:r>
      <w:r w:rsidRPr="00971FA8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2 022 200 </w:t>
      </w: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грн 00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 (два мільйони двадцять дві тисячі двісті гривень 00 </w:t>
      </w:r>
      <w:proofErr w:type="spellStart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 xml:space="preserve">) з урахуванням ПДВ – покупцем </w:t>
      </w:r>
      <w:r w:rsidRPr="00971FA8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 xml:space="preserve">ТОВАРИСТВО З ОБМЕЖЕНОЮ ВІДПОВІДАЛЬНІСТЮ "2Універсум",  </w:t>
      </w:r>
      <w:r w:rsidRPr="00971FA8">
        <w:rPr>
          <w:rFonts w:ascii="Times New Roman" w:eastAsia="Calibri" w:hAnsi="Times New Roman"/>
          <w:b/>
          <w:sz w:val="24"/>
          <w:szCs w:val="24"/>
          <w:lang w:val="uk-UA" w:eastAsia="uk-UA"/>
        </w:rPr>
        <w:t>ЄДРПОУ :</w:t>
      </w:r>
      <w:r w:rsidRPr="00971FA8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 xml:space="preserve"> 44621607</w:t>
      </w:r>
    </w:p>
    <w:p w:rsidR="00971FA8" w:rsidRPr="00971FA8" w:rsidRDefault="00971FA8" w:rsidP="00971FA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2.Контроль за виконанням рішення покласти на міського голову Ярину ЯЦЕНКО.</w:t>
      </w:r>
    </w:p>
    <w:p w:rsidR="00971FA8" w:rsidRDefault="00971FA8" w:rsidP="00971FA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971FA8" w:rsidRPr="00971FA8" w:rsidRDefault="00971FA8" w:rsidP="00971FA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971FA8" w:rsidRPr="00971FA8" w:rsidRDefault="00971FA8" w:rsidP="00971F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971FA8">
        <w:rPr>
          <w:rFonts w:ascii="Times New Roman" w:eastAsia="Calibri" w:hAnsi="Times New Roman"/>
          <w:sz w:val="24"/>
          <w:szCs w:val="24"/>
          <w:lang w:val="uk-UA" w:eastAsia="uk-UA"/>
        </w:rPr>
        <w:t>МІСЬКИЙ ГОЛОВА                                                          Ярина ЯЦЕНКО</w:t>
      </w:r>
    </w:p>
    <w:p w:rsidR="00A06B34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1FA8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C6E16">
        <w:rPr>
          <w:rFonts w:ascii="Times New Roman" w:hAnsi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>
            <wp:extent cx="6120765" cy="8660149"/>
            <wp:effectExtent l="0" t="0" r="0" b="7620"/>
            <wp:docPr id="3" name="Рисунок 3" descr="C:\Users\Anatoliy\Downloads\SPE001-UA-20260122-52969 (1).pdf\SPE001-UA-20260122-5296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oliy\Downloads\SPE001-UA-20260122-52969 (1).pdf\SPE001-UA-20260122-52969-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A8" w:rsidRDefault="00971FA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1FA8" w:rsidRDefault="00971FA8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C6E16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120765" cy="8660149"/>
            <wp:effectExtent l="0" t="0" r="0" b="7620"/>
            <wp:docPr id="4" name="Рисунок 4" descr="C:\Users\Anatoliy\Downloads\SPE001-UA-20260122-52969 (1).pdf\SPE001-UA-20260122-529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oliy\Downloads\SPE001-UA-20260122-52969 (1).pdf\SPE001-UA-20260122-52969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16" w:rsidRDefault="00FC6E16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E3A71">
        <w:rPr>
          <w:rFonts w:ascii="Times New Roman" w:eastAsia="Calibri" w:hAnsi="Times New Roman"/>
          <w:noProof/>
          <w:sz w:val="20"/>
          <w:szCs w:val="20"/>
          <w:lang w:val="uk-UA" w:eastAsia="uk-UA"/>
        </w:rPr>
        <w:lastRenderedPageBreak/>
        <w:drawing>
          <wp:inline distT="0" distB="0" distL="0" distR="0" wp14:anchorId="730B2E76" wp14:editId="0F0255DD">
            <wp:extent cx="1143000" cy="600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Р І Ш Е Н </w:t>
      </w:r>
      <w:proofErr w:type="spellStart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4E58D2" w:rsidRPr="004E3A71" w:rsidRDefault="004E58D2" w:rsidP="004E58D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05 лютого 2026</w:t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 xml:space="preserve"> року                        </w:t>
      </w: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E3A71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>№ 32</w:t>
      </w:r>
    </w:p>
    <w:p w:rsidR="004E58D2" w:rsidRDefault="004E58D2" w:rsidP="00896273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96273" w:rsidRPr="00896273" w:rsidRDefault="00896273" w:rsidP="00896273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Про приватизацію шляхом викупу </w:t>
      </w:r>
    </w:p>
    <w:p w:rsidR="00896273" w:rsidRPr="00896273" w:rsidRDefault="00896273" w:rsidP="00896273">
      <w:pPr>
        <w:spacing w:after="0" w:line="240" w:lineRule="auto"/>
        <w:ind w:right="4139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об’єкта малої приватизації</w:t>
      </w:r>
    </w:p>
    <w:p w:rsidR="00896273" w:rsidRPr="00896273" w:rsidRDefault="00896273" w:rsidP="008962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96273" w:rsidRPr="00896273" w:rsidRDefault="00896273" w:rsidP="00896273">
      <w:pPr>
        <w:spacing w:after="0" w:line="240" w:lineRule="auto"/>
        <w:ind w:firstLineChars="200" w:firstLine="480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З метою забезпечення приватизації шляхом продажу на електронному аукціоні з умовами об</w:t>
      </w:r>
      <w:r w:rsidRPr="00896273">
        <w:rPr>
          <w:rFonts w:ascii="Times New Roman" w:eastAsia="Calibri" w:hAnsi="Times New Roman"/>
          <w:sz w:val="24"/>
          <w:szCs w:val="24"/>
          <w:lang w:eastAsia="uk-UA"/>
        </w:rPr>
        <w:t>’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єкта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малої приватизації, керуючись ч.10 ст.15 Закону України «Про приватизацію державного і комунального майна», пп.1 п. “а” ст.29, ч.5 ст.60 Закону України “Про місцеве самоврядування в Україні”, Порядком проведення електронних аукціонів для продажу об</w:t>
      </w:r>
      <w:r w:rsidRPr="00896273">
        <w:rPr>
          <w:rFonts w:ascii="Times New Roman" w:eastAsia="Calibri" w:hAnsi="Times New Roman"/>
          <w:sz w:val="24"/>
          <w:szCs w:val="24"/>
          <w:lang w:eastAsia="uk-UA"/>
        </w:rPr>
        <w:t>’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єкта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малої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приватзації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та визначення додаткових умов продажу, затвердженого постановою Кабінету Міністрів України від 10 травня 2018року №432 (із змінами), враховуючи рішення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  <w:r w:rsidRPr="00896273">
        <w:rPr>
          <w:rFonts w:ascii="Times New Roman" w:eastAsia="Calibri" w:hAnsi="Times New Roman"/>
          <w:sz w:val="24"/>
          <w:szCs w:val="24"/>
          <w:lang w:val="uk" w:bidi="ar"/>
        </w:rPr>
        <w:t xml:space="preserve">міської ради від 30.10.2025р № 2452 «Про включення комплексу нежитлових будівель по вул. Грушевського, 38 в Переліку об’єктів комунальної власності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" w:bidi="ar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" w:bidi="ar"/>
        </w:rPr>
        <w:t xml:space="preserve"> міської ради, які підлягають приватизації»,</w:t>
      </w:r>
      <w:r w:rsidRPr="00896273">
        <w:rPr>
          <w:rFonts w:ascii="Times New Roman" w:eastAsia="Calibri" w:hAnsi="Times New Roman"/>
          <w:sz w:val="24"/>
          <w:szCs w:val="24"/>
          <w:lang w:val="uk-UA" w:bidi="ar"/>
        </w:rPr>
        <w:t xml:space="preserve">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рішення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27.11.2025року № 2485 «</w:t>
      </w:r>
      <w:r w:rsidRPr="00896273">
        <w:rPr>
          <w:rFonts w:ascii="Times New Roman" w:eastAsia="Calibri" w:hAnsi="Times New Roman"/>
          <w:sz w:val="24"/>
          <w:szCs w:val="24"/>
          <w:lang w:val="uk-UA"/>
        </w:rPr>
        <w:t xml:space="preserve">Про приватизацію об’єкта комунальної власності, який включено до переліку об’єктів комунальної власності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/>
        </w:rPr>
        <w:t xml:space="preserve"> територіальної громади, що підлягають приватизації шляхом продажу об’єктів права комунальної власності на аукціоні (об’єкти малої приватизації)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», рішення виконавчого комітету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09.12.2025 року №474 «Про утворення аукціонної комісії для продажу об’єктів комунальної власності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ради, які підлягають приватизації у 2025році та затвердження Положення про діяльність аукціонної комісії», рішення виконавчого комітету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від 23.12.2025року №522 «Про затвердження умов продажу об’єкта малої приватизації комунальної власності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територіальної громади»,  та на підставі протоколу про результати електронного аукціону </w:t>
      </w:r>
      <w:r w:rsidRPr="004E58D2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№ SPE001-UA-20260122-52969</w:t>
      </w:r>
      <w:r w:rsidRPr="004E58D2">
        <w:rPr>
          <w:rFonts w:ascii="Times New Roman" w:eastAsia="Calibri" w:hAnsi="Times New Roman"/>
          <w:sz w:val="24"/>
          <w:szCs w:val="24"/>
          <w:lang w:val="uk-UA" w:eastAsia="uk-UA"/>
        </w:rPr>
        <w:t>,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сформованого </w:t>
      </w:r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29.01.2026р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оку, </w:t>
      </w:r>
      <w:r w:rsidRPr="00896273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896273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 xml:space="preserve">  міської ради</w:t>
      </w:r>
      <w:r w:rsidRPr="00896273">
        <w:rPr>
          <w:rFonts w:ascii="Times New Roman" w:eastAsia="Calibri" w:hAnsi="Times New Roman"/>
          <w:b/>
          <w:color w:val="000000"/>
          <w:kern w:val="2"/>
          <w:sz w:val="24"/>
          <w:szCs w:val="24"/>
          <w:lang w:val="uk-UA" w:eastAsia="uk-UA"/>
        </w:rPr>
        <w:t>:</w:t>
      </w:r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</w:t>
      </w:r>
    </w:p>
    <w:p w:rsidR="004E58D2" w:rsidRDefault="004E58D2" w:rsidP="0089627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</w:p>
    <w:p w:rsidR="00896273" w:rsidRDefault="00896273" w:rsidP="0089627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ВИРІШИВ:</w:t>
      </w:r>
    </w:p>
    <w:p w:rsidR="004E58D2" w:rsidRPr="00896273" w:rsidRDefault="004E58D2" w:rsidP="0089627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</w:pPr>
    </w:p>
    <w:p w:rsidR="00896273" w:rsidRPr="00896273" w:rsidRDefault="00896273" w:rsidP="004E58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1.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Приватизувати шляхом викупу об’єкт малої приватизації, що належить до комунальної власності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ради, а саме: </w:t>
      </w:r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Комплекс нежитлових будівель у складі: нежитлової будівлі Б-2, загальною площею 952,9 </w:t>
      </w:r>
      <w:proofErr w:type="spellStart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кв.м</w:t>
      </w:r>
      <w:proofErr w:type="spellEnd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.; господарська будівля, В-1, загальною площею 38,6 </w:t>
      </w:r>
      <w:proofErr w:type="spellStart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кв.м</w:t>
      </w:r>
      <w:proofErr w:type="spellEnd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., який розташований за </w:t>
      </w:r>
      <w:proofErr w:type="spellStart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адресою</w:t>
      </w:r>
      <w:proofErr w:type="spellEnd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: вул. Грушевського, 38 </w:t>
      </w:r>
      <w:proofErr w:type="spellStart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м.Новий</w:t>
      </w:r>
      <w:proofErr w:type="spellEnd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Розділ </w:t>
      </w:r>
      <w:proofErr w:type="spellStart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>Стрийського</w:t>
      </w:r>
      <w:proofErr w:type="spellEnd"/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 р-ну Львівської області </w:t>
      </w:r>
      <w:r w:rsidRPr="00896273">
        <w:rPr>
          <w:rFonts w:ascii="Times New Roman" w:eastAsia="Calibri" w:hAnsi="Times New Roman"/>
          <w:i/>
          <w:color w:val="000000"/>
          <w:kern w:val="2"/>
          <w:sz w:val="24"/>
          <w:szCs w:val="24"/>
          <w:u w:val="single" w:color="000000"/>
          <w:lang w:val="uk-UA" w:eastAsia="uk-UA"/>
        </w:rPr>
        <w:t xml:space="preserve">ТОВАРИСТВО З ОБМЕЖЕНОЮ ВІДПОВІДАЛЬНІСТЮ "2Універсум",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ЄДРПОУ : 44621607. </w:t>
      </w:r>
    </w:p>
    <w:p w:rsidR="00896273" w:rsidRPr="004E58D2" w:rsidRDefault="00896273" w:rsidP="004E58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Ціна продажу  об’єкту малої приватизації </w:t>
      </w:r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2 022 200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грн 00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(два мільйони двадцять дві тисячі двісті гривень 00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) з урахуванням ПДВ.</w:t>
      </w:r>
    </w:p>
    <w:p w:rsidR="00896273" w:rsidRPr="00896273" w:rsidRDefault="00896273" w:rsidP="004E58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color w:val="1D1D1B"/>
          <w:sz w:val="24"/>
          <w:szCs w:val="24"/>
          <w:lang w:val="uk-UA" w:eastAsia="uk-UA"/>
        </w:rPr>
        <w:t>2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. Опублікувати це рішення в електронній торговій системі згідно чинного законодавства.</w:t>
      </w:r>
    </w:p>
    <w:p w:rsidR="00896273" w:rsidRPr="00896273" w:rsidRDefault="00896273" w:rsidP="004E58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3. Міському голові Яценко Ярині Володимирівні укласти договір купівлі – продажу згідно чинного законодавства після сплати покупцем на відповідний рахунок Виконавчого комітету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Новороздільської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міської ради ціни продажу об’єкта малої приватизації </w:t>
      </w:r>
      <w:r w:rsidRPr="00896273">
        <w:rPr>
          <w:rFonts w:ascii="Times New Roman" w:eastAsia="Calibri" w:hAnsi="Times New Roman"/>
          <w:color w:val="000000"/>
          <w:kern w:val="2"/>
          <w:sz w:val="24"/>
          <w:szCs w:val="24"/>
          <w:lang w:val="uk-UA" w:eastAsia="uk-UA"/>
        </w:rPr>
        <w:t xml:space="preserve">2 022 200 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грн 00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 xml:space="preserve"> (два мільйони двадцять дві тисячі двісті гривень 00 </w:t>
      </w:r>
      <w:proofErr w:type="spellStart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коп</w:t>
      </w:r>
      <w:proofErr w:type="spellEnd"/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).</w:t>
      </w:r>
    </w:p>
    <w:p w:rsidR="00896273" w:rsidRPr="00896273" w:rsidRDefault="00896273" w:rsidP="004E58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4. Контроль за виконанням рішення покласти на міського голову</w:t>
      </w:r>
      <w:r w:rsidRPr="00896273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 </w:t>
      </w:r>
      <w:r w:rsidR="004E58D2">
        <w:rPr>
          <w:rFonts w:ascii="Times New Roman" w:eastAsia="Calibri" w:hAnsi="Times New Roman"/>
          <w:sz w:val="24"/>
          <w:szCs w:val="24"/>
          <w:lang w:val="uk-UA" w:eastAsia="uk-UA"/>
        </w:rPr>
        <w:t>Ярину Яценко</w:t>
      </w: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.</w:t>
      </w:r>
    </w:p>
    <w:p w:rsidR="00896273" w:rsidRPr="00896273" w:rsidRDefault="00896273" w:rsidP="00896273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p w:rsidR="00896273" w:rsidRPr="00896273" w:rsidRDefault="00896273" w:rsidP="004E58D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96273" w:rsidRPr="00896273" w:rsidRDefault="00896273" w:rsidP="008962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896273">
        <w:rPr>
          <w:rFonts w:ascii="Times New Roman" w:eastAsia="Calibri" w:hAnsi="Times New Roman"/>
          <w:sz w:val="24"/>
          <w:szCs w:val="24"/>
          <w:lang w:val="uk-UA" w:eastAsia="uk-UA"/>
        </w:rPr>
        <w:t>МІСЬКИЙ ГОЛОВА                                                          Ярина ЯЦЕНКО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E3A71">
        <w:rPr>
          <w:rFonts w:ascii="Times New Roman" w:eastAsia="Calibri" w:hAnsi="Times New Roman"/>
          <w:noProof/>
          <w:sz w:val="20"/>
          <w:szCs w:val="20"/>
          <w:lang w:val="uk-UA" w:eastAsia="uk-UA"/>
        </w:rPr>
        <w:lastRenderedPageBreak/>
        <w:drawing>
          <wp:inline distT="0" distB="0" distL="0" distR="0" wp14:anchorId="730B2E76" wp14:editId="0F0255DD">
            <wp:extent cx="11430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Р І Ш Е Н </w:t>
      </w:r>
      <w:proofErr w:type="spellStart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4E58D2" w:rsidRPr="004E3A71" w:rsidRDefault="004E58D2" w:rsidP="004E58D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4E58D2" w:rsidRPr="004E3A71" w:rsidRDefault="004E58D2" w:rsidP="004E58D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05 лютого 2026</w:t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 xml:space="preserve"> року                        </w:t>
      </w: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E3A71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>№ 33</w:t>
      </w:r>
    </w:p>
    <w:p w:rsidR="004E58D2" w:rsidRDefault="004E58D2" w:rsidP="00044D9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044D94" w:rsidRPr="00044D94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 xml:space="preserve">Про намір передачі в оренду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частини приміщень </w:t>
      </w:r>
    </w:p>
    <w:p w:rsidR="00044D94" w:rsidRPr="00044D94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спортивного залу будівлі КУ МБК «Молодість», </w:t>
      </w:r>
    </w:p>
    <w:p w:rsidR="00044D94" w:rsidRPr="00044D94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загальною площею 462,80 м</w:t>
      </w:r>
      <w:r w:rsidRPr="00044D94">
        <w:rPr>
          <w:rFonts w:ascii="Times New Roman" w:eastAsia="Andale Sans UI" w:hAnsi="Times New Roman"/>
          <w:kern w:val="2"/>
          <w:sz w:val="24"/>
          <w:szCs w:val="24"/>
          <w:vertAlign w:val="superscript"/>
          <w:lang w:val="uk-UA" w:eastAsia="ru-RU"/>
        </w:rPr>
        <w:t>2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, розташованої по </w:t>
      </w:r>
    </w:p>
    <w:p w:rsidR="00044D94" w:rsidRPr="00044D94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пр. Шевченка, 13, м. Новий Розділ, </w:t>
      </w:r>
    </w:p>
    <w:p w:rsidR="00044D94" w:rsidRPr="00044D94" w:rsidRDefault="00044D94" w:rsidP="00044D9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Стрийського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району, Львівської області</w:t>
      </w: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 xml:space="preserve">, </w:t>
      </w:r>
    </w:p>
    <w:p w:rsidR="00044D94" w:rsidRPr="00044D94" w:rsidRDefault="00044D94" w:rsidP="00044D9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bCs/>
          <w:sz w:val="24"/>
          <w:szCs w:val="24"/>
          <w:lang w:val="uk-UA" w:eastAsia="ru-RU"/>
        </w:rPr>
        <w:t xml:space="preserve">без проведення аукціону </w:t>
      </w:r>
    </w:p>
    <w:p w:rsidR="00044D94" w:rsidRPr="00044D94" w:rsidRDefault="00044D94" w:rsidP="00044D9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044D94" w:rsidRPr="00044D94" w:rsidRDefault="00044D94" w:rsidP="00044D94">
      <w:pPr>
        <w:widowControl w:val="0"/>
        <w:tabs>
          <w:tab w:val="left" w:pos="567"/>
          <w:tab w:val="left" w:pos="1276"/>
          <w:tab w:val="left" w:pos="7200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Розглянувши заяву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дитячо-юнацької спортивної школи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міської ради, Львівської області, з додатками, щодо наміру погодинної оренди частини приміщень спортивного залу будівлі КУ МБК «Молодість», загальною площею 462,80 м</w:t>
      </w:r>
      <w:r w:rsidRPr="00044D94">
        <w:rPr>
          <w:rFonts w:ascii="Times New Roman" w:eastAsia="Andale Sans UI" w:hAnsi="Times New Roman"/>
          <w:kern w:val="2"/>
          <w:sz w:val="24"/>
          <w:szCs w:val="24"/>
          <w:vertAlign w:val="superscript"/>
          <w:lang w:val="uk-UA" w:eastAsia="ru-RU"/>
        </w:rPr>
        <w:t>2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, розташованої по пр. Шевченка, 13, м. Новий Розділ,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Стрийського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району, Львівської області, які включені до переліку Другого типу майна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територіальної громади, з метою виконання статутних завдань, проведення навчально-тренувальних занять з настільного тенісу та ведення виключно спортивних заходів або надання фізкультурно-спортивних послуг, взявши до уваги Протокол засідання комісії з питань оренди майна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територіальної громади 49 від 04.02.2026 року, керуючись статтею 15 Закону України «Про оренду державного та комунального майна», Порядком передачі в оренду державного та комунального майна, затвердженим постановою Кабінету Міністрів України від 03.06.2020 № 483,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пп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. 1 п. ”а” ст. 29, </w:t>
      </w:r>
      <w:r w:rsidRPr="00044D94">
        <w:rPr>
          <w:rFonts w:ascii="Times New Roman" w:hAnsi="Times New Roman"/>
          <w:kern w:val="2"/>
          <w:sz w:val="24"/>
          <w:szCs w:val="24"/>
          <w:lang w:val="uk-UA" w:eastAsia="ru-RU"/>
        </w:rPr>
        <w:t xml:space="preserve">ч. 6 ст. 59,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ст. 60 Закону України „Про місцеве самоврядування в Україні” виконавчий комітет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міської ради виконавчий комітет міської  ради</w:t>
      </w:r>
    </w:p>
    <w:p w:rsidR="00044D94" w:rsidRPr="00044D94" w:rsidRDefault="00044D94" w:rsidP="00044D94">
      <w:pPr>
        <w:widowControl w:val="0"/>
        <w:tabs>
          <w:tab w:val="left" w:pos="567"/>
          <w:tab w:val="left" w:pos="1276"/>
          <w:tab w:val="left" w:pos="7200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</w:p>
    <w:p w:rsidR="00044D94" w:rsidRDefault="00044D94" w:rsidP="00044D9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В И Р І Ш И В:</w:t>
      </w:r>
    </w:p>
    <w:p w:rsidR="004E58D2" w:rsidRPr="00044D94" w:rsidRDefault="004E58D2" w:rsidP="00044D9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1. Передати, терміном до 15.06.2026р., в погодинну оренду майно 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територіальної громади -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частину приміщень спортивного залу будівлі КУ МБК «Молодість», загальною площею 462,80 м</w:t>
      </w:r>
      <w:r w:rsidRPr="00044D94">
        <w:rPr>
          <w:rFonts w:ascii="Times New Roman" w:eastAsia="Andale Sans UI" w:hAnsi="Times New Roman"/>
          <w:kern w:val="2"/>
          <w:sz w:val="24"/>
          <w:szCs w:val="24"/>
          <w:vertAlign w:val="superscript"/>
          <w:lang w:val="uk-UA" w:eastAsia="ru-RU"/>
        </w:rPr>
        <w:t>2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, розташованої по пр. Шевченка, 13, м. Новий Розділ,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Стрийського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району, Львівської області,</w:t>
      </w: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які включені до переліку Другого типу, без проведення аукціону 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Новороздільській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дитячо-юнацькій спортивній школі 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ради, Львівської області.</w:t>
      </w: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2. Затвердити Інформаційне повідомлення про передачу в оренду майна 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територіальної громади – частини 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приміщень спортивного залу будівлі КУ МБК «Молодість», загальною площею 462,80 м</w:t>
      </w:r>
      <w:r w:rsidRPr="00044D94">
        <w:rPr>
          <w:rFonts w:ascii="Times New Roman" w:eastAsia="Andale Sans UI" w:hAnsi="Times New Roman"/>
          <w:kern w:val="2"/>
          <w:sz w:val="24"/>
          <w:szCs w:val="24"/>
          <w:vertAlign w:val="superscript"/>
          <w:lang w:val="uk-UA" w:eastAsia="ru-RU"/>
        </w:rPr>
        <w:t>2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, розташованої по пр. Шевченка, 13, м. Новий Розділ, </w:t>
      </w:r>
      <w:proofErr w:type="spellStart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Стрийського</w:t>
      </w:r>
      <w:proofErr w:type="spellEnd"/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району, Львівської області</w:t>
      </w: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щодо якого прийнято рішення про передачу в оренду без проведення аукціону, згідно Додатку. </w:t>
      </w: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3. Оприлюднити дане рішення та текст Інформаційного повідомлення в електронно торговій системі </w:t>
      </w:r>
      <w:r w:rsidRPr="00044D94">
        <w:rPr>
          <w:rFonts w:ascii="Times New Roman" w:hAnsi="Times New Roman"/>
          <w:b/>
          <w:sz w:val="24"/>
          <w:szCs w:val="24"/>
          <w:lang w:val="uk-UA" w:eastAsia="ru-RU"/>
        </w:rPr>
        <w:t>«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Prozorro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>. Продажі».</w:t>
      </w: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4. Оприлюднити підписаний, згідно даного рішення,  Договір оренди в ЕТС протягом 3-ох робочих  днів з дати його підписання. </w:t>
      </w: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5. Дане рішення набирає чинності з моменту його оприлюднення. </w:t>
      </w:r>
    </w:p>
    <w:p w:rsidR="00044D94" w:rsidRPr="00044D94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 w:rsidRPr="00044D94">
        <w:rPr>
          <w:rFonts w:ascii="Times New Roman" w:hAnsi="Times New Roman"/>
          <w:sz w:val="24"/>
          <w:szCs w:val="24"/>
          <w:lang w:val="uk-UA" w:eastAsia="ru-RU"/>
        </w:rPr>
        <w:t>Гулія</w:t>
      </w:r>
      <w:proofErr w:type="spellEnd"/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М. М.     </w:t>
      </w:r>
    </w:p>
    <w:p w:rsidR="00044D94" w:rsidRPr="00E47CB6" w:rsidRDefault="00044D94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44D94">
        <w:rPr>
          <w:rFonts w:ascii="Times New Roman" w:hAnsi="Times New Roman"/>
          <w:sz w:val="24"/>
          <w:szCs w:val="24"/>
          <w:lang w:val="uk-UA" w:eastAsia="ru-RU"/>
        </w:rPr>
        <w:t xml:space="preserve">          </w:t>
      </w:r>
    </w:p>
    <w:p w:rsidR="009C4B95" w:rsidRPr="00044D94" w:rsidRDefault="009C4B95" w:rsidP="00044D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44D94" w:rsidRPr="004E58D2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>МІСЬКИЙ ГОЛОВА</w:t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044D94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     Ярина ЯЦЕНКО</w:t>
      </w:r>
    </w:p>
    <w:p w:rsidR="00044D94" w:rsidRPr="00044D94" w:rsidRDefault="00044D94" w:rsidP="00044D94">
      <w:pPr>
        <w:spacing w:after="0" w:line="240" w:lineRule="auto"/>
        <w:ind w:left="5812" w:right="-165"/>
        <w:jc w:val="both"/>
        <w:rPr>
          <w:rFonts w:ascii="Times New Roman" w:eastAsia="MS Mincho" w:hAnsi="Times New Roman"/>
          <w:sz w:val="20"/>
          <w:szCs w:val="20"/>
          <w:lang w:val="uk-UA" w:eastAsia="ru-RU"/>
        </w:rPr>
      </w:pPr>
    </w:p>
    <w:p w:rsidR="00044D94" w:rsidRPr="00044D94" w:rsidRDefault="00044D94" w:rsidP="00044D94">
      <w:pPr>
        <w:spacing w:after="0" w:line="240" w:lineRule="auto"/>
        <w:ind w:left="5812" w:right="-165"/>
        <w:jc w:val="both"/>
        <w:rPr>
          <w:rFonts w:ascii="Times New Roman" w:eastAsia="MS Mincho" w:hAnsi="Times New Roman"/>
          <w:sz w:val="20"/>
          <w:szCs w:val="20"/>
          <w:lang w:val="uk-UA" w:eastAsia="ru-RU"/>
        </w:rPr>
      </w:pPr>
      <w:r w:rsidRPr="00044D94">
        <w:rPr>
          <w:rFonts w:ascii="Times New Roman" w:eastAsia="MS Mincho" w:hAnsi="Times New Roman"/>
          <w:sz w:val="20"/>
          <w:szCs w:val="20"/>
          <w:lang w:val="uk-UA" w:eastAsia="ru-RU"/>
        </w:rPr>
        <w:t xml:space="preserve">Додаток  до рішення виконавчого комітету </w:t>
      </w:r>
      <w:proofErr w:type="spellStart"/>
      <w:r w:rsidRPr="00044D94">
        <w:rPr>
          <w:rFonts w:ascii="Times New Roman" w:eastAsia="MS Mincho" w:hAnsi="Times New Roman"/>
          <w:sz w:val="20"/>
          <w:szCs w:val="20"/>
          <w:lang w:val="uk-UA" w:eastAsia="ru-RU"/>
        </w:rPr>
        <w:t>Новороздільської</w:t>
      </w:r>
      <w:proofErr w:type="spellEnd"/>
      <w:r w:rsidRPr="00044D94">
        <w:rPr>
          <w:rFonts w:ascii="Times New Roman" w:eastAsia="MS Mincho" w:hAnsi="Times New Roman"/>
          <w:sz w:val="20"/>
          <w:szCs w:val="20"/>
          <w:lang w:val="uk-UA" w:eastAsia="ru-RU"/>
        </w:rPr>
        <w:t xml:space="preserve"> міської ради  </w:t>
      </w:r>
    </w:p>
    <w:p w:rsidR="00044D94" w:rsidRPr="00044D94" w:rsidRDefault="00044D94" w:rsidP="00044D94">
      <w:pPr>
        <w:spacing w:after="0" w:line="240" w:lineRule="auto"/>
        <w:ind w:left="5812" w:right="-165"/>
        <w:jc w:val="both"/>
        <w:rPr>
          <w:rFonts w:ascii="Times New Roman" w:eastAsia="MS Mincho" w:hAnsi="Times New Roman"/>
          <w:sz w:val="20"/>
          <w:szCs w:val="20"/>
          <w:lang w:val="uk-UA" w:eastAsia="ru-RU"/>
        </w:rPr>
      </w:pPr>
      <w:r>
        <w:rPr>
          <w:rFonts w:ascii="Times New Roman" w:eastAsia="MS Mincho" w:hAnsi="Times New Roman"/>
          <w:sz w:val="20"/>
          <w:szCs w:val="20"/>
          <w:lang w:val="uk-UA" w:eastAsia="ru-RU"/>
        </w:rPr>
        <w:t>від 05</w:t>
      </w:r>
      <w:r w:rsidR="004E58D2">
        <w:rPr>
          <w:rFonts w:ascii="Times New Roman" w:eastAsia="MS Mincho" w:hAnsi="Times New Roman"/>
          <w:sz w:val="20"/>
          <w:szCs w:val="20"/>
          <w:lang w:val="uk-UA" w:eastAsia="ru-RU"/>
        </w:rPr>
        <w:t>.02.2026р. № 33</w:t>
      </w:r>
    </w:p>
    <w:p w:rsidR="00044D94" w:rsidRPr="00044D94" w:rsidRDefault="00044D94" w:rsidP="00044D94">
      <w:pPr>
        <w:spacing w:after="0" w:line="240" w:lineRule="auto"/>
        <w:ind w:left="5812" w:right="-165"/>
        <w:jc w:val="both"/>
        <w:rPr>
          <w:rFonts w:ascii="Times New Roman" w:eastAsia="MS Mincho" w:hAnsi="Times New Roman"/>
          <w:sz w:val="20"/>
          <w:szCs w:val="20"/>
          <w:lang w:val="uk-UA" w:eastAsia="ru-RU"/>
        </w:rPr>
      </w:pPr>
    </w:p>
    <w:tbl>
      <w:tblPr>
        <w:tblW w:w="10554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5277"/>
      </w:tblGrid>
      <w:tr w:rsidR="00044D94" w:rsidRPr="00044D94" w:rsidTr="004E58D2">
        <w:trPr>
          <w:trHeight w:val="203"/>
        </w:trPr>
        <w:tc>
          <w:tcPr>
            <w:tcW w:w="10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jc w:val="center"/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Інформаційне повідомлення про передачу в оренду майна </w:t>
            </w:r>
            <w:proofErr w:type="spellStart"/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територіальної громади - частини приміщень спортивного залу будівлі КУ МБК «Молодість», загальною площею 462,80 м</w:t>
            </w:r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2</w:t>
            </w:r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, розташованої по пр. Шевченка, 13, м. Новий Розділ, </w:t>
            </w:r>
            <w:proofErr w:type="spellStart"/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12" w:hAnsi="12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району, Львівської області щодо якого прийнято рішення про передачу в оренду без проведення аукціону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Назва населеного пункту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м. Новий Розділ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Назва об’єкта 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Передача в оренду частини приміщень спортивного залу будівлі КУ МБК «Молодість», загальною площею 462,80 м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, розташованої по пр. Шевченка, 13, м. Новий Розділ,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району, Львівської області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Повне найменування орендодавця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Код за ЄДРПОУ орендодавця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04056210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Адреса орендодавця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81652</w:t>
            </w:r>
            <w:r w:rsidRPr="00044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м. Новий Розділ, </w:t>
            </w:r>
            <w:proofErr w:type="spellStart"/>
            <w:r w:rsidRPr="00044D9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Стрийського</w:t>
            </w:r>
            <w:proofErr w:type="spellEnd"/>
            <w:r w:rsidRPr="00044D9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району, Львівської області,  вул. Грушевського, буд. 24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Повне найменування балансоутримувача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val="uk-UA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Комунальна установа Міський будинок культури «Молодість»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Код за ЄДРПОУ балансоутримувача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val="uk-UA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35283105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Адреса балансоутримувача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val="uk-UA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81652 м. Новий Розділ,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району, Львівської області,  пр. Шевченка, 13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Первісна балансова вартість, грн. без ПДВ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180799,84  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Залишкова балансова вартість, грн. без ПДВ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26424,46 (станом на 01.01.2026р.)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Тип об’єкта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Нерухоме майно</w:t>
            </w:r>
          </w:p>
        </w:tc>
      </w:tr>
      <w:tr w:rsidR="00044D94" w:rsidRPr="00044D94" w:rsidTr="004E58D2">
        <w:trPr>
          <w:trHeight w:val="287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Фотографічне зображення майна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В ЕТС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Місце знаходження об’єкта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Частина приміщень спортивного залу будівлі КУ МБК «Молодість», загальною площею 462,80 м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, розташованої по пр. Шевченка, 13, м. Новий Розділ,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Стрийського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району, Львівської області, розміщені на третьому поверсі будівлі, вхід з по сходовій клітці лівого крила будівлі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Загальна площа об’єкта,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. м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462,80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Корисна площа об’єкта,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. м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462,80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Характеристика об’єкта оренди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Частина приміщень спортивного залу будівлі КУ МБК «Молодість», загальною площею 462,80 м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, розташованої по пр. Шевченка, 13, м. Новий Розділ являють собою великий спортивний зал з допоміжними приміщеннями - роздягалкою, душовою, умивальником та туалетом</w:t>
            </w:r>
          </w:p>
        </w:tc>
      </w:tr>
      <w:tr w:rsidR="00044D94" w:rsidRPr="00044D94" w:rsidTr="004E58D2">
        <w:trPr>
          <w:trHeight w:val="238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Поверховий план об’єкта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В ЕТС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Технічний стан об'єкта оренди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Частина приміщень спортивного залу будівлі КУ МБК «Молодість», загальною площею 462,80 м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, розташованої по пр. Шевченка, 13, м. Новий Розділ є в стані придатному до використання орендарем з необхідністю проведення поточного, санітарного ремонту. Забезпечені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електропостачанням, теплопостачанням, водопостачанням та водовідведенням.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Приміщення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входять до складу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двох-</w:t>
            </w:r>
            <w:proofErr w:type="spellStart"/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lastRenderedPageBreak/>
              <w:t>трьохповерхової</w:t>
            </w:r>
            <w:proofErr w:type="spellEnd"/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будівлі комунальної установи.  Плоска м’яка покрівля, фундамент –бетон, стіни цегляні. Висота приміщень 8 м.</w:t>
            </w:r>
            <w:r w:rsidRPr="00044D94">
              <w:rPr>
                <w:rFonts w:ascii="Times New Roman" w:eastAsia="Calibri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Вікна металопластикові, 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вхідні та внутрішні дерев’яні двері  в належному стані та виконують свою функцію, підлога дерев’яна та замощена плиткою в санвузлі, стіни та стеля оштукатурені. Приміщення оснащені окремим туалетом, умивальником та душовою      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Дата рішення орендодавця про включення до Переліку другого типу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30.10.2025р.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Номер рішення орендодавця про включення до Переліку другого типу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2453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</w:t>
            </w:r>
          </w:p>
        </w:tc>
        <w:tc>
          <w:tcPr>
            <w:tcW w:w="5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Об’єкт оренди не є пам’яткою культурної спадщини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F3F3F3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Умови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Строк оренди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З дня підписання договору до 15.06.2026 року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Орендна плата з урахування ПДВ – визначена на підставі п. 7 Методики розрахунку орендної плати за оренду майна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територіальної громади у разі, якщо майно передано в оренду без проведення аукціону від 23.12.2025р. № 2543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1 грн. з ПДВ в рік (для розміщення бюджетних організацій, закладів та установ, які утримуються за рахунок державного чи місцевих бюджетів)</w:t>
            </w: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44D94" w:rsidRPr="00044D94" w:rsidTr="004E58D2">
        <w:trPr>
          <w:trHeight w:val="107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Цільове призначення об’єкта оренди</w:t>
            </w: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Розміщення 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дитячо-юнацької спортивної школи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 міської ради Львівської області для виконання статутних завдань, проведення навчально-тренувальних занять з настільного тенісу та ведення виключно спортивних заходів або надання фізкультурно-спортивних послуг</w:t>
            </w:r>
          </w:p>
        </w:tc>
      </w:tr>
      <w:tr w:rsidR="00044D94" w:rsidRPr="00044D94" w:rsidTr="004E58D2">
        <w:trPr>
          <w:trHeight w:val="457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Рішення орендодавця про затвердження умов </w:t>
            </w:r>
            <w:r w:rsidRPr="00044D94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передачі в оренду без проведення аукціону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 міської ради № ____ від ___.02.2026р.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 xml:space="preserve">Згода на передачу майна в суборенду </w:t>
            </w: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відповідно до п.169 Порядку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Передача майна в суборенду не передбачається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Погодинне використання майна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Не застосовується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Вимоги до орендаря</w:t>
            </w:r>
          </w:p>
        </w:tc>
        <w:tc>
          <w:tcPr>
            <w:tcW w:w="5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Розмір авансового внеску (дві місячні орендні плати) згідно запропонованого графіку , грн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Не сплачується на підставі </w:t>
            </w:r>
            <w:proofErr w:type="spellStart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абз</w:t>
            </w:r>
            <w:proofErr w:type="spellEnd"/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. 2, п. 2 Постанови КМУ від 27.05.2022р. № 634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Страхування Орендарем  об’єкта оренди та користь Балансоутримувача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Страхова вартість вказана у Договорі оренди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F3F3F3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Інша додаткова інформація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Ні</w:t>
            </w:r>
          </w:p>
        </w:tc>
      </w:tr>
      <w:tr w:rsidR="00044D94" w:rsidRPr="00044D94" w:rsidTr="004E58D2">
        <w:trPr>
          <w:trHeight w:val="203"/>
        </w:trPr>
        <w:tc>
          <w:tcPr>
            <w:tcW w:w="5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hAnsi="Times New Roman"/>
                <w:lang w:val="uk-UA" w:eastAsia="ru-RU"/>
              </w:rPr>
              <w:t>(Ні) На підставі рішення сесії ради</w:t>
            </w:r>
          </w:p>
        </w:tc>
      </w:tr>
      <w:tr w:rsidR="00044D94" w:rsidRPr="00044D94" w:rsidTr="004E58D2">
        <w:trPr>
          <w:trHeight w:val="203"/>
        </w:trPr>
        <w:tc>
          <w:tcPr>
            <w:tcW w:w="1055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lastRenderedPageBreak/>
              <w:t>Банківські реквізити Балансоутримувача</w:t>
            </w:r>
            <w:r w:rsidRPr="00044D94">
              <w:rPr>
                <w:rFonts w:ascii="Times New Roman" w:eastAsia="MS Mincho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для сплати Орендарем авансового внеску та орендної плати  зазначаються у договорі</w:t>
            </w:r>
            <w:r w:rsidRPr="00044D94">
              <w:rPr>
                <w:rFonts w:ascii="Times New Roman" w:eastAsia="MS Mincho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 xml:space="preserve">оренди </w:t>
            </w:r>
          </w:p>
        </w:tc>
      </w:tr>
      <w:tr w:rsidR="00044D94" w:rsidRPr="00044D94" w:rsidTr="004E58D2">
        <w:trPr>
          <w:trHeight w:val="203"/>
        </w:trPr>
        <w:tc>
          <w:tcPr>
            <w:tcW w:w="1055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Інформація про об'єкт оренди, що міститься в Переліку другого типу, в обсязі, визначеному пунктом 26 Порядку міститься за посиланням</w:t>
            </w:r>
          </w:p>
        </w:tc>
      </w:tr>
      <w:tr w:rsidR="00044D94" w:rsidRPr="00044D94" w:rsidTr="004E58D2">
        <w:trPr>
          <w:trHeight w:val="408"/>
        </w:trPr>
        <w:tc>
          <w:tcPr>
            <w:tcW w:w="527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center"/>
          </w:tcPr>
          <w:p w:rsidR="00044D94" w:rsidRPr="00044D94" w:rsidRDefault="00044D94" w:rsidP="00044D94">
            <w:pPr>
              <w:spacing w:after="0" w:line="240" w:lineRule="auto"/>
              <w:rPr>
                <w:rFonts w:ascii="12" w:hAnsi="12"/>
                <w:color w:val="FF0000"/>
                <w:sz w:val="20"/>
                <w:szCs w:val="20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В ЕТС</w:t>
            </w:r>
          </w:p>
        </w:tc>
        <w:tc>
          <w:tcPr>
            <w:tcW w:w="52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</w:tcPr>
          <w:p w:rsidR="00044D94" w:rsidRPr="00044D94" w:rsidRDefault="00044D94" w:rsidP="00044D94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4"/>
                <w:szCs w:val="24"/>
                <w:lang w:val="uk-UA" w:eastAsia="ru-RU"/>
              </w:rPr>
            </w:pPr>
            <w:r w:rsidRPr="00044D94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В ЕТС</w:t>
            </w:r>
          </w:p>
        </w:tc>
      </w:tr>
    </w:tbl>
    <w:p w:rsidR="00044D94" w:rsidRPr="00044D94" w:rsidRDefault="00044D94" w:rsidP="00044D94">
      <w:pPr>
        <w:spacing w:after="0" w:line="240" w:lineRule="auto"/>
        <w:ind w:left="-540"/>
        <w:jc w:val="center"/>
        <w:rPr>
          <w:rFonts w:ascii="Times New Roman" w:hAnsi="Times New Roman"/>
          <w:b/>
          <w:color w:val="000000"/>
          <w:w w:val="164"/>
          <w:sz w:val="28"/>
          <w:szCs w:val="28"/>
          <w:lang w:val="uk-UA" w:eastAsia="ru-RU"/>
        </w:rPr>
      </w:pPr>
    </w:p>
    <w:p w:rsidR="00044D94" w:rsidRPr="004E58D2" w:rsidRDefault="00044D94" w:rsidP="00044D94">
      <w:pPr>
        <w:spacing w:after="0" w:line="240" w:lineRule="auto"/>
        <w:ind w:left="-540"/>
        <w:jc w:val="center"/>
        <w:rPr>
          <w:rFonts w:ascii="Times New Roman" w:hAnsi="Times New Roman"/>
          <w:b/>
          <w:color w:val="000000"/>
          <w:w w:val="164"/>
          <w:sz w:val="24"/>
          <w:szCs w:val="24"/>
          <w:lang w:val="uk-UA" w:eastAsia="ru-RU"/>
        </w:rPr>
      </w:pPr>
    </w:p>
    <w:p w:rsidR="00044D94" w:rsidRPr="004E58D2" w:rsidRDefault="00044D94" w:rsidP="00044D94">
      <w:pPr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</w:pPr>
      <w:r w:rsidRP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Керуючий справами виконавчого комітету                </w:t>
      </w:r>
      <w:r w:rsidR="004E58D2" w:rsidRP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 </w:t>
      </w:r>
      <w:r w:rsid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ab/>
      </w:r>
      <w:r w:rsidRPr="004E58D2">
        <w:rPr>
          <w:rFonts w:ascii="Times New Roman" w:eastAsia="Andale Sans UI" w:hAnsi="Times New Roman"/>
          <w:kern w:val="2"/>
          <w:sz w:val="24"/>
          <w:szCs w:val="24"/>
          <w:lang w:val="uk-UA" w:eastAsia="ru-RU"/>
        </w:rPr>
        <w:t xml:space="preserve">      Анатолій МЕЛЬНІКОВ</w:t>
      </w:r>
    </w:p>
    <w:p w:rsidR="00044D94" w:rsidRPr="004E58D2" w:rsidRDefault="00044D94" w:rsidP="00044D94">
      <w:pPr>
        <w:spacing w:after="0" w:line="240" w:lineRule="auto"/>
        <w:ind w:left="-540"/>
        <w:jc w:val="center"/>
        <w:rPr>
          <w:rFonts w:ascii="Times New Roman" w:hAnsi="Times New Roman"/>
          <w:b/>
          <w:color w:val="000000"/>
          <w:w w:val="164"/>
          <w:sz w:val="24"/>
          <w:szCs w:val="24"/>
          <w:lang w:val="uk-UA" w:eastAsia="ru-RU"/>
        </w:rPr>
      </w:pPr>
    </w:p>
    <w:p w:rsidR="00A06B34" w:rsidRPr="004E58D2" w:rsidRDefault="00A06B34" w:rsidP="00A06B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A06B34" w:rsidRPr="004E58D2" w:rsidSect="00A06B34">
      <w:headerReference w:type="default" r:id="rId12"/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B7" w:rsidRDefault="00F20BB7" w:rsidP="00C859C3">
      <w:pPr>
        <w:spacing w:after="0" w:line="240" w:lineRule="auto"/>
      </w:pPr>
      <w:r>
        <w:separator/>
      </w:r>
    </w:p>
  </w:endnote>
  <w:endnote w:type="continuationSeparator" w:id="0">
    <w:p w:rsidR="00F20BB7" w:rsidRDefault="00F20BB7" w:rsidP="00C8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B7" w:rsidRDefault="00F20BB7" w:rsidP="00C859C3">
      <w:pPr>
        <w:spacing w:after="0" w:line="240" w:lineRule="auto"/>
      </w:pPr>
      <w:r>
        <w:separator/>
      </w:r>
    </w:p>
  </w:footnote>
  <w:footnote w:type="continuationSeparator" w:id="0">
    <w:p w:rsidR="00F20BB7" w:rsidRDefault="00F20BB7" w:rsidP="00C8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C3" w:rsidRPr="00C859C3" w:rsidRDefault="00C859C3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79E8"/>
    <w:multiLevelType w:val="hybridMultilevel"/>
    <w:tmpl w:val="EB34E7C8"/>
    <w:lvl w:ilvl="0" w:tplc="F58ED8C8">
      <w:start w:val="10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45DC"/>
    <w:multiLevelType w:val="hybridMultilevel"/>
    <w:tmpl w:val="AF886AA2"/>
    <w:lvl w:ilvl="0" w:tplc="8A6862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E2"/>
    <w:rsid w:val="00044D94"/>
    <w:rsid w:val="00047BF2"/>
    <w:rsid w:val="0008035C"/>
    <w:rsid w:val="00215239"/>
    <w:rsid w:val="004961EE"/>
    <w:rsid w:val="004E58D2"/>
    <w:rsid w:val="006128E8"/>
    <w:rsid w:val="006A2DA5"/>
    <w:rsid w:val="008218E2"/>
    <w:rsid w:val="00896273"/>
    <w:rsid w:val="00971FA8"/>
    <w:rsid w:val="009C4B95"/>
    <w:rsid w:val="00A02A7F"/>
    <w:rsid w:val="00A06B34"/>
    <w:rsid w:val="00C859C3"/>
    <w:rsid w:val="00E22C86"/>
    <w:rsid w:val="00E47CB6"/>
    <w:rsid w:val="00ED5334"/>
    <w:rsid w:val="00EF0B86"/>
    <w:rsid w:val="00F20BB7"/>
    <w:rsid w:val="00F50FC6"/>
    <w:rsid w:val="00FB5F43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1EE50-D2A2-473B-AFAF-D2BBCA0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B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9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859C3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C859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859C3"/>
    <w:rPr>
      <w:rFonts w:ascii="Calibri" w:eastAsia="Times New Roman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1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152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FB23-252F-414E-89BB-A01F345F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12140</Words>
  <Characters>6920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22</cp:revision>
  <cp:lastPrinted>2026-02-05T07:41:00Z</cp:lastPrinted>
  <dcterms:created xsi:type="dcterms:W3CDTF">2026-01-29T12:19:00Z</dcterms:created>
  <dcterms:modified xsi:type="dcterms:W3CDTF">2026-02-10T09:40:00Z</dcterms:modified>
</cp:coreProperties>
</file>