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C7" w:rsidRDefault="00DF7DC7" w:rsidP="00DF7DC7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C7" w:rsidRDefault="00DF7DC7" w:rsidP="00DF7DC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DF7DC7" w:rsidRDefault="00DF7DC7" w:rsidP="00DF7DC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DF7DC7" w:rsidRDefault="00DF7DC7" w:rsidP="00DF7DC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DF7DC7" w:rsidRDefault="00DF7DC7" w:rsidP="00DF7DC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DF7DC7" w:rsidRDefault="00DF7DC7" w:rsidP="00DF7DC7">
      <w:pPr>
        <w:ind w:left="567" w:right="139"/>
        <w:jc w:val="center"/>
        <w:rPr>
          <w:rFonts w:eastAsia="Calibri"/>
        </w:rPr>
      </w:pPr>
    </w:p>
    <w:p w:rsidR="00DF7DC7" w:rsidRDefault="00DF7DC7" w:rsidP="00DF7DC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№ 2612</w:t>
      </w:r>
    </w:p>
    <w:p w:rsidR="004D152B" w:rsidRPr="004D152B" w:rsidRDefault="004D152B" w:rsidP="00DF7DC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</w:p>
    <w:p w:rsidR="004D152B" w:rsidRPr="004D152B" w:rsidRDefault="004D152B" w:rsidP="00D56B4C">
      <w:pPr>
        <w:spacing w:line="276" w:lineRule="auto"/>
        <w:ind w:left="-284"/>
        <w:rPr>
          <w:sz w:val="28"/>
          <w:szCs w:val="28"/>
        </w:rPr>
      </w:pPr>
      <w:r w:rsidRPr="004D152B">
        <w:rPr>
          <w:sz w:val="28"/>
          <w:szCs w:val="28"/>
        </w:rPr>
        <w:t xml:space="preserve">Про погодження проекту землеустрою </w:t>
      </w:r>
    </w:p>
    <w:p w:rsidR="004D152B" w:rsidRPr="004D152B" w:rsidRDefault="004D152B" w:rsidP="00D56B4C">
      <w:pPr>
        <w:spacing w:line="276" w:lineRule="auto"/>
        <w:ind w:left="-284"/>
        <w:rPr>
          <w:sz w:val="28"/>
          <w:szCs w:val="28"/>
        </w:rPr>
      </w:pPr>
      <w:r w:rsidRPr="004D152B">
        <w:rPr>
          <w:sz w:val="28"/>
          <w:szCs w:val="28"/>
        </w:rPr>
        <w:t xml:space="preserve">щодо встановлення меж території </w:t>
      </w:r>
    </w:p>
    <w:p w:rsidR="004D152B" w:rsidRPr="004D152B" w:rsidRDefault="004D152B" w:rsidP="00D56B4C">
      <w:pPr>
        <w:spacing w:line="276" w:lineRule="auto"/>
        <w:ind w:left="-284"/>
        <w:rPr>
          <w:sz w:val="28"/>
          <w:szCs w:val="28"/>
        </w:rPr>
      </w:pPr>
      <w:r w:rsidRPr="004D152B">
        <w:rPr>
          <w:sz w:val="28"/>
          <w:szCs w:val="28"/>
        </w:rPr>
        <w:t>Тростянецької територіальної громади</w:t>
      </w:r>
    </w:p>
    <w:p w:rsidR="004D152B" w:rsidRPr="004D152B" w:rsidRDefault="004D152B" w:rsidP="00D56B4C">
      <w:pPr>
        <w:spacing w:line="276" w:lineRule="auto"/>
        <w:ind w:left="-284"/>
        <w:rPr>
          <w:sz w:val="28"/>
          <w:szCs w:val="28"/>
        </w:rPr>
      </w:pPr>
      <w:proofErr w:type="spellStart"/>
      <w:r w:rsidRPr="004D152B">
        <w:rPr>
          <w:sz w:val="28"/>
          <w:szCs w:val="28"/>
        </w:rPr>
        <w:t>Стрийського</w:t>
      </w:r>
      <w:proofErr w:type="spellEnd"/>
      <w:r w:rsidRPr="004D152B">
        <w:rPr>
          <w:sz w:val="28"/>
          <w:szCs w:val="28"/>
        </w:rPr>
        <w:t xml:space="preserve"> району Львівської області</w:t>
      </w:r>
    </w:p>
    <w:p w:rsidR="004D152B" w:rsidRPr="004D152B" w:rsidRDefault="004D152B" w:rsidP="00D56B4C">
      <w:pPr>
        <w:spacing w:line="276" w:lineRule="auto"/>
        <w:ind w:left="-284"/>
        <w:rPr>
          <w:sz w:val="28"/>
          <w:szCs w:val="28"/>
        </w:rPr>
      </w:pPr>
    </w:p>
    <w:p w:rsidR="004D152B" w:rsidRPr="004D152B" w:rsidRDefault="004D152B" w:rsidP="00D56B4C">
      <w:pPr>
        <w:spacing w:line="276" w:lineRule="auto"/>
        <w:ind w:left="-284"/>
        <w:jc w:val="both"/>
        <w:rPr>
          <w:sz w:val="28"/>
          <w:szCs w:val="28"/>
          <w:lang w:val="en-US"/>
        </w:rPr>
      </w:pPr>
      <w:r w:rsidRPr="004D152B">
        <w:rPr>
          <w:sz w:val="28"/>
          <w:szCs w:val="28"/>
          <w:lang w:val="ru-RU"/>
        </w:rPr>
        <w:t xml:space="preserve">           </w:t>
      </w:r>
      <w:r w:rsidRPr="004D152B">
        <w:rPr>
          <w:sz w:val="28"/>
          <w:szCs w:val="28"/>
        </w:rPr>
        <w:t>Розглянувши клопотання Товариства з обмеженою відповідальністю «Азимут Плюс», відповідно до ст. ст.. 12, 186 Земельного кодексу України, ст.ст. 26, 46-1 Закону України «Про землеустрій», керуючись ст.26 Закону України «Про місцеве самоврядування в Україні», враховуючи рекомендації постійної комісії з питань земле</w:t>
      </w:r>
      <w:r>
        <w:rPr>
          <w:sz w:val="28"/>
          <w:szCs w:val="28"/>
        </w:rPr>
        <w:t xml:space="preserve">користування, </w:t>
      </w:r>
      <w:r>
        <w:rPr>
          <w:sz w:val="28"/>
          <w:szCs w:val="28"/>
          <w:lang w:val="en-US"/>
        </w:rPr>
        <w:t>LXXVI</w:t>
      </w:r>
      <w:r w:rsidRPr="004D152B">
        <w:rPr>
          <w:sz w:val="28"/>
          <w:szCs w:val="28"/>
        </w:rPr>
        <w:t xml:space="preserve"> сесія </w:t>
      </w:r>
      <w:proofErr w:type="spellStart"/>
      <w:r w:rsidRPr="004D152B">
        <w:rPr>
          <w:sz w:val="28"/>
          <w:szCs w:val="28"/>
        </w:rPr>
        <w:t>Новороздільської</w:t>
      </w:r>
      <w:proofErr w:type="spellEnd"/>
      <w:r w:rsidRPr="004D152B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VІІІ демократичного скликання</w:t>
      </w:r>
    </w:p>
    <w:p w:rsidR="004D152B" w:rsidRPr="004D152B" w:rsidRDefault="004D152B" w:rsidP="00D56B4C">
      <w:pPr>
        <w:spacing w:line="276" w:lineRule="auto"/>
        <w:ind w:left="-284" w:firstLine="992"/>
        <w:jc w:val="both"/>
        <w:rPr>
          <w:sz w:val="28"/>
          <w:szCs w:val="28"/>
        </w:rPr>
      </w:pPr>
    </w:p>
    <w:p w:rsidR="004D152B" w:rsidRPr="004D152B" w:rsidRDefault="004D152B" w:rsidP="00D56B4C">
      <w:pPr>
        <w:spacing w:line="276" w:lineRule="auto"/>
        <w:ind w:left="-284"/>
        <w:rPr>
          <w:sz w:val="28"/>
          <w:szCs w:val="28"/>
        </w:rPr>
      </w:pPr>
      <w:r w:rsidRPr="004D152B">
        <w:rPr>
          <w:sz w:val="28"/>
          <w:szCs w:val="28"/>
        </w:rPr>
        <w:t>В И Р І Ш И Л А:</w:t>
      </w:r>
    </w:p>
    <w:p w:rsidR="004D152B" w:rsidRPr="004D152B" w:rsidRDefault="004D152B" w:rsidP="00D56B4C">
      <w:pPr>
        <w:spacing w:line="276" w:lineRule="auto"/>
        <w:ind w:left="-284"/>
        <w:rPr>
          <w:sz w:val="28"/>
          <w:szCs w:val="28"/>
        </w:rPr>
      </w:pPr>
    </w:p>
    <w:p w:rsidR="004D152B" w:rsidRPr="004D152B" w:rsidRDefault="004D152B" w:rsidP="00D56B4C">
      <w:pPr>
        <w:pStyle w:val="a5"/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152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Pr="004D152B">
        <w:rPr>
          <w:rFonts w:ascii="Times New Roman" w:hAnsi="Times New Roman" w:cs="Times New Roman"/>
          <w:sz w:val="28"/>
          <w:szCs w:val="28"/>
        </w:rPr>
        <w:t xml:space="preserve">. Погодити проект землеустрою щодо встановлення меж території Тростянецької територіальної громади </w:t>
      </w:r>
      <w:proofErr w:type="spellStart"/>
      <w:r w:rsidRPr="004D152B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4D152B">
        <w:rPr>
          <w:rFonts w:ascii="Times New Roman" w:hAnsi="Times New Roman" w:cs="Times New Roman"/>
          <w:sz w:val="28"/>
          <w:szCs w:val="28"/>
        </w:rPr>
        <w:t xml:space="preserve"> району Львівської області, розроблений Товариством з обмеженою відповідальністю «Азимут Плюс».</w:t>
      </w:r>
    </w:p>
    <w:p w:rsidR="004D152B" w:rsidRPr="004D152B" w:rsidRDefault="004D152B" w:rsidP="00D56B4C">
      <w:pPr>
        <w:tabs>
          <w:tab w:val="left" w:pos="-284"/>
        </w:tabs>
        <w:spacing w:line="276" w:lineRule="auto"/>
        <w:ind w:left="-284" w:hanging="284"/>
        <w:jc w:val="both"/>
        <w:rPr>
          <w:color w:val="000000" w:themeColor="text1"/>
          <w:sz w:val="28"/>
          <w:szCs w:val="28"/>
          <w:lang w:val="ru-RU"/>
        </w:rPr>
      </w:pPr>
      <w:r w:rsidRPr="004D152B">
        <w:rPr>
          <w:rFonts w:eastAsia="Calibri"/>
          <w:color w:val="000000" w:themeColor="text1"/>
          <w:sz w:val="28"/>
          <w:szCs w:val="28"/>
          <w:lang w:val="ru-RU"/>
        </w:rPr>
        <w:t xml:space="preserve">             </w:t>
      </w:r>
      <w:r w:rsidRPr="004D152B">
        <w:rPr>
          <w:rFonts w:eastAsia="Calibri"/>
          <w:color w:val="000000" w:themeColor="text1"/>
          <w:sz w:val="28"/>
          <w:szCs w:val="28"/>
        </w:rPr>
        <w:t xml:space="preserve">2. </w:t>
      </w:r>
      <w:r w:rsidRPr="004D152B">
        <w:rPr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Pr="004D152B">
        <w:rPr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Pr="004D152B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D152B">
        <w:rPr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 w:rsidRPr="004D152B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D152B">
        <w:rPr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4D152B">
        <w:rPr>
          <w:color w:val="000000" w:themeColor="text1"/>
          <w:sz w:val="28"/>
          <w:szCs w:val="28"/>
          <w:lang w:val="ru-RU" w:eastAsia="ru-RU"/>
        </w:rPr>
        <w:t>ішення</w:t>
      </w:r>
      <w:proofErr w:type="spellEnd"/>
      <w:r w:rsidRPr="004D152B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D152B">
        <w:rPr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Pr="004D152B">
        <w:rPr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4D152B">
        <w:rPr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 w:rsidRPr="004D152B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D152B">
        <w:rPr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 w:rsidRPr="004D152B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D152B">
        <w:rPr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D152B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4D152B">
        <w:rPr>
          <w:color w:val="000000" w:themeColor="text1"/>
          <w:sz w:val="28"/>
          <w:szCs w:val="28"/>
        </w:rPr>
        <w:t>питань</w:t>
      </w:r>
      <w:r w:rsidRPr="004D152B">
        <w:rPr>
          <w:color w:val="000000" w:themeColor="text1"/>
          <w:sz w:val="28"/>
          <w:szCs w:val="28"/>
          <w:lang w:val="ru-RU"/>
        </w:rPr>
        <w:t xml:space="preserve"> </w:t>
      </w:r>
      <w:r w:rsidRPr="004D152B">
        <w:rPr>
          <w:color w:val="000000" w:themeColor="text1"/>
          <w:sz w:val="28"/>
          <w:szCs w:val="28"/>
        </w:rPr>
        <w:t>землекористування</w:t>
      </w:r>
      <w:r w:rsidRPr="004D152B">
        <w:rPr>
          <w:color w:val="000000" w:themeColor="text1"/>
          <w:sz w:val="28"/>
          <w:szCs w:val="28"/>
          <w:lang w:val="ru-RU"/>
        </w:rPr>
        <w:t xml:space="preserve"> (гол</w:t>
      </w:r>
      <w:proofErr w:type="spellStart"/>
      <w:r w:rsidRPr="004D152B">
        <w:rPr>
          <w:color w:val="000000" w:themeColor="text1"/>
          <w:sz w:val="28"/>
          <w:szCs w:val="28"/>
        </w:rPr>
        <w:t>ова</w:t>
      </w:r>
      <w:proofErr w:type="spellEnd"/>
      <w:r w:rsidRPr="004D152B">
        <w:rPr>
          <w:color w:val="000000" w:themeColor="text1"/>
          <w:sz w:val="28"/>
          <w:szCs w:val="28"/>
          <w:lang w:val="ru-RU"/>
        </w:rPr>
        <w:t xml:space="preserve"> </w:t>
      </w:r>
      <w:r w:rsidRPr="004D152B">
        <w:rPr>
          <w:color w:val="000000" w:themeColor="text1"/>
          <w:sz w:val="28"/>
          <w:szCs w:val="28"/>
        </w:rPr>
        <w:t xml:space="preserve">І.Л. </w:t>
      </w:r>
      <w:proofErr w:type="spellStart"/>
      <w:r w:rsidRPr="004D152B">
        <w:rPr>
          <w:color w:val="000000" w:themeColor="text1"/>
          <w:sz w:val="28"/>
          <w:szCs w:val="28"/>
        </w:rPr>
        <w:t>Складановський</w:t>
      </w:r>
      <w:proofErr w:type="spellEnd"/>
      <w:r w:rsidRPr="004D152B">
        <w:rPr>
          <w:color w:val="000000" w:themeColor="text1"/>
          <w:sz w:val="28"/>
          <w:szCs w:val="28"/>
        </w:rPr>
        <w:t>)</w:t>
      </w:r>
    </w:p>
    <w:p w:rsidR="004D152B" w:rsidRDefault="004D152B" w:rsidP="00D56B4C">
      <w:pPr>
        <w:spacing w:line="276" w:lineRule="auto"/>
        <w:ind w:left="-284"/>
        <w:jc w:val="both"/>
        <w:rPr>
          <w:sz w:val="28"/>
          <w:szCs w:val="28"/>
          <w:lang w:val="en-US"/>
        </w:rPr>
      </w:pPr>
    </w:p>
    <w:p w:rsidR="004D152B" w:rsidRPr="004D152B" w:rsidRDefault="004D152B" w:rsidP="00D56B4C">
      <w:pPr>
        <w:spacing w:line="276" w:lineRule="auto"/>
        <w:ind w:left="-284"/>
        <w:jc w:val="both"/>
        <w:rPr>
          <w:sz w:val="28"/>
          <w:szCs w:val="28"/>
          <w:lang w:val="en-US"/>
        </w:rPr>
      </w:pPr>
    </w:p>
    <w:p w:rsidR="004D152B" w:rsidRPr="004D152B" w:rsidRDefault="004D152B" w:rsidP="004D152B">
      <w:pPr>
        <w:ind w:left="-426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 xml:space="preserve">  </w:t>
      </w:r>
      <w:r w:rsidRPr="004D152B">
        <w:rPr>
          <w:sz w:val="28"/>
          <w:szCs w:val="28"/>
          <w:lang w:eastAsia="ru-RU"/>
        </w:rPr>
        <w:t>МІСЬКИЙ ГОЛОВА                                                        Ярина ЯЦЕНКО</w:t>
      </w:r>
    </w:p>
    <w:p w:rsidR="004D152B" w:rsidRPr="004D152B" w:rsidRDefault="004D152B" w:rsidP="004D152B">
      <w:pPr>
        <w:ind w:left="-426"/>
        <w:jc w:val="both"/>
        <w:rPr>
          <w:b/>
          <w:sz w:val="28"/>
          <w:szCs w:val="28"/>
          <w:lang w:eastAsia="ru-RU"/>
        </w:rPr>
      </w:pPr>
    </w:p>
    <w:p w:rsidR="00D07801" w:rsidRPr="004D152B" w:rsidRDefault="00D07801">
      <w:pPr>
        <w:rPr>
          <w:sz w:val="28"/>
          <w:szCs w:val="28"/>
        </w:rPr>
      </w:pPr>
    </w:p>
    <w:sectPr w:rsidR="00D07801" w:rsidRPr="004D152B" w:rsidSect="004D152B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35553"/>
    <w:multiLevelType w:val="hybridMultilevel"/>
    <w:tmpl w:val="29169C0A"/>
    <w:lvl w:ilvl="0" w:tplc="2AA8E8D8">
      <w:start w:val="1"/>
      <w:numFmt w:val="decimal"/>
      <w:lvlText w:val="%1."/>
      <w:lvlJc w:val="left"/>
      <w:pPr>
        <w:ind w:left="316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F7DC7"/>
    <w:rsid w:val="004D152B"/>
    <w:rsid w:val="008C302D"/>
    <w:rsid w:val="00D07801"/>
    <w:rsid w:val="00D56B4C"/>
    <w:rsid w:val="00D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C7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4D15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2026-02-25T08:28:00Z</dcterms:created>
  <dcterms:modified xsi:type="dcterms:W3CDTF">2026-02-25T08:32:00Z</dcterms:modified>
</cp:coreProperties>
</file>