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2B" w:rsidRDefault="003B632B" w:rsidP="003B632B">
      <w:pPr>
        <w:jc w:val="center"/>
        <w:rPr>
          <w:i/>
          <w:iCs/>
          <w:sz w:val="28"/>
          <w:szCs w:val="28"/>
          <w:lang w:val="ru-RU" w:eastAsia="ru-RU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1397000" cy="6350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32B" w:rsidRDefault="003B632B" w:rsidP="003B632B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У К </w:t>
      </w:r>
      <w:proofErr w:type="gramStart"/>
      <w:r>
        <w:rPr>
          <w:b/>
          <w:bCs/>
          <w:sz w:val="28"/>
          <w:szCs w:val="28"/>
          <w:lang w:val="ru-RU" w:eastAsia="ru-RU"/>
        </w:rPr>
        <w:t>Р</w:t>
      </w:r>
      <w:proofErr w:type="gramEnd"/>
      <w:r>
        <w:rPr>
          <w:b/>
          <w:bCs/>
          <w:sz w:val="28"/>
          <w:szCs w:val="28"/>
          <w:lang w:val="ru-RU" w:eastAsia="ru-RU"/>
        </w:rPr>
        <w:t xml:space="preserve"> А Ї Н А</w:t>
      </w:r>
    </w:p>
    <w:p w:rsidR="003B632B" w:rsidRDefault="003B632B" w:rsidP="003B632B">
      <w:pPr>
        <w:keepNext/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НОВОРОЗДІЛЬСЬКА  МІСЬКА  РАДА</w:t>
      </w:r>
    </w:p>
    <w:p w:rsidR="003B632B" w:rsidRDefault="003B632B" w:rsidP="003B632B">
      <w:pPr>
        <w:keepNext/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ЛЬВІВСЬКОЇ  ОБЛАСТІ</w:t>
      </w:r>
    </w:p>
    <w:p w:rsidR="003B632B" w:rsidRDefault="003B632B" w:rsidP="003B632B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3B632B" w:rsidRDefault="003B632B" w:rsidP="003B632B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3B632B" w:rsidRDefault="003B632B" w:rsidP="003B632B">
      <w:pPr>
        <w:jc w:val="right"/>
        <w:rPr>
          <w:sz w:val="28"/>
          <w:szCs w:val="28"/>
          <w:lang w:eastAsia="ru-RU"/>
        </w:rPr>
      </w:pPr>
    </w:p>
    <w:p w:rsidR="003B632B" w:rsidRDefault="003B632B" w:rsidP="003B632B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uppressAutoHyphens/>
        <w:jc w:val="right"/>
        <w:rPr>
          <w:i/>
          <w:iCs/>
          <w:sz w:val="20"/>
          <w:szCs w:val="20"/>
          <w:lang w:val="ru-RU" w:eastAsia="zh-CN"/>
        </w:rPr>
      </w:pPr>
      <w:r>
        <w:rPr>
          <w:b/>
          <w:i/>
          <w:sz w:val="28"/>
          <w:szCs w:val="28"/>
          <w:lang w:eastAsia="ru-RU"/>
        </w:rPr>
        <w:t>ПРОЕКТ  рішення</w:t>
      </w:r>
      <w:r>
        <w:rPr>
          <w:i/>
          <w:iCs/>
          <w:sz w:val="20"/>
          <w:szCs w:val="20"/>
          <w:lang w:val="ru-RU" w:eastAsia="zh-CN"/>
        </w:rPr>
        <w:t xml:space="preserve">   </w:t>
      </w:r>
      <w:r w:rsidR="00C9774B">
        <w:rPr>
          <w:i/>
          <w:iCs/>
          <w:sz w:val="20"/>
          <w:szCs w:val="20"/>
          <w:lang w:val="ru-RU" w:eastAsia="zh-CN"/>
        </w:rPr>
        <w:t>2645</w:t>
      </w:r>
    </w:p>
    <w:p w:rsidR="003B632B" w:rsidRDefault="003B632B" w:rsidP="003B632B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uppressAutoHyphens/>
        <w:jc w:val="right"/>
        <w:rPr>
          <w:i/>
          <w:sz w:val="20"/>
          <w:szCs w:val="20"/>
          <w:lang w:val="ru-RU" w:eastAsia="ru-RU"/>
        </w:rPr>
      </w:pPr>
      <w:r>
        <w:rPr>
          <w:i/>
          <w:iCs/>
          <w:sz w:val="20"/>
          <w:szCs w:val="20"/>
          <w:lang w:val="ru-RU" w:eastAsia="zh-CN"/>
        </w:rPr>
        <w:t xml:space="preserve">                                                                                         </w:t>
      </w:r>
      <w:r>
        <w:rPr>
          <w:i/>
          <w:iCs/>
          <w:sz w:val="20"/>
          <w:szCs w:val="20"/>
          <w:lang w:eastAsia="zh-CN"/>
        </w:rPr>
        <w:t xml:space="preserve">             </w:t>
      </w:r>
      <w:proofErr w:type="spellStart"/>
      <w:r>
        <w:rPr>
          <w:i/>
          <w:sz w:val="20"/>
          <w:szCs w:val="20"/>
          <w:lang w:val="ru-RU" w:eastAsia="ru-RU"/>
        </w:rPr>
        <w:t>вик</w:t>
      </w:r>
      <w:proofErr w:type="spellEnd"/>
      <w:r>
        <w:rPr>
          <w:i/>
          <w:sz w:val="20"/>
          <w:szCs w:val="20"/>
          <w:lang w:val="ru-RU" w:eastAsia="ru-RU"/>
        </w:rPr>
        <w:t xml:space="preserve">. </w:t>
      </w:r>
      <w:proofErr w:type="spellStart"/>
      <w:r>
        <w:rPr>
          <w:i/>
          <w:sz w:val="20"/>
          <w:szCs w:val="20"/>
          <w:lang w:val="ru-RU" w:eastAsia="ru-RU"/>
        </w:rPr>
        <w:t>Пасемко</w:t>
      </w:r>
      <w:proofErr w:type="spellEnd"/>
      <w:r>
        <w:rPr>
          <w:i/>
          <w:sz w:val="20"/>
          <w:szCs w:val="20"/>
          <w:lang w:val="ru-RU" w:eastAsia="ru-RU"/>
        </w:rPr>
        <w:t xml:space="preserve"> Н.А</w:t>
      </w:r>
      <w:r>
        <w:rPr>
          <w:i/>
          <w:sz w:val="20"/>
          <w:szCs w:val="20"/>
          <w:lang w:val="ru-RU" w:eastAsia="ru-RU"/>
        </w:rPr>
        <w:tab/>
        <w:t xml:space="preserve">   _________</w:t>
      </w:r>
    </w:p>
    <w:p w:rsidR="003B632B" w:rsidRDefault="003B632B" w:rsidP="003B632B">
      <w:pPr>
        <w:suppressAutoHyphens/>
        <w:jc w:val="right"/>
        <w:rPr>
          <w:i/>
          <w:sz w:val="20"/>
          <w:szCs w:val="20"/>
          <w:lang w:val="ru-RU" w:eastAsia="ru-RU"/>
        </w:rPr>
      </w:pPr>
      <w:r>
        <w:rPr>
          <w:i/>
          <w:sz w:val="20"/>
          <w:szCs w:val="20"/>
          <w:lang w:val="ru-RU" w:eastAsia="ru-RU"/>
        </w:rPr>
        <w:t xml:space="preserve">                                                                  </w:t>
      </w:r>
      <w:proofErr w:type="spellStart"/>
      <w:r>
        <w:rPr>
          <w:i/>
          <w:sz w:val="20"/>
          <w:szCs w:val="20"/>
          <w:lang w:val="ru-RU" w:eastAsia="ru-RU"/>
        </w:rPr>
        <w:t>нач</w:t>
      </w:r>
      <w:proofErr w:type="spellEnd"/>
      <w:r>
        <w:rPr>
          <w:i/>
          <w:sz w:val="20"/>
          <w:szCs w:val="20"/>
          <w:lang w:val="ru-RU" w:eastAsia="ru-RU"/>
        </w:rPr>
        <w:t xml:space="preserve">. </w:t>
      </w:r>
      <w:proofErr w:type="spellStart"/>
      <w:r>
        <w:rPr>
          <w:i/>
          <w:sz w:val="20"/>
          <w:szCs w:val="20"/>
          <w:lang w:val="ru-RU" w:eastAsia="ru-RU"/>
        </w:rPr>
        <w:t>юридичного</w:t>
      </w:r>
      <w:proofErr w:type="spellEnd"/>
      <w:r>
        <w:rPr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i/>
          <w:sz w:val="20"/>
          <w:szCs w:val="20"/>
          <w:lang w:val="ru-RU" w:eastAsia="ru-RU"/>
        </w:rPr>
        <w:t>відділу</w:t>
      </w:r>
      <w:proofErr w:type="spellEnd"/>
      <w:r>
        <w:rPr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i/>
          <w:sz w:val="20"/>
          <w:szCs w:val="20"/>
          <w:lang w:val="ru-RU" w:eastAsia="ru-RU"/>
        </w:rPr>
        <w:t>Горін</w:t>
      </w:r>
      <w:proofErr w:type="spellEnd"/>
      <w:r>
        <w:rPr>
          <w:i/>
          <w:sz w:val="20"/>
          <w:szCs w:val="20"/>
          <w:lang w:val="ru-RU" w:eastAsia="ru-RU"/>
        </w:rPr>
        <w:t xml:space="preserve"> Р. І.     _________   </w:t>
      </w:r>
    </w:p>
    <w:p w:rsidR="003B632B" w:rsidRDefault="003B632B" w:rsidP="003B632B">
      <w:pPr>
        <w:suppressAutoHyphens/>
        <w:jc w:val="right"/>
        <w:rPr>
          <w:i/>
          <w:sz w:val="20"/>
          <w:szCs w:val="20"/>
          <w:lang w:val="ru-RU" w:eastAsia="ru-RU"/>
        </w:rPr>
      </w:pPr>
      <w:r>
        <w:rPr>
          <w:i/>
          <w:sz w:val="20"/>
          <w:szCs w:val="20"/>
          <w:lang w:val="ru-RU" w:eastAsia="ru-RU"/>
        </w:rPr>
        <w:t xml:space="preserve">                                                           </w:t>
      </w:r>
    </w:p>
    <w:p w:rsidR="003B632B" w:rsidRDefault="003B632B" w:rsidP="003B632B">
      <w:pPr>
        <w:suppressAutoHyphens/>
        <w:jc w:val="right"/>
        <w:rPr>
          <w:i/>
          <w:sz w:val="20"/>
          <w:szCs w:val="20"/>
          <w:lang w:val="ru-RU" w:eastAsia="ru-RU"/>
        </w:rPr>
      </w:pPr>
      <w:r>
        <w:rPr>
          <w:i/>
          <w:sz w:val="20"/>
          <w:szCs w:val="20"/>
          <w:lang w:val="ru-RU" w:eastAsia="ru-RU"/>
        </w:rPr>
        <w:t xml:space="preserve">                                                  </w:t>
      </w:r>
      <w:proofErr w:type="spellStart"/>
      <w:r>
        <w:rPr>
          <w:i/>
          <w:sz w:val="20"/>
          <w:szCs w:val="20"/>
          <w:lang w:val="ru-RU" w:eastAsia="ru-RU"/>
        </w:rPr>
        <w:t>нач</w:t>
      </w:r>
      <w:proofErr w:type="spellEnd"/>
      <w:r>
        <w:rPr>
          <w:i/>
          <w:sz w:val="20"/>
          <w:szCs w:val="20"/>
          <w:lang w:val="ru-RU" w:eastAsia="ru-RU"/>
        </w:rPr>
        <w:t xml:space="preserve">. </w:t>
      </w:r>
      <w:proofErr w:type="spellStart"/>
      <w:r>
        <w:rPr>
          <w:i/>
          <w:sz w:val="20"/>
          <w:szCs w:val="20"/>
          <w:lang w:val="ru-RU" w:eastAsia="ru-RU"/>
        </w:rPr>
        <w:t>управління</w:t>
      </w:r>
      <w:proofErr w:type="spellEnd"/>
      <w:r>
        <w:rPr>
          <w:i/>
          <w:sz w:val="20"/>
          <w:szCs w:val="20"/>
          <w:lang w:val="ru-RU" w:eastAsia="ru-RU"/>
        </w:rPr>
        <w:t xml:space="preserve"> ЖКГ   </w:t>
      </w:r>
      <w:proofErr w:type="spellStart"/>
      <w:r>
        <w:rPr>
          <w:i/>
          <w:sz w:val="20"/>
          <w:szCs w:val="20"/>
          <w:lang w:val="ru-RU" w:eastAsia="ru-RU"/>
        </w:rPr>
        <w:t>Білоус</w:t>
      </w:r>
      <w:proofErr w:type="spellEnd"/>
      <w:r>
        <w:rPr>
          <w:i/>
          <w:sz w:val="20"/>
          <w:szCs w:val="20"/>
          <w:lang w:val="ru-RU" w:eastAsia="ru-RU"/>
        </w:rPr>
        <w:t xml:space="preserve"> А. М.    __________</w:t>
      </w:r>
    </w:p>
    <w:p w:rsidR="003B632B" w:rsidRDefault="003B632B" w:rsidP="003B632B">
      <w:pPr>
        <w:jc w:val="right"/>
        <w:rPr>
          <w:i/>
          <w:sz w:val="20"/>
          <w:szCs w:val="20"/>
          <w:lang w:eastAsia="ru-RU"/>
        </w:rPr>
      </w:pPr>
      <w:r>
        <w:rPr>
          <w:i/>
          <w:iCs/>
          <w:sz w:val="20"/>
          <w:szCs w:val="20"/>
          <w:lang w:val="ru-RU" w:eastAsia="zh-CN"/>
        </w:rPr>
        <w:t xml:space="preserve">       перший заступник </w:t>
      </w:r>
      <w:proofErr w:type="spellStart"/>
      <w:proofErr w:type="gramStart"/>
      <w:r>
        <w:rPr>
          <w:i/>
          <w:iCs/>
          <w:sz w:val="20"/>
          <w:szCs w:val="20"/>
          <w:lang w:val="ru-RU" w:eastAsia="zh-CN"/>
        </w:rPr>
        <w:t>м</w:t>
      </w:r>
      <w:proofErr w:type="gramEnd"/>
      <w:r>
        <w:rPr>
          <w:i/>
          <w:iCs/>
          <w:sz w:val="20"/>
          <w:szCs w:val="20"/>
          <w:lang w:val="ru-RU" w:eastAsia="zh-CN"/>
        </w:rPr>
        <w:t>іського</w:t>
      </w:r>
      <w:proofErr w:type="spellEnd"/>
      <w:r>
        <w:rPr>
          <w:i/>
          <w:iCs/>
          <w:sz w:val="20"/>
          <w:szCs w:val="20"/>
          <w:lang w:val="ru-RU" w:eastAsia="zh-CN"/>
        </w:rPr>
        <w:t xml:space="preserve"> </w:t>
      </w:r>
      <w:proofErr w:type="spellStart"/>
      <w:r>
        <w:rPr>
          <w:i/>
          <w:iCs/>
          <w:sz w:val="20"/>
          <w:szCs w:val="20"/>
          <w:lang w:val="ru-RU" w:eastAsia="zh-CN"/>
        </w:rPr>
        <w:t>голови</w:t>
      </w:r>
      <w:proofErr w:type="spellEnd"/>
      <w:r>
        <w:rPr>
          <w:i/>
          <w:iCs/>
          <w:sz w:val="20"/>
          <w:szCs w:val="20"/>
          <w:lang w:val="ru-RU" w:eastAsia="zh-CN"/>
        </w:rPr>
        <w:t xml:space="preserve"> </w:t>
      </w:r>
      <w:proofErr w:type="spellStart"/>
      <w:r>
        <w:rPr>
          <w:i/>
          <w:iCs/>
          <w:sz w:val="20"/>
          <w:szCs w:val="20"/>
          <w:lang w:val="ru-RU" w:eastAsia="zh-CN"/>
        </w:rPr>
        <w:t>Гулій</w:t>
      </w:r>
      <w:proofErr w:type="spellEnd"/>
      <w:r>
        <w:rPr>
          <w:i/>
          <w:iCs/>
          <w:sz w:val="20"/>
          <w:szCs w:val="20"/>
          <w:lang w:val="ru-RU" w:eastAsia="zh-CN"/>
        </w:rPr>
        <w:t xml:space="preserve"> М. М. __________</w:t>
      </w:r>
      <w:r>
        <w:rPr>
          <w:i/>
          <w:sz w:val="20"/>
          <w:szCs w:val="20"/>
          <w:lang w:eastAsia="ru-RU"/>
        </w:rPr>
        <w:t xml:space="preserve">  </w:t>
      </w:r>
    </w:p>
    <w:p w:rsidR="003B632B" w:rsidRDefault="003B632B" w:rsidP="003B632B">
      <w:pPr>
        <w:jc w:val="right"/>
        <w:rPr>
          <w:i/>
          <w:sz w:val="20"/>
          <w:szCs w:val="20"/>
          <w:lang w:val="ru-RU" w:eastAsia="ru-RU"/>
        </w:rPr>
      </w:pPr>
      <w:r>
        <w:rPr>
          <w:i/>
          <w:sz w:val="20"/>
          <w:szCs w:val="20"/>
          <w:lang w:val="ru-RU" w:eastAsia="ru-RU"/>
        </w:rPr>
        <w:t xml:space="preserve">                                                           </w:t>
      </w:r>
    </w:p>
    <w:p w:rsidR="003B632B" w:rsidRDefault="003B632B" w:rsidP="003B632B">
      <w:pPr>
        <w:jc w:val="right"/>
        <w:rPr>
          <w:i/>
          <w:sz w:val="20"/>
          <w:szCs w:val="20"/>
          <w:lang w:val="ru-RU" w:eastAsia="ru-RU"/>
        </w:rPr>
      </w:pPr>
    </w:p>
    <w:p w:rsidR="003B632B" w:rsidRDefault="003B632B" w:rsidP="003B632B">
      <w:pPr>
        <w:spacing w:line="276" w:lineRule="auto"/>
        <w:ind w:right="14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  звіт керуючого</w:t>
      </w:r>
    </w:p>
    <w:p w:rsidR="003B632B" w:rsidRDefault="003B632B" w:rsidP="003B632B">
      <w:pPr>
        <w:spacing w:line="276" w:lineRule="auto"/>
        <w:ind w:right="14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комунального підприємства «</w:t>
      </w:r>
      <w:proofErr w:type="spellStart"/>
      <w:r>
        <w:rPr>
          <w:sz w:val="28"/>
          <w:szCs w:val="28"/>
          <w:lang w:eastAsia="ru-RU"/>
        </w:rPr>
        <w:t>Розділжитлосервіс</w:t>
      </w:r>
      <w:proofErr w:type="spellEnd"/>
      <w:r>
        <w:rPr>
          <w:sz w:val="28"/>
          <w:szCs w:val="28"/>
          <w:lang w:eastAsia="ru-RU"/>
        </w:rPr>
        <w:t>»</w:t>
      </w:r>
    </w:p>
    <w:p w:rsidR="003B632B" w:rsidRDefault="003B632B" w:rsidP="003B632B">
      <w:pPr>
        <w:spacing w:line="276" w:lineRule="auto"/>
        <w:ind w:right="142"/>
        <w:jc w:val="both"/>
        <w:rPr>
          <w:color w:val="000000"/>
          <w:sz w:val="28"/>
          <w:szCs w:val="28"/>
          <w:lang w:eastAsia="ru-RU"/>
        </w:rPr>
      </w:pPr>
      <w:proofErr w:type="spellStart"/>
      <w:r>
        <w:rPr>
          <w:color w:val="000000"/>
          <w:sz w:val="28"/>
          <w:szCs w:val="28"/>
          <w:lang w:eastAsia="ru-RU"/>
        </w:rPr>
        <w:t>Новороздільської</w:t>
      </w:r>
      <w:proofErr w:type="spellEnd"/>
      <w:r>
        <w:rPr>
          <w:color w:val="000000"/>
          <w:sz w:val="28"/>
          <w:szCs w:val="28"/>
          <w:lang w:eastAsia="ru-RU"/>
        </w:rPr>
        <w:t xml:space="preserve"> міської ради</w:t>
      </w:r>
    </w:p>
    <w:p w:rsidR="003B632B" w:rsidRDefault="003B632B" w:rsidP="003B632B">
      <w:pPr>
        <w:spacing w:line="276" w:lineRule="auto"/>
        <w:ind w:right="142"/>
        <w:jc w:val="both"/>
        <w:rPr>
          <w:i/>
          <w:sz w:val="28"/>
          <w:szCs w:val="28"/>
          <w:lang w:eastAsia="ru-RU"/>
        </w:rPr>
      </w:pPr>
    </w:p>
    <w:p w:rsidR="003B632B" w:rsidRDefault="003B632B" w:rsidP="003B632B">
      <w:pPr>
        <w:spacing w:line="276" w:lineRule="auto"/>
        <w:ind w:right="142"/>
        <w:jc w:val="both"/>
        <w:rPr>
          <w:b/>
          <w:color w:val="000000"/>
          <w:sz w:val="28"/>
          <w:szCs w:val="28"/>
          <w:lang w:eastAsia="ru-RU"/>
        </w:rPr>
      </w:pPr>
    </w:p>
    <w:p w:rsidR="003B632B" w:rsidRDefault="003B632B" w:rsidP="003B632B">
      <w:pPr>
        <w:suppressAutoHyphens/>
        <w:spacing w:line="276" w:lineRule="auto"/>
        <w:ind w:right="14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Заслухавши звіт керуючого </w:t>
      </w:r>
      <w:proofErr w:type="spellStart"/>
      <w:r>
        <w:rPr>
          <w:color w:val="000000"/>
          <w:sz w:val="28"/>
          <w:szCs w:val="28"/>
          <w:lang w:eastAsia="ru-RU"/>
        </w:rPr>
        <w:t>КП</w:t>
      </w:r>
      <w:proofErr w:type="spellEnd"/>
      <w:r>
        <w:rPr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color w:val="000000"/>
          <w:sz w:val="28"/>
          <w:szCs w:val="28"/>
          <w:lang w:eastAsia="ru-RU"/>
        </w:rPr>
        <w:t>Розділжитлосервіс</w:t>
      </w:r>
      <w:proofErr w:type="spellEnd"/>
      <w:r>
        <w:rPr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color w:val="000000"/>
          <w:sz w:val="28"/>
          <w:szCs w:val="28"/>
          <w:lang w:eastAsia="ru-RU"/>
        </w:rPr>
        <w:t>Федьківа</w:t>
      </w:r>
      <w:proofErr w:type="spellEnd"/>
      <w:r>
        <w:rPr>
          <w:color w:val="000000"/>
          <w:sz w:val="28"/>
          <w:szCs w:val="28"/>
          <w:lang w:eastAsia="ru-RU"/>
        </w:rPr>
        <w:t xml:space="preserve"> Богдана Васильовича, взявши до уваги план роботи </w:t>
      </w:r>
      <w:proofErr w:type="spellStart"/>
      <w:r>
        <w:rPr>
          <w:color w:val="000000"/>
          <w:sz w:val="28"/>
          <w:szCs w:val="28"/>
          <w:lang w:eastAsia="ru-RU"/>
        </w:rPr>
        <w:t>Новороздільської</w:t>
      </w:r>
      <w:proofErr w:type="spellEnd"/>
      <w:r>
        <w:rPr>
          <w:color w:val="000000"/>
          <w:sz w:val="28"/>
          <w:szCs w:val="28"/>
          <w:lang w:eastAsia="ru-RU"/>
        </w:rPr>
        <w:t xml:space="preserve"> міської ради на 2026 рік , відповідно, </w:t>
      </w:r>
      <w:r>
        <w:rPr>
          <w:sz w:val="28"/>
          <w:szCs w:val="28"/>
          <w:lang w:eastAsia="ru-RU"/>
        </w:rPr>
        <w:t xml:space="preserve">до ст. ст. 17, 26 Закону України </w:t>
      </w:r>
      <w:proofErr w:type="spellStart"/>
      <w:r>
        <w:rPr>
          <w:sz w:val="28"/>
          <w:szCs w:val="28"/>
          <w:lang w:eastAsia="ru-RU"/>
        </w:rPr>
        <w:t>„Про</w:t>
      </w:r>
      <w:proofErr w:type="spellEnd"/>
      <w:r>
        <w:rPr>
          <w:sz w:val="28"/>
          <w:szCs w:val="28"/>
          <w:lang w:eastAsia="ru-RU"/>
        </w:rPr>
        <w:t xml:space="preserve"> місцеве самоврядування в </w:t>
      </w:r>
      <w:proofErr w:type="spellStart"/>
      <w:r>
        <w:rPr>
          <w:sz w:val="28"/>
          <w:szCs w:val="28"/>
          <w:lang w:eastAsia="ru-RU"/>
        </w:rPr>
        <w:t>Україні”</w:t>
      </w:r>
      <w:proofErr w:type="spellEnd"/>
      <w:r>
        <w:rPr>
          <w:sz w:val="28"/>
          <w:szCs w:val="28"/>
          <w:lang w:eastAsia="ru-RU"/>
        </w:rPr>
        <w:t xml:space="preserve"> ,   </w:t>
      </w:r>
      <w:r>
        <w:rPr>
          <w:sz w:val="28"/>
          <w:szCs w:val="28"/>
        </w:rPr>
        <w:t xml:space="preserve">сесія VІІІ демократичного скликання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міської ради</w:t>
      </w:r>
    </w:p>
    <w:tbl>
      <w:tblPr>
        <w:tblW w:w="12179" w:type="dxa"/>
        <w:tblCellSpacing w:w="15" w:type="dxa"/>
        <w:shd w:val="clear" w:color="auto" w:fill="FFFFFF"/>
        <w:tblLook w:val="04A0"/>
      </w:tblPr>
      <w:tblGrid>
        <w:gridCol w:w="12179"/>
      </w:tblGrid>
      <w:tr w:rsidR="003B632B" w:rsidTr="003B632B">
        <w:trPr>
          <w:tblCellSpacing w:w="15" w:type="dxa"/>
        </w:trPr>
        <w:tc>
          <w:tcPr>
            <w:tcW w:w="12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32B" w:rsidRDefault="003B632B">
            <w:pPr>
              <w:spacing w:line="276" w:lineRule="auto"/>
              <w:ind w:right="14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 В И Р І Ш И Л А:</w:t>
            </w: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3B632B" w:rsidRDefault="003B632B" w:rsidP="003B632B">
      <w:pPr>
        <w:pStyle w:val="a4"/>
        <w:numPr>
          <w:ilvl w:val="0"/>
          <w:numId w:val="1"/>
        </w:numPr>
        <w:shd w:val="clear" w:color="auto" w:fill="FFFFFF"/>
        <w:spacing w:after="0"/>
        <w:ind w:right="142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 керуючого 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Розділжитлосервіс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</w:t>
      </w:r>
      <w:r w:rsidR="00E27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 </w:t>
      </w:r>
      <w:proofErr w:type="spellStart"/>
      <w:r w:rsidR="00E27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Федьківа</w:t>
      </w:r>
      <w:proofErr w:type="spellEnd"/>
      <w:r w:rsidR="00E27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Богдана Васильовича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роботу у 2025 році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взяти до відома.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eastAsia="uk-UA"/>
        </w:rPr>
        <w:t xml:space="preserve"> </w:t>
      </w:r>
    </w:p>
    <w:p w:rsidR="003B632B" w:rsidRDefault="003B632B" w:rsidP="003B632B">
      <w:pPr>
        <w:pStyle w:val="a3"/>
        <w:shd w:val="clear" w:color="auto" w:fill="FFFFFF"/>
        <w:spacing w:after="0"/>
        <w:ind w:left="360" w:right="142"/>
        <w:jc w:val="both"/>
        <w:rPr>
          <w:rFonts w:eastAsia="Times New Roman"/>
          <w:color w:val="1B1D1F"/>
          <w:sz w:val="28"/>
          <w:szCs w:val="28"/>
          <w:lang w:eastAsia="uk-UA"/>
        </w:rPr>
      </w:pPr>
    </w:p>
    <w:p w:rsidR="003B632B" w:rsidRPr="00E271E6" w:rsidRDefault="003B632B" w:rsidP="003B632B">
      <w:pPr>
        <w:pStyle w:val="a3"/>
        <w:shd w:val="clear" w:color="auto" w:fill="FFFFFF"/>
        <w:spacing w:after="0"/>
        <w:jc w:val="both"/>
        <w:rPr>
          <w:rFonts w:eastAsia="Times New Roman"/>
          <w:color w:val="1B1D1F"/>
          <w:sz w:val="28"/>
          <w:szCs w:val="28"/>
          <w:lang w:eastAsia="uk-UA"/>
        </w:rPr>
      </w:pPr>
    </w:p>
    <w:p w:rsidR="003B632B" w:rsidRDefault="003B632B" w:rsidP="003B632B">
      <w:pPr>
        <w:suppressAutoHyphens/>
        <w:jc w:val="both"/>
        <w:rPr>
          <w:sz w:val="26"/>
          <w:szCs w:val="26"/>
          <w:lang w:eastAsia="zh-CN"/>
        </w:rPr>
      </w:pPr>
    </w:p>
    <w:p w:rsidR="003B632B" w:rsidRDefault="003B632B" w:rsidP="003B632B">
      <w:pPr>
        <w:suppressAutoHyphens/>
        <w:jc w:val="both"/>
        <w:rPr>
          <w:sz w:val="26"/>
          <w:szCs w:val="26"/>
          <w:lang w:eastAsia="zh-CN"/>
        </w:rPr>
      </w:pPr>
    </w:p>
    <w:p w:rsidR="003B632B" w:rsidRDefault="003B632B" w:rsidP="003B632B">
      <w:pPr>
        <w:spacing w:line="192" w:lineRule="auto"/>
        <w:jc w:val="both"/>
        <w:rPr>
          <w:sz w:val="26"/>
          <w:szCs w:val="26"/>
          <w:lang w:eastAsia="zh-CN"/>
        </w:rPr>
      </w:pPr>
    </w:p>
    <w:p w:rsidR="003B632B" w:rsidRDefault="003B632B" w:rsidP="003B632B">
      <w:pPr>
        <w:spacing w:line="192" w:lineRule="auto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МІСЬКИЙ ГОЛОВА     </w:t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  <w:t xml:space="preserve">                      </w:t>
      </w:r>
      <w:r>
        <w:rPr>
          <w:sz w:val="26"/>
          <w:szCs w:val="26"/>
          <w:lang w:eastAsia="zh-CN"/>
        </w:rPr>
        <w:tab/>
        <w:t xml:space="preserve">   </w:t>
      </w:r>
      <w:r>
        <w:rPr>
          <w:sz w:val="26"/>
          <w:szCs w:val="26"/>
          <w:lang w:eastAsia="zh-CN"/>
        </w:rPr>
        <w:tab/>
        <w:t xml:space="preserve">                 Ярина  ЯЦЕНКО</w:t>
      </w:r>
    </w:p>
    <w:p w:rsidR="00E74275" w:rsidRDefault="00E74275"/>
    <w:p w:rsidR="00C9774B" w:rsidRDefault="00C9774B"/>
    <w:p w:rsidR="00C9774B" w:rsidRDefault="00C9774B"/>
    <w:p w:rsidR="00C9774B" w:rsidRDefault="00C9774B"/>
    <w:p w:rsidR="00C9774B" w:rsidRDefault="00C9774B"/>
    <w:p w:rsidR="00C9774B" w:rsidRDefault="00C9774B"/>
    <w:p w:rsidR="00C9774B" w:rsidRDefault="00C9774B"/>
    <w:p w:rsidR="00C9774B" w:rsidRDefault="00C9774B"/>
    <w:p w:rsidR="00C9774B" w:rsidRDefault="00C9774B"/>
    <w:p w:rsidR="00C9774B" w:rsidRDefault="00C9774B"/>
    <w:p w:rsidR="00C9774B" w:rsidRDefault="00C9774B"/>
    <w:p w:rsidR="00C9774B" w:rsidRDefault="00C9774B" w:rsidP="00C977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З В І Т</w:t>
      </w:r>
    </w:p>
    <w:p w:rsidR="00C9774B" w:rsidRDefault="00C9774B" w:rsidP="00C977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фінансово-господарську діяльність   </w:t>
      </w:r>
    </w:p>
    <w:p w:rsidR="00C9774B" w:rsidRDefault="00C9774B" w:rsidP="00C977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„Розділжитлосервіс”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 ради</w:t>
      </w:r>
    </w:p>
    <w:p w:rsidR="00C9774B" w:rsidRDefault="00C9774B" w:rsidP="00C9774B">
      <w:pPr>
        <w:pStyle w:val="a7"/>
        <w:tabs>
          <w:tab w:val="left" w:pos="3195"/>
          <w:tab w:val="center" w:pos="524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 2025 рік</w:t>
      </w:r>
    </w:p>
    <w:p w:rsidR="00C9774B" w:rsidRDefault="00C9774B" w:rsidP="00C9774B">
      <w:pPr>
        <w:pStyle w:val="a7"/>
        <w:tabs>
          <w:tab w:val="left" w:pos="3195"/>
          <w:tab w:val="center" w:pos="5244"/>
        </w:tabs>
        <w:jc w:val="center"/>
        <w:rPr>
          <w:rFonts w:ascii="Times New Roman" w:hAnsi="Times New Roman"/>
          <w:color w:val="252B33"/>
          <w:sz w:val="28"/>
          <w:szCs w:val="28"/>
        </w:rPr>
      </w:pP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Комунальне підприємство «</w:t>
      </w:r>
      <w:proofErr w:type="spellStart"/>
      <w:r>
        <w:rPr>
          <w:sz w:val="28"/>
          <w:szCs w:val="28"/>
        </w:rPr>
        <w:t>Розділжитлосервіс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міської ради здійснює свою діяльність на підставі Статуту, затвердженого рішенням 48 сесії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демократичного скликання №1175від 08.08.2019 року.</w:t>
      </w:r>
    </w:p>
    <w:p w:rsidR="00C9774B" w:rsidRDefault="00C9774B" w:rsidP="00C977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Облікова чисельність працівників на кінець  2025 року складає – 122 особи </w:t>
      </w:r>
      <w:r>
        <w:rPr>
          <w:sz w:val="26"/>
          <w:szCs w:val="26"/>
        </w:rPr>
        <w:t>(2024 рік - 132 особи).</w:t>
      </w:r>
      <w:r>
        <w:rPr>
          <w:sz w:val="28"/>
          <w:szCs w:val="28"/>
        </w:rPr>
        <w:t xml:space="preserve"> Впродовж року  прийнято 16 працівників, звільнено – 26. Станом на 01.01.2025 року  вакантними були  наступні робочі місця: робітник з комплексного прибирання та утримання  будинків  з прилеглими територіями -4 од. робітник з комплексного обслуговування й ремонту будинків – 4 од.; пічник – 3 од.; штукатур -2 од.: монтажник санітарно-технічних систем і устаткування – 4 од. Середньомісячна заробітна плата в 2025 році  по підприємству склала–13952 грн.  </w:t>
      </w:r>
      <w:r>
        <w:rPr>
          <w:sz w:val="26"/>
          <w:szCs w:val="26"/>
        </w:rPr>
        <w:t xml:space="preserve">(2024 рік -12818 </w:t>
      </w:r>
      <w:proofErr w:type="spellStart"/>
      <w:r>
        <w:rPr>
          <w:sz w:val="26"/>
          <w:szCs w:val="26"/>
        </w:rPr>
        <w:t>грн</w:t>
      </w:r>
      <w:proofErr w:type="spellEnd"/>
      <w:r>
        <w:rPr>
          <w:sz w:val="26"/>
          <w:szCs w:val="26"/>
        </w:rPr>
        <w:t>).</w:t>
      </w:r>
    </w:p>
    <w:p w:rsidR="00C9774B" w:rsidRDefault="00C9774B" w:rsidP="00C977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Розділжитлосервіс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міської ради призначено  </w:t>
      </w:r>
      <w:r>
        <w:rPr>
          <w:i/>
          <w:sz w:val="28"/>
          <w:szCs w:val="28"/>
        </w:rPr>
        <w:t>управителем багатоквартирними будинками</w:t>
      </w:r>
      <w:r>
        <w:rPr>
          <w:sz w:val="28"/>
          <w:szCs w:val="28"/>
        </w:rPr>
        <w:t xml:space="preserve">  у </w:t>
      </w:r>
      <w:proofErr w:type="spellStart"/>
      <w:r>
        <w:rPr>
          <w:sz w:val="28"/>
          <w:szCs w:val="28"/>
        </w:rPr>
        <w:t>м.Новий</w:t>
      </w:r>
      <w:proofErr w:type="spellEnd"/>
      <w:r>
        <w:rPr>
          <w:sz w:val="28"/>
          <w:szCs w:val="28"/>
        </w:rPr>
        <w:t xml:space="preserve"> Розділ відповідно до рішення виконавчого комітету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міської ради №87 від 10 квітня 2018 року «Про визначення управителя багатоквартирних будинків», на підставі проведеного конкурсу з призначення управителя багатоквартирних будинків  в </w:t>
      </w:r>
      <w:proofErr w:type="spellStart"/>
      <w:r>
        <w:rPr>
          <w:sz w:val="28"/>
          <w:szCs w:val="28"/>
        </w:rPr>
        <w:t>м.Новий</w:t>
      </w:r>
      <w:proofErr w:type="spellEnd"/>
      <w:r>
        <w:rPr>
          <w:sz w:val="28"/>
          <w:szCs w:val="28"/>
        </w:rPr>
        <w:t xml:space="preserve"> Розділ . </w:t>
      </w:r>
    </w:p>
    <w:p w:rsidR="00C9774B" w:rsidRDefault="00C9774B" w:rsidP="00C9774B">
      <w:pPr>
        <w:ind w:firstLine="709"/>
        <w:jc w:val="both"/>
        <w:rPr>
          <w:bCs/>
          <w:color w:val="252B33"/>
          <w:sz w:val="28"/>
          <w:szCs w:val="28"/>
        </w:rPr>
      </w:pPr>
      <w:r>
        <w:rPr>
          <w:sz w:val="28"/>
          <w:szCs w:val="28"/>
        </w:rPr>
        <w:t xml:space="preserve">Працівники підприємства </w:t>
      </w:r>
      <w:r>
        <w:rPr>
          <w:bCs/>
          <w:color w:val="252B33"/>
          <w:sz w:val="28"/>
          <w:szCs w:val="28"/>
        </w:rPr>
        <w:t>надавали послуги з утримання спільного майна багатоквартирних будинків і прибудинкової території</w:t>
      </w:r>
      <w:r>
        <w:rPr>
          <w:sz w:val="28"/>
          <w:szCs w:val="28"/>
        </w:rPr>
        <w:t xml:space="preserve">, </w:t>
      </w:r>
      <w:r>
        <w:rPr>
          <w:bCs/>
          <w:color w:val="252B33"/>
          <w:sz w:val="28"/>
          <w:szCs w:val="28"/>
        </w:rPr>
        <w:t xml:space="preserve">відповідно до періодичності, встановленої Додатком 3 до Договору №08/04/18 від 13.04.2018 року – прибирання прибудинкової території , сходових кліток, підвалів , технічних поверхів і покрівлі, обслуговування </w:t>
      </w:r>
      <w:proofErr w:type="spellStart"/>
      <w:r>
        <w:rPr>
          <w:bCs/>
          <w:color w:val="252B33"/>
          <w:sz w:val="28"/>
          <w:szCs w:val="28"/>
        </w:rPr>
        <w:t>димовентиляційних</w:t>
      </w:r>
      <w:proofErr w:type="spellEnd"/>
      <w:r>
        <w:rPr>
          <w:bCs/>
          <w:color w:val="252B33"/>
          <w:sz w:val="28"/>
          <w:szCs w:val="28"/>
        </w:rPr>
        <w:t xml:space="preserve"> каналів, дератизація та </w:t>
      </w:r>
      <w:proofErr w:type="spellStart"/>
      <w:r>
        <w:rPr>
          <w:bCs/>
          <w:color w:val="252B33"/>
          <w:sz w:val="28"/>
          <w:szCs w:val="28"/>
        </w:rPr>
        <w:t>дезинсекція</w:t>
      </w:r>
      <w:proofErr w:type="spellEnd"/>
      <w:r>
        <w:rPr>
          <w:bCs/>
          <w:color w:val="252B33"/>
          <w:sz w:val="28"/>
          <w:szCs w:val="28"/>
        </w:rPr>
        <w:t xml:space="preserve">, технічне обслуговування і поточний ремонт </w:t>
      </w:r>
      <w:proofErr w:type="spellStart"/>
      <w:r>
        <w:rPr>
          <w:bCs/>
          <w:color w:val="252B33"/>
          <w:sz w:val="28"/>
          <w:szCs w:val="28"/>
        </w:rPr>
        <w:t>внутрішньобудинкових</w:t>
      </w:r>
      <w:proofErr w:type="spellEnd"/>
      <w:r>
        <w:rPr>
          <w:bCs/>
          <w:color w:val="252B33"/>
          <w:sz w:val="28"/>
          <w:szCs w:val="28"/>
        </w:rPr>
        <w:t xml:space="preserve"> санітарно-технічних та електричних мереж, поточний ремонт покрівлі та сходових кліток. Станом на 31.12.2025 року в управлінні </w:t>
      </w:r>
      <w:proofErr w:type="spellStart"/>
      <w:r>
        <w:rPr>
          <w:bCs/>
          <w:color w:val="252B33"/>
          <w:sz w:val="28"/>
          <w:szCs w:val="28"/>
        </w:rPr>
        <w:t>КП</w:t>
      </w:r>
      <w:proofErr w:type="spellEnd"/>
      <w:r>
        <w:rPr>
          <w:bCs/>
          <w:color w:val="252B33"/>
          <w:sz w:val="28"/>
          <w:szCs w:val="28"/>
        </w:rPr>
        <w:t xml:space="preserve"> «</w:t>
      </w:r>
      <w:proofErr w:type="spellStart"/>
      <w:r>
        <w:rPr>
          <w:bCs/>
          <w:color w:val="252B33"/>
          <w:sz w:val="28"/>
          <w:szCs w:val="28"/>
        </w:rPr>
        <w:t>Розділжитлосервіс</w:t>
      </w:r>
      <w:proofErr w:type="spellEnd"/>
      <w:r>
        <w:rPr>
          <w:bCs/>
          <w:color w:val="252B33"/>
          <w:sz w:val="28"/>
          <w:szCs w:val="28"/>
        </w:rPr>
        <w:t xml:space="preserve">» перебувало 119 багатоквартирних будинків </w:t>
      </w:r>
      <w:r>
        <w:rPr>
          <w:bCs/>
          <w:color w:val="252B33"/>
          <w:sz w:val="26"/>
          <w:szCs w:val="26"/>
        </w:rPr>
        <w:t>(93 будинки в «старій» частині міста, 26 – в новій).</w:t>
      </w:r>
      <w:r>
        <w:rPr>
          <w:bCs/>
          <w:color w:val="252B33"/>
          <w:sz w:val="28"/>
          <w:szCs w:val="28"/>
        </w:rPr>
        <w:t xml:space="preserve"> В 52 багатоквартирних будинках створено ОСББ.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bCs/>
          <w:color w:val="252B33"/>
          <w:sz w:val="28"/>
          <w:szCs w:val="28"/>
        </w:rPr>
        <w:t xml:space="preserve">Розрахунок витрат  складових послуги з управління </w:t>
      </w:r>
      <w:r>
        <w:rPr>
          <w:sz w:val="28"/>
          <w:szCs w:val="28"/>
        </w:rPr>
        <w:t xml:space="preserve">багатоквартирними будинками  проведено на основі економічно </w:t>
      </w:r>
      <w:proofErr w:type="spellStart"/>
      <w:r>
        <w:rPr>
          <w:sz w:val="28"/>
          <w:szCs w:val="28"/>
        </w:rPr>
        <w:t>обгрунтованих</w:t>
      </w:r>
      <w:proofErr w:type="spellEnd"/>
      <w:r>
        <w:rPr>
          <w:sz w:val="28"/>
          <w:szCs w:val="28"/>
        </w:rPr>
        <w:t xml:space="preserve"> </w:t>
      </w:r>
      <w:r>
        <w:rPr>
          <w:bCs/>
          <w:color w:val="252B33"/>
          <w:sz w:val="28"/>
          <w:szCs w:val="28"/>
        </w:rPr>
        <w:t>планових</w:t>
      </w:r>
      <w:r>
        <w:rPr>
          <w:sz w:val="28"/>
          <w:szCs w:val="28"/>
        </w:rPr>
        <w:t xml:space="preserve"> витрат , пов’язаних з наданням відповідних послуг (робіт), необхідних для забезпечення належного  утримання будинків та прибудинкової території .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проведених розрахунків у 2021 році, підприємство планувало отримати </w:t>
      </w:r>
      <w:r>
        <w:rPr>
          <w:b/>
          <w:sz w:val="28"/>
          <w:szCs w:val="28"/>
        </w:rPr>
        <w:t xml:space="preserve">19 139 </w:t>
      </w:r>
      <w:proofErr w:type="spellStart"/>
      <w:r>
        <w:rPr>
          <w:b/>
          <w:sz w:val="28"/>
          <w:szCs w:val="28"/>
        </w:rPr>
        <w:t>тис.грн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 рік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 надання послуги з управління багатоквартирними будинками.</w:t>
      </w:r>
    </w:p>
    <w:p w:rsidR="00C9774B" w:rsidRDefault="00C9774B" w:rsidP="00C9774B">
      <w:pPr>
        <w:pStyle w:val="Default"/>
        <w:ind w:firstLine="708"/>
        <w:jc w:val="both"/>
        <w:rPr>
          <w:b/>
          <w:bCs/>
          <w:color w:val="252B33"/>
          <w:sz w:val="27"/>
          <w:szCs w:val="27"/>
        </w:rPr>
      </w:pPr>
      <w:r>
        <w:rPr>
          <w:sz w:val="28"/>
          <w:szCs w:val="28"/>
        </w:rPr>
        <w:t xml:space="preserve">За період з 01.09.2021 року 27 багатоквартирних будинків  створили ОСББ, тому надходження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Розділжитлосервіс</w:t>
      </w:r>
      <w:proofErr w:type="spellEnd"/>
      <w:r>
        <w:rPr>
          <w:sz w:val="28"/>
          <w:szCs w:val="28"/>
        </w:rPr>
        <w:t xml:space="preserve">» зменшилися і становили у 2025 році  </w:t>
      </w:r>
      <w:r>
        <w:rPr>
          <w:b/>
          <w:sz w:val="28"/>
          <w:szCs w:val="28"/>
        </w:rPr>
        <w:t xml:space="preserve">16 669 </w:t>
      </w:r>
      <w:proofErr w:type="spellStart"/>
      <w:r>
        <w:rPr>
          <w:b/>
          <w:sz w:val="28"/>
          <w:szCs w:val="28"/>
        </w:rPr>
        <w:t>тис.грн</w:t>
      </w:r>
      <w:proofErr w:type="spellEnd"/>
      <w:r>
        <w:rPr>
          <w:b/>
          <w:sz w:val="27"/>
          <w:szCs w:val="27"/>
        </w:rPr>
        <w:t>.</w:t>
      </w:r>
      <w:r>
        <w:rPr>
          <w:sz w:val="27"/>
          <w:szCs w:val="27"/>
        </w:rPr>
        <w:t xml:space="preserve"> ( у 2024р. – 17 229 </w:t>
      </w:r>
      <w:proofErr w:type="spellStart"/>
      <w:r>
        <w:rPr>
          <w:sz w:val="27"/>
          <w:szCs w:val="27"/>
        </w:rPr>
        <w:t>тис.грн</w:t>
      </w:r>
      <w:proofErr w:type="spellEnd"/>
      <w:r>
        <w:rPr>
          <w:sz w:val="27"/>
          <w:szCs w:val="27"/>
        </w:rPr>
        <w:t xml:space="preserve">,). </w:t>
      </w:r>
    </w:p>
    <w:p w:rsidR="00C9774B" w:rsidRDefault="00C9774B" w:rsidP="00C9774B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Також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Розділжитлосервіс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міської ради визначено виконавцем послуги з управління побутовими відходами на території </w:t>
      </w:r>
      <w:proofErr w:type="spellStart"/>
      <w:r>
        <w:rPr>
          <w:sz w:val="28"/>
          <w:szCs w:val="28"/>
        </w:rPr>
        <w:t>м.Новий</w:t>
      </w:r>
      <w:proofErr w:type="spellEnd"/>
      <w:r>
        <w:rPr>
          <w:sz w:val="28"/>
          <w:szCs w:val="28"/>
        </w:rPr>
        <w:t xml:space="preserve"> Розділ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ріш.ВК</w:t>
      </w:r>
      <w:proofErr w:type="spellEnd"/>
      <w:r>
        <w:rPr>
          <w:sz w:val="26"/>
          <w:szCs w:val="26"/>
        </w:rPr>
        <w:t xml:space="preserve"> №319 від 26.07.2021р.),</w:t>
      </w:r>
      <w:r>
        <w:rPr>
          <w:sz w:val="28"/>
          <w:szCs w:val="28"/>
        </w:rPr>
        <w:t xml:space="preserve"> населених пунктів </w:t>
      </w:r>
      <w:proofErr w:type="spellStart"/>
      <w:r>
        <w:rPr>
          <w:sz w:val="28"/>
          <w:szCs w:val="28"/>
        </w:rPr>
        <w:t>Станківці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Тужанівці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lastRenderedPageBreak/>
        <w:t>Підгірці</w:t>
      </w:r>
      <w:proofErr w:type="spellEnd"/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ріш.ВК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Станківецької</w:t>
      </w:r>
      <w:proofErr w:type="spellEnd"/>
      <w:r>
        <w:rPr>
          <w:sz w:val="26"/>
          <w:szCs w:val="26"/>
        </w:rPr>
        <w:t xml:space="preserve"> СР №1 від 20.01.2020р.),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с.Горішнє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с.Долішнє</w:t>
      </w:r>
      <w:proofErr w:type="spellEnd"/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ріш</w:t>
      </w:r>
      <w:proofErr w:type="spellEnd"/>
      <w:r>
        <w:rPr>
          <w:sz w:val="26"/>
          <w:szCs w:val="26"/>
        </w:rPr>
        <w:t>. ВК № 19 від 05.08.2020р.),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смт.Розділ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с.Березина</w:t>
      </w:r>
      <w:proofErr w:type="spellEnd"/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ріш.ВК</w:t>
      </w:r>
      <w:proofErr w:type="spellEnd"/>
      <w:r>
        <w:rPr>
          <w:sz w:val="26"/>
          <w:szCs w:val="26"/>
        </w:rPr>
        <w:t xml:space="preserve"> № 452 від 05.12.2024р.)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с.Гранки-Кути</w:t>
      </w:r>
      <w:proofErr w:type="spellEnd"/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ріш</w:t>
      </w:r>
      <w:proofErr w:type="spellEnd"/>
      <w:r>
        <w:rPr>
          <w:sz w:val="26"/>
          <w:szCs w:val="26"/>
        </w:rPr>
        <w:t>. ВК.№240 від 02.08.2022р.).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2025 році зібрано і вивезено 65,0 </w:t>
      </w:r>
      <w:proofErr w:type="spellStart"/>
      <w:r>
        <w:rPr>
          <w:sz w:val="28"/>
          <w:szCs w:val="28"/>
        </w:rPr>
        <w:t>тис.куб</w:t>
      </w:r>
      <w:proofErr w:type="spellEnd"/>
      <w:r>
        <w:rPr>
          <w:sz w:val="28"/>
          <w:szCs w:val="28"/>
        </w:rPr>
        <w:t xml:space="preserve">. метрів побутових відходів, в тому числі з територій міста Новий Розділ - 45,9 </w:t>
      </w:r>
      <w:proofErr w:type="spellStart"/>
      <w:r>
        <w:rPr>
          <w:sz w:val="28"/>
          <w:szCs w:val="28"/>
        </w:rPr>
        <w:t>тис.куб</w:t>
      </w:r>
      <w:proofErr w:type="spellEnd"/>
      <w:r>
        <w:rPr>
          <w:sz w:val="28"/>
          <w:szCs w:val="28"/>
        </w:rPr>
        <w:t xml:space="preserve">. метрів, з території  інших населених пунктів громади – 19,1 </w:t>
      </w:r>
      <w:proofErr w:type="spellStart"/>
      <w:r>
        <w:rPr>
          <w:sz w:val="28"/>
          <w:szCs w:val="28"/>
        </w:rPr>
        <w:t>тис.куб</w:t>
      </w:r>
      <w:proofErr w:type="spellEnd"/>
      <w:r>
        <w:rPr>
          <w:sz w:val="28"/>
          <w:szCs w:val="28"/>
        </w:rPr>
        <w:t xml:space="preserve">. метрів.  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2025 році за  послугу з управління побутовими відходами отримано дохід  в сумі </w:t>
      </w:r>
      <w:r>
        <w:rPr>
          <w:b/>
          <w:bCs/>
          <w:sz w:val="28"/>
          <w:szCs w:val="28"/>
        </w:rPr>
        <w:t xml:space="preserve">13 237 </w:t>
      </w:r>
      <w:proofErr w:type="spellStart"/>
      <w:r>
        <w:rPr>
          <w:b/>
          <w:bCs/>
          <w:sz w:val="28"/>
          <w:szCs w:val="28"/>
        </w:rPr>
        <w:t>тис.грн</w:t>
      </w:r>
      <w:proofErr w:type="spellEnd"/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, що на 2612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 перевищує дохід 2024 року , оскільки з 01.07.2025 року затверджено нові тарифи на послугу з управління відходами.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color w:val="252B33"/>
          <w:sz w:val="28"/>
          <w:szCs w:val="28"/>
        </w:rPr>
      </w:pPr>
      <w:r>
        <w:rPr>
          <w:color w:val="252B33"/>
          <w:sz w:val="28"/>
          <w:szCs w:val="28"/>
        </w:rPr>
        <w:t xml:space="preserve">Загальний обсяг чистого доходу від реалізації робіт і послуг </w:t>
      </w:r>
      <w:proofErr w:type="spellStart"/>
      <w:r>
        <w:rPr>
          <w:color w:val="252B33"/>
          <w:sz w:val="28"/>
          <w:szCs w:val="28"/>
        </w:rPr>
        <w:t>КП</w:t>
      </w:r>
      <w:proofErr w:type="spellEnd"/>
      <w:r>
        <w:rPr>
          <w:color w:val="252B33"/>
          <w:sz w:val="28"/>
          <w:szCs w:val="28"/>
        </w:rPr>
        <w:t xml:space="preserve"> «</w:t>
      </w:r>
      <w:proofErr w:type="spellStart"/>
      <w:r>
        <w:rPr>
          <w:color w:val="252B33"/>
          <w:sz w:val="28"/>
          <w:szCs w:val="28"/>
        </w:rPr>
        <w:t>Розділжитлосервіс</w:t>
      </w:r>
      <w:proofErr w:type="spellEnd"/>
      <w:r>
        <w:rPr>
          <w:color w:val="252B33"/>
          <w:sz w:val="28"/>
          <w:szCs w:val="28"/>
        </w:rPr>
        <w:t xml:space="preserve">» у 2025 році склав </w:t>
      </w:r>
      <w:r>
        <w:rPr>
          <w:b/>
          <w:color w:val="252B33"/>
          <w:sz w:val="28"/>
          <w:szCs w:val="28"/>
        </w:rPr>
        <w:t xml:space="preserve"> 29 903,4 </w:t>
      </w:r>
      <w:r>
        <w:rPr>
          <w:color w:val="252B33"/>
          <w:sz w:val="28"/>
          <w:szCs w:val="28"/>
        </w:rPr>
        <w:t xml:space="preserve">тис. </w:t>
      </w:r>
      <w:proofErr w:type="spellStart"/>
      <w:r>
        <w:rPr>
          <w:color w:val="252B33"/>
          <w:sz w:val="28"/>
          <w:szCs w:val="28"/>
        </w:rPr>
        <w:t>грн</w:t>
      </w:r>
      <w:proofErr w:type="spellEnd"/>
      <w:r>
        <w:rPr>
          <w:color w:val="252B33"/>
          <w:sz w:val="28"/>
          <w:szCs w:val="28"/>
        </w:rPr>
        <w:t xml:space="preserve"> </w:t>
      </w:r>
      <w:r>
        <w:rPr>
          <w:i/>
          <w:color w:val="252B33"/>
          <w:sz w:val="26"/>
          <w:szCs w:val="26"/>
        </w:rPr>
        <w:t xml:space="preserve">(2024 </w:t>
      </w:r>
      <w:proofErr w:type="spellStart"/>
      <w:r>
        <w:rPr>
          <w:i/>
          <w:color w:val="252B33"/>
          <w:sz w:val="26"/>
          <w:szCs w:val="26"/>
        </w:rPr>
        <w:t>рік-</w:t>
      </w:r>
      <w:proofErr w:type="spellEnd"/>
      <w:r>
        <w:rPr>
          <w:i/>
          <w:color w:val="252B33"/>
          <w:sz w:val="26"/>
          <w:szCs w:val="26"/>
        </w:rPr>
        <w:t xml:space="preserve"> </w:t>
      </w:r>
      <w:r>
        <w:rPr>
          <w:bCs/>
          <w:color w:val="252B33"/>
          <w:sz w:val="28"/>
          <w:szCs w:val="28"/>
        </w:rPr>
        <w:t>28925</w:t>
      </w:r>
      <w:r>
        <w:rPr>
          <w:i/>
          <w:color w:val="252B33"/>
          <w:sz w:val="26"/>
          <w:szCs w:val="26"/>
        </w:rPr>
        <w:t xml:space="preserve"> </w:t>
      </w:r>
      <w:proofErr w:type="spellStart"/>
      <w:r>
        <w:rPr>
          <w:i/>
          <w:color w:val="252B33"/>
          <w:sz w:val="26"/>
          <w:szCs w:val="26"/>
        </w:rPr>
        <w:t>тис.грн</w:t>
      </w:r>
      <w:proofErr w:type="spellEnd"/>
      <w:r>
        <w:rPr>
          <w:i/>
          <w:color w:val="252B33"/>
          <w:sz w:val="26"/>
          <w:szCs w:val="26"/>
        </w:rPr>
        <w:t>.),</w:t>
      </w:r>
      <w:r>
        <w:rPr>
          <w:color w:val="252B33"/>
          <w:sz w:val="28"/>
          <w:szCs w:val="28"/>
        </w:rPr>
        <w:t xml:space="preserve"> в тому числі: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>
        <w:rPr>
          <w:b/>
          <w:sz w:val="28"/>
          <w:szCs w:val="28"/>
        </w:rPr>
        <w:t xml:space="preserve">16271,7 </w:t>
      </w:r>
      <w:proofErr w:type="spellStart"/>
      <w:r>
        <w:rPr>
          <w:b/>
          <w:sz w:val="28"/>
          <w:szCs w:val="28"/>
        </w:rPr>
        <w:t>тис.грн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– за надання</w:t>
      </w:r>
      <w:r>
        <w:rPr>
          <w:color w:val="252B33"/>
          <w:sz w:val="28"/>
          <w:szCs w:val="28"/>
        </w:rPr>
        <w:t xml:space="preserve"> послуги з управління</w:t>
      </w:r>
      <w:r>
        <w:rPr>
          <w:sz w:val="28"/>
          <w:szCs w:val="28"/>
        </w:rPr>
        <w:t xml:space="preserve"> багатоквартирними будинками (</w:t>
      </w:r>
      <w:proofErr w:type="spellStart"/>
      <w:r>
        <w:rPr>
          <w:sz w:val="28"/>
          <w:szCs w:val="28"/>
        </w:rPr>
        <w:t>житл</w:t>
      </w:r>
      <w:proofErr w:type="spellEnd"/>
      <w:r>
        <w:rPr>
          <w:sz w:val="28"/>
          <w:szCs w:val="28"/>
        </w:rPr>
        <w:t xml:space="preserve">. фонд), </w:t>
      </w:r>
      <w:r>
        <w:rPr>
          <w:i/>
          <w:color w:val="252B33"/>
          <w:sz w:val="26"/>
          <w:szCs w:val="26"/>
        </w:rPr>
        <w:t xml:space="preserve">(2024 </w:t>
      </w:r>
      <w:proofErr w:type="spellStart"/>
      <w:r>
        <w:rPr>
          <w:i/>
          <w:color w:val="252B33"/>
          <w:sz w:val="26"/>
          <w:szCs w:val="26"/>
        </w:rPr>
        <w:t>рік-</w:t>
      </w:r>
      <w:proofErr w:type="spellEnd"/>
      <w:r>
        <w:rPr>
          <w:i/>
          <w:color w:val="252B33"/>
          <w:sz w:val="26"/>
          <w:szCs w:val="26"/>
        </w:rPr>
        <w:t xml:space="preserve"> 16824,3 </w:t>
      </w:r>
      <w:proofErr w:type="spellStart"/>
      <w:r>
        <w:rPr>
          <w:i/>
          <w:color w:val="252B33"/>
          <w:sz w:val="26"/>
          <w:szCs w:val="26"/>
        </w:rPr>
        <w:t>тис.грн</w:t>
      </w:r>
      <w:proofErr w:type="spellEnd"/>
      <w:r>
        <w:rPr>
          <w:i/>
          <w:color w:val="252B33"/>
          <w:sz w:val="26"/>
          <w:szCs w:val="26"/>
        </w:rPr>
        <w:t>.)</w:t>
      </w:r>
      <w:r>
        <w:rPr>
          <w:sz w:val="28"/>
          <w:szCs w:val="28"/>
        </w:rPr>
        <w:t>;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>
        <w:rPr>
          <w:b/>
          <w:sz w:val="28"/>
          <w:szCs w:val="28"/>
        </w:rPr>
        <w:t xml:space="preserve">394,6 тис. </w:t>
      </w:r>
      <w:proofErr w:type="spellStart"/>
      <w:r>
        <w:rPr>
          <w:b/>
          <w:sz w:val="28"/>
          <w:szCs w:val="28"/>
        </w:rPr>
        <w:t>грн.-</w:t>
      </w:r>
      <w:proofErr w:type="spellEnd"/>
      <w:r>
        <w:rPr>
          <w:sz w:val="28"/>
          <w:szCs w:val="28"/>
        </w:rPr>
        <w:t xml:space="preserve"> за надання</w:t>
      </w:r>
      <w:r>
        <w:rPr>
          <w:color w:val="252B33"/>
          <w:sz w:val="28"/>
          <w:szCs w:val="28"/>
        </w:rPr>
        <w:t xml:space="preserve"> послуги з управління</w:t>
      </w:r>
      <w:r>
        <w:rPr>
          <w:sz w:val="28"/>
          <w:szCs w:val="28"/>
        </w:rPr>
        <w:t xml:space="preserve"> багатоквартирними будинками (</w:t>
      </w:r>
      <w:proofErr w:type="spellStart"/>
      <w:r>
        <w:rPr>
          <w:sz w:val="28"/>
          <w:szCs w:val="28"/>
        </w:rPr>
        <w:t>нежитл</w:t>
      </w:r>
      <w:proofErr w:type="spellEnd"/>
      <w:r>
        <w:rPr>
          <w:sz w:val="28"/>
          <w:szCs w:val="28"/>
        </w:rPr>
        <w:t>. прим.)</w:t>
      </w:r>
      <w:r>
        <w:rPr>
          <w:i/>
          <w:color w:val="252B33"/>
          <w:sz w:val="26"/>
          <w:szCs w:val="26"/>
        </w:rPr>
        <w:t xml:space="preserve"> (2024 </w:t>
      </w:r>
      <w:proofErr w:type="spellStart"/>
      <w:r>
        <w:rPr>
          <w:i/>
          <w:color w:val="252B33"/>
          <w:sz w:val="26"/>
          <w:szCs w:val="26"/>
        </w:rPr>
        <w:t>рік-</w:t>
      </w:r>
      <w:proofErr w:type="spellEnd"/>
      <w:r>
        <w:rPr>
          <w:i/>
          <w:color w:val="252B33"/>
          <w:sz w:val="26"/>
          <w:szCs w:val="26"/>
        </w:rPr>
        <w:t xml:space="preserve"> 404,6 </w:t>
      </w:r>
      <w:proofErr w:type="spellStart"/>
      <w:r>
        <w:rPr>
          <w:i/>
          <w:color w:val="252B33"/>
          <w:sz w:val="26"/>
          <w:szCs w:val="26"/>
        </w:rPr>
        <w:t>тис.грн</w:t>
      </w:r>
      <w:proofErr w:type="spellEnd"/>
      <w:r>
        <w:rPr>
          <w:i/>
          <w:color w:val="252B33"/>
          <w:sz w:val="26"/>
          <w:szCs w:val="26"/>
        </w:rPr>
        <w:t>.)</w:t>
      </w:r>
      <w:r>
        <w:rPr>
          <w:sz w:val="28"/>
          <w:szCs w:val="28"/>
        </w:rPr>
        <w:t>;</w:t>
      </w:r>
    </w:p>
    <w:p w:rsidR="00C9774B" w:rsidRDefault="00C9774B" w:rsidP="00C9774B">
      <w:pPr>
        <w:pStyle w:val="rtejustify"/>
        <w:shd w:val="clear" w:color="auto" w:fill="FDFDFD"/>
        <w:tabs>
          <w:tab w:val="left" w:pos="720"/>
        </w:tabs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 </w:t>
      </w:r>
      <w:r>
        <w:rPr>
          <w:b/>
          <w:sz w:val="28"/>
          <w:szCs w:val="28"/>
        </w:rPr>
        <w:t>11 273,5 тис. грн.</w:t>
      </w:r>
      <w:r>
        <w:rPr>
          <w:sz w:val="28"/>
          <w:szCs w:val="28"/>
        </w:rPr>
        <w:t xml:space="preserve"> – за надання послуги з управління побутовими відходами (населення)</w:t>
      </w:r>
      <w:r>
        <w:rPr>
          <w:i/>
          <w:color w:val="252B33"/>
          <w:sz w:val="26"/>
          <w:szCs w:val="26"/>
        </w:rPr>
        <w:t xml:space="preserve"> (2024 </w:t>
      </w:r>
      <w:proofErr w:type="spellStart"/>
      <w:r>
        <w:rPr>
          <w:i/>
          <w:color w:val="252B33"/>
          <w:sz w:val="26"/>
          <w:szCs w:val="26"/>
        </w:rPr>
        <w:t>рік-</w:t>
      </w:r>
      <w:proofErr w:type="spellEnd"/>
      <w:r>
        <w:rPr>
          <w:i/>
          <w:color w:val="252B33"/>
          <w:sz w:val="26"/>
          <w:szCs w:val="26"/>
        </w:rPr>
        <w:t xml:space="preserve"> </w:t>
      </w:r>
      <w:r>
        <w:rPr>
          <w:bCs/>
          <w:sz w:val="28"/>
          <w:szCs w:val="28"/>
        </w:rPr>
        <w:t>10196,2</w:t>
      </w:r>
      <w:r>
        <w:rPr>
          <w:b/>
          <w:sz w:val="28"/>
          <w:szCs w:val="28"/>
        </w:rPr>
        <w:t xml:space="preserve"> </w:t>
      </w:r>
      <w:proofErr w:type="spellStart"/>
      <w:r>
        <w:rPr>
          <w:i/>
          <w:color w:val="252B33"/>
          <w:sz w:val="26"/>
          <w:szCs w:val="26"/>
        </w:rPr>
        <w:t>тис.грн</w:t>
      </w:r>
      <w:proofErr w:type="spellEnd"/>
      <w:r>
        <w:rPr>
          <w:i/>
          <w:color w:val="252B33"/>
          <w:sz w:val="26"/>
          <w:szCs w:val="26"/>
        </w:rPr>
        <w:t>.)</w:t>
      </w:r>
      <w:r>
        <w:rPr>
          <w:sz w:val="28"/>
          <w:szCs w:val="28"/>
        </w:rPr>
        <w:t>;.</w:t>
      </w:r>
    </w:p>
    <w:p w:rsidR="00C9774B" w:rsidRDefault="00C9774B" w:rsidP="00C9774B">
      <w:pPr>
        <w:pStyle w:val="rtejustify"/>
        <w:shd w:val="clear" w:color="auto" w:fill="FDFDFD"/>
        <w:tabs>
          <w:tab w:val="left" w:pos="720"/>
        </w:tabs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r>
        <w:rPr>
          <w:b/>
          <w:sz w:val="28"/>
          <w:szCs w:val="28"/>
        </w:rPr>
        <w:t>1963,6 тис. грн</w:t>
      </w:r>
      <w:r>
        <w:rPr>
          <w:sz w:val="28"/>
          <w:szCs w:val="28"/>
        </w:rPr>
        <w:t>. – за надання послуги з управління побутовими відходами (</w:t>
      </w:r>
      <w:proofErr w:type="spellStart"/>
      <w:r>
        <w:rPr>
          <w:sz w:val="28"/>
          <w:szCs w:val="28"/>
        </w:rPr>
        <w:t>суб’</w:t>
      </w:r>
      <w:proofErr w:type="spellEnd"/>
      <w:r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  <w:lang w:val="ru-RU"/>
        </w:rPr>
        <w:t>єкти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госп-ня</w:t>
      </w:r>
      <w:proofErr w:type="spellEnd"/>
      <w:r>
        <w:rPr>
          <w:sz w:val="28"/>
          <w:szCs w:val="28"/>
          <w:lang w:val="ru-RU"/>
        </w:rPr>
        <w:t>)</w:t>
      </w:r>
      <w:r>
        <w:rPr>
          <w:i/>
          <w:color w:val="252B33"/>
          <w:sz w:val="26"/>
          <w:szCs w:val="26"/>
        </w:rPr>
        <w:t xml:space="preserve"> (2024 </w:t>
      </w:r>
      <w:proofErr w:type="spellStart"/>
      <w:r>
        <w:rPr>
          <w:i/>
          <w:color w:val="252B33"/>
          <w:sz w:val="26"/>
          <w:szCs w:val="26"/>
        </w:rPr>
        <w:t>рік-</w:t>
      </w:r>
      <w:proofErr w:type="spellEnd"/>
      <w:r>
        <w:rPr>
          <w:i/>
          <w:color w:val="252B33"/>
          <w:sz w:val="26"/>
          <w:szCs w:val="26"/>
        </w:rPr>
        <w:t xml:space="preserve"> 1499,7 </w:t>
      </w:r>
      <w:proofErr w:type="spellStart"/>
      <w:r>
        <w:rPr>
          <w:i/>
          <w:color w:val="252B33"/>
          <w:sz w:val="26"/>
          <w:szCs w:val="26"/>
        </w:rPr>
        <w:t>тис.грн</w:t>
      </w:r>
      <w:proofErr w:type="spellEnd"/>
      <w:r>
        <w:rPr>
          <w:i/>
          <w:color w:val="252B33"/>
          <w:sz w:val="26"/>
          <w:szCs w:val="26"/>
        </w:rPr>
        <w:t>.).</w:t>
      </w: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 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b/>
          <w:color w:val="252B33"/>
          <w:sz w:val="28"/>
          <w:szCs w:val="28"/>
        </w:rPr>
      </w:pPr>
      <w:r>
        <w:rPr>
          <w:color w:val="252B33"/>
          <w:sz w:val="28"/>
          <w:szCs w:val="28"/>
        </w:rPr>
        <w:t xml:space="preserve">Сума  надходжень  по статті </w:t>
      </w:r>
      <w:r>
        <w:rPr>
          <w:i/>
          <w:color w:val="252B33"/>
          <w:sz w:val="28"/>
          <w:szCs w:val="28"/>
        </w:rPr>
        <w:t xml:space="preserve">Інші доходи </w:t>
      </w:r>
      <w:r>
        <w:rPr>
          <w:color w:val="252B33"/>
          <w:sz w:val="28"/>
          <w:szCs w:val="28"/>
        </w:rPr>
        <w:t xml:space="preserve">становить </w:t>
      </w:r>
      <w:r>
        <w:rPr>
          <w:b/>
          <w:color w:val="252B33"/>
          <w:sz w:val="28"/>
          <w:szCs w:val="28"/>
        </w:rPr>
        <w:t xml:space="preserve">6 047   </w:t>
      </w:r>
      <w:r>
        <w:rPr>
          <w:color w:val="252B33"/>
          <w:sz w:val="28"/>
          <w:szCs w:val="28"/>
        </w:rPr>
        <w:t xml:space="preserve"> </w:t>
      </w:r>
      <w:proofErr w:type="spellStart"/>
      <w:r>
        <w:rPr>
          <w:color w:val="252B33"/>
          <w:sz w:val="28"/>
          <w:szCs w:val="28"/>
        </w:rPr>
        <w:t>тис.грн</w:t>
      </w:r>
      <w:proofErr w:type="spellEnd"/>
      <w:r>
        <w:rPr>
          <w:color w:val="252B33"/>
          <w:sz w:val="28"/>
          <w:szCs w:val="28"/>
        </w:rPr>
        <w:t>.</w:t>
      </w:r>
      <w:r>
        <w:rPr>
          <w:i/>
          <w:color w:val="252B33"/>
          <w:sz w:val="26"/>
          <w:szCs w:val="26"/>
        </w:rPr>
        <w:t xml:space="preserve"> (2024 </w:t>
      </w:r>
      <w:proofErr w:type="spellStart"/>
      <w:r>
        <w:rPr>
          <w:i/>
          <w:color w:val="252B33"/>
          <w:sz w:val="26"/>
          <w:szCs w:val="26"/>
        </w:rPr>
        <w:t>рік-</w:t>
      </w:r>
      <w:proofErr w:type="spellEnd"/>
      <w:r>
        <w:rPr>
          <w:i/>
          <w:color w:val="252B33"/>
          <w:sz w:val="26"/>
          <w:szCs w:val="26"/>
        </w:rPr>
        <w:t xml:space="preserve"> 3957 </w:t>
      </w:r>
      <w:proofErr w:type="spellStart"/>
      <w:r>
        <w:rPr>
          <w:i/>
          <w:color w:val="252B33"/>
          <w:sz w:val="26"/>
          <w:szCs w:val="26"/>
        </w:rPr>
        <w:t>тис.грн</w:t>
      </w:r>
      <w:proofErr w:type="spellEnd"/>
      <w:r>
        <w:rPr>
          <w:i/>
          <w:color w:val="252B33"/>
          <w:sz w:val="26"/>
          <w:szCs w:val="26"/>
        </w:rPr>
        <w:t>.),</w:t>
      </w:r>
      <w:r>
        <w:rPr>
          <w:color w:val="252B33"/>
          <w:sz w:val="28"/>
          <w:szCs w:val="28"/>
        </w:rPr>
        <w:t xml:space="preserve"> </w:t>
      </w:r>
      <w:r>
        <w:rPr>
          <w:color w:val="252B33"/>
          <w:sz w:val="26"/>
          <w:szCs w:val="26"/>
        </w:rPr>
        <w:t xml:space="preserve">( надання платних послуг,  </w:t>
      </w:r>
      <w:r>
        <w:rPr>
          <w:sz w:val="26"/>
          <w:szCs w:val="26"/>
        </w:rPr>
        <w:t>виконання робіт з  поточних і  капітальних ремонтів стороннім організаціям і установам)</w:t>
      </w:r>
      <w:r>
        <w:rPr>
          <w:i/>
          <w:color w:val="252B33"/>
          <w:sz w:val="26"/>
          <w:szCs w:val="26"/>
        </w:rPr>
        <w:t xml:space="preserve">. </w:t>
      </w:r>
      <w:r>
        <w:rPr>
          <w:color w:val="252B33"/>
          <w:sz w:val="28"/>
          <w:szCs w:val="28"/>
        </w:rPr>
        <w:t xml:space="preserve">Зокрема, впродовж 2025 року працівники підприємства виконали роботи з поточного ремонту інженерних мереж  та конструктивних елементів в приміщеннях бюджетних установ міста та населених пунктів громади на суму </w:t>
      </w:r>
      <w:r>
        <w:rPr>
          <w:b/>
          <w:color w:val="252B33"/>
          <w:sz w:val="28"/>
          <w:szCs w:val="28"/>
          <w:u w:val="single"/>
        </w:rPr>
        <w:t xml:space="preserve">692,3 </w:t>
      </w:r>
      <w:proofErr w:type="spellStart"/>
      <w:r>
        <w:rPr>
          <w:b/>
          <w:color w:val="252B33"/>
          <w:sz w:val="28"/>
          <w:szCs w:val="28"/>
          <w:u w:val="single"/>
        </w:rPr>
        <w:t>тис.грн</w:t>
      </w:r>
      <w:proofErr w:type="spellEnd"/>
      <w:r>
        <w:rPr>
          <w:b/>
          <w:color w:val="252B33"/>
          <w:sz w:val="28"/>
          <w:szCs w:val="28"/>
        </w:rPr>
        <w:t xml:space="preserve">. </w:t>
      </w:r>
      <w:r>
        <w:rPr>
          <w:color w:val="252B33"/>
          <w:sz w:val="28"/>
          <w:szCs w:val="28"/>
        </w:rPr>
        <w:t xml:space="preserve">Також надавали аналогічні послуги для об’єднань співвласників багатоквартирних будинків  на суму </w:t>
      </w:r>
      <w:r>
        <w:rPr>
          <w:b/>
          <w:color w:val="252B33"/>
          <w:sz w:val="28"/>
          <w:szCs w:val="28"/>
          <w:u w:val="single"/>
        </w:rPr>
        <w:t>74 тис. грн.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color w:val="252B33"/>
          <w:sz w:val="28"/>
          <w:szCs w:val="28"/>
        </w:rPr>
      </w:pPr>
      <w:r>
        <w:rPr>
          <w:color w:val="252B33"/>
          <w:sz w:val="28"/>
          <w:szCs w:val="28"/>
        </w:rPr>
        <w:t xml:space="preserve"> Крім цього, підприємство отримало додаткові доходи на суму </w:t>
      </w:r>
      <w:r>
        <w:rPr>
          <w:b/>
          <w:color w:val="252B33"/>
          <w:sz w:val="28"/>
          <w:szCs w:val="28"/>
        </w:rPr>
        <w:t xml:space="preserve">239,7 </w:t>
      </w:r>
      <w:proofErr w:type="spellStart"/>
      <w:r>
        <w:rPr>
          <w:b/>
          <w:color w:val="252B33"/>
          <w:sz w:val="28"/>
          <w:szCs w:val="28"/>
        </w:rPr>
        <w:t>тис.грн</w:t>
      </w:r>
      <w:proofErr w:type="spellEnd"/>
      <w:r>
        <w:rPr>
          <w:b/>
          <w:color w:val="252B33"/>
          <w:sz w:val="28"/>
          <w:szCs w:val="28"/>
        </w:rPr>
        <w:t>.</w:t>
      </w:r>
      <w:r>
        <w:rPr>
          <w:color w:val="252B33"/>
          <w:sz w:val="28"/>
          <w:szCs w:val="28"/>
        </w:rPr>
        <w:t xml:space="preserve"> за виконання  інших робіт на території громади </w:t>
      </w:r>
      <w:r>
        <w:rPr>
          <w:color w:val="252B33"/>
          <w:sz w:val="22"/>
          <w:szCs w:val="22"/>
        </w:rPr>
        <w:t xml:space="preserve">(поточний ремонт покриття контейнерних майданчиків в </w:t>
      </w:r>
      <w:proofErr w:type="spellStart"/>
      <w:r>
        <w:rPr>
          <w:color w:val="252B33"/>
          <w:sz w:val="22"/>
          <w:szCs w:val="22"/>
        </w:rPr>
        <w:t>с.Берездівці</w:t>
      </w:r>
      <w:proofErr w:type="spellEnd"/>
      <w:r>
        <w:rPr>
          <w:color w:val="252B33"/>
          <w:sz w:val="22"/>
          <w:szCs w:val="22"/>
        </w:rPr>
        <w:t xml:space="preserve">, поточний ремонт меморіального пам’ятника, роботи з демонтажу </w:t>
      </w:r>
      <w:proofErr w:type="spellStart"/>
      <w:r>
        <w:rPr>
          <w:color w:val="252B33"/>
          <w:sz w:val="22"/>
          <w:szCs w:val="22"/>
        </w:rPr>
        <w:t>шопки</w:t>
      </w:r>
      <w:proofErr w:type="spellEnd"/>
      <w:r>
        <w:rPr>
          <w:color w:val="252B33"/>
          <w:sz w:val="22"/>
          <w:szCs w:val="22"/>
        </w:rPr>
        <w:t xml:space="preserve">, монтаж і демонтаж сцени,), </w:t>
      </w:r>
      <w:r>
        <w:rPr>
          <w:color w:val="252B33"/>
          <w:sz w:val="28"/>
          <w:szCs w:val="28"/>
        </w:rPr>
        <w:t xml:space="preserve">а також </w:t>
      </w:r>
      <w:r>
        <w:rPr>
          <w:b/>
          <w:bCs/>
          <w:color w:val="252B33"/>
          <w:sz w:val="28"/>
          <w:szCs w:val="28"/>
        </w:rPr>
        <w:t xml:space="preserve">150 </w:t>
      </w:r>
      <w:proofErr w:type="spellStart"/>
      <w:r>
        <w:rPr>
          <w:b/>
          <w:bCs/>
          <w:color w:val="252B33"/>
          <w:sz w:val="28"/>
          <w:szCs w:val="28"/>
        </w:rPr>
        <w:t>тис.грн</w:t>
      </w:r>
      <w:proofErr w:type="spellEnd"/>
      <w:r>
        <w:rPr>
          <w:color w:val="252B33"/>
          <w:sz w:val="28"/>
          <w:szCs w:val="28"/>
        </w:rPr>
        <w:t xml:space="preserve"> за утримання мереж вуличного освітлення  </w:t>
      </w:r>
      <w:proofErr w:type="spellStart"/>
      <w:r>
        <w:rPr>
          <w:color w:val="252B33"/>
          <w:sz w:val="28"/>
          <w:szCs w:val="28"/>
        </w:rPr>
        <w:t>Новороздільської</w:t>
      </w:r>
      <w:proofErr w:type="spellEnd"/>
      <w:r>
        <w:rPr>
          <w:color w:val="252B33"/>
          <w:sz w:val="28"/>
          <w:szCs w:val="28"/>
        </w:rPr>
        <w:t xml:space="preserve"> ТГ.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color w:val="252B33"/>
          <w:sz w:val="28"/>
          <w:szCs w:val="28"/>
        </w:rPr>
        <w:t xml:space="preserve">Загальна </w:t>
      </w:r>
      <w:r>
        <w:rPr>
          <w:b/>
          <w:color w:val="252B33"/>
          <w:sz w:val="28"/>
          <w:szCs w:val="28"/>
        </w:rPr>
        <w:t>сума доходів</w:t>
      </w:r>
      <w:r>
        <w:rPr>
          <w:color w:val="252B33"/>
          <w:sz w:val="28"/>
          <w:szCs w:val="28"/>
        </w:rPr>
        <w:t xml:space="preserve"> </w:t>
      </w:r>
      <w:proofErr w:type="spellStart"/>
      <w:r>
        <w:rPr>
          <w:color w:val="252B33"/>
          <w:sz w:val="28"/>
          <w:szCs w:val="28"/>
        </w:rPr>
        <w:t>КП</w:t>
      </w:r>
      <w:proofErr w:type="spellEnd"/>
      <w:r>
        <w:rPr>
          <w:color w:val="252B33"/>
          <w:sz w:val="28"/>
          <w:szCs w:val="28"/>
        </w:rPr>
        <w:t xml:space="preserve"> «</w:t>
      </w:r>
      <w:proofErr w:type="spellStart"/>
      <w:r>
        <w:rPr>
          <w:color w:val="252B33"/>
          <w:sz w:val="28"/>
          <w:szCs w:val="28"/>
        </w:rPr>
        <w:t>Розділжитлосервіс</w:t>
      </w:r>
      <w:proofErr w:type="spellEnd"/>
      <w:r>
        <w:rPr>
          <w:color w:val="252B33"/>
          <w:sz w:val="28"/>
          <w:szCs w:val="28"/>
        </w:rPr>
        <w:t xml:space="preserve">» в 2025 році становить </w:t>
      </w:r>
      <w:r>
        <w:rPr>
          <w:b/>
          <w:color w:val="252B33"/>
          <w:sz w:val="28"/>
          <w:szCs w:val="28"/>
        </w:rPr>
        <w:t xml:space="preserve">35 950 </w:t>
      </w:r>
      <w:proofErr w:type="spellStart"/>
      <w:r>
        <w:rPr>
          <w:b/>
          <w:color w:val="252B33"/>
          <w:sz w:val="28"/>
          <w:szCs w:val="28"/>
        </w:rPr>
        <w:t>тис.грн</w:t>
      </w:r>
      <w:proofErr w:type="spellEnd"/>
      <w:r>
        <w:rPr>
          <w:b/>
          <w:color w:val="252B33"/>
          <w:sz w:val="28"/>
          <w:szCs w:val="28"/>
        </w:rPr>
        <w:t>.</w:t>
      </w:r>
      <w:r>
        <w:rPr>
          <w:i/>
          <w:color w:val="252B33"/>
          <w:sz w:val="26"/>
          <w:szCs w:val="26"/>
        </w:rPr>
        <w:t xml:space="preserve"> (2024 </w:t>
      </w:r>
      <w:proofErr w:type="spellStart"/>
      <w:r>
        <w:rPr>
          <w:i/>
          <w:color w:val="252B33"/>
          <w:sz w:val="26"/>
          <w:szCs w:val="26"/>
        </w:rPr>
        <w:t>рік-</w:t>
      </w:r>
      <w:proofErr w:type="spellEnd"/>
      <w:r>
        <w:rPr>
          <w:i/>
          <w:color w:val="252B33"/>
          <w:sz w:val="26"/>
          <w:szCs w:val="26"/>
        </w:rPr>
        <w:t xml:space="preserve"> 32882,0 </w:t>
      </w:r>
      <w:proofErr w:type="spellStart"/>
      <w:r>
        <w:rPr>
          <w:i/>
          <w:color w:val="252B33"/>
          <w:sz w:val="26"/>
          <w:szCs w:val="26"/>
        </w:rPr>
        <w:t>тис.грн</w:t>
      </w:r>
      <w:proofErr w:type="spellEnd"/>
      <w:r>
        <w:rPr>
          <w:i/>
          <w:color w:val="252B33"/>
          <w:sz w:val="26"/>
          <w:szCs w:val="26"/>
        </w:rPr>
        <w:t>.)</w:t>
      </w:r>
      <w:r>
        <w:rPr>
          <w:sz w:val="28"/>
          <w:szCs w:val="28"/>
        </w:rPr>
        <w:t>.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color w:val="252B33"/>
          <w:sz w:val="28"/>
          <w:szCs w:val="28"/>
        </w:rPr>
      </w:pPr>
    </w:p>
    <w:p w:rsidR="00C9774B" w:rsidRDefault="00C9774B" w:rsidP="00C9774B">
      <w:pPr>
        <w:pStyle w:val="a7"/>
        <w:tabs>
          <w:tab w:val="left" w:pos="705"/>
          <w:tab w:val="left" w:pos="1935"/>
          <w:tab w:val="center" w:pos="5329"/>
        </w:tabs>
        <w:jc w:val="both"/>
        <w:rPr>
          <w:rFonts w:ascii="Times New Roman" w:hAnsi="Times New Roman"/>
          <w:color w:val="252B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Фактичні витрати</w:t>
      </w:r>
      <w:r>
        <w:rPr>
          <w:rFonts w:ascii="Times New Roman" w:hAnsi="Times New Roman"/>
          <w:sz w:val="28"/>
          <w:szCs w:val="28"/>
        </w:rPr>
        <w:t xml:space="preserve"> на реалізацію робіт і послуг підприємства за  2025 рік становлять </w:t>
      </w:r>
      <w:r>
        <w:rPr>
          <w:rFonts w:ascii="Times New Roman" w:hAnsi="Times New Roman"/>
          <w:b/>
          <w:sz w:val="28"/>
          <w:szCs w:val="28"/>
        </w:rPr>
        <w:t xml:space="preserve">36653 </w:t>
      </w:r>
      <w:proofErr w:type="spellStart"/>
      <w:r>
        <w:rPr>
          <w:rFonts w:ascii="Times New Roman" w:hAnsi="Times New Roman"/>
          <w:b/>
          <w:sz w:val="28"/>
          <w:szCs w:val="28"/>
        </w:rPr>
        <w:t>тис.грн</w:t>
      </w:r>
      <w:proofErr w:type="spellEnd"/>
      <w:r>
        <w:rPr>
          <w:i/>
          <w:color w:val="252B33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252B33"/>
          <w:sz w:val="26"/>
          <w:szCs w:val="26"/>
        </w:rPr>
        <w:t xml:space="preserve">(2024 </w:t>
      </w:r>
      <w:proofErr w:type="spellStart"/>
      <w:r>
        <w:rPr>
          <w:rFonts w:ascii="Times New Roman" w:hAnsi="Times New Roman"/>
          <w:i/>
          <w:color w:val="252B33"/>
          <w:sz w:val="26"/>
          <w:szCs w:val="26"/>
        </w:rPr>
        <w:t>рік-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 xml:space="preserve"> 38821,0 </w:t>
      </w:r>
      <w:proofErr w:type="spellStart"/>
      <w:r>
        <w:rPr>
          <w:rFonts w:ascii="Times New Roman" w:hAnsi="Times New Roman"/>
          <w:i/>
          <w:color w:val="252B33"/>
          <w:sz w:val="26"/>
          <w:szCs w:val="26"/>
        </w:rPr>
        <w:t>тис.грн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8"/>
          <w:szCs w:val="28"/>
        </w:rPr>
        <w:t xml:space="preserve"> в т.ч.:</w:t>
      </w:r>
    </w:p>
    <w:p w:rsidR="00C9774B" w:rsidRDefault="00C9774B" w:rsidP="00C9774B">
      <w:pPr>
        <w:pStyle w:val="a7"/>
        <w:tabs>
          <w:tab w:val="left" w:pos="1935"/>
          <w:tab w:val="center" w:pos="5329"/>
        </w:tabs>
        <w:ind w:left="480" w:hanging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матеріальні витрати і послуги стор. </w:t>
      </w:r>
      <w:proofErr w:type="spellStart"/>
      <w:r>
        <w:rPr>
          <w:rFonts w:ascii="Times New Roman" w:hAnsi="Times New Roman"/>
          <w:sz w:val="28"/>
          <w:szCs w:val="28"/>
        </w:rPr>
        <w:t>орг-й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 xml:space="preserve">8259 тис. </w:t>
      </w:r>
      <w:proofErr w:type="spellStart"/>
      <w:r>
        <w:rPr>
          <w:rFonts w:ascii="Times New Roman" w:hAnsi="Times New Roman"/>
          <w:b/>
          <w:sz w:val="28"/>
          <w:szCs w:val="28"/>
        </w:rPr>
        <w:t>грн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 xml:space="preserve">(2024 </w:t>
      </w:r>
      <w:proofErr w:type="spellStart"/>
      <w:r>
        <w:rPr>
          <w:rFonts w:ascii="Times New Roman" w:hAnsi="Times New Roman"/>
          <w:i/>
          <w:color w:val="252B33"/>
          <w:sz w:val="26"/>
          <w:szCs w:val="26"/>
        </w:rPr>
        <w:t>рік-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 xml:space="preserve"> 7918 </w:t>
      </w:r>
      <w:proofErr w:type="spellStart"/>
      <w:r>
        <w:rPr>
          <w:rFonts w:ascii="Times New Roman" w:hAnsi="Times New Roman"/>
          <w:i/>
          <w:color w:val="252B33"/>
          <w:sz w:val="26"/>
          <w:szCs w:val="26"/>
        </w:rPr>
        <w:t>тис.грн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9774B" w:rsidRDefault="00C9774B" w:rsidP="00C9774B">
      <w:pPr>
        <w:pStyle w:val="a7"/>
        <w:tabs>
          <w:tab w:val="left" w:pos="1470"/>
        </w:tabs>
        <w:ind w:left="480" w:hanging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витрати на оплату праці – </w:t>
      </w:r>
      <w:r>
        <w:rPr>
          <w:rFonts w:ascii="Times New Roman" w:hAnsi="Times New Roman"/>
          <w:b/>
          <w:sz w:val="28"/>
          <w:szCs w:val="28"/>
        </w:rPr>
        <w:t xml:space="preserve">22566 тис. </w:t>
      </w:r>
      <w:proofErr w:type="spellStart"/>
      <w:r>
        <w:rPr>
          <w:rFonts w:ascii="Times New Roman" w:hAnsi="Times New Roman"/>
          <w:b/>
          <w:sz w:val="28"/>
          <w:szCs w:val="28"/>
        </w:rPr>
        <w:t>грн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 xml:space="preserve">(2024 </w:t>
      </w:r>
      <w:proofErr w:type="spellStart"/>
      <w:r>
        <w:rPr>
          <w:rFonts w:ascii="Times New Roman" w:hAnsi="Times New Roman"/>
          <w:i/>
          <w:color w:val="252B33"/>
          <w:sz w:val="26"/>
          <w:szCs w:val="26"/>
        </w:rPr>
        <w:t>рік-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 xml:space="preserve"> 20710тис.грн)</w:t>
      </w:r>
      <w:r>
        <w:rPr>
          <w:rFonts w:ascii="Times New Roman" w:hAnsi="Times New Roman"/>
          <w:b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774B" w:rsidRDefault="00C9774B" w:rsidP="00C9774B">
      <w:pPr>
        <w:pStyle w:val="a7"/>
        <w:tabs>
          <w:tab w:val="left" w:pos="1935"/>
          <w:tab w:val="center" w:pos="5329"/>
        </w:tabs>
        <w:ind w:left="480" w:hanging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відрахування на соціальні заходи – </w:t>
      </w:r>
      <w:r>
        <w:rPr>
          <w:rFonts w:ascii="Times New Roman" w:hAnsi="Times New Roman"/>
          <w:b/>
          <w:sz w:val="28"/>
          <w:szCs w:val="28"/>
        </w:rPr>
        <w:t xml:space="preserve">4876 тис. </w:t>
      </w:r>
      <w:proofErr w:type="spellStart"/>
      <w:r>
        <w:rPr>
          <w:rFonts w:ascii="Times New Roman" w:hAnsi="Times New Roman"/>
          <w:b/>
          <w:sz w:val="28"/>
          <w:szCs w:val="28"/>
        </w:rPr>
        <w:t>грн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 xml:space="preserve">(2024 </w:t>
      </w:r>
      <w:proofErr w:type="spellStart"/>
      <w:r>
        <w:rPr>
          <w:rFonts w:ascii="Times New Roman" w:hAnsi="Times New Roman"/>
          <w:i/>
          <w:color w:val="252B33"/>
          <w:sz w:val="26"/>
          <w:szCs w:val="26"/>
        </w:rPr>
        <w:t>рік-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 xml:space="preserve"> 4489 </w:t>
      </w:r>
      <w:proofErr w:type="spellStart"/>
      <w:r>
        <w:rPr>
          <w:rFonts w:ascii="Times New Roman" w:hAnsi="Times New Roman"/>
          <w:i/>
          <w:color w:val="252B33"/>
          <w:sz w:val="26"/>
          <w:szCs w:val="26"/>
        </w:rPr>
        <w:t>тис.грн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>)</w:t>
      </w:r>
      <w:r>
        <w:rPr>
          <w:rFonts w:ascii="Times New Roman" w:hAnsi="Times New Roman"/>
          <w:b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774B" w:rsidRDefault="00C9774B" w:rsidP="00C9774B">
      <w:pPr>
        <w:pStyle w:val="a7"/>
        <w:tabs>
          <w:tab w:val="left" w:pos="1935"/>
          <w:tab w:val="center" w:pos="5329"/>
        </w:tabs>
        <w:ind w:left="480" w:hanging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амортизація – </w:t>
      </w:r>
      <w:r>
        <w:rPr>
          <w:rFonts w:ascii="Times New Roman" w:hAnsi="Times New Roman"/>
          <w:b/>
          <w:sz w:val="28"/>
          <w:szCs w:val="28"/>
        </w:rPr>
        <w:t xml:space="preserve">202 тис. </w:t>
      </w:r>
      <w:proofErr w:type="spellStart"/>
      <w:r>
        <w:rPr>
          <w:rFonts w:ascii="Times New Roman" w:hAnsi="Times New Roman"/>
          <w:b/>
          <w:sz w:val="28"/>
          <w:szCs w:val="28"/>
        </w:rPr>
        <w:t>грн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 xml:space="preserve">(2024 </w:t>
      </w:r>
      <w:proofErr w:type="spellStart"/>
      <w:r>
        <w:rPr>
          <w:rFonts w:ascii="Times New Roman" w:hAnsi="Times New Roman"/>
          <w:i/>
          <w:color w:val="252B33"/>
          <w:sz w:val="26"/>
          <w:szCs w:val="26"/>
        </w:rPr>
        <w:t>рік-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 xml:space="preserve"> 93 </w:t>
      </w:r>
      <w:proofErr w:type="spellStart"/>
      <w:r>
        <w:rPr>
          <w:rFonts w:ascii="Times New Roman" w:hAnsi="Times New Roman"/>
          <w:i/>
          <w:color w:val="252B33"/>
          <w:sz w:val="26"/>
          <w:szCs w:val="26"/>
        </w:rPr>
        <w:t>тис.грн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; </w:t>
      </w:r>
    </w:p>
    <w:p w:rsidR="00C9774B" w:rsidRDefault="00C9774B" w:rsidP="00C9774B">
      <w:pPr>
        <w:pStyle w:val="a7"/>
        <w:tabs>
          <w:tab w:val="left" w:pos="1935"/>
          <w:tab w:val="center" w:pos="5329"/>
        </w:tabs>
        <w:ind w:left="480" w:hanging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інші операційні витрати </w:t>
      </w:r>
      <w:r>
        <w:rPr>
          <w:rFonts w:ascii="Times New Roman" w:hAnsi="Times New Roman"/>
          <w:b/>
          <w:sz w:val="28"/>
          <w:szCs w:val="28"/>
        </w:rPr>
        <w:t xml:space="preserve">– 1683 тис. </w:t>
      </w:r>
      <w:proofErr w:type="spellStart"/>
      <w:r>
        <w:rPr>
          <w:rFonts w:ascii="Times New Roman" w:hAnsi="Times New Roman"/>
          <w:b/>
          <w:sz w:val="28"/>
          <w:szCs w:val="28"/>
        </w:rPr>
        <w:t>грн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 xml:space="preserve">(2024 </w:t>
      </w:r>
      <w:proofErr w:type="spellStart"/>
      <w:r>
        <w:rPr>
          <w:rFonts w:ascii="Times New Roman" w:hAnsi="Times New Roman"/>
          <w:i/>
          <w:color w:val="252B33"/>
          <w:sz w:val="26"/>
          <w:szCs w:val="26"/>
        </w:rPr>
        <w:t>рік-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 xml:space="preserve"> 3443 </w:t>
      </w:r>
      <w:proofErr w:type="spellStart"/>
      <w:r>
        <w:rPr>
          <w:rFonts w:ascii="Times New Roman" w:hAnsi="Times New Roman"/>
          <w:i/>
          <w:color w:val="252B33"/>
          <w:sz w:val="26"/>
          <w:szCs w:val="26"/>
        </w:rPr>
        <w:t>тис.грн</w:t>
      </w:r>
      <w:proofErr w:type="spellEnd"/>
      <w:r>
        <w:rPr>
          <w:rFonts w:ascii="Times New Roman" w:hAnsi="Times New Roman"/>
          <w:i/>
          <w:color w:val="252B33"/>
          <w:sz w:val="26"/>
          <w:szCs w:val="26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>
        <w:rPr>
          <w:color w:val="252B33"/>
          <w:sz w:val="28"/>
          <w:szCs w:val="28"/>
        </w:rPr>
        <w:t xml:space="preserve">За підсумками роботи </w:t>
      </w:r>
      <w:proofErr w:type="spellStart"/>
      <w:r>
        <w:rPr>
          <w:b/>
          <w:color w:val="252B33"/>
          <w:sz w:val="28"/>
          <w:szCs w:val="28"/>
        </w:rPr>
        <w:t>КП</w:t>
      </w:r>
      <w:proofErr w:type="spellEnd"/>
      <w:r>
        <w:rPr>
          <w:b/>
          <w:color w:val="252B33"/>
          <w:sz w:val="28"/>
          <w:szCs w:val="28"/>
        </w:rPr>
        <w:t xml:space="preserve"> «</w:t>
      </w:r>
      <w:proofErr w:type="spellStart"/>
      <w:r>
        <w:rPr>
          <w:b/>
          <w:color w:val="252B33"/>
          <w:sz w:val="28"/>
          <w:szCs w:val="28"/>
        </w:rPr>
        <w:t>Розділжитлосервіс</w:t>
      </w:r>
      <w:proofErr w:type="spellEnd"/>
      <w:r>
        <w:rPr>
          <w:b/>
          <w:color w:val="252B33"/>
          <w:sz w:val="28"/>
          <w:szCs w:val="28"/>
        </w:rPr>
        <w:t>»</w:t>
      </w:r>
      <w:r>
        <w:rPr>
          <w:color w:val="252B33"/>
          <w:sz w:val="28"/>
          <w:szCs w:val="28"/>
        </w:rPr>
        <w:t xml:space="preserve"> </w:t>
      </w:r>
      <w:proofErr w:type="spellStart"/>
      <w:r>
        <w:rPr>
          <w:color w:val="252B33"/>
          <w:sz w:val="28"/>
          <w:szCs w:val="28"/>
        </w:rPr>
        <w:t>Новороздільської</w:t>
      </w:r>
      <w:proofErr w:type="spellEnd"/>
      <w:r>
        <w:rPr>
          <w:color w:val="252B33"/>
          <w:sz w:val="28"/>
          <w:szCs w:val="28"/>
        </w:rPr>
        <w:t xml:space="preserve"> міської ради за 12 місяців 2025 року фінансовий результат  становить </w:t>
      </w:r>
      <w:r>
        <w:rPr>
          <w:b/>
          <w:color w:val="252B33"/>
          <w:sz w:val="28"/>
          <w:szCs w:val="28"/>
        </w:rPr>
        <w:t xml:space="preserve">1636 тис. грн.  </w:t>
      </w:r>
      <w:r>
        <w:rPr>
          <w:color w:val="252B33"/>
          <w:sz w:val="28"/>
          <w:szCs w:val="28"/>
        </w:rPr>
        <w:t xml:space="preserve">збитку </w:t>
      </w:r>
      <w:r>
        <w:rPr>
          <w:i/>
          <w:color w:val="252B33"/>
          <w:sz w:val="26"/>
          <w:szCs w:val="26"/>
        </w:rPr>
        <w:t xml:space="preserve">(2024 </w:t>
      </w:r>
      <w:proofErr w:type="spellStart"/>
      <w:r>
        <w:rPr>
          <w:i/>
          <w:color w:val="252B33"/>
          <w:sz w:val="26"/>
          <w:szCs w:val="26"/>
        </w:rPr>
        <w:t>рік-</w:t>
      </w:r>
      <w:proofErr w:type="spellEnd"/>
      <w:r>
        <w:rPr>
          <w:i/>
          <w:color w:val="252B33"/>
          <w:sz w:val="26"/>
          <w:szCs w:val="26"/>
        </w:rPr>
        <w:t xml:space="preserve"> 3771 </w:t>
      </w:r>
      <w:proofErr w:type="spellStart"/>
      <w:r>
        <w:rPr>
          <w:i/>
          <w:color w:val="252B33"/>
          <w:sz w:val="26"/>
          <w:szCs w:val="26"/>
        </w:rPr>
        <w:t>тис.грн</w:t>
      </w:r>
      <w:proofErr w:type="spellEnd"/>
      <w:r>
        <w:rPr>
          <w:i/>
          <w:color w:val="252B33"/>
          <w:sz w:val="26"/>
          <w:szCs w:val="26"/>
        </w:rPr>
        <w:t>.  збитку)</w:t>
      </w:r>
      <w:r>
        <w:rPr>
          <w:b/>
          <w:sz w:val="28"/>
          <w:szCs w:val="28"/>
        </w:rPr>
        <w:t>.</w:t>
      </w:r>
    </w:p>
    <w:p w:rsidR="00C9774B" w:rsidRDefault="00C9774B" w:rsidP="00C9774B">
      <w:pPr>
        <w:pStyle w:val="a9"/>
        <w:ind w:firstLine="708"/>
        <w:jc w:val="both"/>
        <w:rPr>
          <w:szCs w:val="28"/>
        </w:rPr>
      </w:pPr>
      <w:r>
        <w:rPr>
          <w:szCs w:val="28"/>
        </w:rPr>
        <w:t xml:space="preserve">Основна причина збиткової діяльності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Розділжитлосервіс</w:t>
      </w:r>
      <w:proofErr w:type="spellEnd"/>
      <w:r>
        <w:rPr>
          <w:szCs w:val="28"/>
        </w:rPr>
        <w:t xml:space="preserve">»  - невідповідність діючих тарифів розміру фактичних витрат на здійснення основної господарської діяльності.  </w:t>
      </w:r>
    </w:p>
    <w:p w:rsidR="00C9774B" w:rsidRDefault="00C9774B" w:rsidP="00C9774B">
      <w:pPr>
        <w:ind w:firstLine="708"/>
        <w:jc w:val="both"/>
        <w:rPr>
          <w:sz w:val="28"/>
          <w:szCs w:val="28"/>
        </w:rPr>
      </w:pP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rPr>
          <w:b/>
          <w:color w:val="252B33"/>
          <w:sz w:val="28"/>
          <w:szCs w:val="28"/>
        </w:rPr>
      </w:pPr>
      <w:r>
        <w:rPr>
          <w:b/>
          <w:color w:val="252B33"/>
          <w:sz w:val="28"/>
          <w:szCs w:val="28"/>
        </w:rPr>
        <w:t xml:space="preserve">Перелік робіт, які виконано працівниками </w:t>
      </w:r>
      <w:proofErr w:type="spellStart"/>
      <w:r>
        <w:rPr>
          <w:b/>
          <w:color w:val="252B33"/>
          <w:sz w:val="28"/>
          <w:szCs w:val="28"/>
        </w:rPr>
        <w:t>КП</w:t>
      </w:r>
      <w:proofErr w:type="spellEnd"/>
      <w:r>
        <w:rPr>
          <w:b/>
          <w:color w:val="252B33"/>
          <w:sz w:val="28"/>
          <w:szCs w:val="28"/>
        </w:rPr>
        <w:t xml:space="preserve"> «</w:t>
      </w:r>
      <w:proofErr w:type="spellStart"/>
      <w:r>
        <w:rPr>
          <w:b/>
          <w:color w:val="252B33"/>
          <w:sz w:val="28"/>
          <w:szCs w:val="28"/>
        </w:rPr>
        <w:t>Розділжитлосервіс</w:t>
      </w:r>
      <w:proofErr w:type="spellEnd"/>
      <w:r>
        <w:rPr>
          <w:b/>
          <w:color w:val="252B33"/>
          <w:sz w:val="28"/>
          <w:szCs w:val="28"/>
        </w:rPr>
        <w:t>» в 2025  році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b/>
          <w:i/>
          <w:color w:val="252B33"/>
          <w:sz w:val="28"/>
          <w:szCs w:val="28"/>
        </w:rPr>
      </w:pPr>
      <w:r>
        <w:rPr>
          <w:color w:val="252B33"/>
          <w:sz w:val="28"/>
          <w:szCs w:val="28"/>
        </w:rPr>
        <w:t>Працівниками дільниці  з обслуговування і ремонту житлового фонду в 2025 році виконано</w:t>
      </w:r>
      <w:r>
        <w:rPr>
          <w:b/>
          <w:color w:val="252B33"/>
          <w:sz w:val="28"/>
          <w:szCs w:val="28"/>
        </w:rPr>
        <w:t xml:space="preserve"> поточні ремонти </w:t>
      </w:r>
      <w:r>
        <w:rPr>
          <w:i/>
          <w:color w:val="252B33"/>
          <w:sz w:val="28"/>
          <w:szCs w:val="28"/>
        </w:rPr>
        <w:t xml:space="preserve"> </w:t>
      </w:r>
      <w:r>
        <w:rPr>
          <w:color w:val="252B33"/>
          <w:sz w:val="28"/>
          <w:szCs w:val="28"/>
        </w:rPr>
        <w:t>сходових кліток  і покрівлі на суму</w:t>
      </w:r>
      <w:r>
        <w:rPr>
          <w:i/>
          <w:color w:val="252B33"/>
          <w:sz w:val="28"/>
          <w:szCs w:val="28"/>
        </w:rPr>
        <w:t xml:space="preserve"> </w:t>
      </w:r>
      <w:r>
        <w:rPr>
          <w:b/>
          <w:i/>
          <w:color w:val="252B33"/>
          <w:sz w:val="28"/>
          <w:szCs w:val="28"/>
        </w:rPr>
        <w:t xml:space="preserve">1358,2 </w:t>
      </w:r>
      <w:proofErr w:type="spellStart"/>
      <w:r>
        <w:rPr>
          <w:b/>
          <w:i/>
          <w:color w:val="252B33"/>
          <w:sz w:val="28"/>
          <w:szCs w:val="28"/>
        </w:rPr>
        <w:t>тис.грн</w:t>
      </w:r>
      <w:proofErr w:type="spellEnd"/>
      <w:r>
        <w:rPr>
          <w:b/>
          <w:i/>
          <w:color w:val="252B33"/>
          <w:sz w:val="28"/>
          <w:szCs w:val="28"/>
        </w:rPr>
        <w:t>.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color w:val="252B33"/>
          <w:sz w:val="28"/>
          <w:szCs w:val="28"/>
        </w:rPr>
      </w:pPr>
      <w:r>
        <w:rPr>
          <w:color w:val="252B33"/>
          <w:sz w:val="28"/>
          <w:szCs w:val="28"/>
        </w:rPr>
        <w:t xml:space="preserve">Вартість </w:t>
      </w:r>
      <w:r>
        <w:rPr>
          <w:b/>
          <w:color w:val="252B33"/>
          <w:sz w:val="28"/>
          <w:szCs w:val="28"/>
        </w:rPr>
        <w:t xml:space="preserve">інших робіт </w:t>
      </w:r>
      <w:r>
        <w:rPr>
          <w:color w:val="252B33"/>
          <w:sz w:val="28"/>
          <w:szCs w:val="28"/>
        </w:rPr>
        <w:t xml:space="preserve">– </w:t>
      </w:r>
      <w:r>
        <w:rPr>
          <w:i/>
          <w:color w:val="252B33"/>
          <w:sz w:val="28"/>
          <w:szCs w:val="28"/>
        </w:rPr>
        <w:t xml:space="preserve"> </w:t>
      </w:r>
      <w:r>
        <w:rPr>
          <w:color w:val="252B33"/>
          <w:sz w:val="28"/>
          <w:szCs w:val="28"/>
        </w:rPr>
        <w:t xml:space="preserve">штукатурка цоколів, ремонт дашків у підвальні приміщення, мурування окремих ділянок стін на сходових клітках, , вхідних дверей в підвали, під’їзди, </w:t>
      </w:r>
      <w:proofErr w:type="spellStart"/>
      <w:r>
        <w:rPr>
          <w:color w:val="252B33"/>
          <w:sz w:val="28"/>
          <w:szCs w:val="28"/>
        </w:rPr>
        <w:t>сміттєкамери</w:t>
      </w:r>
      <w:proofErr w:type="spellEnd"/>
      <w:r>
        <w:rPr>
          <w:color w:val="252B33"/>
          <w:sz w:val="28"/>
          <w:szCs w:val="28"/>
        </w:rPr>
        <w:t xml:space="preserve">, скління вікон на сходових клітках, ремонт сміттєвих майданчиків, косіння території  - становить </w:t>
      </w:r>
      <w:r>
        <w:rPr>
          <w:b/>
          <w:color w:val="252B33"/>
          <w:sz w:val="28"/>
          <w:szCs w:val="28"/>
        </w:rPr>
        <w:t xml:space="preserve">795 </w:t>
      </w:r>
      <w:proofErr w:type="spellStart"/>
      <w:r>
        <w:rPr>
          <w:b/>
          <w:color w:val="252B33"/>
          <w:sz w:val="28"/>
          <w:szCs w:val="28"/>
        </w:rPr>
        <w:t>тис.грн</w:t>
      </w:r>
      <w:proofErr w:type="spellEnd"/>
      <w:r>
        <w:rPr>
          <w:b/>
          <w:color w:val="252B33"/>
          <w:sz w:val="28"/>
          <w:szCs w:val="28"/>
        </w:rPr>
        <w:t xml:space="preserve">. 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color w:val="252B33"/>
          <w:sz w:val="28"/>
          <w:szCs w:val="28"/>
        </w:rPr>
      </w:pPr>
      <w:r>
        <w:rPr>
          <w:color w:val="252B33"/>
          <w:sz w:val="28"/>
          <w:szCs w:val="28"/>
        </w:rPr>
        <w:t xml:space="preserve">Працівниками </w:t>
      </w:r>
      <w:r>
        <w:rPr>
          <w:b/>
          <w:color w:val="252B33"/>
          <w:sz w:val="28"/>
          <w:szCs w:val="28"/>
        </w:rPr>
        <w:t xml:space="preserve">дільниці з обслуговування </w:t>
      </w:r>
      <w:proofErr w:type="spellStart"/>
      <w:r>
        <w:rPr>
          <w:b/>
          <w:color w:val="252B33"/>
          <w:sz w:val="28"/>
          <w:szCs w:val="28"/>
        </w:rPr>
        <w:t>внутрішньобудинкових</w:t>
      </w:r>
      <w:proofErr w:type="spellEnd"/>
      <w:r>
        <w:rPr>
          <w:b/>
          <w:color w:val="252B33"/>
          <w:sz w:val="28"/>
          <w:szCs w:val="28"/>
        </w:rPr>
        <w:t xml:space="preserve"> мереж електропостачання </w:t>
      </w:r>
      <w:r>
        <w:rPr>
          <w:color w:val="252B33"/>
          <w:sz w:val="28"/>
          <w:szCs w:val="28"/>
        </w:rPr>
        <w:t xml:space="preserve"> впродовж 2025 року проведено   </w:t>
      </w:r>
      <w:r>
        <w:rPr>
          <w:b/>
          <w:color w:val="252B33"/>
          <w:sz w:val="28"/>
          <w:szCs w:val="28"/>
        </w:rPr>
        <w:t>поточний ремонт електрообладнання</w:t>
      </w:r>
      <w:r>
        <w:rPr>
          <w:color w:val="252B33"/>
          <w:sz w:val="28"/>
          <w:szCs w:val="28"/>
        </w:rPr>
        <w:t xml:space="preserve"> та мережі електропостачання в місцях загального користування на суму </w:t>
      </w:r>
      <w:r>
        <w:rPr>
          <w:b/>
          <w:color w:val="252B33"/>
          <w:sz w:val="28"/>
          <w:szCs w:val="28"/>
        </w:rPr>
        <w:t xml:space="preserve">255,2 </w:t>
      </w:r>
      <w:proofErr w:type="spellStart"/>
      <w:r>
        <w:rPr>
          <w:b/>
          <w:color w:val="252B33"/>
          <w:sz w:val="28"/>
          <w:szCs w:val="28"/>
        </w:rPr>
        <w:t>тис.грн</w:t>
      </w:r>
      <w:proofErr w:type="spellEnd"/>
      <w:r>
        <w:rPr>
          <w:color w:val="252B33"/>
          <w:sz w:val="28"/>
          <w:szCs w:val="28"/>
        </w:rPr>
        <w:t>.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color w:val="252B33"/>
          <w:sz w:val="28"/>
          <w:szCs w:val="28"/>
        </w:rPr>
      </w:pPr>
      <w:r>
        <w:rPr>
          <w:color w:val="252B33"/>
          <w:sz w:val="28"/>
          <w:szCs w:val="28"/>
        </w:rPr>
        <w:t xml:space="preserve">Працівниками </w:t>
      </w:r>
      <w:r>
        <w:rPr>
          <w:b/>
          <w:color w:val="252B33"/>
          <w:sz w:val="28"/>
          <w:szCs w:val="28"/>
        </w:rPr>
        <w:t xml:space="preserve">дільниці з обслуговування </w:t>
      </w:r>
      <w:proofErr w:type="spellStart"/>
      <w:r>
        <w:rPr>
          <w:b/>
          <w:color w:val="252B33"/>
          <w:sz w:val="28"/>
          <w:szCs w:val="28"/>
        </w:rPr>
        <w:t>внутрішньобудинкових</w:t>
      </w:r>
      <w:proofErr w:type="spellEnd"/>
      <w:r>
        <w:rPr>
          <w:b/>
          <w:color w:val="252B33"/>
          <w:sz w:val="28"/>
          <w:szCs w:val="28"/>
        </w:rPr>
        <w:t xml:space="preserve"> СТС </w:t>
      </w:r>
      <w:r>
        <w:rPr>
          <w:color w:val="252B33"/>
          <w:sz w:val="28"/>
          <w:szCs w:val="28"/>
        </w:rPr>
        <w:t xml:space="preserve">проведено поточні ремонти </w:t>
      </w:r>
      <w:proofErr w:type="spellStart"/>
      <w:r>
        <w:rPr>
          <w:color w:val="252B33"/>
          <w:sz w:val="28"/>
          <w:szCs w:val="28"/>
        </w:rPr>
        <w:t>внутрішньобудинкових</w:t>
      </w:r>
      <w:proofErr w:type="spellEnd"/>
      <w:r>
        <w:rPr>
          <w:color w:val="252B33"/>
          <w:sz w:val="28"/>
          <w:szCs w:val="28"/>
        </w:rPr>
        <w:t xml:space="preserve">  санітарно-технічних мереж на суму </w:t>
      </w:r>
      <w:r>
        <w:rPr>
          <w:b/>
          <w:color w:val="252B33"/>
          <w:sz w:val="28"/>
          <w:szCs w:val="28"/>
        </w:rPr>
        <w:t>1107,7 тис. грн.</w:t>
      </w:r>
    </w:p>
    <w:p w:rsidR="00C9774B" w:rsidRDefault="00C9774B" w:rsidP="00C9774B">
      <w:pPr>
        <w:pStyle w:val="rtejustify"/>
        <w:shd w:val="clear" w:color="auto" w:fill="FDFDFD"/>
        <w:ind w:firstLine="708"/>
        <w:jc w:val="both"/>
        <w:rPr>
          <w:bCs/>
          <w:color w:val="252B33"/>
          <w:sz w:val="28"/>
          <w:szCs w:val="28"/>
        </w:rPr>
      </w:pPr>
      <w:r>
        <w:rPr>
          <w:bCs/>
          <w:color w:val="252B33"/>
          <w:sz w:val="28"/>
          <w:szCs w:val="28"/>
        </w:rPr>
        <w:t>Диспетчерською службою підприємства цілодобово приймаються заявки від мешканців та інших споживачів.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color w:val="252B33"/>
          <w:sz w:val="28"/>
          <w:szCs w:val="28"/>
        </w:rPr>
      </w:pPr>
      <w:r>
        <w:rPr>
          <w:sz w:val="28"/>
          <w:szCs w:val="28"/>
        </w:rPr>
        <w:t xml:space="preserve">Дебіторська </w:t>
      </w:r>
      <w:proofErr w:type="spellStart"/>
      <w:r>
        <w:rPr>
          <w:sz w:val="28"/>
          <w:szCs w:val="28"/>
        </w:rPr>
        <w:t>заборгованость</w:t>
      </w:r>
      <w:proofErr w:type="spellEnd"/>
      <w:r>
        <w:rPr>
          <w:sz w:val="28"/>
          <w:szCs w:val="28"/>
        </w:rPr>
        <w:t xml:space="preserve"> підприємства станом на 01.01.2026 р. становить </w:t>
      </w:r>
      <w:r>
        <w:rPr>
          <w:b/>
          <w:sz w:val="28"/>
          <w:szCs w:val="28"/>
        </w:rPr>
        <w:t xml:space="preserve">23 084 </w:t>
      </w:r>
      <w:proofErr w:type="spellStart"/>
      <w:r>
        <w:rPr>
          <w:b/>
          <w:sz w:val="28"/>
          <w:szCs w:val="28"/>
        </w:rPr>
        <w:t>тис.грн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Найбільш питома вага в загальному обсязі дебіторської заборгованості (37,6% або </w:t>
      </w:r>
      <w:r>
        <w:rPr>
          <w:sz w:val="28"/>
          <w:szCs w:val="28"/>
          <w:u w:val="single"/>
        </w:rPr>
        <w:t>8668,5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.) припадає на заборгованість населення за послугу з управління багатоквартирними будинками.</w:t>
      </w:r>
      <w:r>
        <w:rPr>
          <w:color w:val="252B33"/>
          <w:sz w:val="28"/>
          <w:szCs w:val="28"/>
        </w:rPr>
        <w:t xml:space="preserve"> Заборгованість за послугу з управління побутовими відходами становить </w:t>
      </w:r>
      <w:r>
        <w:rPr>
          <w:b/>
          <w:color w:val="252B33"/>
          <w:sz w:val="28"/>
          <w:szCs w:val="28"/>
          <w:u w:val="single"/>
        </w:rPr>
        <w:t>4759,1</w:t>
      </w:r>
      <w:r>
        <w:rPr>
          <w:b/>
          <w:color w:val="252B33"/>
          <w:sz w:val="28"/>
          <w:szCs w:val="28"/>
        </w:rPr>
        <w:t xml:space="preserve"> </w:t>
      </w:r>
      <w:proofErr w:type="spellStart"/>
      <w:r>
        <w:rPr>
          <w:b/>
          <w:color w:val="252B33"/>
          <w:sz w:val="28"/>
          <w:szCs w:val="28"/>
        </w:rPr>
        <w:t>тис.грн</w:t>
      </w:r>
      <w:proofErr w:type="spellEnd"/>
      <w:r>
        <w:rPr>
          <w:color w:val="252B33"/>
          <w:sz w:val="28"/>
          <w:szCs w:val="28"/>
        </w:rPr>
        <w:t xml:space="preserve">. 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Найбільш питома вага  кредиторської заборгованості – податок на додану вартість – </w:t>
      </w:r>
      <w:r>
        <w:rPr>
          <w:b/>
          <w:sz w:val="28"/>
          <w:szCs w:val="28"/>
          <w:u w:val="single"/>
        </w:rPr>
        <w:t>25281,6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 </w:t>
      </w:r>
    </w:p>
    <w:p w:rsidR="00C9774B" w:rsidRDefault="00C9774B" w:rsidP="00C9774B">
      <w:pPr>
        <w:pStyle w:val="rtejustify"/>
        <w:shd w:val="clear" w:color="auto" w:fill="FDFDFD"/>
        <w:spacing w:before="0" w:beforeAutospacing="0" w:after="150" w:afterAutospacing="0"/>
        <w:ind w:firstLine="708"/>
        <w:jc w:val="both"/>
        <w:rPr>
          <w:color w:val="252B33"/>
          <w:sz w:val="28"/>
          <w:szCs w:val="28"/>
        </w:rPr>
      </w:pPr>
      <w:r>
        <w:rPr>
          <w:color w:val="252B33"/>
          <w:sz w:val="28"/>
          <w:szCs w:val="28"/>
        </w:rPr>
        <w:t xml:space="preserve">Рівень поточної </w:t>
      </w:r>
      <w:proofErr w:type="spellStart"/>
      <w:r>
        <w:rPr>
          <w:color w:val="252B33"/>
          <w:sz w:val="28"/>
          <w:szCs w:val="28"/>
        </w:rPr>
        <w:t>проплати</w:t>
      </w:r>
      <w:proofErr w:type="spellEnd"/>
      <w:r>
        <w:rPr>
          <w:color w:val="252B33"/>
          <w:sz w:val="28"/>
          <w:szCs w:val="28"/>
        </w:rPr>
        <w:t xml:space="preserve"> населення в 2025 році за послугу з управління багатоквартирними будинками становить 98,7 %, а за послугу з вивезення побутових </w:t>
      </w:r>
      <w:proofErr w:type="spellStart"/>
      <w:r>
        <w:rPr>
          <w:color w:val="252B33"/>
          <w:sz w:val="28"/>
          <w:szCs w:val="28"/>
        </w:rPr>
        <w:t>відходів-</w:t>
      </w:r>
      <w:proofErr w:type="spellEnd"/>
      <w:r>
        <w:rPr>
          <w:color w:val="252B33"/>
          <w:sz w:val="28"/>
          <w:szCs w:val="28"/>
        </w:rPr>
        <w:t xml:space="preserve"> 96,1%.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Впродовж року проводилася претензійно-позовна робота щодо погашення заборгованості за надані послуги. Зокрема, надсилалися листи-</w:t>
      </w:r>
      <w:r>
        <w:rPr>
          <w:sz w:val="28"/>
          <w:szCs w:val="28"/>
        </w:rPr>
        <w:lastRenderedPageBreak/>
        <w:t>повідомлення споживачам послуг (боржникам) про вжиття заходів щодо погашення заборгованості, які прикріплялися до квитанцій на оплату послуг, здійснювалась взаємодія з юридичними та фізичними особами з метою досудового врегулювання спорів, укладалися договори про реструктуризацію заборгованості за житлово-комунальні послуги.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</w:t>
      </w:r>
      <w:proofErr w:type="spellStart"/>
      <w:r>
        <w:rPr>
          <w:sz w:val="28"/>
          <w:szCs w:val="28"/>
        </w:rPr>
        <w:t>неврегулювання</w:t>
      </w:r>
      <w:proofErr w:type="spellEnd"/>
      <w:r>
        <w:rPr>
          <w:sz w:val="28"/>
          <w:szCs w:val="28"/>
        </w:rPr>
        <w:t xml:space="preserve"> заборгованості в досудовому порядку,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Розділжитлосервіс</w:t>
      </w:r>
      <w:proofErr w:type="spellEnd"/>
      <w:r>
        <w:rPr>
          <w:sz w:val="28"/>
          <w:szCs w:val="28"/>
        </w:rPr>
        <w:t>» зверталося до суду, зокрема, подано 132 заяв про видачу судового наказу на загальну суму 1 839 432,83 грн. Отримано 120 судових наказів, з яких 102 передано на виконання приватним виконавцям. Фактично стягнуто – 354 907,88 грн.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Наявна проблема з низьким рівнем фактичного стягнення боргів через тривалість виконавчого провадження та відсутність у боржників майна або офіційних доходів.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звітному періоді проведено наступну претензійну роботу щодо </w:t>
      </w:r>
      <w:proofErr w:type="spellStart"/>
      <w:r>
        <w:rPr>
          <w:sz w:val="28"/>
          <w:szCs w:val="28"/>
        </w:rPr>
        <w:t>боржників-суб</w:t>
      </w:r>
      <w:proofErr w:type="spellEnd"/>
      <w:r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господарювання: направлено письмових претензій та досудових вимог – 67 шт., з них: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юридичним особам – 12 шт.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фізичним особам-підприємцям – 55 шт.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загальна сума заборгованості, щодо якої подано претензії та досудові вимоги становить 592 376,63 грн., з них фактично сплачено 65 730,81 грн.</w:t>
      </w:r>
    </w:p>
    <w:p w:rsidR="00C9774B" w:rsidRDefault="00C9774B" w:rsidP="00C977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досудовому порядку вирішено значну частину спорів, що свідчить про ефективність направлення письмових претензій та ведення переговорів із боржниками.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подальшому планується активізація досудового врегулювання спорів, а також активніше застосування судових наказів як спрощеної форми стягнення заборгованості з боржників. Також плануємо зосередити свою увагу на розширенні практики реструктуризації боргів.</w:t>
      </w:r>
    </w:p>
    <w:p w:rsidR="00C9774B" w:rsidRDefault="00C9774B" w:rsidP="00C9774B">
      <w:pPr>
        <w:ind w:firstLine="709"/>
        <w:jc w:val="both"/>
        <w:rPr>
          <w:sz w:val="28"/>
          <w:szCs w:val="28"/>
        </w:rPr>
      </w:pPr>
    </w:p>
    <w:p w:rsidR="00C9774B" w:rsidRDefault="00C9774B" w:rsidP="00C9774B">
      <w:pPr>
        <w:pStyle w:val="a9"/>
        <w:ind w:firstLine="708"/>
        <w:jc w:val="both"/>
        <w:rPr>
          <w:szCs w:val="28"/>
        </w:rPr>
      </w:pPr>
      <w:r>
        <w:rPr>
          <w:szCs w:val="28"/>
        </w:rPr>
        <w:t xml:space="preserve">Основні проблеми комунального підприємства </w:t>
      </w:r>
      <w:proofErr w:type="spellStart"/>
      <w:r>
        <w:rPr>
          <w:szCs w:val="28"/>
        </w:rPr>
        <w:t>пов</w:t>
      </w:r>
      <w:proofErr w:type="spellEnd"/>
      <w:r>
        <w:rPr>
          <w:szCs w:val="28"/>
          <w:lang w:val="ru-RU"/>
        </w:rPr>
        <w:t>’</w:t>
      </w:r>
      <w:proofErr w:type="spellStart"/>
      <w:r>
        <w:rPr>
          <w:szCs w:val="28"/>
        </w:rPr>
        <w:t>язані</w:t>
      </w:r>
      <w:proofErr w:type="spellEnd"/>
      <w:r>
        <w:rPr>
          <w:szCs w:val="28"/>
        </w:rPr>
        <w:t xml:space="preserve"> з фінансовою дефіцитністю та зношеністю інфраструктури.</w:t>
      </w:r>
    </w:p>
    <w:p w:rsidR="00C9774B" w:rsidRDefault="00C9774B" w:rsidP="00C9774B">
      <w:pPr>
        <w:pStyle w:val="a9"/>
        <w:numPr>
          <w:ilvl w:val="0"/>
          <w:numId w:val="2"/>
        </w:numPr>
        <w:jc w:val="both"/>
        <w:rPr>
          <w:szCs w:val="28"/>
        </w:rPr>
      </w:pPr>
      <w:r>
        <w:rPr>
          <w:i/>
          <w:iCs/>
          <w:szCs w:val="28"/>
        </w:rPr>
        <w:t>Невідповідність тарифів:</w:t>
      </w:r>
      <w:r>
        <w:rPr>
          <w:szCs w:val="28"/>
        </w:rPr>
        <w:t xml:space="preserve"> Встановлені тарифи не покривають реальну собівартість послуг через зростання розміру мінімальної заробітної плати </w:t>
      </w:r>
      <w:r>
        <w:rPr>
          <w:sz w:val="24"/>
        </w:rPr>
        <w:t xml:space="preserve">(з 6000 </w:t>
      </w:r>
      <w:proofErr w:type="spellStart"/>
      <w:r>
        <w:rPr>
          <w:sz w:val="24"/>
        </w:rPr>
        <w:t>грн</w:t>
      </w:r>
      <w:proofErr w:type="spellEnd"/>
      <w:r>
        <w:rPr>
          <w:sz w:val="24"/>
        </w:rPr>
        <w:t xml:space="preserve"> до 8647 </w:t>
      </w:r>
      <w:proofErr w:type="spellStart"/>
      <w:r>
        <w:rPr>
          <w:sz w:val="24"/>
        </w:rPr>
        <w:t>грн</w:t>
      </w:r>
      <w:proofErr w:type="spellEnd"/>
      <w:r>
        <w:rPr>
          <w:sz w:val="24"/>
        </w:rPr>
        <w:t>)</w:t>
      </w:r>
      <w:r>
        <w:rPr>
          <w:szCs w:val="28"/>
        </w:rPr>
        <w:t>, цін на енергоносії, пально-мастильні матеріали, вартості послуг підрядних організацій.</w:t>
      </w:r>
    </w:p>
    <w:p w:rsidR="00C9774B" w:rsidRDefault="00C9774B" w:rsidP="00C9774B">
      <w:pPr>
        <w:pStyle w:val="a9"/>
        <w:numPr>
          <w:ilvl w:val="0"/>
          <w:numId w:val="2"/>
        </w:numPr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Заборгованість споживачів: </w:t>
      </w:r>
      <w:r>
        <w:rPr>
          <w:szCs w:val="28"/>
        </w:rPr>
        <w:t xml:space="preserve">На 01.01.2026 року заборгованість за  надання послуги з управління багатоквартирними будинками становить 8 668 549 </w:t>
      </w:r>
      <w:proofErr w:type="spellStart"/>
      <w:r>
        <w:rPr>
          <w:szCs w:val="28"/>
        </w:rPr>
        <w:t>грн</w:t>
      </w:r>
      <w:proofErr w:type="spellEnd"/>
      <w:r>
        <w:rPr>
          <w:szCs w:val="28"/>
        </w:rPr>
        <w:t>, послуги з управління побутовими відходами – 4 759 048 грн.</w:t>
      </w:r>
    </w:p>
    <w:p w:rsidR="00C9774B" w:rsidRDefault="00C9774B" w:rsidP="00C9774B">
      <w:pPr>
        <w:pStyle w:val="a9"/>
        <w:numPr>
          <w:ilvl w:val="0"/>
          <w:numId w:val="2"/>
        </w:numPr>
        <w:jc w:val="both"/>
        <w:rPr>
          <w:szCs w:val="28"/>
        </w:rPr>
      </w:pPr>
      <w:r>
        <w:rPr>
          <w:i/>
          <w:iCs/>
          <w:szCs w:val="28"/>
        </w:rPr>
        <w:t>Критичний знос фондів</w:t>
      </w:r>
      <w:r>
        <w:rPr>
          <w:szCs w:val="28"/>
        </w:rPr>
        <w:t>: Експлуатація застарілої спецтехніки призводить до значних витрат на ремонт та збоїв у графіках.</w:t>
      </w:r>
    </w:p>
    <w:p w:rsidR="00C9774B" w:rsidRDefault="00C9774B" w:rsidP="00C9774B">
      <w:pPr>
        <w:pStyle w:val="a9"/>
        <w:numPr>
          <w:ilvl w:val="0"/>
          <w:numId w:val="2"/>
        </w:numPr>
        <w:jc w:val="both"/>
        <w:rPr>
          <w:color w:val="3B3F43"/>
          <w:szCs w:val="28"/>
          <w:shd w:val="clear" w:color="auto" w:fill="FFFFFF"/>
        </w:rPr>
      </w:pPr>
      <w:r>
        <w:rPr>
          <w:i/>
          <w:iCs/>
          <w:color w:val="3B3F43"/>
          <w:szCs w:val="28"/>
          <w:shd w:val="clear" w:color="auto" w:fill="FFFFFF"/>
        </w:rPr>
        <w:t>Дефіцит персоналу:</w:t>
      </w:r>
      <w:r>
        <w:rPr>
          <w:color w:val="3B3F43"/>
          <w:szCs w:val="28"/>
          <w:shd w:val="clear" w:color="auto" w:fill="FFFFFF"/>
        </w:rPr>
        <w:t xml:space="preserve"> Неконкурентний рівень заробітної плати порівняно з приватними підприємствами  спричиняє відтік кваліфікованих працівників.</w:t>
      </w:r>
    </w:p>
    <w:p w:rsidR="00C9774B" w:rsidRDefault="00C9774B" w:rsidP="00C9774B">
      <w:pPr>
        <w:pStyle w:val="a9"/>
        <w:jc w:val="both"/>
        <w:rPr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  <w:r>
        <w:rPr>
          <w:color w:val="3B3F43"/>
          <w:szCs w:val="28"/>
          <w:shd w:val="clear" w:color="auto" w:fill="FFFFFF"/>
        </w:rPr>
        <w:t xml:space="preserve"> </w:t>
      </w:r>
      <w:r>
        <w:rPr>
          <w:b/>
          <w:color w:val="3B3F43"/>
          <w:szCs w:val="28"/>
          <w:shd w:val="clear" w:color="auto" w:fill="FFFFFF"/>
        </w:rPr>
        <w:t>Керуючий                                                              Богдан ФЕДЬКІВ</w:t>
      </w: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 w:rsidP="00C9774B">
      <w:pPr>
        <w:pStyle w:val="a9"/>
        <w:jc w:val="both"/>
        <w:rPr>
          <w:b/>
          <w:color w:val="3B3F43"/>
          <w:szCs w:val="28"/>
          <w:shd w:val="clear" w:color="auto" w:fill="FFFFFF"/>
        </w:rPr>
      </w:pPr>
    </w:p>
    <w:p w:rsidR="00C9774B" w:rsidRDefault="00C9774B"/>
    <w:sectPr w:rsidR="00C9774B" w:rsidSect="00E74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90689"/>
    <w:multiLevelType w:val="hybridMultilevel"/>
    <w:tmpl w:val="F244B4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D4159"/>
    <w:multiLevelType w:val="hybridMultilevel"/>
    <w:tmpl w:val="C8C81EF2"/>
    <w:lvl w:ilvl="0" w:tplc="C3D8E0C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B632B"/>
    <w:rsid w:val="00072E77"/>
    <w:rsid w:val="002C4E75"/>
    <w:rsid w:val="003B632B"/>
    <w:rsid w:val="00C9774B"/>
    <w:rsid w:val="00E271E6"/>
    <w:rsid w:val="00E74275"/>
    <w:rsid w:val="00F5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32B"/>
    <w:pPr>
      <w:spacing w:after="200" w:line="276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B63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63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32B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annotation text"/>
    <w:basedOn w:val="a"/>
    <w:link w:val="a8"/>
    <w:semiHidden/>
    <w:unhideWhenUsed/>
    <w:rsid w:val="00C9774B"/>
    <w:rPr>
      <w:rFonts w:ascii="Arial" w:hAnsi="Arial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semiHidden/>
    <w:rsid w:val="00C9774B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C9774B"/>
    <w:rPr>
      <w:sz w:val="28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C977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tejustify">
    <w:name w:val="rtejustify"/>
    <w:basedOn w:val="a"/>
    <w:rsid w:val="00C9774B"/>
    <w:pPr>
      <w:spacing w:before="100" w:beforeAutospacing="1" w:after="100" w:afterAutospacing="1"/>
    </w:pPr>
  </w:style>
  <w:style w:type="paragraph" w:customStyle="1" w:styleId="Default">
    <w:name w:val="Default"/>
    <w:rsid w:val="00C977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7499</Words>
  <Characters>4275</Characters>
  <Application>Microsoft Office Word</Application>
  <DocSecurity>0</DocSecurity>
  <Lines>35</Lines>
  <Paragraphs>23</Paragraphs>
  <ScaleCrop>false</ScaleCrop>
  <Company/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2026-03-13T10:17:00Z</dcterms:created>
  <dcterms:modified xsi:type="dcterms:W3CDTF">2026-03-13T10:17:00Z</dcterms:modified>
</cp:coreProperties>
</file>