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E0" w:rsidRPr="001B58E6" w:rsidRDefault="005B3CE0" w:rsidP="005B3CE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B3CE0" w:rsidRPr="004C5FE7" w:rsidRDefault="005B3CE0" w:rsidP="005B3CE0">
      <w:pPr>
        <w:pStyle w:val="a3"/>
        <w:spacing w:before="0"/>
        <w:rPr>
          <w:rFonts w:ascii="Times New Roman" w:hAnsi="Times New Roman"/>
          <w:sz w:val="20"/>
        </w:rPr>
      </w:pPr>
    </w:p>
    <w:p w:rsidR="005B3CE0" w:rsidRDefault="005B3CE0" w:rsidP="005B3CE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Патманіді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Кристини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Анатоліївни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обліку майна управління комунальної власності</w:t>
      </w:r>
      <w:r w:rsidRPr="004A4442">
        <w:rPr>
          <w:rFonts w:ascii="Times New Roman" w:hAnsi="Times New Roman"/>
          <w:color w:val="000000"/>
          <w:sz w:val="28"/>
          <w:szCs w:val="28"/>
        </w:rPr>
        <w:t xml:space="preserve"> департаменту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A4442">
        <w:rPr>
          <w:rFonts w:ascii="Times New Roman" w:hAnsi="Times New Roman"/>
          <w:color w:val="000000"/>
          <w:sz w:val="28"/>
          <w:szCs w:val="28"/>
        </w:rPr>
        <w:t>комунальної власності та приватизації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B3CE0" w:rsidRDefault="005B3CE0" w:rsidP="005B3CE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Патманіді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Кристини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Анатоліївни</w:t>
      </w:r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5B3CE0" w:rsidRPr="006B5459" w:rsidRDefault="005B3CE0" w:rsidP="005B3CE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B3CE0" w:rsidRDefault="005B3CE0" w:rsidP="005B3CE0"/>
    <w:p w:rsidR="005B3CE0" w:rsidRDefault="005B3CE0" w:rsidP="005B3CE0"/>
    <w:p w:rsidR="005B3CE0" w:rsidRDefault="005B3CE0" w:rsidP="005B3CE0"/>
    <w:p w:rsidR="005B3CE0" w:rsidRDefault="005B3CE0" w:rsidP="005B3CE0"/>
    <w:p w:rsidR="005B3CE0" w:rsidRDefault="005B3CE0" w:rsidP="005B3CE0"/>
    <w:p w:rsidR="005B3CE0" w:rsidRDefault="005B3CE0" w:rsidP="005B3CE0"/>
    <w:p w:rsidR="005B3CE0" w:rsidRDefault="005B3CE0" w:rsidP="005B3CE0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5B3CE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5B3CE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5B3CE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5B3CE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5B3CE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CE0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B3CE0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B3CE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B3CE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B3C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B3CE0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5B3CE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>Microsoft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2016-04-05T08:53:00Z</dcterms:created>
  <dcterms:modified xsi:type="dcterms:W3CDTF">2016-04-05T08:54:00Z</dcterms:modified>
</cp:coreProperties>
</file>