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6F7F1A" w:rsidRDefault="006F7F1A"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D15AB7" w:rsidRDefault="00D15AB7" w:rsidP="00D15AB7">
      <w:pPr>
        <w:pStyle w:val="a3"/>
        <w:spacing w:line="240" w:lineRule="exact"/>
        <w:ind w:firstLine="0"/>
        <w:rPr>
          <w:szCs w:val="28"/>
        </w:rPr>
      </w:pPr>
    </w:p>
    <w:p w:rsidR="00164E8B" w:rsidRDefault="00164E8B" w:rsidP="00D15AB7">
      <w:pPr>
        <w:pStyle w:val="a3"/>
        <w:spacing w:line="240" w:lineRule="exact"/>
        <w:ind w:firstLine="0"/>
        <w:rPr>
          <w:szCs w:val="28"/>
        </w:rPr>
      </w:pPr>
    </w:p>
    <w:p w:rsidR="00D15AB7" w:rsidRPr="0007108E" w:rsidRDefault="00D15AB7" w:rsidP="00D15AB7">
      <w:pPr>
        <w:pStyle w:val="a3"/>
        <w:spacing w:line="240" w:lineRule="exact"/>
        <w:ind w:firstLine="0"/>
        <w:rPr>
          <w:szCs w:val="28"/>
        </w:rPr>
      </w:pPr>
      <w:r w:rsidRPr="0007108E">
        <w:rPr>
          <w:szCs w:val="28"/>
        </w:rPr>
        <w:t>Про виконання бюджету</w:t>
      </w:r>
    </w:p>
    <w:p w:rsidR="00D15AB7" w:rsidRPr="0007108E" w:rsidRDefault="00D15AB7" w:rsidP="00D15AB7">
      <w:pPr>
        <w:pStyle w:val="a3"/>
        <w:spacing w:line="240" w:lineRule="exact"/>
        <w:ind w:firstLine="0"/>
        <w:rPr>
          <w:b/>
          <w:i/>
          <w:szCs w:val="28"/>
        </w:rPr>
      </w:pPr>
      <w:r w:rsidRPr="0007108E">
        <w:rPr>
          <w:szCs w:val="28"/>
        </w:rPr>
        <w:t xml:space="preserve">міста за </w:t>
      </w:r>
      <w:r>
        <w:rPr>
          <w:szCs w:val="28"/>
        </w:rPr>
        <w:t xml:space="preserve">І півріччя </w:t>
      </w:r>
      <w:r w:rsidRPr="0007108E">
        <w:rPr>
          <w:szCs w:val="28"/>
        </w:rPr>
        <w:t>201</w:t>
      </w:r>
      <w:r w:rsidR="00893800">
        <w:rPr>
          <w:szCs w:val="28"/>
        </w:rPr>
        <w:t>7</w:t>
      </w:r>
      <w:r>
        <w:rPr>
          <w:szCs w:val="28"/>
        </w:rPr>
        <w:t xml:space="preserve"> </w:t>
      </w:r>
      <w:r w:rsidRPr="0007108E">
        <w:rPr>
          <w:szCs w:val="28"/>
        </w:rPr>
        <w:t>р</w:t>
      </w:r>
      <w:r w:rsidRPr="002D386D">
        <w:rPr>
          <w:szCs w:val="28"/>
        </w:rPr>
        <w:t>о</w:t>
      </w:r>
      <w:r>
        <w:rPr>
          <w:szCs w:val="28"/>
        </w:rPr>
        <w:t>ку</w:t>
      </w:r>
    </w:p>
    <w:p w:rsidR="00D15AB7" w:rsidRPr="00545F42" w:rsidRDefault="00D15AB7" w:rsidP="00D15AB7">
      <w:pPr>
        <w:pStyle w:val="a3"/>
        <w:spacing w:line="240" w:lineRule="exact"/>
        <w:ind w:firstLine="0"/>
        <w:rPr>
          <w:szCs w:val="28"/>
        </w:rPr>
      </w:pPr>
    </w:p>
    <w:p w:rsidR="00225116" w:rsidRPr="007935BE" w:rsidRDefault="00225116" w:rsidP="00225116">
      <w:pPr>
        <w:ind w:firstLine="709"/>
        <w:jc w:val="both"/>
        <w:rPr>
          <w:szCs w:val="28"/>
        </w:rPr>
      </w:pPr>
      <w:r>
        <w:t>З</w:t>
      </w:r>
      <w:r w:rsidR="006C238D">
        <w:t>а І півріччя поточного року</w:t>
      </w:r>
      <w:r w:rsidR="006C238D" w:rsidRPr="00407D1D">
        <w:t xml:space="preserve"> </w:t>
      </w:r>
      <w:r>
        <w:t>бюджетом міста отримано доходів на загальну суму</w:t>
      </w:r>
      <w:r w:rsidR="006C238D" w:rsidRPr="00407D1D">
        <w:t xml:space="preserve"> 3 856,8 млн.грн. </w:t>
      </w:r>
      <w:r>
        <w:t>Власні д</w:t>
      </w:r>
      <w:r w:rsidR="006C238D" w:rsidRPr="00407D1D">
        <w:t xml:space="preserve">оходи загального фонду </w:t>
      </w:r>
      <w:r>
        <w:t>склали</w:t>
      </w:r>
      <w:r w:rsidR="006C238D" w:rsidRPr="00407D1D">
        <w:t xml:space="preserve"> 2 073,9 млн.грн.</w:t>
      </w:r>
      <w:r w:rsidR="006C238D">
        <w:t xml:space="preserve"> або 105,5% планових показників</w:t>
      </w:r>
      <w:r w:rsidR="006C238D" w:rsidRPr="00407D1D">
        <w:t>, спеціального – 125,4 млн.грн.</w:t>
      </w:r>
      <w:r w:rsidR="007935BE">
        <w:t xml:space="preserve"> </w:t>
      </w:r>
      <w:r w:rsidR="007935BE" w:rsidRPr="00F47029">
        <w:t>(</w:t>
      </w:r>
      <w:r w:rsidR="007E14C5" w:rsidRPr="00F47029">
        <w:t>104,2</w:t>
      </w:r>
      <w:r w:rsidR="007935BE" w:rsidRPr="00F47029">
        <w:t>% до плану)</w:t>
      </w:r>
      <w:r w:rsidR="006C238D" w:rsidRPr="00F47029">
        <w:t xml:space="preserve"> та офіційні</w:t>
      </w:r>
      <w:r w:rsidR="006C238D" w:rsidRPr="00407D1D">
        <w:t xml:space="preserve"> трансферти – 1 657,5 млн.грн.</w:t>
      </w:r>
      <w:r w:rsidR="007935BE">
        <w:t xml:space="preserve"> </w:t>
      </w:r>
      <w:r w:rsidR="007935BE" w:rsidRPr="00F47029">
        <w:t>(</w:t>
      </w:r>
      <w:r w:rsidR="00F47029" w:rsidRPr="00F47029">
        <w:t>97</w:t>
      </w:r>
      <w:r w:rsidR="007935BE" w:rsidRPr="00F47029">
        <w:t>% до плану).</w:t>
      </w:r>
      <w:r w:rsidR="006C238D" w:rsidRPr="00F47029">
        <w:t xml:space="preserve"> </w:t>
      </w:r>
      <w:r w:rsidRPr="007935BE">
        <w:rPr>
          <w:szCs w:val="28"/>
        </w:rPr>
        <w:t>Планові показники виконані за всіма джерелами доходів.</w:t>
      </w:r>
    </w:p>
    <w:p w:rsidR="006C238D" w:rsidRDefault="006C238D" w:rsidP="006C238D">
      <w:pPr>
        <w:pStyle w:val="a3"/>
        <w:ind w:firstLine="709"/>
        <w:rPr>
          <w:szCs w:val="28"/>
        </w:rPr>
      </w:pPr>
      <w:r w:rsidRPr="00407D1D">
        <w:t>В порівнянні з відповідним періодом минулого року доходи (без урахування трансфертів) зросли н</w:t>
      </w:r>
      <w:r>
        <w:t>а третину або на 554,1 млн.грн.</w:t>
      </w:r>
      <w:r w:rsidRPr="00407D1D">
        <w:rPr>
          <w:szCs w:val="28"/>
        </w:rPr>
        <w:t>, що є наслідком змін до бюджетного та податкового законодавства в рамках реформи з бюджетної децентралізації та роботи з вишукання додаткових коштів.</w:t>
      </w:r>
    </w:p>
    <w:p w:rsidR="00225116" w:rsidRDefault="00225116" w:rsidP="00225116">
      <w:pPr>
        <w:ind w:firstLine="709"/>
        <w:contextualSpacing/>
        <w:jc w:val="both"/>
        <w:rPr>
          <w:szCs w:val="28"/>
        </w:rPr>
      </w:pPr>
      <w:r w:rsidRPr="00407D1D">
        <w:rPr>
          <w:szCs w:val="28"/>
        </w:rPr>
        <w:t>Наповнення доходної частини бюджету є одним із головних завдань та пріоритетним напрямком програми розвитку міста в поточному році. З метою забезпечення збільшення доходів проводяться заходи щодо приведення договорів оренди земельних ділянок до норм чинного законодавства (з урахуванням впровадження у місті в минулому році нової нормативної грошової оцінки землі), скорочення податкового боргу по податках та зборах, погашення заборгованості із виплати заробітної плати та збільшення її рівня, зменшення заборгованості по орендній платі за користування майном комунальної власності, тощо. В результаті їх реалізації</w:t>
      </w:r>
      <w:r w:rsidRPr="00407D1D">
        <w:rPr>
          <w:color w:val="000000"/>
          <w:szCs w:val="28"/>
        </w:rPr>
        <w:t xml:space="preserve"> в І півріччі поточного року до бюджету надійшло додаткових коштів в розмірі близько 33,0 млн.грн.</w:t>
      </w:r>
      <w:r w:rsidRPr="007935BE">
        <w:rPr>
          <w:szCs w:val="28"/>
        </w:rPr>
        <w:t xml:space="preserve"> </w:t>
      </w:r>
    </w:p>
    <w:p w:rsidR="00F25100" w:rsidRPr="004052F8" w:rsidRDefault="00F25100" w:rsidP="00F25100">
      <w:pPr>
        <w:pStyle w:val="a3"/>
        <w:ind w:firstLine="709"/>
        <w:rPr>
          <w:szCs w:val="28"/>
        </w:rPr>
      </w:pPr>
      <w:r w:rsidRPr="004052F8">
        <w:rPr>
          <w:szCs w:val="28"/>
        </w:rPr>
        <w:t>В обсязі надходжень загального фонду 56% припадає на податок на доходи фізичних осіб</w:t>
      </w:r>
      <w:r>
        <w:rPr>
          <w:szCs w:val="28"/>
        </w:rPr>
        <w:t xml:space="preserve">, надходження якого склали </w:t>
      </w:r>
      <w:r w:rsidRPr="004052F8">
        <w:rPr>
          <w:szCs w:val="28"/>
        </w:rPr>
        <w:t>1 161,7 млн.грн.</w:t>
      </w:r>
      <w:r>
        <w:rPr>
          <w:szCs w:val="28"/>
        </w:rPr>
        <w:t xml:space="preserve"> або </w:t>
      </w:r>
      <w:r w:rsidRPr="004052F8">
        <w:rPr>
          <w:szCs w:val="28"/>
        </w:rPr>
        <w:t>103,1%</w:t>
      </w:r>
      <w:r>
        <w:rPr>
          <w:szCs w:val="28"/>
        </w:rPr>
        <w:t xml:space="preserve"> плану</w:t>
      </w:r>
      <w:r w:rsidRPr="004052F8">
        <w:rPr>
          <w:szCs w:val="28"/>
        </w:rPr>
        <w:t xml:space="preserve">. Порівняно з минулорічним показником надходження збільшились на 301,7 млн.грн., в тому числі податку з доходів у вигляді заробітної плати – на 297,5 млн.грн. </w:t>
      </w:r>
      <w:r>
        <w:rPr>
          <w:szCs w:val="28"/>
        </w:rPr>
        <w:t xml:space="preserve">в основному за рахунок зростання </w:t>
      </w:r>
      <w:r w:rsidRPr="004052F8">
        <w:rPr>
          <w:szCs w:val="28"/>
        </w:rPr>
        <w:t>мінімальної заробітної плати та прожиткового мінімуму. Також збільшились надходження податку з доходів, отриманих військовослужбовцями, та з інших (ніж заробітна плата) доходів платників на 6,3 млн.грн. та на 3,3 млн.грн. відповідно.</w:t>
      </w:r>
    </w:p>
    <w:p w:rsidR="00951758" w:rsidRPr="009B7C61" w:rsidRDefault="00951758" w:rsidP="00951758">
      <w:pPr>
        <w:pStyle w:val="2"/>
        <w:spacing w:after="0" w:line="240" w:lineRule="auto"/>
        <w:ind w:left="0" w:firstLine="709"/>
        <w:jc w:val="both"/>
        <w:rPr>
          <w:sz w:val="28"/>
          <w:szCs w:val="28"/>
          <w:lang w:val="uk-UA"/>
        </w:rPr>
      </w:pPr>
      <w:r w:rsidRPr="009B7C61">
        <w:rPr>
          <w:sz w:val="28"/>
          <w:szCs w:val="28"/>
          <w:lang w:val="uk-UA"/>
        </w:rPr>
        <w:t xml:space="preserve">Згідно із статистичними даними борг із виплати заробітної плати працівникам економічно-активних підприємств міста на 01 липня 2017 року становив 20,8 млн.грн. З початку року заборгованість зменшилась більш ніж на </w:t>
      </w:r>
      <w:r>
        <w:rPr>
          <w:sz w:val="28"/>
          <w:szCs w:val="28"/>
          <w:lang w:val="uk-UA"/>
        </w:rPr>
        <w:t>30%</w:t>
      </w:r>
      <w:r w:rsidRPr="009B7C61">
        <w:rPr>
          <w:sz w:val="28"/>
          <w:szCs w:val="28"/>
          <w:lang w:val="uk-UA"/>
        </w:rPr>
        <w:t xml:space="preserve"> або на 11,5 млн.грн.</w:t>
      </w:r>
    </w:p>
    <w:p w:rsidR="00F25100" w:rsidRPr="009F30F9" w:rsidRDefault="00F25100" w:rsidP="00F25100">
      <w:pPr>
        <w:pStyle w:val="2"/>
        <w:spacing w:after="0" w:line="240" w:lineRule="auto"/>
        <w:ind w:left="0" w:right="1" w:firstLine="709"/>
        <w:jc w:val="both"/>
        <w:rPr>
          <w:sz w:val="28"/>
          <w:szCs w:val="28"/>
          <w:lang w:val="uk-UA"/>
        </w:rPr>
      </w:pPr>
      <w:r>
        <w:rPr>
          <w:sz w:val="28"/>
          <w:szCs w:val="28"/>
          <w:lang w:val="uk-UA"/>
        </w:rPr>
        <w:lastRenderedPageBreak/>
        <w:t>Д</w:t>
      </w:r>
      <w:r w:rsidRPr="009F30F9">
        <w:rPr>
          <w:sz w:val="28"/>
          <w:szCs w:val="28"/>
          <w:lang w:val="uk-UA"/>
        </w:rPr>
        <w:t xml:space="preserve">руге за величиною джерело </w:t>
      </w:r>
      <w:r>
        <w:rPr>
          <w:sz w:val="28"/>
          <w:szCs w:val="28"/>
          <w:lang w:val="uk-UA"/>
        </w:rPr>
        <w:t xml:space="preserve">наповнення </w:t>
      </w:r>
      <w:r w:rsidRPr="009F30F9">
        <w:rPr>
          <w:sz w:val="28"/>
          <w:szCs w:val="28"/>
          <w:lang w:val="uk-UA"/>
        </w:rPr>
        <w:t>загального фонду</w:t>
      </w:r>
      <w:r>
        <w:rPr>
          <w:sz w:val="28"/>
          <w:szCs w:val="28"/>
          <w:lang w:val="uk-UA"/>
        </w:rPr>
        <w:t xml:space="preserve"> бюджету (</w:t>
      </w:r>
      <w:r w:rsidRPr="009F30F9">
        <w:rPr>
          <w:sz w:val="28"/>
          <w:szCs w:val="28"/>
          <w:lang w:val="uk-UA"/>
        </w:rPr>
        <w:t>32,9%</w:t>
      </w:r>
      <w:r>
        <w:rPr>
          <w:sz w:val="28"/>
          <w:szCs w:val="28"/>
          <w:lang w:val="uk-UA"/>
        </w:rPr>
        <w:t xml:space="preserve">) – це </w:t>
      </w:r>
      <w:r w:rsidRPr="009F30F9">
        <w:rPr>
          <w:sz w:val="28"/>
          <w:szCs w:val="28"/>
          <w:lang w:val="uk-UA"/>
        </w:rPr>
        <w:t>місцев</w:t>
      </w:r>
      <w:r>
        <w:rPr>
          <w:sz w:val="28"/>
          <w:szCs w:val="28"/>
          <w:lang w:val="uk-UA"/>
        </w:rPr>
        <w:t>і</w:t>
      </w:r>
      <w:r w:rsidRPr="009F30F9">
        <w:rPr>
          <w:sz w:val="28"/>
          <w:szCs w:val="28"/>
          <w:lang w:val="uk-UA"/>
        </w:rPr>
        <w:t xml:space="preserve"> податк</w:t>
      </w:r>
      <w:r>
        <w:rPr>
          <w:sz w:val="28"/>
          <w:szCs w:val="28"/>
          <w:lang w:val="uk-UA"/>
        </w:rPr>
        <w:t>и</w:t>
      </w:r>
      <w:r w:rsidRPr="009F30F9">
        <w:rPr>
          <w:sz w:val="28"/>
          <w:szCs w:val="28"/>
          <w:lang w:val="uk-UA"/>
        </w:rPr>
        <w:t xml:space="preserve"> і збор</w:t>
      </w:r>
      <w:r>
        <w:rPr>
          <w:sz w:val="28"/>
          <w:szCs w:val="28"/>
          <w:lang w:val="uk-UA"/>
        </w:rPr>
        <w:t>и, які поповнили бюджет міста на</w:t>
      </w:r>
      <w:r w:rsidRPr="009F30F9">
        <w:rPr>
          <w:sz w:val="28"/>
          <w:szCs w:val="28"/>
          <w:lang w:val="uk-UA"/>
        </w:rPr>
        <w:t xml:space="preserve"> 681,7 млн.грн. </w:t>
      </w:r>
      <w:r>
        <w:rPr>
          <w:sz w:val="28"/>
          <w:szCs w:val="28"/>
          <w:lang w:val="uk-UA"/>
        </w:rPr>
        <w:t>(</w:t>
      </w:r>
      <w:r w:rsidRPr="009F30F9">
        <w:rPr>
          <w:sz w:val="28"/>
          <w:szCs w:val="28"/>
          <w:lang w:val="uk-UA"/>
        </w:rPr>
        <w:t xml:space="preserve">105,5% до </w:t>
      </w:r>
      <w:r>
        <w:rPr>
          <w:sz w:val="28"/>
          <w:szCs w:val="28"/>
          <w:lang w:val="uk-UA"/>
        </w:rPr>
        <w:t>плану)</w:t>
      </w:r>
      <w:r w:rsidRPr="009F30F9">
        <w:rPr>
          <w:sz w:val="28"/>
          <w:szCs w:val="28"/>
          <w:lang w:val="uk-UA"/>
        </w:rPr>
        <w:t xml:space="preserve">. </w:t>
      </w:r>
      <w:r>
        <w:rPr>
          <w:sz w:val="28"/>
          <w:szCs w:val="28"/>
          <w:lang w:val="uk-UA"/>
        </w:rPr>
        <w:t>З яких п</w:t>
      </w:r>
      <w:r w:rsidRPr="009F30F9">
        <w:rPr>
          <w:sz w:val="28"/>
          <w:szCs w:val="28"/>
          <w:lang w:val="uk-UA"/>
        </w:rPr>
        <w:t xml:space="preserve">лати за землю </w:t>
      </w:r>
      <w:r>
        <w:rPr>
          <w:sz w:val="28"/>
          <w:szCs w:val="28"/>
          <w:lang w:val="uk-UA"/>
        </w:rPr>
        <w:t>надійшло у сумі</w:t>
      </w:r>
      <w:r w:rsidRPr="009F30F9">
        <w:rPr>
          <w:sz w:val="28"/>
          <w:szCs w:val="28"/>
          <w:lang w:val="uk-UA"/>
        </w:rPr>
        <w:t xml:space="preserve"> 465,8 млн.грн. або 106,0% план</w:t>
      </w:r>
      <w:r>
        <w:rPr>
          <w:sz w:val="28"/>
          <w:szCs w:val="28"/>
          <w:lang w:val="uk-UA"/>
        </w:rPr>
        <w:t>ових показників</w:t>
      </w:r>
      <w:r w:rsidRPr="009F30F9">
        <w:rPr>
          <w:sz w:val="28"/>
          <w:szCs w:val="28"/>
          <w:lang w:val="uk-UA"/>
        </w:rPr>
        <w:t xml:space="preserve">. В порівнянні з відповідним періодом минулого року відбулось зростання на 99,1 млн.грн. або на 27,0%. Перевиконання запланованого показника та збільшення надходжень є наслідком індексації плати за землю на коефіцієнт 1,06, </w:t>
      </w:r>
      <w:r w:rsidR="00951758">
        <w:rPr>
          <w:sz w:val="28"/>
          <w:szCs w:val="28"/>
          <w:lang w:val="uk-UA"/>
        </w:rPr>
        <w:t xml:space="preserve">перерахування суб’єктами господарювання плати в рахунок майбутніх періодів </w:t>
      </w:r>
      <w:r w:rsidRPr="009F30F9">
        <w:rPr>
          <w:sz w:val="28"/>
          <w:szCs w:val="28"/>
          <w:lang w:val="uk-UA"/>
        </w:rPr>
        <w:t>та проведеної роботи із залучення додаткових коштів за рахунок переоцінки землі, перегляду договорів оренди земельних ділянок, пога</w:t>
      </w:r>
      <w:r w:rsidR="00951758">
        <w:rPr>
          <w:sz w:val="28"/>
          <w:szCs w:val="28"/>
          <w:lang w:val="uk-UA"/>
        </w:rPr>
        <w:t>шення податкової заборгованості</w:t>
      </w:r>
      <w:r w:rsidRPr="009F30F9">
        <w:rPr>
          <w:sz w:val="28"/>
          <w:szCs w:val="28"/>
          <w:lang w:val="uk-UA"/>
        </w:rPr>
        <w:t xml:space="preserve">. </w:t>
      </w:r>
    </w:p>
    <w:p w:rsidR="00CC22A0" w:rsidRPr="00877C82" w:rsidRDefault="00951758" w:rsidP="00CC22A0">
      <w:pPr>
        <w:ind w:firstLine="709"/>
        <w:contextualSpacing/>
        <w:jc w:val="both"/>
        <w:rPr>
          <w:szCs w:val="28"/>
        </w:rPr>
      </w:pPr>
      <w:r>
        <w:rPr>
          <w:szCs w:val="28"/>
        </w:rPr>
        <w:t xml:space="preserve">Також бюджет міста отримав </w:t>
      </w:r>
      <w:r w:rsidRPr="009F30F9">
        <w:rPr>
          <w:szCs w:val="28"/>
        </w:rPr>
        <w:t xml:space="preserve">єдиного податку </w:t>
      </w:r>
      <w:r>
        <w:rPr>
          <w:szCs w:val="28"/>
        </w:rPr>
        <w:t>на суму</w:t>
      </w:r>
      <w:r w:rsidRPr="009F30F9">
        <w:rPr>
          <w:szCs w:val="28"/>
        </w:rPr>
        <w:t xml:space="preserve"> 200,3 млн.грн. </w:t>
      </w:r>
      <w:r>
        <w:rPr>
          <w:szCs w:val="28"/>
        </w:rPr>
        <w:t>(</w:t>
      </w:r>
      <w:r w:rsidRPr="009F30F9">
        <w:rPr>
          <w:szCs w:val="28"/>
        </w:rPr>
        <w:t>виконання плану - 104,4%</w:t>
      </w:r>
      <w:r>
        <w:rPr>
          <w:szCs w:val="28"/>
        </w:rPr>
        <w:t>), а</w:t>
      </w:r>
      <w:r w:rsidRPr="00951758">
        <w:rPr>
          <w:szCs w:val="28"/>
        </w:rPr>
        <w:t>кцизн</w:t>
      </w:r>
      <w:r>
        <w:rPr>
          <w:szCs w:val="28"/>
        </w:rPr>
        <w:t>ого</w:t>
      </w:r>
      <w:r w:rsidRPr="00951758">
        <w:rPr>
          <w:szCs w:val="28"/>
        </w:rPr>
        <w:t xml:space="preserve"> податк</w:t>
      </w:r>
      <w:r>
        <w:rPr>
          <w:szCs w:val="28"/>
        </w:rPr>
        <w:t>у</w:t>
      </w:r>
      <w:r w:rsidRPr="00951758">
        <w:rPr>
          <w:szCs w:val="28"/>
        </w:rPr>
        <w:t xml:space="preserve"> з реалізації суб’єктами господарювання роздрібної торгівлі підакцизних товарів </w:t>
      </w:r>
      <w:r>
        <w:rPr>
          <w:szCs w:val="28"/>
        </w:rPr>
        <w:t>-</w:t>
      </w:r>
      <w:r w:rsidRPr="00951758">
        <w:rPr>
          <w:szCs w:val="28"/>
        </w:rPr>
        <w:t xml:space="preserve"> 132,0 млн.грн.</w:t>
      </w:r>
      <w:r>
        <w:rPr>
          <w:szCs w:val="28"/>
        </w:rPr>
        <w:t xml:space="preserve"> (</w:t>
      </w:r>
      <w:r w:rsidR="00CC22A0">
        <w:rPr>
          <w:szCs w:val="28"/>
        </w:rPr>
        <w:t>116,8% планових показників)</w:t>
      </w:r>
      <w:r w:rsidRPr="00951758">
        <w:rPr>
          <w:szCs w:val="28"/>
        </w:rPr>
        <w:t xml:space="preserve">, </w:t>
      </w:r>
      <w:r w:rsidR="00CC22A0" w:rsidRPr="00877C82">
        <w:rPr>
          <w:szCs w:val="28"/>
        </w:rPr>
        <w:t xml:space="preserve">податку на прибуток підприємств комунальної власності </w:t>
      </w:r>
      <w:r w:rsidR="00CC22A0">
        <w:rPr>
          <w:szCs w:val="28"/>
        </w:rPr>
        <w:t xml:space="preserve">- </w:t>
      </w:r>
      <w:r w:rsidR="00CC22A0" w:rsidRPr="00877C82">
        <w:rPr>
          <w:szCs w:val="28"/>
        </w:rPr>
        <w:t>33,1</w:t>
      </w:r>
      <w:r w:rsidR="00CC22A0" w:rsidRPr="004052F8">
        <w:rPr>
          <w:szCs w:val="28"/>
        </w:rPr>
        <w:t> </w:t>
      </w:r>
      <w:r w:rsidR="00CC22A0" w:rsidRPr="00877C82">
        <w:rPr>
          <w:szCs w:val="28"/>
        </w:rPr>
        <w:t xml:space="preserve">млн.грн., </w:t>
      </w:r>
      <w:r w:rsidR="00F23F3C" w:rsidRPr="004052F8">
        <w:rPr>
          <w:szCs w:val="28"/>
        </w:rPr>
        <w:t>плати від розміщення тимчасово вільних бюджетних коштів на депозитних банківських рахунках</w:t>
      </w:r>
      <w:r w:rsidR="00F23F3C">
        <w:rPr>
          <w:szCs w:val="28"/>
        </w:rPr>
        <w:t xml:space="preserve"> та </w:t>
      </w:r>
      <w:r w:rsidR="00F23F3C" w:rsidRPr="004052F8">
        <w:rPr>
          <w:szCs w:val="28"/>
        </w:rPr>
        <w:t>відсотків, що нарахову</w:t>
      </w:r>
      <w:r w:rsidR="00F23F3C">
        <w:rPr>
          <w:szCs w:val="28"/>
        </w:rPr>
        <w:t>вались</w:t>
      </w:r>
      <w:r w:rsidR="00F23F3C" w:rsidRPr="004052F8">
        <w:rPr>
          <w:szCs w:val="28"/>
        </w:rPr>
        <w:t xml:space="preserve"> на залишки коштів на рахунках бюджету розвитку</w:t>
      </w:r>
      <w:r w:rsidR="00F23F3C">
        <w:rPr>
          <w:szCs w:val="28"/>
        </w:rPr>
        <w:t xml:space="preserve"> –</w:t>
      </w:r>
      <w:r w:rsidR="00F23F3C" w:rsidRPr="004052F8">
        <w:rPr>
          <w:szCs w:val="28"/>
        </w:rPr>
        <w:t xml:space="preserve"> 2</w:t>
      </w:r>
      <w:r w:rsidR="00F23F3C">
        <w:rPr>
          <w:szCs w:val="28"/>
        </w:rPr>
        <w:t>9,9</w:t>
      </w:r>
      <w:r w:rsidR="00F23F3C" w:rsidRPr="004052F8">
        <w:rPr>
          <w:szCs w:val="28"/>
        </w:rPr>
        <w:t> млн.грн.</w:t>
      </w:r>
      <w:r w:rsidR="00F23F3C">
        <w:rPr>
          <w:szCs w:val="28"/>
        </w:rPr>
        <w:t xml:space="preserve">, </w:t>
      </w:r>
      <w:r w:rsidR="00CC22A0" w:rsidRPr="00877C82">
        <w:rPr>
          <w:szCs w:val="28"/>
        </w:rPr>
        <w:t>плат</w:t>
      </w:r>
      <w:r w:rsidR="00CC22A0">
        <w:rPr>
          <w:szCs w:val="28"/>
        </w:rPr>
        <w:t>и</w:t>
      </w:r>
      <w:r w:rsidR="00CC22A0" w:rsidRPr="00877C82">
        <w:rPr>
          <w:szCs w:val="28"/>
        </w:rPr>
        <w:t xml:space="preserve"> за надання інших адміністративних послуг </w:t>
      </w:r>
      <w:r w:rsidR="00CC22A0">
        <w:rPr>
          <w:szCs w:val="28"/>
        </w:rPr>
        <w:t xml:space="preserve">- </w:t>
      </w:r>
      <w:r w:rsidR="00CC22A0" w:rsidRPr="00877C82">
        <w:rPr>
          <w:szCs w:val="28"/>
        </w:rPr>
        <w:t>13,3</w:t>
      </w:r>
      <w:r w:rsidR="00CC22A0" w:rsidRPr="004052F8">
        <w:rPr>
          <w:szCs w:val="28"/>
        </w:rPr>
        <w:t> </w:t>
      </w:r>
      <w:r w:rsidR="00CC22A0" w:rsidRPr="00877C82">
        <w:rPr>
          <w:szCs w:val="28"/>
        </w:rPr>
        <w:t>млн.грн., орендн</w:t>
      </w:r>
      <w:r w:rsidR="00CC22A0">
        <w:rPr>
          <w:szCs w:val="28"/>
        </w:rPr>
        <w:t>ої</w:t>
      </w:r>
      <w:r w:rsidR="00CC22A0" w:rsidRPr="00877C82">
        <w:rPr>
          <w:szCs w:val="28"/>
        </w:rPr>
        <w:t xml:space="preserve"> плат</w:t>
      </w:r>
      <w:r w:rsidR="00CC22A0">
        <w:rPr>
          <w:szCs w:val="28"/>
        </w:rPr>
        <w:t>и</w:t>
      </w:r>
      <w:r w:rsidR="00CC22A0" w:rsidRPr="00877C82">
        <w:rPr>
          <w:szCs w:val="28"/>
        </w:rPr>
        <w:t xml:space="preserve"> за користування майном комунальної власності</w:t>
      </w:r>
      <w:r w:rsidR="00CC22A0">
        <w:rPr>
          <w:szCs w:val="28"/>
        </w:rPr>
        <w:t xml:space="preserve"> -</w:t>
      </w:r>
      <w:r w:rsidR="00CC22A0" w:rsidRPr="00877C82">
        <w:rPr>
          <w:szCs w:val="28"/>
        </w:rPr>
        <w:t xml:space="preserve"> 9,8</w:t>
      </w:r>
      <w:r w:rsidR="00CC22A0" w:rsidRPr="004052F8">
        <w:rPr>
          <w:szCs w:val="28"/>
        </w:rPr>
        <w:t> </w:t>
      </w:r>
      <w:r w:rsidR="00CC22A0" w:rsidRPr="00877C82">
        <w:rPr>
          <w:szCs w:val="28"/>
        </w:rPr>
        <w:t>млн.грн.</w:t>
      </w:r>
      <w:r w:rsidR="00F23F3C">
        <w:rPr>
          <w:szCs w:val="28"/>
        </w:rPr>
        <w:t xml:space="preserve"> </w:t>
      </w:r>
      <w:r w:rsidR="00CC22A0" w:rsidRPr="00877C82">
        <w:rPr>
          <w:szCs w:val="28"/>
        </w:rPr>
        <w:t>тощо.</w:t>
      </w:r>
    </w:p>
    <w:p w:rsidR="00951758" w:rsidRPr="00951758" w:rsidRDefault="00F23F3C" w:rsidP="00951758">
      <w:pPr>
        <w:pStyle w:val="2"/>
        <w:spacing w:after="0" w:line="240" w:lineRule="auto"/>
        <w:ind w:left="0" w:firstLine="709"/>
        <w:jc w:val="both"/>
        <w:rPr>
          <w:sz w:val="28"/>
          <w:szCs w:val="28"/>
          <w:lang w:val="uk-UA"/>
        </w:rPr>
      </w:pPr>
      <w:r>
        <w:rPr>
          <w:sz w:val="28"/>
          <w:szCs w:val="28"/>
          <w:lang w:val="uk-UA"/>
        </w:rPr>
        <w:t>Доходи спеціального фонду бюджету міста за звітний сформовані за рахунок власних надходжень бюджетних установ – 98,4 млн.грн., екологічного податку – 10,5 млн.грн., коштів від відчуження майна комунальної власності – 3,3 млн.грн., надходження коштів пайової участі у розвитку інфраструктури – 3,0 млн.грн. та інших.</w:t>
      </w:r>
    </w:p>
    <w:p w:rsidR="00FE6C58" w:rsidRPr="00A17CA7" w:rsidRDefault="008D3C96" w:rsidP="00944CB7">
      <w:pPr>
        <w:pStyle w:val="2"/>
        <w:tabs>
          <w:tab w:val="left" w:pos="360"/>
          <w:tab w:val="left" w:pos="720"/>
        </w:tabs>
        <w:spacing w:after="0" w:line="240" w:lineRule="auto"/>
        <w:ind w:left="0" w:firstLine="709"/>
        <w:jc w:val="both"/>
        <w:rPr>
          <w:sz w:val="28"/>
          <w:szCs w:val="28"/>
          <w:lang w:val="uk-UA"/>
        </w:rPr>
      </w:pPr>
      <w:r w:rsidRPr="00A17CA7">
        <w:rPr>
          <w:sz w:val="28"/>
          <w:szCs w:val="28"/>
          <w:lang w:val="uk-UA"/>
        </w:rPr>
        <w:t>Незважаючи на виконання планових показників та збільшення надходжень</w:t>
      </w:r>
      <w:r w:rsidR="00B86AE3" w:rsidRPr="00A17CA7">
        <w:rPr>
          <w:sz w:val="28"/>
          <w:szCs w:val="28"/>
          <w:lang w:val="uk-UA"/>
        </w:rPr>
        <w:t>,</w:t>
      </w:r>
      <w:r w:rsidRPr="00A17CA7">
        <w:rPr>
          <w:sz w:val="28"/>
          <w:szCs w:val="28"/>
          <w:lang w:val="uk-UA"/>
        </w:rPr>
        <w:t xml:space="preserve"> заборгованість по податках і зборах до бюджету міста впродовж І півріччя поточного року зросла на </w:t>
      </w:r>
      <w:r w:rsidR="00A17CA7" w:rsidRPr="00A17CA7">
        <w:rPr>
          <w:sz w:val="28"/>
          <w:szCs w:val="28"/>
          <w:lang w:val="uk-UA"/>
        </w:rPr>
        <w:t>13,8</w:t>
      </w:r>
      <w:r w:rsidRPr="00A17CA7">
        <w:rPr>
          <w:sz w:val="28"/>
          <w:szCs w:val="28"/>
          <w:lang w:val="uk-UA"/>
        </w:rPr>
        <w:t> млн.грн</w:t>
      </w:r>
      <w:r w:rsidR="00394B60" w:rsidRPr="00A17CA7">
        <w:rPr>
          <w:sz w:val="28"/>
          <w:szCs w:val="28"/>
          <w:lang w:val="uk-UA"/>
        </w:rPr>
        <w:t>.</w:t>
      </w:r>
      <w:r w:rsidR="00363576" w:rsidRPr="00A17CA7">
        <w:rPr>
          <w:sz w:val="28"/>
          <w:szCs w:val="28"/>
          <w:lang w:val="uk-UA"/>
        </w:rPr>
        <w:t xml:space="preserve"> </w:t>
      </w:r>
      <w:r w:rsidR="003C47F7" w:rsidRPr="00A17CA7">
        <w:rPr>
          <w:sz w:val="28"/>
          <w:szCs w:val="28"/>
          <w:lang w:val="uk-UA"/>
        </w:rPr>
        <w:t xml:space="preserve">в основному за рахунок податку на майно (в частині плати за землю) </w:t>
      </w:r>
      <w:r w:rsidR="00363576" w:rsidRPr="00A17CA7">
        <w:rPr>
          <w:sz w:val="28"/>
          <w:szCs w:val="28"/>
          <w:lang w:val="uk-UA"/>
        </w:rPr>
        <w:t xml:space="preserve">та склала </w:t>
      </w:r>
      <w:r w:rsidR="00A17CA7" w:rsidRPr="00A17CA7">
        <w:rPr>
          <w:sz w:val="28"/>
          <w:szCs w:val="28"/>
          <w:lang w:val="uk-UA"/>
        </w:rPr>
        <w:t>9</w:t>
      </w:r>
      <w:r w:rsidR="00363576" w:rsidRPr="00A17CA7">
        <w:rPr>
          <w:sz w:val="28"/>
          <w:szCs w:val="28"/>
          <w:lang w:val="uk-UA"/>
        </w:rPr>
        <w:t>8,5 млн.грн.</w:t>
      </w:r>
    </w:p>
    <w:p w:rsidR="00D60F31" w:rsidRPr="00696A9B" w:rsidRDefault="00D60F31" w:rsidP="00D60F31">
      <w:pPr>
        <w:ind w:firstLine="720"/>
        <w:jc w:val="both"/>
        <w:rPr>
          <w:rFonts w:eastAsia="Calibri"/>
          <w:szCs w:val="28"/>
        </w:rPr>
      </w:pPr>
      <w:r w:rsidRPr="00696A9B">
        <w:rPr>
          <w:rFonts w:eastAsia="Calibri"/>
          <w:szCs w:val="28"/>
        </w:rPr>
        <w:t>Видатки бюджету міста проведен</w:t>
      </w:r>
      <w:r w:rsidR="00696A9B" w:rsidRPr="00696A9B">
        <w:rPr>
          <w:rFonts w:eastAsia="Calibri"/>
          <w:szCs w:val="28"/>
        </w:rPr>
        <w:t>і</w:t>
      </w:r>
      <w:r w:rsidRPr="00696A9B">
        <w:rPr>
          <w:rFonts w:eastAsia="Calibri"/>
          <w:szCs w:val="28"/>
        </w:rPr>
        <w:t xml:space="preserve"> в обсязі </w:t>
      </w:r>
      <w:r w:rsidR="00893800" w:rsidRPr="00696A9B">
        <w:rPr>
          <w:rFonts w:eastAsia="Calibri"/>
          <w:szCs w:val="28"/>
        </w:rPr>
        <w:t>3 618,0</w:t>
      </w:r>
      <w:r w:rsidR="00696A9B" w:rsidRPr="00696A9B">
        <w:rPr>
          <w:rFonts w:eastAsia="Calibri"/>
          <w:szCs w:val="28"/>
        </w:rPr>
        <w:t> </w:t>
      </w:r>
      <w:r w:rsidRPr="00696A9B">
        <w:rPr>
          <w:rFonts w:eastAsia="Calibri"/>
          <w:szCs w:val="28"/>
        </w:rPr>
        <w:t xml:space="preserve">млн.грн., в тому числі по загальному фонду – </w:t>
      </w:r>
      <w:r w:rsidR="00696A9B" w:rsidRPr="00696A9B">
        <w:rPr>
          <w:rFonts w:eastAsia="Calibri"/>
          <w:szCs w:val="28"/>
        </w:rPr>
        <w:t>3 </w:t>
      </w:r>
      <w:r w:rsidRPr="00696A9B">
        <w:rPr>
          <w:rFonts w:eastAsia="Calibri"/>
          <w:szCs w:val="28"/>
        </w:rPr>
        <w:t>2</w:t>
      </w:r>
      <w:r w:rsidR="00696A9B" w:rsidRPr="00696A9B">
        <w:rPr>
          <w:rFonts w:eastAsia="Calibri"/>
          <w:szCs w:val="28"/>
        </w:rPr>
        <w:t>58,9</w:t>
      </w:r>
      <w:r w:rsidRPr="00696A9B">
        <w:rPr>
          <w:rFonts w:eastAsia="Calibri"/>
          <w:szCs w:val="28"/>
        </w:rPr>
        <w:t> млн.грн. або 9</w:t>
      </w:r>
      <w:r w:rsidR="00696A9B" w:rsidRPr="00696A9B">
        <w:rPr>
          <w:rFonts w:eastAsia="Calibri"/>
          <w:szCs w:val="28"/>
        </w:rPr>
        <w:t>3,7%</w:t>
      </w:r>
      <w:r w:rsidRPr="00696A9B">
        <w:rPr>
          <w:rFonts w:eastAsia="Calibri"/>
          <w:szCs w:val="28"/>
        </w:rPr>
        <w:t xml:space="preserve"> планових показників на відповідний період, по спеціальному фонду – </w:t>
      </w:r>
      <w:r w:rsidR="00696A9B" w:rsidRPr="00696A9B">
        <w:rPr>
          <w:rFonts w:eastAsia="Calibri"/>
          <w:szCs w:val="28"/>
        </w:rPr>
        <w:t>359,0</w:t>
      </w:r>
      <w:r w:rsidRPr="00696A9B">
        <w:rPr>
          <w:rFonts w:eastAsia="Calibri"/>
          <w:szCs w:val="28"/>
        </w:rPr>
        <w:t> млн.грн</w:t>
      </w:r>
      <w:r w:rsidR="0023550F" w:rsidRPr="00696A9B">
        <w:rPr>
          <w:rFonts w:eastAsia="Calibri"/>
          <w:szCs w:val="28"/>
        </w:rPr>
        <w:t>. або 1</w:t>
      </w:r>
      <w:r w:rsidR="00696A9B" w:rsidRPr="00696A9B">
        <w:rPr>
          <w:rFonts w:eastAsia="Calibri"/>
          <w:szCs w:val="28"/>
        </w:rPr>
        <w:t>8,7%</w:t>
      </w:r>
      <w:r w:rsidR="0023550F" w:rsidRPr="00696A9B">
        <w:rPr>
          <w:rFonts w:eastAsia="Calibri"/>
          <w:szCs w:val="28"/>
        </w:rPr>
        <w:t xml:space="preserve"> річних кошторисних призначень.</w:t>
      </w:r>
      <w:r w:rsidRPr="00696A9B">
        <w:rPr>
          <w:rFonts w:eastAsia="Calibri"/>
          <w:szCs w:val="28"/>
        </w:rPr>
        <w:t xml:space="preserve"> До державного бюджету перераховано реверсної дотації в сумі </w:t>
      </w:r>
      <w:r w:rsidR="00696A9B" w:rsidRPr="00696A9B">
        <w:rPr>
          <w:rFonts w:eastAsia="Calibri"/>
          <w:szCs w:val="28"/>
        </w:rPr>
        <w:t>114,1</w:t>
      </w:r>
      <w:r w:rsidRPr="00696A9B">
        <w:rPr>
          <w:rFonts w:eastAsia="Calibri"/>
          <w:szCs w:val="28"/>
        </w:rPr>
        <w:t> млн.грн., що дорівнює плановим показникам.</w:t>
      </w:r>
    </w:p>
    <w:p w:rsidR="00D60F31" w:rsidRPr="00A23978" w:rsidRDefault="00A23978" w:rsidP="00D60F31">
      <w:pPr>
        <w:ind w:firstLine="709"/>
        <w:jc w:val="both"/>
        <w:rPr>
          <w:rFonts w:eastAsia="Calibri"/>
          <w:szCs w:val="28"/>
        </w:rPr>
      </w:pPr>
      <w:r w:rsidRPr="00A23978">
        <w:rPr>
          <w:rFonts w:eastAsia="Calibri"/>
          <w:szCs w:val="28"/>
        </w:rPr>
        <w:t>На забезпечення проведення видатків за з</w:t>
      </w:r>
      <w:r w:rsidR="00696A9B" w:rsidRPr="00A23978">
        <w:rPr>
          <w:rFonts w:eastAsia="Calibri"/>
          <w:szCs w:val="28"/>
        </w:rPr>
        <w:t>ахищен</w:t>
      </w:r>
      <w:r w:rsidRPr="00A23978">
        <w:rPr>
          <w:rFonts w:eastAsia="Calibri"/>
          <w:szCs w:val="28"/>
        </w:rPr>
        <w:t>ими</w:t>
      </w:r>
      <w:r w:rsidR="00696A9B" w:rsidRPr="00A23978">
        <w:rPr>
          <w:rFonts w:eastAsia="Calibri"/>
          <w:szCs w:val="28"/>
        </w:rPr>
        <w:t xml:space="preserve"> статт</w:t>
      </w:r>
      <w:r w:rsidRPr="00A23978">
        <w:rPr>
          <w:rFonts w:eastAsia="Calibri"/>
          <w:szCs w:val="28"/>
        </w:rPr>
        <w:t>ями спрямовано 2</w:t>
      </w:r>
      <w:r w:rsidR="00225116">
        <w:rPr>
          <w:rFonts w:eastAsia="Calibri"/>
          <w:szCs w:val="28"/>
        </w:rPr>
        <w:t> </w:t>
      </w:r>
      <w:r w:rsidRPr="00A23978">
        <w:rPr>
          <w:rFonts w:eastAsia="Calibri"/>
          <w:szCs w:val="28"/>
        </w:rPr>
        <w:t>7</w:t>
      </w:r>
      <w:r w:rsidR="00225116">
        <w:rPr>
          <w:rFonts w:eastAsia="Calibri"/>
          <w:szCs w:val="28"/>
        </w:rPr>
        <w:t>5</w:t>
      </w:r>
      <w:r w:rsidR="008F4A54">
        <w:rPr>
          <w:rFonts w:eastAsia="Calibri"/>
          <w:szCs w:val="28"/>
        </w:rPr>
        <w:t>0</w:t>
      </w:r>
      <w:r w:rsidR="00225116">
        <w:rPr>
          <w:rFonts w:eastAsia="Calibri"/>
          <w:szCs w:val="28"/>
        </w:rPr>
        <w:t>,</w:t>
      </w:r>
      <w:r w:rsidR="008F4A54">
        <w:rPr>
          <w:rFonts w:eastAsia="Calibri"/>
          <w:szCs w:val="28"/>
        </w:rPr>
        <w:t>1</w:t>
      </w:r>
      <w:r w:rsidRPr="00A23978">
        <w:rPr>
          <w:rFonts w:eastAsia="Calibri"/>
          <w:szCs w:val="28"/>
        </w:rPr>
        <w:t xml:space="preserve"> млн.грн. </w:t>
      </w:r>
      <w:r w:rsidRPr="00E004D2">
        <w:rPr>
          <w:rFonts w:eastAsia="Calibri"/>
          <w:szCs w:val="28"/>
        </w:rPr>
        <w:t>або 9</w:t>
      </w:r>
      <w:r w:rsidR="00225116" w:rsidRPr="00E004D2">
        <w:rPr>
          <w:rFonts w:eastAsia="Calibri"/>
          <w:szCs w:val="28"/>
        </w:rPr>
        <w:t>6,5%</w:t>
      </w:r>
      <w:r w:rsidR="008F4A54">
        <w:rPr>
          <w:rFonts w:eastAsia="Calibri"/>
          <w:szCs w:val="28"/>
        </w:rPr>
        <w:t xml:space="preserve"> планових показників. Частка цих видатків у</w:t>
      </w:r>
      <w:r>
        <w:rPr>
          <w:rFonts w:eastAsia="Calibri"/>
          <w:color w:val="FF0000"/>
          <w:szCs w:val="28"/>
        </w:rPr>
        <w:t xml:space="preserve"> </w:t>
      </w:r>
      <w:r w:rsidR="008F4A54" w:rsidRPr="00A23978">
        <w:rPr>
          <w:rFonts w:eastAsia="Calibri"/>
          <w:szCs w:val="28"/>
        </w:rPr>
        <w:t>загально</w:t>
      </w:r>
      <w:r w:rsidR="008F4A54">
        <w:rPr>
          <w:rFonts w:eastAsia="Calibri"/>
          <w:szCs w:val="28"/>
        </w:rPr>
        <w:t>му</w:t>
      </w:r>
      <w:r w:rsidR="008F4A54" w:rsidRPr="00A23978">
        <w:rPr>
          <w:rFonts w:eastAsia="Calibri"/>
          <w:szCs w:val="28"/>
        </w:rPr>
        <w:t xml:space="preserve"> обся</w:t>
      </w:r>
      <w:r w:rsidR="008F4A54">
        <w:rPr>
          <w:rFonts w:eastAsia="Calibri"/>
          <w:szCs w:val="28"/>
        </w:rPr>
        <w:t>зі</w:t>
      </w:r>
      <w:r w:rsidR="008F4A54" w:rsidRPr="00A23978">
        <w:rPr>
          <w:rFonts w:eastAsia="Calibri"/>
          <w:szCs w:val="28"/>
        </w:rPr>
        <w:t xml:space="preserve"> здійснених витрат </w:t>
      </w:r>
      <w:r w:rsidRPr="00A23978">
        <w:rPr>
          <w:rFonts w:eastAsia="Calibri"/>
          <w:szCs w:val="28"/>
        </w:rPr>
        <w:t>становить 76,</w:t>
      </w:r>
      <w:r w:rsidR="00E004D2">
        <w:rPr>
          <w:rFonts w:eastAsia="Calibri"/>
          <w:szCs w:val="28"/>
        </w:rPr>
        <w:t>1</w:t>
      </w:r>
      <w:r w:rsidRPr="00A23978">
        <w:rPr>
          <w:rFonts w:eastAsia="Calibri"/>
          <w:szCs w:val="28"/>
        </w:rPr>
        <w:t>%</w:t>
      </w:r>
      <w:r w:rsidR="008F4A54">
        <w:rPr>
          <w:rFonts w:eastAsia="Calibri"/>
          <w:szCs w:val="28"/>
        </w:rPr>
        <w:t>.</w:t>
      </w:r>
      <w:r w:rsidR="006651AC">
        <w:rPr>
          <w:rFonts w:eastAsia="Calibri"/>
          <w:szCs w:val="28"/>
        </w:rPr>
        <w:t xml:space="preserve"> </w:t>
      </w:r>
      <w:r w:rsidR="008F4A54">
        <w:rPr>
          <w:rFonts w:eastAsia="Calibri"/>
          <w:szCs w:val="28"/>
        </w:rPr>
        <w:t xml:space="preserve">Зокрема, </w:t>
      </w:r>
      <w:r w:rsidR="006651AC">
        <w:rPr>
          <w:rFonts w:eastAsia="Calibri"/>
          <w:szCs w:val="28"/>
        </w:rPr>
        <w:t xml:space="preserve">на </w:t>
      </w:r>
      <w:r w:rsidR="00B42713">
        <w:rPr>
          <w:rFonts w:eastAsia="Calibri"/>
          <w:szCs w:val="28"/>
        </w:rPr>
        <w:t xml:space="preserve">оплату праці з нарахуваннями </w:t>
      </w:r>
      <w:r w:rsidR="008F4A54">
        <w:rPr>
          <w:rFonts w:eastAsia="Calibri"/>
          <w:szCs w:val="28"/>
        </w:rPr>
        <w:t>спрямовано</w:t>
      </w:r>
      <w:r w:rsidR="00B42713">
        <w:rPr>
          <w:rFonts w:eastAsia="Calibri"/>
          <w:szCs w:val="28"/>
        </w:rPr>
        <w:t xml:space="preserve"> 1 422,1 млн.грн., виплати соціального характеру – 955,6 млн.грн.</w:t>
      </w:r>
      <w:r w:rsidR="008F4A54" w:rsidRPr="008F4A54">
        <w:rPr>
          <w:rFonts w:eastAsia="Calibri"/>
          <w:szCs w:val="28"/>
        </w:rPr>
        <w:t xml:space="preserve"> </w:t>
      </w:r>
      <w:r w:rsidR="008F4A54">
        <w:rPr>
          <w:rFonts w:eastAsia="Calibri"/>
          <w:szCs w:val="28"/>
        </w:rPr>
        <w:t xml:space="preserve">(з яких за </w:t>
      </w:r>
      <w:r w:rsidR="008F4A54" w:rsidRPr="00A23978">
        <w:rPr>
          <w:rFonts w:eastAsia="Calibri"/>
          <w:szCs w:val="28"/>
        </w:rPr>
        <w:t xml:space="preserve">рахунок субвенцій з державного бюджету на </w:t>
      </w:r>
      <w:r w:rsidR="008F4A54">
        <w:rPr>
          <w:rFonts w:eastAsia="Calibri"/>
          <w:szCs w:val="28"/>
        </w:rPr>
        <w:t xml:space="preserve">надання державних </w:t>
      </w:r>
      <w:proofErr w:type="spellStart"/>
      <w:r w:rsidR="008F4A54">
        <w:rPr>
          <w:rFonts w:eastAsia="Calibri"/>
          <w:szCs w:val="28"/>
        </w:rPr>
        <w:t>допомог</w:t>
      </w:r>
      <w:proofErr w:type="spellEnd"/>
      <w:r w:rsidR="008F4A54">
        <w:rPr>
          <w:rFonts w:eastAsia="Calibri"/>
          <w:szCs w:val="28"/>
        </w:rPr>
        <w:t>, пільг та житлових субсидій -</w:t>
      </w:r>
      <w:r w:rsidR="008F4A54" w:rsidRPr="00A23978">
        <w:rPr>
          <w:rFonts w:eastAsia="Calibri"/>
          <w:szCs w:val="28"/>
        </w:rPr>
        <w:t xml:space="preserve"> 878,4 млн.грн.</w:t>
      </w:r>
      <w:r w:rsidR="008F4A54">
        <w:rPr>
          <w:rFonts w:eastAsia="Calibri"/>
          <w:szCs w:val="28"/>
        </w:rPr>
        <w:t>)</w:t>
      </w:r>
      <w:r w:rsidR="00B42713">
        <w:rPr>
          <w:rFonts w:eastAsia="Calibri"/>
          <w:szCs w:val="28"/>
        </w:rPr>
        <w:t>, оплату комунальних послуг та енергоносіїв – 173,2 млн.грн., придбання продуктів харчування та медикаментів – 85,2 млн.грн.</w:t>
      </w:r>
      <w:r w:rsidR="00382842">
        <w:rPr>
          <w:rFonts w:eastAsia="Calibri"/>
          <w:szCs w:val="28"/>
        </w:rPr>
        <w:t xml:space="preserve"> </w:t>
      </w:r>
      <w:r w:rsidR="00382842">
        <w:rPr>
          <w:szCs w:val="28"/>
        </w:rPr>
        <w:t>Протягом звітного періоду забезпечено своєчасну виплату заробітної плати працівникам бюджетних установ міста та розрахунки за комунальні послуги і енергоносії.</w:t>
      </w:r>
    </w:p>
    <w:p w:rsidR="00D60F31" w:rsidRDefault="00BF4BF8" w:rsidP="00BF4BF8">
      <w:pPr>
        <w:ind w:firstLine="708"/>
        <w:jc w:val="both"/>
        <w:rPr>
          <w:szCs w:val="28"/>
        </w:rPr>
      </w:pPr>
      <w:r w:rsidRPr="00BF4BF8">
        <w:rPr>
          <w:szCs w:val="28"/>
        </w:rPr>
        <w:lastRenderedPageBreak/>
        <w:t xml:space="preserve">Видатки за незахищеними статтями </w:t>
      </w:r>
      <w:r w:rsidR="003656A4">
        <w:rPr>
          <w:szCs w:val="28"/>
        </w:rPr>
        <w:t xml:space="preserve">проведені в сумі </w:t>
      </w:r>
      <w:r w:rsidRPr="00BF4BF8">
        <w:rPr>
          <w:szCs w:val="28"/>
        </w:rPr>
        <w:t>8</w:t>
      </w:r>
      <w:r w:rsidR="006C474E">
        <w:rPr>
          <w:szCs w:val="28"/>
        </w:rPr>
        <w:t>66</w:t>
      </w:r>
      <w:r w:rsidRPr="00BF4BF8">
        <w:rPr>
          <w:szCs w:val="28"/>
        </w:rPr>
        <w:t xml:space="preserve">,3 млн.грн., в тому числі за загальним фондом бюджету міста – </w:t>
      </w:r>
      <w:r w:rsidR="006C474E">
        <w:rPr>
          <w:szCs w:val="28"/>
        </w:rPr>
        <w:t>507,3</w:t>
      </w:r>
      <w:r w:rsidRPr="00BF4BF8">
        <w:rPr>
          <w:szCs w:val="28"/>
        </w:rPr>
        <w:t> </w:t>
      </w:r>
      <w:r w:rsidR="00830090">
        <w:rPr>
          <w:szCs w:val="28"/>
        </w:rPr>
        <w:t>млн</w:t>
      </w:r>
      <w:r w:rsidRPr="00BF4BF8">
        <w:rPr>
          <w:szCs w:val="28"/>
        </w:rPr>
        <w:t xml:space="preserve">.грн. або </w:t>
      </w:r>
      <w:r w:rsidR="006C474E">
        <w:rPr>
          <w:szCs w:val="28"/>
        </w:rPr>
        <w:t>81,1</w:t>
      </w:r>
      <w:r w:rsidRPr="00BF4BF8">
        <w:rPr>
          <w:szCs w:val="28"/>
        </w:rPr>
        <w:t>% планових показників, спеціальним фондом – 359,0 </w:t>
      </w:r>
      <w:r w:rsidR="00830090">
        <w:rPr>
          <w:szCs w:val="28"/>
        </w:rPr>
        <w:t>млн</w:t>
      </w:r>
      <w:r w:rsidRPr="00BF4BF8">
        <w:rPr>
          <w:szCs w:val="28"/>
        </w:rPr>
        <w:t>.грн., з яких видатки бюджету розвитку – 254,5 </w:t>
      </w:r>
      <w:r w:rsidR="00830090">
        <w:rPr>
          <w:szCs w:val="28"/>
        </w:rPr>
        <w:t>млн</w:t>
      </w:r>
      <w:r w:rsidRPr="00BF4BF8">
        <w:rPr>
          <w:szCs w:val="28"/>
        </w:rPr>
        <w:t>.грн. (планові показники звітного періоду виконані на 45,4%</w:t>
      </w:r>
      <w:r w:rsidR="003656A4">
        <w:rPr>
          <w:szCs w:val="28"/>
        </w:rPr>
        <w:t>)</w:t>
      </w:r>
      <w:r w:rsidRPr="00BF4BF8">
        <w:rPr>
          <w:szCs w:val="28"/>
        </w:rPr>
        <w:t>.</w:t>
      </w:r>
    </w:p>
    <w:p w:rsidR="00FE09F0" w:rsidRPr="00BF4BF8" w:rsidRDefault="00FE09F0" w:rsidP="00BF4BF8">
      <w:pPr>
        <w:ind w:firstLine="708"/>
        <w:jc w:val="both"/>
        <w:rPr>
          <w:szCs w:val="28"/>
        </w:rPr>
      </w:pPr>
      <w:r>
        <w:rPr>
          <w:szCs w:val="28"/>
        </w:rPr>
        <w:t xml:space="preserve">В складі витрат бюджету розвитку проведені видатки на придбання обладнання та інших предметів довгострокового користування на суму </w:t>
      </w:r>
      <w:r w:rsidRPr="00830090">
        <w:rPr>
          <w:rFonts w:eastAsia="Calibri"/>
          <w:szCs w:val="28"/>
        </w:rPr>
        <w:t>22,8 млн.грн.</w:t>
      </w:r>
      <w:r>
        <w:rPr>
          <w:rFonts w:eastAsia="Calibri"/>
          <w:szCs w:val="28"/>
        </w:rPr>
        <w:t xml:space="preserve"> або 40,1% планових показників</w:t>
      </w:r>
      <w:r w:rsidRPr="00830090">
        <w:rPr>
          <w:rFonts w:eastAsia="Calibri"/>
          <w:szCs w:val="28"/>
        </w:rPr>
        <w:t xml:space="preserve">, </w:t>
      </w:r>
      <w:r>
        <w:rPr>
          <w:rFonts w:eastAsia="Calibri"/>
          <w:szCs w:val="28"/>
        </w:rPr>
        <w:t xml:space="preserve">з яких на </w:t>
      </w:r>
      <w:r w:rsidRPr="00830090">
        <w:rPr>
          <w:rFonts w:eastAsia="Calibri"/>
          <w:szCs w:val="28"/>
        </w:rPr>
        <w:t>придбання обладнання медичного призначення</w:t>
      </w:r>
      <w:r>
        <w:rPr>
          <w:rFonts w:eastAsia="Calibri"/>
          <w:szCs w:val="28"/>
        </w:rPr>
        <w:t xml:space="preserve"> - </w:t>
      </w:r>
      <w:r w:rsidRPr="00830090">
        <w:rPr>
          <w:rFonts w:eastAsia="Calibri"/>
          <w:szCs w:val="28"/>
        </w:rPr>
        <w:t>17,6 млн.грн.</w:t>
      </w:r>
      <w:r w:rsidR="00455C13">
        <w:rPr>
          <w:rFonts w:eastAsia="Calibri"/>
          <w:szCs w:val="28"/>
        </w:rPr>
        <w:t>,</w:t>
      </w:r>
      <w:r>
        <w:rPr>
          <w:rFonts w:eastAsia="Calibri"/>
          <w:szCs w:val="28"/>
        </w:rPr>
        <w:t xml:space="preserve"> проведення капітальних ремонтів приміщень та будівель бюджетних установ </w:t>
      </w:r>
      <w:r w:rsidR="000D2B3A">
        <w:rPr>
          <w:rFonts w:eastAsia="Calibri"/>
          <w:szCs w:val="28"/>
        </w:rPr>
        <w:t>–</w:t>
      </w:r>
      <w:r>
        <w:rPr>
          <w:rFonts w:eastAsia="Calibri"/>
          <w:szCs w:val="28"/>
        </w:rPr>
        <w:t xml:space="preserve"> </w:t>
      </w:r>
      <w:r w:rsidR="000D2B3A">
        <w:rPr>
          <w:rFonts w:eastAsia="Calibri"/>
          <w:szCs w:val="28"/>
        </w:rPr>
        <w:t>17,8 млн.грн. (27,5% до плану), житлових будинків – 71,6 млн.грн. (46,3% плану), будівництво, реконструкцію та капітальний ремонт доріг – 12,4 млн.грн.</w:t>
      </w:r>
      <w:r w:rsidR="00455C13">
        <w:rPr>
          <w:rFonts w:eastAsia="Calibri"/>
          <w:szCs w:val="28"/>
        </w:rPr>
        <w:t xml:space="preserve"> </w:t>
      </w:r>
      <w:r w:rsidR="000D2B3A">
        <w:rPr>
          <w:rFonts w:eastAsia="Calibri"/>
          <w:szCs w:val="28"/>
        </w:rPr>
        <w:t>(63,2%), будівництво та реконструкцію об’єктів соціально-культурної сфери та житлово-комунального господарства – 69,3 млн.грн. (11,9% плану)</w:t>
      </w:r>
      <w:r w:rsidR="007B1CCE">
        <w:rPr>
          <w:rFonts w:eastAsia="Calibri"/>
          <w:szCs w:val="28"/>
        </w:rPr>
        <w:t>, розвиток транспортної галузі – 43,7 млн.грн.</w:t>
      </w:r>
      <w:r w:rsidR="00455C13">
        <w:rPr>
          <w:rFonts w:eastAsia="Calibri"/>
          <w:szCs w:val="28"/>
        </w:rPr>
        <w:t xml:space="preserve"> </w:t>
      </w:r>
      <w:r w:rsidR="007B1CCE">
        <w:rPr>
          <w:rFonts w:eastAsia="Calibri"/>
          <w:szCs w:val="28"/>
        </w:rPr>
        <w:t>(63,2% плану) тощо.</w:t>
      </w:r>
    </w:p>
    <w:p w:rsidR="00F152E2" w:rsidRDefault="00F152E2" w:rsidP="00F152E2">
      <w:pPr>
        <w:pStyle w:val="21"/>
        <w:spacing w:after="0" w:line="240" w:lineRule="auto"/>
        <w:ind w:firstLine="709"/>
        <w:contextualSpacing/>
        <w:jc w:val="both"/>
        <w:rPr>
          <w:sz w:val="28"/>
          <w:szCs w:val="28"/>
        </w:rPr>
      </w:pPr>
      <w:r w:rsidRPr="00150E9B">
        <w:rPr>
          <w:sz w:val="28"/>
          <w:szCs w:val="28"/>
        </w:rPr>
        <w:t xml:space="preserve">За даними звітності про виконання бюджету міста </w:t>
      </w:r>
      <w:r>
        <w:rPr>
          <w:sz w:val="28"/>
          <w:szCs w:val="28"/>
        </w:rPr>
        <w:t>н</w:t>
      </w:r>
      <w:r w:rsidRPr="00150E9B">
        <w:rPr>
          <w:sz w:val="28"/>
          <w:szCs w:val="28"/>
        </w:rPr>
        <w:t xml:space="preserve">а </w:t>
      </w:r>
      <w:r>
        <w:rPr>
          <w:sz w:val="28"/>
          <w:szCs w:val="28"/>
        </w:rPr>
        <w:t>звітну дату</w:t>
      </w:r>
      <w:r w:rsidRPr="00150E9B">
        <w:rPr>
          <w:sz w:val="28"/>
          <w:szCs w:val="28"/>
        </w:rPr>
        <w:t xml:space="preserve"> кредиторська заборгованість склала 554,1 млн.грн., в тому числі по </w:t>
      </w:r>
      <w:r w:rsidR="00382842">
        <w:rPr>
          <w:sz w:val="28"/>
          <w:szCs w:val="28"/>
        </w:rPr>
        <w:t>соціальних виплатах</w:t>
      </w:r>
      <w:r>
        <w:rPr>
          <w:sz w:val="28"/>
          <w:szCs w:val="28"/>
        </w:rPr>
        <w:t xml:space="preserve">, які здійснюються </w:t>
      </w:r>
      <w:r w:rsidRPr="00150E9B">
        <w:rPr>
          <w:sz w:val="28"/>
          <w:szCs w:val="28"/>
        </w:rPr>
        <w:t>за рахунок субвенцій з державного бюджету – 552,5 млн.грн.</w:t>
      </w:r>
    </w:p>
    <w:p w:rsidR="004E0E01" w:rsidRPr="00066B49" w:rsidRDefault="004E0E01" w:rsidP="004E0E01">
      <w:pPr>
        <w:ind w:firstLine="709"/>
        <w:jc w:val="both"/>
        <w:rPr>
          <w:szCs w:val="28"/>
        </w:rPr>
      </w:pPr>
      <w:r w:rsidRPr="00066B49">
        <w:rPr>
          <w:szCs w:val="28"/>
        </w:rPr>
        <w:t>З метою забезпечення виконання бюджету міста в 201</w:t>
      </w:r>
      <w:r w:rsidR="00066B49" w:rsidRPr="00066B49">
        <w:rPr>
          <w:szCs w:val="28"/>
        </w:rPr>
        <w:t>7</w:t>
      </w:r>
      <w:r w:rsidRPr="00066B49">
        <w:rPr>
          <w:szCs w:val="28"/>
        </w:rPr>
        <w:t xml:space="preserve"> році, виконавчий комітет Запорізької міської ради</w:t>
      </w:r>
    </w:p>
    <w:p w:rsidR="002562CA" w:rsidRDefault="002562CA" w:rsidP="002562CA">
      <w:pPr>
        <w:jc w:val="both"/>
        <w:rPr>
          <w:szCs w:val="28"/>
        </w:rPr>
      </w:pPr>
      <w:r w:rsidRPr="00066B49">
        <w:rPr>
          <w:szCs w:val="28"/>
        </w:rPr>
        <w:t>ВИРІШИВ:</w:t>
      </w:r>
    </w:p>
    <w:p w:rsidR="00806E71" w:rsidRPr="00066B49" w:rsidRDefault="00806E71" w:rsidP="002562CA">
      <w:pPr>
        <w:jc w:val="both"/>
        <w:rPr>
          <w:szCs w:val="28"/>
        </w:rPr>
      </w:pPr>
      <w:r>
        <w:rPr>
          <w:szCs w:val="28"/>
        </w:rPr>
        <w:tab/>
        <w:t>1. Заступникам міського голови з питань діяльності виконавчих органів ради в</w:t>
      </w:r>
      <w:r w:rsidRPr="00D26A8B">
        <w:t>зяти під особистий контроль стан освоєння бюджетних коштів та виконання запланованих робіт та заходів.</w:t>
      </w:r>
    </w:p>
    <w:p w:rsidR="0020675A" w:rsidRDefault="0020675A" w:rsidP="0020675A">
      <w:pPr>
        <w:pStyle w:val="a3"/>
        <w:ind w:firstLine="709"/>
      </w:pPr>
      <w:r w:rsidRPr="00407D1D">
        <w:t>2. Департаментам та управлінням міської ради в межах компетенції забезпечити виконання річного плану по надходженнях до бюджету міста податків, зборів, інших платежів та Плану заходів щодо наповнення доходної частини бюджету міста, ефективного та раціонального використання бюджетних коштів на поточний рік, затвердженого рішенням виконавчого комітету міської ради від 22.03.2017 №119.</w:t>
      </w:r>
    </w:p>
    <w:p w:rsidR="00B461C8" w:rsidRPr="00B461C8" w:rsidRDefault="00B461C8" w:rsidP="00B461C8">
      <w:pPr>
        <w:ind w:firstLine="709"/>
        <w:jc w:val="both"/>
      </w:pPr>
      <w:r w:rsidRPr="00B461C8">
        <w:t>3. Рекомендувати головному управлінню Державної фіскальної служби у Запорізькій області активізувати роботу з ліквідації заборгованості зі сплати податків та зборів.</w:t>
      </w:r>
    </w:p>
    <w:p w:rsidR="00B461C8" w:rsidRPr="00B461C8" w:rsidRDefault="00B461C8" w:rsidP="00B461C8">
      <w:pPr>
        <w:ind w:firstLine="709"/>
        <w:jc w:val="both"/>
        <w:rPr>
          <w:szCs w:val="28"/>
        </w:rPr>
      </w:pPr>
      <w:r w:rsidRPr="00B461C8">
        <w:rPr>
          <w:szCs w:val="28"/>
        </w:rPr>
        <w:t>4. Міській та районним комісіям з питання погашення заборгованості з виплати заробітної плати, пенсій, стипендій та інших соціальних виплат продовжити роботу з керівниками підприємств з питання погашення заборгованості із виплати заробітної плати працівникам, додержання мінімальних гарантій в оплаті праці та підвищення рівня заробітної плати.</w:t>
      </w:r>
    </w:p>
    <w:p w:rsidR="00F52F86" w:rsidRPr="007B4533" w:rsidRDefault="00BE4DD4" w:rsidP="000B7A3F">
      <w:pPr>
        <w:ind w:firstLine="709"/>
        <w:jc w:val="both"/>
        <w:rPr>
          <w:szCs w:val="28"/>
        </w:rPr>
      </w:pPr>
      <w:r>
        <w:rPr>
          <w:szCs w:val="28"/>
        </w:rPr>
        <w:t>5</w:t>
      </w:r>
      <w:r w:rsidR="00F52F86" w:rsidRPr="007B4533">
        <w:rPr>
          <w:szCs w:val="28"/>
        </w:rPr>
        <w:t>. Департаменту освіти і науки</w:t>
      </w:r>
      <w:r w:rsidR="00B21ADD" w:rsidRPr="007B4533">
        <w:rPr>
          <w:szCs w:val="28"/>
        </w:rPr>
        <w:t xml:space="preserve"> </w:t>
      </w:r>
      <w:r w:rsidR="00F52F86" w:rsidRPr="007B4533">
        <w:rPr>
          <w:szCs w:val="28"/>
        </w:rPr>
        <w:t xml:space="preserve">міської ради: </w:t>
      </w:r>
    </w:p>
    <w:p w:rsidR="00F52F86" w:rsidRPr="007B4533" w:rsidRDefault="00BE4DD4" w:rsidP="00F52F86">
      <w:pPr>
        <w:ind w:firstLine="709"/>
        <w:jc w:val="both"/>
        <w:rPr>
          <w:szCs w:val="28"/>
        </w:rPr>
      </w:pPr>
      <w:r>
        <w:rPr>
          <w:szCs w:val="28"/>
        </w:rPr>
        <w:t>5</w:t>
      </w:r>
      <w:r w:rsidR="00F52F86" w:rsidRPr="007B4533">
        <w:rPr>
          <w:szCs w:val="28"/>
        </w:rPr>
        <w:t>.1. </w:t>
      </w:r>
      <w:r w:rsidR="00691CF3" w:rsidRPr="007B4533">
        <w:rPr>
          <w:szCs w:val="28"/>
        </w:rPr>
        <w:t>Провести</w:t>
      </w:r>
      <w:r w:rsidR="00F52F86" w:rsidRPr="007B4533">
        <w:rPr>
          <w:szCs w:val="28"/>
        </w:rPr>
        <w:t xml:space="preserve"> складання тарифікаційних списків та штатних розписів працівників на 201</w:t>
      </w:r>
      <w:r w:rsidR="0016170D" w:rsidRPr="007B4533">
        <w:rPr>
          <w:szCs w:val="28"/>
        </w:rPr>
        <w:t>7</w:t>
      </w:r>
      <w:r w:rsidR="00F52F86" w:rsidRPr="007B4533">
        <w:rPr>
          <w:szCs w:val="28"/>
        </w:rPr>
        <w:t>-201</w:t>
      </w:r>
      <w:r w:rsidR="0016170D" w:rsidRPr="007B4533">
        <w:rPr>
          <w:szCs w:val="28"/>
        </w:rPr>
        <w:t>8</w:t>
      </w:r>
      <w:r w:rsidR="00F52F86" w:rsidRPr="007B4533">
        <w:rPr>
          <w:szCs w:val="28"/>
        </w:rPr>
        <w:t xml:space="preserve"> навчальний рік</w:t>
      </w:r>
      <w:r w:rsidR="007B4533" w:rsidRPr="007B4533">
        <w:rPr>
          <w:szCs w:val="28"/>
        </w:rPr>
        <w:t xml:space="preserve"> в термін до 25.09.2017 року.</w:t>
      </w:r>
      <w:r w:rsidR="00F52F86" w:rsidRPr="007B4533">
        <w:rPr>
          <w:szCs w:val="28"/>
        </w:rPr>
        <w:t xml:space="preserve"> Не допускати випадків безпідставного і необґрунтованого введення ставок.</w:t>
      </w:r>
    </w:p>
    <w:p w:rsidR="00F52F86" w:rsidRDefault="00BE4DD4" w:rsidP="00F52F86">
      <w:pPr>
        <w:ind w:firstLine="709"/>
        <w:jc w:val="both"/>
        <w:rPr>
          <w:szCs w:val="28"/>
        </w:rPr>
      </w:pPr>
      <w:r>
        <w:rPr>
          <w:szCs w:val="28"/>
        </w:rPr>
        <w:t>5</w:t>
      </w:r>
      <w:r w:rsidR="00F52F86" w:rsidRPr="007B4533">
        <w:rPr>
          <w:szCs w:val="28"/>
        </w:rPr>
        <w:t>.2. </w:t>
      </w:r>
      <w:r w:rsidR="00B21ADD" w:rsidRPr="007B4533">
        <w:rPr>
          <w:szCs w:val="28"/>
        </w:rPr>
        <w:t xml:space="preserve">Забезпечити </w:t>
      </w:r>
      <w:r w:rsidR="00F52F86" w:rsidRPr="007B4533">
        <w:rPr>
          <w:szCs w:val="28"/>
        </w:rPr>
        <w:t xml:space="preserve">проведення </w:t>
      </w:r>
      <w:r w:rsidR="00B21ADD" w:rsidRPr="007B4533">
        <w:rPr>
          <w:szCs w:val="28"/>
        </w:rPr>
        <w:t xml:space="preserve">запланованих </w:t>
      </w:r>
      <w:r w:rsidR="00F52F86" w:rsidRPr="007B4533">
        <w:rPr>
          <w:szCs w:val="28"/>
        </w:rPr>
        <w:t>ремонтних робіт в установах освіти до початку нового навчального року.</w:t>
      </w:r>
    </w:p>
    <w:p w:rsidR="00B21BA9" w:rsidRPr="007B4533" w:rsidRDefault="00BE4DD4" w:rsidP="00F52F86">
      <w:pPr>
        <w:ind w:firstLine="709"/>
        <w:jc w:val="both"/>
        <w:rPr>
          <w:szCs w:val="28"/>
        </w:rPr>
      </w:pPr>
      <w:r>
        <w:rPr>
          <w:szCs w:val="28"/>
        </w:rPr>
        <w:lastRenderedPageBreak/>
        <w:t>5</w:t>
      </w:r>
      <w:r w:rsidR="00B21BA9">
        <w:rPr>
          <w:szCs w:val="28"/>
        </w:rPr>
        <w:t xml:space="preserve">.3. Вжити вичерпних заходів щодо </w:t>
      </w:r>
      <w:r w:rsidR="001C3F97">
        <w:rPr>
          <w:szCs w:val="28"/>
        </w:rPr>
        <w:t>використання коштів субвенції з державного бюджету на надання державної підтримки особам з особливими освітніми потребами з дотриманням норм діючого законодавства.</w:t>
      </w:r>
    </w:p>
    <w:p w:rsidR="00F52F86" w:rsidRPr="00D26A8B" w:rsidRDefault="00BE4DD4" w:rsidP="00F52F86">
      <w:pPr>
        <w:pStyle w:val="a3"/>
        <w:ind w:firstLine="709"/>
        <w:contextualSpacing/>
        <w:rPr>
          <w:szCs w:val="28"/>
        </w:rPr>
      </w:pPr>
      <w:r>
        <w:rPr>
          <w:szCs w:val="28"/>
        </w:rPr>
        <w:t>6</w:t>
      </w:r>
      <w:r w:rsidR="00F52F86" w:rsidRPr="00D26A8B">
        <w:rPr>
          <w:szCs w:val="28"/>
        </w:rPr>
        <w:t>. </w:t>
      </w:r>
      <w:r w:rsidR="000B7A3F">
        <w:rPr>
          <w:szCs w:val="28"/>
        </w:rPr>
        <w:t>Головним розпорядникам бюджетних коштів</w:t>
      </w:r>
      <w:r w:rsidR="00F52F86" w:rsidRPr="00D26A8B">
        <w:rPr>
          <w:szCs w:val="28"/>
        </w:rPr>
        <w:t>:</w:t>
      </w:r>
    </w:p>
    <w:p w:rsidR="00D26A8B" w:rsidRPr="00D26A8B" w:rsidRDefault="00BE4DD4" w:rsidP="007E14C5">
      <w:pPr>
        <w:ind w:firstLine="709"/>
        <w:jc w:val="both"/>
      </w:pPr>
      <w:r>
        <w:t>6</w:t>
      </w:r>
      <w:r w:rsidR="00F52F86" w:rsidRPr="00D26A8B">
        <w:t>.</w:t>
      </w:r>
      <w:r w:rsidR="00266371" w:rsidRPr="00D26A8B">
        <w:t>1</w:t>
      </w:r>
      <w:r w:rsidR="00F52F86" w:rsidRPr="00D26A8B">
        <w:t>. </w:t>
      </w:r>
      <w:r w:rsidR="000B7A3F">
        <w:t>Проаналізувати стан освоєння коштів бюджету міста та в термін д</w:t>
      </w:r>
      <w:r w:rsidR="00D26A8B" w:rsidRPr="00D26A8B">
        <w:t xml:space="preserve">о 01.11.2017 року надати департаменту фінансової та бюджетної політики міської ради пропозиції щодо зменшення </w:t>
      </w:r>
      <w:r>
        <w:t xml:space="preserve">обсягів </w:t>
      </w:r>
      <w:r w:rsidR="00D26A8B" w:rsidRPr="00D26A8B">
        <w:t>бюджетних призначень з урахуванням очікуваного виконання заходів міських цільових програм до кінця року.</w:t>
      </w:r>
    </w:p>
    <w:p w:rsidR="00F52F86" w:rsidRDefault="00BE4DD4" w:rsidP="007E14C5">
      <w:pPr>
        <w:ind w:firstLine="709"/>
        <w:jc w:val="both"/>
      </w:pPr>
      <w:r>
        <w:t>6</w:t>
      </w:r>
      <w:r w:rsidR="00D26A8B" w:rsidRPr="00D26A8B">
        <w:t>.2. </w:t>
      </w:r>
      <w:r w:rsidR="00B21BA9">
        <w:t>П</w:t>
      </w:r>
      <w:r w:rsidR="00D26A8B" w:rsidRPr="00D26A8B">
        <w:t>рове</w:t>
      </w:r>
      <w:r w:rsidR="00B21BA9">
        <w:t>сти</w:t>
      </w:r>
      <w:r w:rsidR="00D26A8B" w:rsidRPr="00D26A8B">
        <w:t xml:space="preserve"> </w:t>
      </w:r>
      <w:r w:rsidR="00B21BA9">
        <w:t xml:space="preserve">заплановані </w:t>
      </w:r>
      <w:r w:rsidR="00D26A8B" w:rsidRPr="00D26A8B">
        <w:t>заход</w:t>
      </w:r>
      <w:r w:rsidR="00B21BA9">
        <w:t>и</w:t>
      </w:r>
      <w:r w:rsidR="00D26A8B" w:rsidRPr="00D26A8B">
        <w:t xml:space="preserve"> по</w:t>
      </w:r>
      <w:r w:rsidR="00F52F86" w:rsidRPr="00D26A8B">
        <w:t xml:space="preserve"> підготов</w:t>
      </w:r>
      <w:r w:rsidR="00D26A8B" w:rsidRPr="00D26A8B">
        <w:t>ці</w:t>
      </w:r>
      <w:r w:rsidR="00F52F86" w:rsidRPr="00D26A8B">
        <w:t xml:space="preserve"> установ, закладів та підприємств</w:t>
      </w:r>
      <w:r w:rsidR="000B7A3F">
        <w:t>,</w:t>
      </w:r>
      <w:r w:rsidR="00F52F86" w:rsidRPr="00D26A8B">
        <w:t xml:space="preserve"> </w:t>
      </w:r>
      <w:r w:rsidR="000B7A3F" w:rsidRPr="00D26A8B">
        <w:rPr>
          <w:szCs w:val="28"/>
        </w:rPr>
        <w:t>об’єкт</w:t>
      </w:r>
      <w:r w:rsidR="000B7A3F">
        <w:rPr>
          <w:szCs w:val="28"/>
        </w:rPr>
        <w:t>ів</w:t>
      </w:r>
      <w:r w:rsidR="000B7A3F" w:rsidRPr="00D26A8B">
        <w:rPr>
          <w:szCs w:val="28"/>
        </w:rPr>
        <w:t xml:space="preserve"> житлово-комунального господарства</w:t>
      </w:r>
      <w:r w:rsidR="000B7A3F" w:rsidRPr="00D26A8B">
        <w:t xml:space="preserve"> </w:t>
      </w:r>
      <w:r w:rsidR="00F52F86" w:rsidRPr="00D26A8B">
        <w:t xml:space="preserve">до роботи в опалювальний період до </w:t>
      </w:r>
      <w:r w:rsidR="00D26A8B" w:rsidRPr="00D26A8B">
        <w:t>0</w:t>
      </w:r>
      <w:r w:rsidR="00F52F86" w:rsidRPr="00D26A8B">
        <w:t>1.</w:t>
      </w:r>
      <w:r w:rsidR="00D26A8B" w:rsidRPr="00D26A8B">
        <w:t>1</w:t>
      </w:r>
      <w:r w:rsidR="00F52F86" w:rsidRPr="00D26A8B">
        <w:t>0.201</w:t>
      </w:r>
      <w:r w:rsidR="00D26A8B" w:rsidRPr="00D26A8B">
        <w:t>7</w:t>
      </w:r>
      <w:r w:rsidR="00F52F86" w:rsidRPr="00D26A8B">
        <w:t xml:space="preserve"> року.</w:t>
      </w:r>
    </w:p>
    <w:p w:rsidR="00B21BA9" w:rsidRDefault="00BE4DD4" w:rsidP="00B21BA9">
      <w:pPr>
        <w:pStyle w:val="a3"/>
        <w:ind w:firstLine="709"/>
        <w:contextualSpacing/>
        <w:rPr>
          <w:szCs w:val="28"/>
        </w:rPr>
      </w:pPr>
      <w:r>
        <w:t>6</w:t>
      </w:r>
      <w:r w:rsidR="00B21BA9">
        <w:t xml:space="preserve">.3. Забезпечити </w:t>
      </w:r>
      <w:r w:rsidR="00B21BA9">
        <w:rPr>
          <w:szCs w:val="28"/>
        </w:rPr>
        <w:t>освоєння в повному обсязі коштів субвенцій з державного бюджету на здійснення заходів щодо соціально-економічного розвитку окремих територій та іншої субвенції з обласного бюджету.</w:t>
      </w:r>
    </w:p>
    <w:p w:rsidR="00592CFA" w:rsidRDefault="00592CFA" w:rsidP="00B21BA9">
      <w:pPr>
        <w:pStyle w:val="a3"/>
        <w:ind w:firstLine="709"/>
        <w:contextualSpacing/>
        <w:rPr>
          <w:szCs w:val="28"/>
        </w:rPr>
      </w:pPr>
      <w:r>
        <w:rPr>
          <w:szCs w:val="28"/>
        </w:rPr>
        <w:t>6.4. Підготувати та подати на розгляд профільних постійних комісій міської ради звіти про виконання міських цільових програм за І півріччя поточного року</w:t>
      </w:r>
      <w:r w:rsidR="00FB7F23">
        <w:rPr>
          <w:szCs w:val="28"/>
        </w:rPr>
        <w:t xml:space="preserve"> в термін до 01.09.2017 року</w:t>
      </w:r>
      <w:r>
        <w:rPr>
          <w:szCs w:val="28"/>
        </w:rPr>
        <w:t>.</w:t>
      </w:r>
    </w:p>
    <w:p w:rsidR="00BE4DD4" w:rsidRPr="00407D1D" w:rsidRDefault="00BE4DD4" w:rsidP="00BE4DD4">
      <w:pPr>
        <w:pStyle w:val="a3"/>
        <w:ind w:firstLine="709"/>
      </w:pPr>
      <w:r>
        <w:t>7</w:t>
      </w:r>
      <w:r w:rsidRPr="00407D1D">
        <w:t>. Департаменту фінансової та бюджетної політики міської ради:</w:t>
      </w:r>
    </w:p>
    <w:p w:rsidR="00BE4DD4" w:rsidRPr="00407D1D" w:rsidRDefault="00BE4DD4" w:rsidP="00BE4DD4">
      <w:pPr>
        <w:pStyle w:val="a3"/>
        <w:ind w:firstLine="709"/>
      </w:pPr>
      <w:r>
        <w:t>7</w:t>
      </w:r>
      <w:r w:rsidRPr="00407D1D">
        <w:t xml:space="preserve">.1. За підсумками виконання доходів загального фонду бюджету міста за І півріччя поточного року підготувати пропозиції по внесенню змін до бюджету міста. </w:t>
      </w:r>
    </w:p>
    <w:p w:rsidR="00BE4DD4" w:rsidRDefault="00BE4DD4" w:rsidP="00BE4DD4">
      <w:pPr>
        <w:pStyle w:val="a3"/>
        <w:ind w:firstLine="709"/>
      </w:pPr>
      <w:r>
        <w:t>7</w:t>
      </w:r>
      <w:r w:rsidRPr="00407D1D">
        <w:t>.2. Забезпечити контроль за виконанням доходної частини бюджету міста відповідно до затвердженого помісячного розпису у ІІ півріччі 2017 року.</w:t>
      </w:r>
    </w:p>
    <w:p w:rsidR="00BE4DD4" w:rsidRDefault="00BE4DD4" w:rsidP="00BE4DD4">
      <w:pPr>
        <w:pStyle w:val="a3"/>
        <w:ind w:firstLine="709"/>
      </w:pPr>
      <w:r>
        <w:t xml:space="preserve">7.3. Підготувати пропозиції по забезпеченню фінансування запланованих в бюджеті міста видатків в умовах визначеного рішенням міської ради від 21.12.2016 року №48 «Про бюджет міста на 2017 рік» (зі змінами) </w:t>
      </w:r>
      <w:r w:rsidRPr="0092433D">
        <w:t>граничн</w:t>
      </w:r>
      <w:r>
        <w:t>ого</w:t>
      </w:r>
      <w:r w:rsidRPr="0092433D">
        <w:t xml:space="preserve"> розмір</w:t>
      </w:r>
      <w:r>
        <w:t>у</w:t>
      </w:r>
      <w:r w:rsidRPr="0092433D">
        <w:t xml:space="preserve"> місцевого боргу бюджету міста станом на </w:t>
      </w:r>
      <w:r>
        <w:t>31.12.</w:t>
      </w:r>
      <w:r w:rsidRPr="0092433D">
        <w:t>2017 року</w:t>
      </w:r>
      <w:r>
        <w:t>.</w:t>
      </w:r>
    </w:p>
    <w:p w:rsidR="00BE4DD4" w:rsidRPr="00407D1D" w:rsidRDefault="00BE4DD4" w:rsidP="00BE4DD4">
      <w:pPr>
        <w:pStyle w:val="a3"/>
        <w:ind w:firstLine="709"/>
      </w:pPr>
      <w:r>
        <w:t xml:space="preserve">7.4. Організувати </w:t>
      </w:r>
      <w:r>
        <w:rPr>
          <w:szCs w:val="28"/>
        </w:rPr>
        <w:t>роботу по формуванню проекту бюджету міста на 2018 рік з дотримання норм та термінів, визначених в Бюджетному кодексі України.</w:t>
      </w:r>
    </w:p>
    <w:p w:rsidR="00F52F86" w:rsidRPr="00F54A09" w:rsidRDefault="000B7A3F" w:rsidP="00F52F86">
      <w:pPr>
        <w:ind w:firstLine="709"/>
        <w:jc w:val="both"/>
        <w:rPr>
          <w:szCs w:val="28"/>
        </w:rPr>
      </w:pPr>
      <w:r>
        <w:rPr>
          <w:szCs w:val="28"/>
        </w:rPr>
        <w:t>8</w:t>
      </w:r>
      <w:r w:rsidR="00F52F86" w:rsidRPr="00F54A09">
        <w:rPr>
          <w:szCs w:val="28"/>
        </w:rPr>
        <w:t>. Контроль за виконанням рішення покласти на заступників міського голови з питань діяльності виконавчих органів ради згідно з розподілом обов’язків.</w:t>
      </w:r>
    </w:p>
    <w:p w:rsidR="00F52F86" w:rsidRDefault="00F52F86" w:rsidP="00896CDB">
      <w:pPr>
        <w:jc w:val="both"/>
      </w:pPr>
    </w:p>
    <w:p w:rsidR="000B7A3F" w:rsidRDefault="000B7A3F" w:rsidP="00896CDB">
      <w:pPr>
        <w:jc w:val="both"/>
      </w:pPr>
    </w:p>
    <w:p w:rsidR="00F52F86" w:rsidRDefault="00F52F86" w:rsidP="00896CDB">
      <w:pPr>
        <w:jc w:val="both"/>
      </w:pPr>
      <w:r>
        <w:t>Міський голова</w:t>
      </w:r>
      <w:r>
        <w:tab/>
      </w:r>
      <w:r>
        <w:tab/>
      </w:r>
      <w:r>
        <w:tab/>
      </w:r>
      <w:r>
        <w:tab/>
      </w:r>
      <w:r>
        <w:tab/>
      </w:r>
      <w:r>
        <w:tab/>
      </w:r>
      <w:r>
        <w:tab/>
        <w:t>В.В.Буряк</w:t>
      </w:r>
    </w:p>
    <w:p w:rsidR="00973C26" w:rsidRDefault="00973C26" w:rsidP="00896CDB">
      <w:pPr>
        <w:jc w:val="both"/>
      </w:pPr>
    </w:p>
    <w:p w:rsidR="00973C26" w:rsidRDefault="00973C26" w:rsidP="00896CDB">
      <w:pPr>
        <w:jc w:val="both"/>
      </w:pPr>
    </w:p>
    <w:p w:rsidR="00973C26" w:rsidRDefault="00973C26" w:rsidP="00896CDB">
      <w:pPr>
        <w:jc w:val="both"/>
      </w:pPr>
    </w:p>
    <w:p w:rsidR="00973C26" w:rsidRDefault="00973C26" w:rsidP="00896CDB">
      <w:pPr>
        <w:jc w:val="both"/>
      </w:pPr>
    </w:p>
    <w:p w:rsidR="00442BEC" w:rsidRDefault="00442BEC" w:rsidP="00896CDB">
      <w:pPr>
        <w:jc w:val="both"/>
      </w:pPr>
    </w:p>
    <w:p w:rsidR="00442BEC" w:rsidRDefault="00442BEC" w:rsidP="00896CDB">
      <w:pPr>
        <w:jc w:val="both"/>
      </w:pPr>
    </w:p>
    <w:p w:rsidR="00442BEC" w:rsidRDefault="00442BEC" w:rsidP="00896CDB">
      <w:pPr>
        <w:jc w:val="both"/>
      </w:pPr>
    </w:p>
    <w:p w:rsidR="00442BEC" w:rsidRDefault="00442BEC" w:rsidP="00896CDB">
      <w:pPr>
        <w:jc w:val="both"/>
      </w:pPr>
    </w:p>
    <w:p w:rsidR="00442BEC" w:rsidRDefault="00442BEC" w:rsidP="00896CDB">
      <w:pPr>
        <w:jc w:val="both"/>
      </w:pPr>
    </w:p>
    <w:p w:rsidR="00442BEC" w:rsidRDefault="00442BEC" w:rsidP="00896CDB">
      <w:pPr>
        <w:jc w:val="both"/>
      </w:pPr>
    </w:p>
    <w:sectPr w:rsidR="00442BEC" w:rsidSect="00C520D1">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B3051"/>
    <w:multiLevelType w:val="multilevel"/>
    <w:tmpl w:val="A230A82A"/>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2D95DAB"/>
    <w:multiLevelType w:val="multilevel"/>
    <w:tmpl w:val="8B941C3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nsid w:val="4E030B15"/>
    <w:multiLevelType w:val="hybridMultilevel"/>
    <w:tmpl w:val="213C4AA2"/>
    <w:lvl w:ilvl="0" w:tplc="14FC4428">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doNotDisplayPageBoundaries/>
  <w:proofState w:spelling="clean" w:grammar="clean"/>
  <w:defaultTabStop w:val="708"/>
  <w:characterSpacingControl w:val="doNotCompress"/>
  <w:compat/>
  <w:rsids>
    <w:rsidRoot w:val="00D15AB7"/>
    <w:rsid w:val="000027F8"/>
    <w:rsid w:val="00020396"/>
    <w:rsid w:val="00033DE6"/>
    <w:rsid w:val="0004741B"/>
    <w:rsid w:val="00053F76"/>
    <w:rsid w:val="00061F7E"/>
    <w:rsid w:val="00066B49"/>
    <w:rsid w:val="000720C1"/>
    <w:rsid w:val="00083863"/>
    <w:rsid w:val="000B489C"/>
    <w:rsid w:val="000B7A3F"/>
    <w:rsid w:val="000D0667"/>
    <w:rsid w:val="000D2B3A"/>
    <w:rsid w:val="0011409F"/>
    <w:rsid w:val="00114CA6"/>
    <w:rsid w:val="001315EA"/>
    <w:rsid w:val="00155A09"/>
    <w:rsid w:val="0016170D"/>
    <w:rsid w:val="001636A2"/>
    <w:rsid w:val="00164E8B"/>
    <w:rsid w:val="001724C7"/>
    <w:rsid w:val="001744A8"/>
    <w:rsid w:val="001753F4"/>
    <w:rsid w:val="00181B19"/>
    <w:rsid w:val="001B5009"/>
    <w:rsid w:val="001B6C71"/>
    <w:rsid w:val="001B77E0"/>
    <w:rsid w:val="001C2EED"/>
    <w:rsid w:val="001C3F97"/>
    <w:rsid w:val="001F21D9"/>
    <w:rsid w:val="0020675A"/>
    <w:rsid w:val="00214BEE"/>
    <w:rsid w:val="00220C08"/>
    <w:rsid w:val="00225116"/>
    <w:rsid w:val="002278B5"/>
    <w:rsid w:val="0023550F"/>
    <w:rsid w:val="00247B3F"/>
    <w:rsid w:val="0025561B"/>
    <w:rsid w:val="002562CA"/>
    <w:rsid w:val="00266371"/>
    <w:rsid w:val="00282CBC"/>
    <w:rsid w:val="00284589"/>
    <w:rsid w:val="00287D19"/>
    <w:rsid w:val="00291790"/>
    <w:rsid w:val="00292FB3"/>
    <w:rsid w:val="002B59C6"/>
    <w:rsid w:val="002C16B7"/>
    <w:rsid w:val="002C2019"/>
    <w:rsid w:val="002C25FF"/>
    <w:rsid w:val="002C45D8"/>
    <w:rsid w:val="002E3547"/>
    <w:rsid w:val="003172BA"/>
    <w:rsid w:val="00326701"/>
    <w:rsid w:val="003622E1"/>
    <w:rsid w:val="00363576"/>
    <w:rsid w:val="003656A4"/>
    <w:rsid w:val="00370D4D"/>
    <w:rsid w:val="003710EB"/>
    <w:rsid w:val="00382842"/>
    <w:rsid w:val="00394B60"/>
    <w:rsid w:val="003A010E"/>
    <w:rsid w:val="003C47F7"/>
    <w:rsid w:val="00405C0E"/>
    <w:rsid w:val="00430462"/>
    <w:rsid w:val="00442BEC"/>
    <w:rsid w:val="00455C13"/>
    <w:rsid w:val="00456BA7"/>
    <w:rsid w:val="0046300F"/>
    <w:rsid w:val="004755E3"/>
    <w:rsid w:val="00496225"/>
    <w:rsid w:val="004B1487"/>
    <w:rsid w:val="004B4A2F"/>
    <w:rsid w:val="004B4CE2"/>
    <w:rsid w:val="004B69DD"/>
    <w:rsid w:val="004C17C3"/>
    <w:rsid w:val="004C67B1"/>
    <w:rsid w:val="004C7AC1"/>
    <w:rsid w:val="004E0382"/>
    <w:rsid w:val="004E0E01"/>
    <w:rsid w:val="004E4078"/>
    <w:rsid w:val="004E70E2"/>
    <w:rsid w:val="00520CDA"/>
    <w:rsid w:val="005253B7"/>
    <w:rsid w:val="0052636C"/>
    <w:rsid w:val="0053762A"/>
    <w:rsid w:val="00545F42"/>
    <w:rsid w:val="0054743B"/>
    <w:rsid w:val="00562328"/>
    <w:rsid w:val="005643F8"/>
    <w:rsid w:val="00567B10"/>
    <w:rsid w:val="00574CBD"/>
    <w:rsid w:val="00581C6A"/>
    <w:rsid w:val="00584C97"/>
    <w:rsid w:val="00586F41"/>
    <w:rsid w:val="00592CFA"/>
    <w:rsid w:val="005C73A8"/>
    <w:rsid w:val="005D6068"/>
    <w:rsid w:val="005D61B4"/>
    <w:rsid w:val="005E22E7"/>
    <w:rsid w:val="005E555A"/>
    <w:rsid w:val="00613162"/>
    <w:rsid w:val="00623013"/>
    <w:rsid w:val="00624E57"/>
    <w:rsid w:val="00636DFB"/>
    <w:rsid w:val="0064064D"/>
    <w:rsid w:val="00644D23"/>
    <w:rsid w:val="006651AC"/>
    <w:rsid w:val="00691CF3"/>
    <w:rsid w:val="00696A9B"/>
    <w:rsid w:val="006A0E55"/>
    <w:rsid w:val="006B6BF1"/>
    <w:rsid w:val="006C1999"/>
    <w:rsid w:val="006C238D"/>
    <w:rsid w:val="006C474E"/>
    <w:rsid w:val="006C5E6D"/>
    <w:rsid w:val="006E0513"/>
    <w:rsid w:val="006F42E0"/>
    <w:rsid w:val="006F5F4C"/>
    <w:rsid w:val="006F73A1"/>
    <w:rsid w:val="006F7F1A"/>
    <w:rsid w:val="007145D9"/>
    <w:rsid w:val="00737289"/>
    <w:rsid w:val="00764F01"/>
    <w:rsid w:val="00774A69"/>
    <w:rsid w:val="00777CF0"/>
    <w:rsid w:val="00783092"/>
    <w:rsid w:val="00787180"/>
    <w:rsid w:val="007935BE"/>
    <w:rsid w:val="007A7B96"/>
    <w:rsid w:val="007B1CCE"/>
    <w:rsid w:val="007B4533"/>
    <w:rsid w:val="007C1489"/>
    <w:rsid w:val="007C2667"/>
    <w:rsid w:val="007D05FA"/>
    <w:rsid w:val="007E14C5"/>
    <w:rsid w:val="007F2350"/>
    <w:rsid w:val="00800C0E"/>
    <w:rsid w:val="00806E71"/>
    <w:rsid w:val="00813C80"/>
    <w:rsid w:val="008140C6"/>
    <w:rsid w:val="00830090"/>
    <w:rsid w:val="00833E9C"/>
    <w:rsid w:val="00835AF7"/>
    <w:rsid w:val="00856A3D"/>
    <w:rsid w:val="00884024"/>
    <w:rsid w:val="00893800"/>
    <w:rsid w:val="00896CDB"/>
    <w:rsid w:val="008A145B"/>
    <w:rsid w:val="008C36B8"/>
    <w:rsid w:val="008C3DEF"/>
    <w:rsid w:val="008D3153"/>
    <w:rsid w:val="008D3544"/>
    <w:rsid w:val="008D3C96"/>
    <w:rsid w:val="008D4E0F"/>
    <w:rsid w:val="008E3CE6"/>
    <w:rsid w:val="008E6FAC"/>
    <w:rsid w:val="008F4A54"/>
    <w:rsid w:val="008F7B0D"/>
    <w:rsid w:val="00917FDE"/>
    <w:rsid w:val="00944CB7"/>
    <w:rsid w:val="00951758"/>
    <w:rsid w:val="0095355F"/>
    <w:rsid w:val="00971A0F"/>
    <w:rsid w:val="00973C26"/>
    <w:rsid w:val="00990EBD"/>
    <w:rsid w:val="00993ACE"/>
    <w:rsid w:val="009A435D"/>
    <w:rsid w:val="009A6C73"/>
    <w:rsid w:val="009B7C61"/>
    <w:rsid w:val="009D5F54"/>
    <w:rsid w:val="009E2529"/>
    <w:rsid w:val="009E3905"/>
    <w:rsid w:val="009F0DF9"/>
    <w:rsid w:val="00A13C91"/>
    <w:rsid w:val="00A14C09"/>
    <w:rsid w:val="00A17CA7"/>
    <w:rsid w:val="00A23978"/>
    <w:rsid w:val="00A2700C"/>
    <w:rsid w:val="00A517AA"/>
    <w:rsid w:val="00A9589D"/>
    <w:rsid w:val="00AA5205"/>
    <w:rsid w:val="00AA60D5"/>
    <w:rsid w:val="00AD05B0"/>
    <w:rsid w:val="00AD6163"/>
    <w:rsid w:val="00AE5E01"/>
    <w:rsid w:val="00AE716E"/>
    <w:rsid w:val="00B03511"/>
    <w:rsid w:val="00B07276"/>
    <w:rsid w:val="00B109A1"/>
    <w:rsid w:val="00B21ADD"/>
    <w:rsid w:val="00B21BA9"/>
    <w:rsid w:val="00B42713"/>
    <w:rsid w:val="00B461C8"/>
    <w:rsid w:val="00B4663D"/>
    <w:rsid w:val="00B514E0"/>
    <w:rsid w:val="00B81060"/>
    <w:rsid w:val="00B830B8"/>
    <w:rsid w:val="00B86AE3"/>
    <w:rsid w:val="00B9371A"/>
    <w:rsid w:val="00BB0C65"/>
    <w:rsid w:val="00BC6026"/>
    <w:rsid w:val="00BD219E"/>
    <w:rsid w:val="00BD7C30"/>
    <w:rsid w:val="00BE4DD4"/>
    <w:rsid w:val="00BF170C"/>
    <w:rsid w:val="00BF2223"/>
    <w:rsid w:val="00BF4BF8"/>
    <w:rsid w:val="00C11E3B"/>
    <w:rsid w:val="00C23B25"/>
    <w:rsid w:val="00C4489E"/>
    <w:rsid w:val="00C519F4"/>
    <w:rsid w:val="00C520D1"/>
    <w:rsid w:val="00C52E9A"/>
    <w:rsid w:val="00C870B8"/>
    <w:rsid w:val="00CA145B"/>
    <w:rsid w:val="00CA39BD"/>
    <w:rsid w:val="00CA5D4C"/>
    <w:rsid w:val="00CB212A"/>
    <w:rsid w:val="00CC22A0"/>
    <w:rsid w:val="00CD0994"/>
    <w:rsid w:val="00CD10E2"/>
    <w:rsid w:val="00CD4996"/>
    <w:rsid w:val="00CE406B"/>
    <w:rsid w:val="00CE59A1"/>
    <w:rsid w:val="00CF0EA6"/>
    <w:rsid w:val="00D12C12"/>
    <w:rsid w:val="00D15AB7"/>
    <w:rsid w:val="00D26A8B"/>
    <w:rsid w:val="00D3795F"/>
    <w:rsid w:val="00D60484"/>
    <w:rsid w:val="00D60F31"/>
    <w:rsid w:val="00D618BF"/>
    <w:rsid w:val="00D64F3D"/>
    <w:rsid w:val="00D70AC7"/>
    <w:rsid w:val="00D72542"/>
    <w:rsid w:val="00D91F51"/>
    <w:rsid w:val="00DA57B4"/>
    <w:rsid w:val="00DB2536"/>
    <w:rsid w:val="00DB3496"/>
    <w:rsid w:val="00DE0631"/>
    <w:rsid w:val="00DE5630"/>
    <w:rsid w:val="00DF401B"/>
    <w:rsid w:val="00E004D2"/>
    <w:rsid w:val="00E03CFB"/>
    <w:rsid w:val="00E041B1"/>
    <w:rsid w:val="00E1641E"/>
    <w:rsid w:val="00E21974"/>
    <w:rsid w:val="00E30C75"/>
    <w:rsid w:val="00E3276A"/>
    <w:rsid w:val="00E345AA"/>
    <w:rsid w:val="00E36518"/>
    <w:rsid w:val="00E54C33"/>
    <w:rsid w:val="00E666B9"/>
    <w:rsid w:val="00E71D20"/>
    <w:rsid w:val="00E942F9"/>
    <w:rsid w:val="00E957AD"/>
    <w:rsid w:val="00EA15AB"/>
    <w:rsid w:val="00EB4DD1"/>
    <w:rsid w:val="00EC0B64"/>
    <w:rsid w:val="00EC1559"/>
    <w:rsid w:val="00ED2997"/>
    <w:rsid w:val="00ED4825"/>
    <w:rsid w:val="00F01CB6"/>
    <w:rsid w:val="00F02D29"/>
    <w:rsid w:val="00F038BE"/>
    <w:rsid w:val="00F04CAA"/>
    <w:rsid w:val="00F133A2"/>
    <w:rsid w:val="00F152E2"/>
    <w:rsid w:val="00F23F3C"/>
    <w:rsid w:val="00F25100"/>
    <w:rsid w:val="00F430DE"/>
    <w:rsid w:val="00F47029"/>
    <w:rsid w:val="00F51D0B"/>
    <w:rsid w:val="00F52F86"/>
    <w:rsid w:val="00F54A09"/>
    <w:rsid w:val="00F665E2"/>
    <w:rsid w:val="00F80364"/>
    <w:rsid w:val="00F96A35"/>
    <w:rsid w:val="00FA3D98"/>
    <w:rsid w:val="00FB176A"/>
    <w:rsid w:val="00FB354C"/>
    <w:rsid w:val="00FB4DA1"/>
    <w:rsid w:val="00FB7F23"/>
    <w:rsid w:val="00FE09F0"/>
    <w:rsid w:val="00FE6C58"/>
    <w:rsid w:val="00FF154E"/>
    <w:rsid w:val="00FF333D"/>
    <w:rsid w:val="00FF43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AB7"/>
    <w:pPr>
      <w:spacing w:after="0" w:line="240" w:lineRule="auto"/>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15AB7"/>
    <w:pPr>
      <w:ind w:firstLine="720"/>
      <w:jc w:val="both"/>
    </w:pPr>
  </w:style>
  <w:style w:type="character" w:customStyle="1" w:styleId="a4">
    <w:name w:val="Основной текст с отступом Знак"/>
    <w:basedOn w:val="a0"/>
    <w:link w:val="a3"/>
    <w:rsid w:val="00D15AB7"/>
    <w:rPr>
      <w:rFonts w:ascii="Times New Roman" w:eastAsia="Times New Roman" w:hAnsi="Times New Roman" w:cs="Times New Roman"/>
      <w:sz w:val="28"/>
      <w:szCs w:val="20"/>
      <w:lang w:val="uk-UA" w:eastAsia="ru-RU"/>
    </w:rPr>
  </w:style>
  <w:style w:type="paragraph" w:styleId="2">
    <w:name w:val="Body Text Indent 2"/>
    <w:basedOn w:val="a"/>
    <w:link w:val="20"/>
    <w:rsid w:val="00D15AB7"/>
    <w:pPr>
      <w:spacing w:after="120" w:line="480" w:lineRule="auto"/>
      <w:ind w:left="283"/>
    </w:pPr>
    <w:rPr>
      <w:sz w:val="24"/>
      <w:szCs w:val="24"/>
      <w:lang w:val="ru-RU"/>
    </w:rPr>
  </w:style>
  <w:style w:type="character" w:customStyle="1" w:styleId="20">
    <w:name w:val="Основной текст с отступом 2 Знак"/>
    <w:basedOn w:val="a0"/>
    <w:link w:val="2"/>
    <w:rsid w:val="00D15AB7"/>
    <w:rPr>
      <w:rFonts w:ascii="Times New Roman" w:eastAsia="Times New Roman" w:hAnsi="Times New Roman" w:cs="Times New Roman"/>
      <w:sz w:val="24"/>
      <w:szCs w:val="24"/>
      <w:lang w:eastAsia="ru-RU"/>
    </w:rPr>
  </w:style>
  <w:style w:type="paragraph" w:styleId="a5">
    <w:name w:val="List Paragraph"/>
    <w:basedOn w:val="a"/>
    <w:uiPriority w:val="34"/>
    <w:qFormat/>
    <w:rsid w:val="00D15AB7"/>
    <w:pPr>
      <w:spacing w:after="200" w:line="276" w:lineRule="auto"/>
      <w:ind w:left="720"/>
      <w:contextualSpacing/>
    </w:pPr>
    <w:rPr>
      <w:rFonts w:ascii="Calibri" w:hAnsi="Calibri"/>
      <w:sz w:val="22"/>
      <w:szCs w:val="22"/>
      <w:lang w:eastAsia="uk-UA"/>
    </w:rPr>
  </w:style>
  <w:style w:type="paragraph" w:styleId="a6">
    <w:name w:val="Body Text"/>
    <w:basedOn w:val="a"/>
    <w:link w:val="a7"/>
    <w:rsid w:val="00D15AB7"/>
    <w:pPr>
      <w:spacing w:after="120"/>
    </w:pPr>
  </w:style>
  <w:style w:type="character" w:customStyle="1" w:styleId="a7">
    <w:name w:val="Основной текст Знак"/>
    <w:basedOn w:val="a0"/>
    <w:link w:val="a6"/>
    <w:rsid w:val="00D15AB7"/>
    <w:rPr>
      <w:rFonts w:ascii="Times New Roman" w:eastAsia="Times New Roman" w:hAnsi="Times New Roman" w:cs="Times New Roman"/>
      <w:sz w:val="28"/>
      <w:szCs w:val="20"/>
      <w:lang w:val="uk-UA" w:eastAsia="ru-RU"/>
    </w:rPr>
  </w:style>
  <w:style w:type="paragraph" w:customStyle="1" w:styleId="justifyfull">
    <w:name w:val="justifyfull"/>
    <w:basedOn w:val="a"/>
    <w:rsid w:val="008D4E0F"/>
    <w:pPr>
      <w:spacing w:before="100" w:beforeAutospacing="1" w:after="100" w:afterAutospacing="1"/>
    </w:pPr>
    <w:rPr>
      <w:sz w:val="24"/>
      <w:szCs w:val="24"/>
      <w:lang w:val="ru-RU"/>
    </w:rPr>
  </w:style>
  <w:style w:type="paragraph" w:customStyle="1" w:styleId="21">
    <w:name w:val="Основной текст 21"/>
    <w:basedOn w:val="a"/>
    <w:rsid w:val="00AE5E01"/>
    <w:pPr>
      <w:suppressAutoHyphens/>
      <w:spacing w:after="120" w:line="480" w:lineRule="auto"/>
    </w:pPr>
    <w:rPr>
      <w:kern w:val="2"/>
      <w:sz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510CD-3C3E-4DF3-9F22-89811EB46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2128</TotalTime>
  <Pages>4</Pages>
  <Words>1501</Words>
  <Characters>8560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Ferro</dc:creator>
  <cp:lastModifiedBy>Селезньова</cp:lastModifiedBy>
  <cp:revision>23</cp:revision>
  <cp:lastPrinted>2017-08-09T06:05:00Z</cp:lastPrinted>
  <dcterms:created xsi:type="dcterms:W3CDTF">2017-07-13T07:16:00Z</dcterms:created>
  <dcterms:modified xsi:type="dcterms:W3CDTF">2017-08-10T07:04:00Z</dcterms:modified>
</cp:coreProperties>
</file>