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DBF" w:rsidRPr="00413E7C" w:rsidRDefault="00252DBF" w:rsidP="00252DBF">
      <w:pPr>
        <w:tabs>
          <w:tab w:val="left" w:pos="6480"/>
          <w:tab w:val="left" w:pos="6660"/>
        </w:tabs>
        <w:spacing w:line="240" w:lineRule="exact"/>
        <w:jc w:val="both"/>
        <w:rPr>
          <w:sz w:val="28"/>
          <w:szCs w:val="28"/>
          <w:lang w:val="en-US"/>
        </w:rPr>
      </w:pPr>
    </w:p>
    <w:p w:rsidR="00252DBF" w:rsidRPr="00413E7C" w:rsidRDefault="00252DBF" w:rsidP="00252DBF">
      <w:pPr>
        <w:tabs>
          <w:tab w:val="left" w:pos="6480"/>
          <w:tab w:val="left" w:pos="6660"/>
        </w:tabs>
        <w:spacing w:line="240" w:lineRule="exact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>ЗАТВЕРДЖЕНО</w:t>
      </w:r>
      <w:r w:rsidRPr="00413E7C">
        <w:rPr>
          <w:sz w:val="28"/>
          <w:szCs w:val="28"/>
        </w:rPr>
        <w:t xml:space="preserve"> </w:t>
      </w:r>
      <w:r w:rsidRPr="00413E7C">
        <w:rPr>
          <w:sz w:val="28"/>
          <w:szCs w:val="28"/>
          <w:lang w:val="uk-UA"/>
        </w:rPr>
        <w:t xml:space="preserve">   </w:t>
      </w:r>
    </w:p>
    <w:p w:rsidR="00252DBF" w:rsidRPr="00413E7C" w:rsidRDefault="00252DBF" w:rsidP="00252DBF">
      <w:p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>Р</w:t>
      </w:r>
      <w:r w:rsidRPr="00413E7C">
        <w:rPr>
          <w:sz w:val="28"/>
          <w:szCs w:val="28"/>
          <w:lang w:val="uk-UA"/>
        </w:rPr>
        <w:t>ішення виконавчого</w:t>
      </w:r>
    </w:p>
    <w:p w:rsidR="00252DBF" w:rsidRPr="00413E7C" w:rsidRDefault="00252DBF" w:rsidP="00252DBF">
      <w:p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комітету міської ради </w:t>
      </w:r>
    </w:p>
    <w:p w:rsidR="00252DBF" w:rsidRPr="00413E7C" w:rsidRDefault="00252DBF" w:rsidP="00252DBF">
      <w:p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 w:rsidRPr="00413E7C">
        <w:rPr>
          <w:sz w:val="28"/>
          <w:szCs w:val="28"/>
        </w:rPr>
        <w:t>_____</w:t>
      </w:r>
      <w:r w:rsidRPr="00413E7C">
        <w:rPr>
          <w:sz w:val="28"/>
          <w:szCs w:val="28"/>
          <w:lang w:val="uk-UA"/>
        </w:rPr>
        <w:t xml:space="preserve">_______№_______ </w:t>
      </w:r>
    </w:p>
    <w:p w:rsidR="00252DBF" w:rsidRPr="00413E7C" w:rsidRDefault="00252DBF" w:rsidP="00252DBF">
      <w:pPr>
        <w:jc w:val="both"/>
        <w:rPr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Норми </w:t>
      </w: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споживання теплової енергії на </w:t>
      </w:r>
      <w:smartTag w:uri="urn:schemas-microsoft-com:office:smarttags" w:element="metricconverter">
        <w:smartTagPr>
          <w:attr w:name="ProductID" w:val="1 м2"/>
        </w:smartTagPr>
        <w:r w:rsidRPr="00413E7C">
          <w:rPr>
            <w:sz w:val="28"/>
            <w:szCs w:val="28"/>
            <w:lang w:val="uk-UA"/>
          </w:rPr>
          <w:t>1 м2</w:t>
        </w:r>
      </w:smartTag>
      <w:r w:rsidRPr="00413E7C">
        <w:rPr>
          <w:sz w:val="28"/>
          <w:szCs w:val="28"/>
          <w:lang w:val="uk-UA"/>
        </w:rPr>
        <w:t xml:space="preserve"> загальної площі </w:t>
      </w: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на опалення багатоквартирних будинків м. Запоріжжя, </w:t>
      </w: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в яких розташовані  населення, бюджетні, релігійні</w:t>
      </w: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та інші споживачі теплової енергії</w:t>
      </w: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4252"/>
        <w:gridCol w:w="4721"/>
      </w:tblGrid>
      <w:tr w:rsidR="00252DBF" w:rsidRPr="00413E7C" w:rsidTr="00C66F13">
        <w:tc>
          <w:tcPr>
            <w:tcW w:w="567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252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 xml:space="preserve">Етажність </w:t>
            </w:r>
          </w:p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багатоквартирного будинку</w:t>
            </w:r>
          </w:p>
          <w:p w:rsidR="00252DBF" w:rsidRPr="00413E7C" w:rsidRDefault="00252DBF" w:rsidP="00C66F13">
            <w:pPr>
              <w:tabs>
                <w:tab w:val="left" w:pos="3060"/>
              </w:tabs>
              <w:outlineLvl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4721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Норма споживання теплової енергії , ккал/</w:t>
            </w:r>
            <w:proofErr w:type="spellStart"/>
            <w:r w:rsidRPr="00413E7C">
              <w:rPr>
                <w:sz w:val="28"/>
                <w:szCs w:val="28"/>
                <w:lang w:val="uk-UA"/>
              </w:rPr>
              <w:t>год</w:t>
            </w:r>
            <w:proofErr w:type="spellEnd"/>
            <w:r w:rsidRPr="00413E7C">
              <w:rPr>
                <w:sz w:val="28"/>
                <w:szCs w:val="28"/>
                <w:lang w:val="uk-UA"/>
              </w:rPr>
              <w:t>*м2</w:t>
            </w:r>
          </w:p>
        </w:tc>
      </w:tr>
      <w:tr w:rsidR="00252DBF" w:rsidRPr="00413E7C" w:rsidTr="00C66F13">
        <w:tc>
          <w:tcPr>
            <w:tcW w:w="567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721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252DBF" w:rsidRPr="00413E7C" w:rsidTr="00C66F13">
        <w:tc>
          <w:tcPr>
            <w:tcW w:w="567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en-US"/>
              </w:rPr>
              <w:t xml:space="preserve">1-2 </w:t>
            </w:r>
            <w:r w:rsidRPr="00413E7C">
              <w:rPr>
                <w:sz w:val="28"/>
                <w:szCs w:val="28"/>
                <w:lang w:val="uk-UA"/>
              </w:rPr>
              <w:t>поверхи</w:t>
            </w:r>
          </w:p>
        </w:tc>
        <w:tc>
          <w:tcPr>
            <w:tcW w:w="4721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179,6</w:t>
            </w:r>
          </w:p>
        </w:tc>
      </w:tr>
      <w:tr w:rsidR="00252DBF" w:rsidRPr="00413E7C" w:rsidTr="00C66F13">
        <w:tc>
          <w:tcPr>
            <w:tcW w:w="567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3-4 поверхи</w:t>
            </w:r>
          </w:p>
        </w:tc>
        <w:tc>
          <w:tcPr>
            <w:tcW w:w="4721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103,6</w:t>
            </w:r>
          </w:p>
        </w:tc>
      </w:tr>
      <w:tr w:rsidR="00252DBF" w:rsidRPr="00413E7C" w:rsidTr="00C66F13">
        <w:tc>
          <w:tcPr>
            <w:tcW w:w="567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252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5 і більше поверхів</w:t>
            </w:r>
          </w:p>
        </w:tc>
        <w:tc>
          <w:tcPr>
            <w:tcW w:w="4721" w:type="dxa"/>
            <w:shd w:val="clear" w:color="auto" w:fill="auto"/>
          </w:tcPr>
          <w:p w:rsidR="00252DBF" w:rsidRPr="00413E7C" w:rsidRDefault="00252DBF" w:rsidP="00C66F13">
            <w:pPr>
              <w:tabs>
                <w:tab w:val="left" w:pos="3060"/>
              </w:tabs>
              <w:jc w:val="center"/>
              <w:outlineLvl w:val="0"/>
              <w:rPr>
                <w:sz w:val="28"/>
                <w:szCs w:val="28"/>
                <w:lang w:val="uk-UA"/>
              </w:rPr>
            </w:pPr>
            <w:r w:rsidRPr="00413E7C">
              <w:rPr>
                <w:sz w:val="28"/>
                <w:szCs w:val="28"/>
                <w:lang w:val="uk-UA"/>
              </w:rPr>
              <w:t>69,2</w:t>
            </w:r>
          </w:p>
        </w:tc>
      </w:tr>
    </w:tbl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jc w:val="both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Норми споживання теплової енергії на </w:t>
      </w:r>
      <w:smartTag w:uri="urn:schemas-microsoft-com:office:smarttags" w:element="metricconverter">
        <w:smartTagPr>
          <w:attr w:name="ProductID" w:val="1 м2"/>
        </w:smartTagPr>
        <w:r w:rsidRPr="00413E7C">
          <w:rPr>
            <w:sz w:val="28"/>
            <w:szCs w:val="28"/>
            <w:lang w:val="uk-UA"/>
          </w:rPr>
          <w:t>1 м2</w:t>
        </w:r>
      </w:smartTag>
      <w:r w:rsidRPr="00413E7C">
        <w:rPr>
          <w:sz w:val="28"/>
          <w:szCs w:val="28"/>
          <w:lang w:val="uk-UA"/>
        </w:rPr>
        <w:t xml:space="preserve"> загальної площі на опалення багатоквартирних будинків м. Запоріжжя, в яких розташовані  населення, бюджетні,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релігійні  та інші споживачі теплової енергії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визначені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згідно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КТМ</w:t>
      </w:r>
      <w:r>
        <w:rPr>
          <w:sz w:val="28"/>
          <w:szCs w:val="28"/>
          <w:lang w:val="uk-UA"/>
        </w:rPr>
        <w:t> </w:t>
      </w:r>
      <w:r w:rsidRPr="00413E7C">
        <w:rPr>
          <w:sz w:val="28"/>
          <w:szCs w:val="28"/>
          <w:lang w:val="uk-UA"/>
        </w:rPr>
        <w:t>204 України 244-94 «Норми та вказівки по нормуванню витрат палива та теплової енергії на опалення житлових та громадських споруд</w:t>
      </w:r>
      <w:r>
        <w:rPr>
          <w:sz w:val="28"/>
          <w:szCs w:val="28"/>
          <w:lang w:val="uk-UA"/>
        </w:rPr>
        <w:t>»</w:t>
      </w:r>
      <w:r w:rsidRPr="00413E7C">
        <w:rPr>
          <w:sz w:val="28"/>
          <w:szCs w:val="28"/>
          <w:lang w:val="uk-UA"/>
        </w:rPr>
        <w:t>.</w:t>
      </w:r>
    </w:p>
    <w:p w:rsidR="00252DBF" w:rsidRPr="00413E7C" w:rsidRDefault="00252DBF" w:rsidP="00252DBF">
      <w:pPr>
        <w:tabs>
          <w:tab w:val="left" w:pos="3060"/>
        </w:tabs>
        <w:jc w:val="both"/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jc w:val="both"/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spacing w:line="240" w:lineRule="exact"/>
        <w:rPr>
          <w:sz w:val="28"/>
          <w:szCs w:val="28"/>
          <w:lang w:val="uk-UA" w:eastAsia="uk-UA"/>
        </w:rPr>
      </w:pPr>
      <w:r w:rsidRPr="00413E7C">
        <w:rPr>
          <w:sz w:val="28"/>
          <w:szCs w:val="28"/>
          <w:lang w:val="uk-UA" w:eastAsia="uk-UA"/>
        </w:rPr>
        <w:t xml:space="preserve">Керуючий справами </w:t>
      </w:r>
    </w:p>
    <w:p w:rsidR="00252DBF" w:rsidRPr="00413E7C" w:rsidRDefault="00252DBF" w:rsidP="00252DBF">
      <w:pPr>
        <w:spacing w:line="240" w:lineRule="exact"/>
        <w:rPr>
          <w:sz w:val="20"/>
          <w:szCs w:val="20"/>
          <w:lang w:val="uk-UA" w:eastAsia="uk-UA"/>
        </w:rPr>
      </w:pPr>
      <w:r w:rsidRPr="00413E7C">
        <w:rPr>
          <w:sz w:val="28"/>
          <w:szCs w:val="28"/>
          <w:lang w:val="uk-UA" w:eastAsia="uk-UA"/>
        </w:rPr>
        <w:t>виконкому ради</w:t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  <w:t>Р.А.</w:t>
      </w:r>
      <w:proofErr w:type="spellStart"/>
      <w:r w:rsidRPr="00413E7C">
        <w:rPr>
          <w:sz w:val="28"/>
          <w:szCs w:val="28"/>
          <w:lang w:val="uk-UA" w:eastAsia="uk-UA"/>
        </w:rPr>
        <w:t>Омельянович</w:t>
      </w:r>
      <w:proofErr w:type="spellEnd"/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6480"/>
          <w:tab w:val="left" w:pos="6660"/>
        </w:tabs>
        <w:spacing w:line="240" w:lineRule="exact"/>
        <w:jc w:val="both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6480"/>
          <w:tab w:val="left" w:pos="6660"/>
        </w:tabs>
        <w:spacing w:line="240" w:lineRule="exact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>ЗАТВЕРДЖЕНО</w:t>
      </w:r>
      <w:r w:rsidRPr="00252DBF"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   </w:t>
      </w:r>
    </w:p>
    <w:p w:rsidR="00252DBF" w:rsidRPr="00413E7C" w:rsidRDefault="00252DBF" w:rsidP="00252DBF">
      <w:p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>
        <w:rPr>
          <w:sz w:val="28"/>
          <w:szCs w:val="28"/>
          <w:lang w:val="uk-UA"/>
        </w:rPr>
        <w:t>Р</w:t>
      </w:r>
      <w:r w:rsidRPr="00413E7C">
        <w:rPr>
          <w:sz w:val="28"/>
          <w:szCs w:val="28"/>
          <w:lang w:val="uk-UA"/>
        </w:rPr>
        <w:t>ішення виконавчого</w:t>
      </w:r>
    </w:p>
    <w:p w:rsidR="00252DBF" w:rsidRPr="00413E7C" w:rsidRDefault="00252DBF" w:rsidP="00252DBF">
      <w:p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комітету міської ради </w:t>
      </w:r>
    </w:p>
    <w:p w:rsidR="00252DBF" w:rsidRPr="00413E7C" w:rsidRDefault="00252DBF" w:rsidP="00252DBF">
      <w:p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                                                                                       </w:t>
      </w:r>
      <w:r w:rsidRPr="00252DBF">
        <w:rPr>
          <w:sz w:val="28"/>
          <w:szCs w:val="28"/>
          <w:lang w:val="uk-UA"/>
        </w:rPr>
        <w:t>_____</w:t>
      </w:r>
      <w:r w:rsidRPr="00413E7C">
        <w:rPr>
          <w:sz w:val="28"/>
          <w:szCs w:val="28"/>
          <w:lang w:val="uk-UA"/>
        </w:rPr>
        <w:t xml:space="preserve">_______№_______ </w:t>
      </w:r>
    </w:p>
    <w:p w:rsidR="00252DBF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caps/>
          <w:sz w:val="28"/>
          <w:szCs w:val="28"/>
          <w:lang w:val="uk-UA"/>
        </w:rPr>
      </w:pPr>
      <w:r w:rsidRPr="00413E7C">
        <w:rPr>
          <w:caps/>
          <w:sz w:val="28"/>
          <w:szCs w:val="28"/>
          <w:lang w:val="uk-UA"/>
        </w:rPr>
        <w:t xml:space="preserve">Порядок </w:t>
      </w:r>
    </w:p>
    <w:p w:rsidR="00252DBF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розподілу обсягів теплової енергії між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житловими і нежитловими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приміщеннями багатоквартирних будинків м. Запоріжжя при наявності будинкових засобів обліку теплової енергії</w:t>
      </w:r>
    </w:p>
    <w:p w:rsidR="00252DBF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</w:p>
    <w:p w:rsidR="00252DBF" w:rsidRDefault="00252DBF" w:rsidP="00252DBF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У  Порядку терміни вживаються у такому значенні:</w:t>
      </w:r>
    </w:p>
    <w:p w:rsidR="00252DBF" w:rsidRPr="00413E7C" w:rsidRDefault="00252DBF" w:rsidP="00252DBF">
      <w:pPr>
        <w:jc w:val="both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ab/>
        <w:t>Порядок розподілу обсягів теплової енергії між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житловими і нежитловими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приміщеннями багатоквартирних будинків м. Запоріжжя при наявності будинкових засобів обліку теплової енергії - далі по тексту  Порядок;</w:t>
      </w:r>
    </w:p>
    <w:p w:rsidR="00252DBF" w:rsidRPr="00413E7C" w:rsidRDefault="00252DBF" w:rsidP="00252DBF">
      <w:pPr>
        <w:widowControl w:val="0"/>
        <w:autoSpaceDE w:val="0"/>
        <w:autoSpaceDN w:val="0"/>
        <w:adjustRightInd w:val="0"/>
        <w:ind w:firstLine="750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засіб обліку – будинковий засіб обліку, а саме прилад, технічний пристрій для обліку кількісних та/або якісних показників житлово-комунальної послуги, який має нормовані метрологічні характеристики, що застосовується для обліку відпуску та споживання теплової енергії в багатоквартирному будинку та є приладом комерційного обліку;</w:t>
      </w:r>
    </w:p>
    <w:p w:rsidR="00252DBF" w:rsidRPr="00413E7C" w:rsidRDefault="00252DBF" w:rsidP="00252DBF">
      <w:pPr>
        <w:widowControl w:val="0"/>
        <w:autoSpaceDE w:val="0"/>
        <w:autoSpaceDN w:val="0"/>
        <w:adjustRightInd w:val="0"/>
        <w:ind w:firstLine="750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приміщення – житлове (розташоване у наземному поверсі багатоквартирного будинку, призначене для цілорічного проживання і яке відповідає санітарно-гігієнічним вимогам),  нежитлове (приміщення в багатоквартирному будинку, що не належить до житлового фонду і є самостійним об'єктом нерухомого майна);</w:t>
      </w:r>
    </w:p>
    <w:p w:rsidR="00252DBF" w:rsidRPr="00413E7C" w:rsidRDefault="00252DBF" w:rsidP="00252DBF">
      <w:pPr>
        <w:widowControl w:val="0"/>
        <w:autoSpaceDE w:val="0"/>
        <w:autoSpaceDN w:val="0"/>
        <w:adjustRightInd w:val="0"/>
        <w:ind w:firstLine="750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межа розподілу теплової енергії -  межа продажу теплової енергії (сукупність точок теплової мережі, обладнаних будинковим засобом обліку );</w:t>
      </w:r>
    </w:p>
    <w:p w:rsidR="00252DBF" w:rsidRPr="00413E7C" w:rsidRDefault="00252DBF" w:rsidP="00252DBF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3E7C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Pr="00413E7C">
        <w:rPr>
          <w:rFonts w:ascii="Times New Roman" w:hAnsi="Times New Roman" w:cs="Times New Roman"/>
          <w:sz w:val="28"/>
          <w:szCs w:val="28"/>
        </w:rPr>
        <w:t>теплова</w:t>
      </w:r>
      <w:proofErr w:type="spellEnd"/>
      <w:r w:rsidRPr="00413E7C">
        <w:rPr>
          <w:rFonts w:ascii="Times New Roman" w:hAnsi="Times New Roman" w:cs="Times New Roman"/>
          <w:sz w:val="28"/>
          <w:szCs w:val="28"/>
        </w:rPr>
        <w:t xml:space="preserve"> мережа - </w:t>
      </w:r>
      <w:proofErr w:type="spellStart"/>
      <w:r w:rsidRPr="00413E7C">
        <w:rPr>
          <w:rFonts w:ascii="Times New Roman" w:hAnsi="Times New Roman" w:cs="Times New Roman"/>
          <w:sz w:val="28"/>
          <w:szCs w:val="28"/>
        </w:rPr>
        <w:t>трубопроводи</w:t>
      </w:r>
      <w:proofErr w:type="spellEnd"/>
      <w:r w:rsidRPr="00413E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3E7C">
        <w:rPr>
          <w:rFonts w:ascii="Times New Roman" w:hAnsi="Times New Roman" w:cs="Times New Roman"/>
          <w:sz w:val="28"/>
          <w:szCs w:val="28"/>
        </w:rPr>
        <w:t>призначені</w:t>
      </w:r>
      <w:proofErr w:type="spellEnd"/>
      <w:r w:rsidRPr="00413E7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13E7C">
        <w:rPr>
          <w:rFonts w:ascii="Times New Roman" w:hAnsi="Times New Roman" w:cs="Times New Roman"/>
          <w:sz w:val="28"/>
          <w:szCs w:val="28"/>
        </w:rPr>
        <w:t>транспортування</w:t>
      </w:r>
      <w:proofErr w:type="spellEnd"/>
      <w:r w:rsidRPr="00413E7C">
        <w:rPr>
          <w:rFonts w:ascii="Times New Roman" w:hAnsi="Times New Roman" w:cs="Times New Roman"/>
          <w:sz w:val="28"/>
          <w:szCs w:val="28"/>
        </w:rPr>
        <w:t xml:space="preserve"> </w:t>
      </w:r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теплоносія до </w:t>
      </w:r>
      <w:proofErr w:type="gramStart"/>
      <w:r w:rsidRPr="00413E7C">
        <w:rPr>
          <w:rFonts w:ascii="Times New Roman" w:hAnsi="Times New Roman" w:cs="Times New Roman"/>
          <w:sz w:val="28"/>
          <w:szCs w:val="28"/>
          <w:lang w:val="uk-UA"/>
        </w:rPr>
        <w:t>теплового</w:t>
      </w:r>
      <w:proofErr w:type="gramEnd"/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 вузла багатоквартирного будинку.</w:t>
      </w:r>
    </w:p>
    <w:p w:rsidR="00252DBF" w:rsidRPr="00413E7C" w:rsidRDefault="00252DBF" w:rsidP="00252DBF">
      <w:pPr>
        <w:pStyle w:val="HTML"/>
        <w:tabs>
          <w:tab w:val="clear" w:pos="916"/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3E7C">
        <w:rPr>
          <w:rFonts w:ascii="Times New Roman" w:hAnsi="Times New Roman" w:cs="Times New Roman"/>
          <w:lang w:val="uk-UA"/>
        </w:rPr>
        <w:tab/>
      </w:r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Інші терміни вживаються у значеннях, наведених у Законах України </w:t>
      </w:r>
      <w:hyperlink r:id="rId5" w:history="1">
        <w:r w:rsidRPr="00413E7C">
          <w:rPr>
            <w:rFonts w:ascii="Times New Roman" w:hAnsi="Times New Roman" w:cs="Times New Roman"/>
            <w:sz w:val="28"/>
            <w:szCs w:val="28"/>
            <w:lang w:val="uk-UA"/>
          </w:rPr>
          <w:t>«Про житлово-комунальні послуги</w:t>
        </w:r>
      </w:hyperlink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», </w:t>
      </w:r>
      <w:hyperlink r:id="rId6" w:history="1">
        <w:r w:rsidRPr="00413E7C">
          <w:rPr>
            <w:rFonts w:ascii="Times New Roman" w:hAnsi="Times New Roman" w:cs="Times New Roman"/>
            <w:sz w:val="28"/>
            <w:szCs w:val="28"/>
            <w:lang w:val="uk-UA"/>
          </w:rPr>
          <w:t>«Про теплопостачання</w:t>
        </w:r>
      </w:hyperlink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», «Про особливості здійснення права власності у багатоквартирному будинку», постанові Кабінету Міністрів України від 21 липня 2005 року </w:t>
      </w:r>
      <w:hyperlink r:id="rId7" w:history="1">
        <w:r w:rsidRPr="00413E7C">
          <w:rPr>
            <w:rFonts w:ascii="Times New Roman" w:hAnsi="Times New Roman" w:cs="Times New Roman"/>
            <w:sz w:val="28"/>
            <w:szCs w:val="28"/>
          </w:rPr>
          <w:t>N</w:t>
        </w:r>
        <w:r w:rsidRPr="00413E7C">
          <w:rPr>
            <w:rFonts w:ascii="Times New Roman" w:hAnsi="Times New Roman" w:cs="Times New Roman"/>
            <w:sz w:val="28"/>
            <w:szCs w:val="28"/>
            <w:lang w:val="uk-UA"/>
          </w:rPr>
          <w:t xml:space="preserve"> 630</w:t>
        </w:r>
      </w:hyperlink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Правил надання послуг з централізованого опалення, постачання холодної та гарячої води і водовідведення та типового договору про надання послуг з централізованого опалення, постачання холодної та гарячої води і водовідведення» (надалі – Правила №630), постанові Кабінету Міністрів України від 03 жовтня 2007 року №1198 «Про затвердження Правил користування тепловою енергією», наказі Міністерства палива та енергетики від </w:t>
      </w:r>
      <w:bookmarkStart w:id="0" w:name="o3"/>
      <w:bookmarkEnd w:id="0"/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14.02.2007  </w:t>
      </w:r>
      <w:r w:rsidRPr="00413E7C">
        <w:rPr>
          <w:rFonts w:ascii="Times New Roman" w:hAnsi="Times New Roman" w:cs="Times New Roman"/>
          <w:sz w:val="28"/>
          <w:szCs w:val="28"/>
        </w:rPr>
        <w:t>N</w:t>
      </w:r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 71 «</w:t>
      </w:r>
      <w:bookmarkStart w:id="1" w:name="o5"/>
      <w:bookmarkEnd w:id="1"/>
      <w:r w:rsidRPr="00413E7C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Правил технічної експлуатації теплових установок і мереж», наказі Державного комітету України з питань житлово-комунального господарства від 17.05.2005 №76 «Про затвердження правил утримання жилих будинків та при будинкових територій»,</w:t>
      </w:r>
      <w:r w:rsidRPr="00413E7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413E7C">
        <w:rPr>
          <w:rFonts w:ascii="Times New Roman" w:hAnsi="Times New Roman" w:cs="Times New Roman"/>
          <w:sz w:val="28"/>
          <w:szCs w:val="28"/>
          <w:lang w:val="uk-UA"/>
        </w:rPr>
        <w:t xml:space="preserve">ДБН В.2.2-15-2005 </w:t>
      </w:r>
      <w:hyperlink r:id="rId8" w:history="1">
        <w:r w:rsidRPr="00413E7C">
          <w:rPr>
            <w:rFonts w:ascii="Times New Roman" w:hAnsi="Times New Roman" w:cs="Times New Roman"/>
            <w:sz w:val="28"/>
            <w:szCs w:val="28"/>
            <w:lang w:val="uk-UA"/>
          </w:rPr>
          <w:t>«Житлові будинки. Основні положення»</w:t>
        </w:r>
      </w:hyperlink>
      <w:r w:rsidRPr="00413E7C">
        <w:rPr>
          <w:rFonts w:ascii="Times New Roman" w:hAnsi="Times New Roman" w:cs="Times New Roman"/>
          <w:sz w:val="28"/>
          <w:szCs w:val="28"/>
          <w:lang w:val="uk-UA"/>
        </w:rPr>
        <w:t>, КТМ 204 України 244-94.</w:t>
      </w:r>
    </w:p>
    <w:p w:rsidR="00252DBF" w:rsidRPr="00413E7C" w:rsidRDefault="00252DBF" w:rsidP="00252DBF">
      <w:pPr>
        <w:jc w:val="both"/>
        <w:outlineLvl w:val="0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ab/>
        <w:t>2. Порядок застосовується для розподілу обсягів теплової енергії між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приміщеннями багатоквартирних будинків міста, обладнаних будинковими засобами </w:t>
      </w:r>
      <w:r w:rsidRPr="00413E7C">
        <w:rPr>
          <w:sz w:val="28"/>
          <w:szCs w:val="28"/>
          <w:lang w:val="uk-UA"/>
        </w:rPr>
        <w:lastRenderedPageBreak/>
        <w:t>обліку, для встановлення єдиного підходу у розподілі обсягу відпущеної і спожитої теплової енергії на межі продажу теплової енергії для нежитлового приміщення  та для житлового приміщення у відповідності до п.12 Правил №630.</w:t>
      </w:r>
    </w:p>
    <w:p w:rsidR="00252DBF" w:rsidRPr="00413E7C" w:rsidRDefault="00252DBF" w:rsidP="00252DBF">
      <w:pPr>
        <w:widowControl w:val="0"/>
        <w:autoSpaceDE w:val="0"/>
        <w:autoSpaceDN w:val="0"/>
        <w:adjustRightInd w:val="0"/>
        <w:ind w:firstLine="750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Згідно пункту 12 Правил №630 у разі встановлення будинкових засобів обліку теплової енергії споживач оплачує послуги згідно з їх показаннями пропорційно опалюваній площі (об’єму) квартири (будинку садибного типу).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2.1 У разі встановлення будинкових засобів обліку теплової енергії обсяг відпущеної та спожитої теплової енергії приміщеннями визначається наступним чином:</w:t>
      </w:r>
    </w:p>
    <w:p w:rsidR="00252DBF" w:rsidRPr="00413E7C" w:rsidRDefault="00252DBF" w:rsidP="00252DBF">
      <w:pPr>
        <w:ind w:right="-5" w:firstLine="708"/>
        <w:jc w:val="both"/>
        <w:rPr>
          <w:b/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2.1.1. Загальна кількість теплової енергії за показаннями будинкового засобу обліку:</w:t>
      </w:r>
      <w:r w:rsidRPr="00413E7C">
        <w:rPr>
          <w:b/>
          <w:sz w:val="28"/>
          <w:szCs w:val="28"/>
        </w:rPr>
        <w:t xml:space="preserve"> 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proofErr w:type="gramStart"/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b/>
          <w:sz w:val="28"/>
          <w:szCs w:val="28"/>
          <w:vertAlign w:val="subscript"/>
          <w:lang w:val="uk-UA"/>
        </w:rPr>
        <w:t>буд.</w:t>
      </w:r>
      <w:proofErr w:type="gramEnd"/>
      <w:r w:rsidRPr="00413E7C">
        <w:rPr>
          <w:b/>
          <w:sz w:val="28"/>
          <w:szCs w:val="28"/>
          <w:vertAlign w:val="subscript"/>
          <w:lang w:val="uk-UA"/>
        </w:rPr>
        <w:t xml:space="preserve"> </w:t>
      </w:r>
      <w:r w:rsidRPr="00413E7C">
        <w:rPr>
          <w:b/>
          <w:sz w:val="28"/>
          <w:szCs w:val="28"/>
          <w:vertAlign w:val="superscript"/>
          <w:lang w:val="uk-UA"/>
        </w:rPr>
        <w:t>ПО</w:t>
      </w:r>
      <w:r w:rsidRPr="00413E7C">
        <w:rPr>
          <w:b/>
          <w:sz w:val="28"/>
          <w:szCs w:val="28"/>
          <w:lang w:val="uk-UA"/>
        </w:rPr>
        <w:t xml:space="preserve"> = </w:t>
      </w:r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uk-UA"/>
        </w:rPr>
        <w:t>житл</w:t>
      </w:r>
      <w:proofErr w:type="spellEnd"/>
      <w:r w:rsidRPr="00413E7C">
        <w:rPr>
          <w:b/>
          <w:sz w:val="28"/>
          <w:szCs w:val="28"/>
          <w:vertAlign w:val="subscript"/>
          <w:lang w:val="uk-UA"/>
        </w:rPr>
        <w:t>.</w:t>
      </w:r>
      <w:r w:rsidRPr="00413E7C">
        <w:rPr>
          <w:b/>
          <w:sz w:val="28"/>
          <w:szCs w:val="28"/>
          <w:lang w:val="uk-UA"/>
        </w:rPr>
        <w:t xml:space="preserve">  + </w:t>
      </w:r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uk-UA"/>
        </w:rPr>
        <w:t>нежитл</w:t>
      </w:r>
      <w:proofErr w:type="spellEnd"/>
      <w:r w:rsidRPr="00413E7C">
        <w:rPr>
          <w:b/>
          <w:sz w:val="28"/>
          <w:szCs w:val="28"/>
          <w:vertAlign w:val="subscript"/>
          <w:lang w:val="uk-UA"/>
        </w:rPr>
        <w:t>.</w:t>
      </w:r>
      <w:r w:rsidRPr="00413E7C">
        <w:rPr>
          <w:sz w:val="28"/>
          <w:szCs w:val="28"/>
          <w:lang w:val="uk-UA"/>
        </w:rPr>
        <w:t xml:space="preserve">, </w:t>
      </w:r>
      <w:proofErr w:type="spellStart"/>
      <w:r w:rsidRPr="00413E7C">
        <w:rPr>
          <w:sz w:val="28"/>
          <w:szCs w:val="28"/>
          <w:lang w:val="uk-UA"/>
        </w:rPr>
        <w:t>Гкал</w:t>
      </w:r>
      <w:proofErr w:type="spellEnd"/>
      <w:r w:rsidRPr="00413E7C">
        <w:rPr>
          <w:sz w:val="28"/>
          <w:szCs w:val="28"/>
          <w:lang w:val="uk-UA"/>
        </w:rPr>
        <w:t xml:space="preserve">,   </w:t>
      </w:r>
    </w:p>
    <w:p w:rsidR="00252DBF" w:rsidRPr="00413E7C" w:rsidRDefault="00252DBF" w:rsidP="00252DBF">
      <w:pPr>
        <w:ind w:right="-5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де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uk-UA"/>
        </w:rPr>
        <w:t>буд.</w:t>
      </w:r>
      <w:r w:rsidRPr="00413E7C">
        <w:rPr>
          <w:b/>
          <w:sz w:val="28"/>
          <w:szCs w:val="28"/>
          <w:vertAlign w:val="superscript"/>
          <w:lang w:val="uk-UA"/>
        </w:rPr>
        <w:t>ПО</w:t>
      </w:r>
      <w:proofErr w:type="spellEnd"/>
      <w:r w:rsidRPr="00413E7C">
        <w:rPr>
          <w:sz w:val="28"/>
          <w:szCs w:val="28"/>
          <w:lang w:val="uk-UA"/>
        </w:rPr>
        <w:t xml:space="preserve"> – загальна кількість теплової енергії за показаннями будинкового засобу обліку, </w:t>
      </w:r>
      <w:proofErr w:type="spellStart"/>
      <w:r w:rsidRPr="00413E7C">
        <w:rPr>
          <w:sz w:val="28"/>
          <w:szCs w:val="28"/>
          <w:lang w:val="uk-UA"/>
        </w:rPr>
        <w:t>Гкал</w:t>
      </w:r>
      <w:proofErr w:type="spellEnd"/>
      <w:r w:rsidRPr="00413E7C">
        <w:rPr>
          <w:sz w:val="28"/>
          <w:szCs w:val="28"/>
          <w:lang w:val="uk-UA"/>
        </w:rPr>
        <w:t>;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proofErr w:type="gramStart"/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uk-UA"/>
        </w:rPr>
        <w:t>нежитл</w:t>
      </w:r>
      <w:proofErr w:type="spellEnd"/>
      <w:r w:rsidRPr="00413E7C">
        <w:rPr>
          <w:b/>
          <w:sz w:val="28"/>
          <w:szCs w:val="28"/>
          <w:vertAlign w:val="subscript"/>
          <w:lang w:val="uk-UA"/>
        </w:rPr>
        <w:t>.</w:t>
      </w:r>
      <w:proofErr w:type="gramEnd"/>
      <w:r w:rsidRPr="00413E7C">
        <w:rPr>
          <w:sz w:val="28"/>
          <w:szCs w:val="28"/>
          <w:lang w:val="uk-UA"/>
        </w:rPr>
        <w:t xml:space="preserve"> - кількість теплової енергії на опалення нежитлових приміщень, </w:t>
      </w:r>
      <w:proofErr w:type="spellStart"/>
      <w:r w:rsidRPr="00413E7C">
        <w:rPr>
          <w:sz w:val="28"/>
          <w:szCs w:val="28"/>
          <w:lang w:val="uk-UA"/>
        </w:rPr>
        <w:t>Гкал</w:t>
      </w:r>
      <w:proofErr w:type="spellEnd"/>
      <w:r w:rsidRPr="00413E7C">
        <w:rPr>
          <w:sz w:val="28"/>
          <w:szCs w:val="28"/>
          <w:lang w:val="uk-UA"/>
        </w:rPr>
        <w:t>.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proofErr w:type="gramStart"/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uk-UA"/>
        </w:rPr>
        <w:t>житл</w:t>
      </w:r>
      <w:proofErr w:type="spellEnd"/>
      <w:r w:rsidRPr="00413E7C">
        <w:rPr>
          <w:b/>
          <w:sz w:val="28"/>
          <w:szCs w:val="28"/>
          <w:vertAlign w:val="subscript"/>
          <w:lang w:val="uk-UA"/>
        </w:rPr>
        <w:t>.</w:t>
      </w:r>
      <w:proofErr w:type="gramEnd"/>
      <w:r w:rsidRPr="00413E7C">
        <w:rPr>
          <w:b/>
          <w:sz w:val="28"/>
          <w:szCs w:val="28"/>
          <w:vertAlign w:val="superscript"/>
          <w:lang w:val="uk-UA"/>
        </w:rPr>
        <w:t xml:space="preserve"> </w:t>
      </w:r>
      <w:r w:rsidRPr="00413E7C">
        <w:rPr>
          <w:b/>
          <w:sz w:val="28"/>
          <w:szCs w:val="28"/>
          <w:lang w:val="uk-UA"/>
        </w:rPr>
        <w:t xml:space="preserve"> - </w:t>
      </w:r>
      <w:r w:rsidRPr="00413E7C">
        <w:rPr>
          <w:sz w:val="28"/>
          <w:szCs w:val="28"/>
          <w:lang w:val="uk-UA"/>
        </w:rPr>
        <w:t xml:space="preserve">кількість теплової енергії на опалення  житлових приміщень, </w:t>
      </w:r>
      <w:proofErr w:type="spellStart"/>
      <w:r w:rsidRPr="00413E7C">
        <w:rPr>
          <w:sz w:val="28"/>
          <w:szCs w:val="28"/>
          <w:lang w:val="uk-UA"/>
        </w:rPr>
        <w:t>Гкал</w:t>
      </w:r>
      <w:proofErr w:type="spellEnd"/>
      <w:r w:rsidRPr="00413E7C">
        <w:rPr>
          <w:sz w:val="28"/>
          <w:szCs w:val="28"/>
          <w:lang w:val="uk-UA"/>
        </w:rPr>
        <w:t>.</w:t>
      </w:r>
    </w:p>
    <w:p w:rsidR="00252DBF" w:rsidRPr="00413E7C" w:rsidRDefault="00252DBF" w:rsidP="00252DBF">
      <w:pPr>
        <w:ind w:right="-5" w:firstLine="708"/>
        <w:jc w:val="both"/>
        <w:rPr>
          <w:b/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2.1.2. Загальна кількість теплової енергії за показаннями будинкового засобу  обліку  розподіляється  пропорційно  площі кожного і-того приміщення, з урахуванням температури внутрішнього повітря у кожному і-тому приміщенні:</w:t>
      </w:r>
      <w:r w:rsidRPr="00413E7C">
        <w:rPr>
          <w:b/>
          <w:sz w:val="28"/>
          <w:szCs w:val="28"/>
          <w:lang w:val="uk-UA"/>
        </w:rPr>
        <w:t xml:space="preserve">         </w:t>
      </w:r>
    </w:p>
    <w:p w:rsidR="00252DBF" w:rsidRPr="00413E7C" w:rsidRDefault="00252DBF" w:rsidP="00252DBF">
      <w:pPr>
        <w:ind w:right="-5"/>
        <w:rPr>
          <w:b/>
          <w:sz w:val="28"/>
          <w:szCs w:val="28"/>
          <w:vertAlign w:val="subscript"/>
          <w:lang w:val="uk-UA"/>
        </w:rPr>
      </w:pPr>
      <w:r w:rsidRPr="00413E7C">
        <w:rPr>
          <w:b/>
          <w:sz w:val="28"/>
          <w:szCs w:val="28"/>
          <w:lang w:val="uk-UA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proofErr w:type="gramStart"/>
      <w:r w:rsidRPr="00413E7C">
        <w:rPr>
          <w:b/>
          <w:sz w:val="28"/>
          <w:szCs w:val="28"/>
          <w:lang w:val="en-US"/>
        </w:rPr>
        <w:t xml:space="preserve">Q </w:t>
      </w:r>
      <w:r w:rsidRPr="00413E7C">
        <w:rPr>
          <w:b/>
          <w:sz w:val="28"/>
          <w:szCs w:val="28"/>
          <w:vertAlign w:val="subscript"/>
          <w:lang w:val="uk-UA"/>
        </w:rPr>
        <w:t>буд.</w:t>
      </w:r>
      <w:proofErr w:type="gramEnd"/>
      <w:r w:rsidRPr="00413E7C">
        <w:rPr>
          <w:b/>
          <w:sz w:val="28"/>
          <w:szCs w:val="28"/>
          <w:vertAlign w:val="subscript"/>
          <w:lang w:val="uk-UA"/>
        </w:rPr>
        <w:t xml:space="preserve"> </w:t>
      </w:r>
      <w:r w:rsidRPr="00413E7C">
        <w:rPr>
          <w:b/>
          <w:sz w:val="28"/>
          <w:szCs w:val="28"/>
          <w:vertAlign w:val="superscript"/>
          <w:lang w:val="uk-UA"/>
        </w:rPr>
        <w:t xml:space="preserve">ПО                         </w:t>
      </w:r>
    </w:p>
    <w:p w:rsidR="00252DBF" w:rsidRPr="00413E7C" w:rsidRDefault="00252DBF" w:rsidP="00252DBF">
      <w:pPr>
        <w:ind w:right="-5"/>
        <w:jc w:val="center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pl-PL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b/>
          <w:sz w:val="28"/>
          <w:szCs w:val="28"/>
          <w:vertAlign w:val="subscript"/>
          <w:lang w:val="uk-UA"/>
        </w:rPr>
        <w:t xml:space="preserve">і </w:t>
      </w:r>
      <w:r w:rsidRPr="00413E7C">
        <w:rPr>
          <w:b/>
          <w:sz w:val="28"/>
          <w:szCs w:val="28"/>
          <w:vertAlign w:val="superscript"/>
          <w:lang w:val="uk-UA"/>
        </w:rPr>
        <w:t xml:space="preserve">  </w:t>
      </w:r>
      <w:r w:rsidRPr="00413E7C">
        <w:rPr>
          <w:b/>
          <w:sz w:val="28"/>
          <w:szCs w:val="28"/>
          <w:lang w:val="uk-UA"/>
        </w:rPr>
        <w:t xml:space="preserve">= </w:t>
      </w:r>
      <w:r>
        <w:rPr>
          <w:b/>
          <w:sz w:val="28"/>
          <w:szCs w:val="28"/>
          <w:lang w:val="uk-UA"/>
        </w:rPr>
        <w:t xml:space="preserve">  </w:t>
      </w:r>
      <w:r w:rsidRPr="00413E7C">
        <w:rPr>
          <w:b/>
          <w:sz w:val="28"/>
          <w:szCs w:val="28"/>
          <w:lang w:val="uk-UA"/>
        </w:rPr>
        <w:t>-----------------    *  (</w:t>
      </w:r>
      <w:r w:rsidRPr="00413E7C">
        <w:rPr>
          <w:b/>
          <w:sz w:val="28"/>
          <w:szCs w:val="28"/>
          <w:lang w:val="pl-PL"/>
        </w:rPr>
        <w:t>S</w:t>
      </w:r>
      <w:r w:rsidRPr="00413E7C">
        <w:rPr>
          <w:b/>
          <w:sz w:val="28"/>
          <w:szCs w:val="28"/>
          <w:vertAlign w:val="subscript"/>
          <w:lang w:val="pl-PL"/>
        </w:rPr>
        <w:t xml:space="preserve"> i</w:t>
      </w:r>
      <w:r w:rsidRPr="00413E7C">
        <w:rPr>
          <w:b/>
          <w:sz w:val="28"/>
          <w:szCs w:val="28"/>
          <w:lang w:val="uk-UA"/>
        </w:rPr>
        <w:t xml:space="preserve"> * К</w:t>
      </w:r>
      <w:r w:rsidRPr="00413E7C">
        <w:rPr>
          <w:b/>
          <w:sz w:val="28"/>
          <w:szCs w:val="28"/>
          <w:lang w:val="pl-PL"/>
        </w:rPr>
        <w:t xml:space="preserve"> </w:t>
      </w:r>
      <w:r w:rsidRPr="00413E7C">
        <w:rPr>
          <w:b/>
          <w:sz w:val="28"/>
          <w:szCs w:val="28"/>
          <w:vertAlign w:val="subscript"/>
          <w:lang w:val="pl-PL"/>
        </w:rPr>
        <w:t>i</w:t>
      </w:r>
      <w:r w:rsidRPr="00413E7C">
        <w:rPr>
          <w:b/>
          <w:sz w:val="28"/>
          <w:szCs w:val="28"/>
          <w:vertAlign w:val="subscript"/>
          <w:lang w:val="uk-UA"/>
        </w:rPr>
        <w:t xml:space="preserve"> </w:t>
      </w:r>
      <w:r w:rsidRPr="00413E7C">
        <w:rPr>
          <w:b/>
          <w:sz w:val="28"/>
          <w:szCs w:val="28"/>
          <w:lang w:val="uk-UA"/>
        </w:rPr>
        <w:t>)</w:t>
      </w:r>
      <w:r w:rsidRPr="00413E7C">
        <w:rPr>
          <w:sz w:val="28"/>
          <w:szCs w:val="28"/>
          <w:lang w:val="uk-UA"/>
        </w:rPr>
        <w:t xml:space="preserve">, </w:t>
      </w:r>
      <w:proofErr w:type="spellStart"/>
      <w:r w:rsidRPr="00413E7C">
        <w:rPr>
          <w:sz w:val="28"/>
          <w:szCs w:val="28"/>
          <w:lang w:val="uk-UA"/>
        </w:rPr>
        <w:t>Гкал</w:t>
      </w:r>
      <w:proofErr w:type="spellEnd"/>
      <w:r w:rsidRPr="00413E7C">
        <w:rPr>
          <w:sz w:val="28"/>
          <w:szCs w:val="28"/>
          <w:lang w:val="uk-UA"/>
        </w:rPr>
        <w:t xml:space="preserve"> ,            </w:t>
      </w:r>
    </w:p>
    <w:p w:rsidR="00252DBF" w:rsidRPr="00252DBF" w:rsidRDefault="00252DBF" w:rsidP="00252DBF">
      <w:pPr>
        <w:ind w:right="-5"/>
        <w:rPr>
          <w:b/>
          <w:sz w:val="28"/>
          <w:szCs w:val="28"/>
          <w:lang w:val="en-US"/>
        </w:rPr>
      </w:pPr>
      <w:r w:rsidRPr="00413E7C">
        <w:rPr>
          <w:sz w:val="28"/>
          <w:szCs w:val="28"/>
          <w:lang w:val="uk-UA"/>
        </w:rPr>
        <w:t xml:space="preserve">                                           </w:t>
      </w:r>
      <w:r>
        <w:rPr>
          <w:sz w:val="28"/>
          <w:szCs w:val="28"/>
          <w:lang w:val="uk-UA"/>
        </w:rPr>
        <w:t xml:space="preserve">    </w:t>
      </w:r>
      <w:r w:rsidRPr="00413E7C">
        <w:rPr>
          <w:b/>
          <w:sz w:val="28"/>
          <w:szCs w:val="28"/>
          <w:lang w:val="uk-UA"/>
        </w:rPr>
        <w:t>Σ</w:t>
      </w:r>
      <w:r w:rsidRPr="00252DBF">
        <w:rPr>
          <w:b/>
          <w:sz w:val="28"/>
          <w:szCs w:val="28"/>
          <w:lang w:val="en-US"/>
        </w:rPr>
        <w:t xml:space="preserve"> </w:t>
      </w:r>
      <w:r w:rsidRPr="00413E7C">
        <w:rPr>
          <w:b/>
          <w:sz w:val="28"/>
          <w:szCs w:val="28"/>
          <w:lang w:val="uk-UA"/>
        </w:rPr>
        <w:t>(</w:t>
      </w:r>
      <w:r w:rsidRPr="00413E7C">
        <w:rPr>
          <w:b/>
          <w:sz w:val="28"/>
          <w:szCs w:val="28"/>
          <w:lang w:val="en-US"/>
        </w:rPr>
        <w:t>S</w:t>
      </w:r>
      <w:r w:rsidRPr="00252DBF">
        <w:rPr>
          <w:b/>
          <w:sz w:val="28"/>
          <w:szCs w:val="28"/>
          <w:vertAlign w:val="subscript"/>
          <w:lang w:val="en-US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413E7C">
        <w:rPr>
          <w:b/>
          <w:sz w:val="28"/>
          <w:szCs w:val="28"/>
          <w:lang w:val="uk-UA"/>
        </w:rPr>
        <w:t xml:space="preserve"> * К</w:t>
      </w:r>
      <w:r w:rsidRPr="00252DBF">
        <w:rPr>
          <w:b/>
          <w:sz w:val="28"/>
          <w:szCs w:val="28"/>
          <w:lang w:val="en-US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252DBF">
        <w:rPr>
          <w:b/>
          <w:sz w:val="28"/>
          <w:szCs w:val="28"/>
          <w:vertAlign w:val="subscript"/>
          <w:lang w:val="en-US"/>
        </w:rPr>
        <w:t xml:space="preserve"> </w:t>
      </w:r>
      <w:r w:rsidRPr="00413E7C">
        <w:rPr>
          <w:b/>
          <w:sz w:val="28"/>
          <w:szCs w:val="28"/>
          <w:lang w:val="uk-UA"/>
        </w:rPr>
        <w:t xml:space="preserve">)             </w:t>
      </w:r>
    </w:p>
    <w:p w:rsidR="00252DBF" w:rsidRPr="00413E7C" w:rsidRDefault="00252DBF" w:rsidP="00252DBF">
      <w:pPr>
        <w:ind w:right="-5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де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en-US"/>
        </w:rPr>
        <w:t>S</w:t>
      </w:r>
      <w:r w:rsidRPr="00413E7C">
        <w:rPr>
          <w:b/>
          <w:sz w:val="28"/>
          <w:szCs w:val="28"/>
        </w:rPr>
        <w:t xml:space="preserve"> </w:t>
      </w:r>
      <w:proofErr w:type="spellStart"/>
      <w:r w:rsidRPr="00413E7C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413E7C">
        <w:rPr>
          <w:b/>
          <w:sz w:val="28"/>
          <w:szCs w:val="28"/>
          <w:lang w:val="uk-UA"/>
        </w:rPr>
        <w:t xml:space="preserve"> – </w:t>
      </w:r>
      <w:proofErr w:type="spellStart"/>
      <w:r w:rsidRPr="00413E7C">
        <w:rPr>
          <w:sz w:val="28"/>
          <w:szCs w:val="28"/>
        </w:rPr>
        <w:t>опалювана</w:t>
      </w:r>
      <w:proofErr w:type="spellEnd"/>
      <w:r w:rsidRPr="00413E7C">
        <w:rPr>
          <w:sz w:val="28"/>
          <w:szCs w:val="28"/>
          <w:lang w:val="uk-UA"/>
        </w:rPr>
        <w:t xml:space="preserve"> площа і-го приміщення (споживача)</w:t>
      </w:r>
      <w:proofErr w:type="gramStart"/>
      <w:r w:rsidRPr="00413E7C">
        <w:rPr>
          <w:sz w:val="28"/>
          <w:szCs w:val="28"/>
          <w:lang w:val="uk-UA"/>
        </w:rPr>
        <w:t>,  м2</w:t>
      </w:r>
      <w:proofErr w:type="gramEnd"/>
      <w:r w:rsidRPr="00413E7C">
        <w:rPr>
          <w:sz w:val="28"/>
          <w:szCs w:val="28"/>
          <w:lang w:val="uk-UA"/>
        </w:rPr>
        <w:t>;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uk-UA"/>
        </w:rPr>
        <w:t>К</w:t>
      </w:r>
      <w:proofErr w:type="spellStart"/>
      <w:r w:rsidRPr="00413E7C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413E7C">
        <w:rPr>
          <w:sz w:val="28"/>
          <w:szCs w:val="28"/>
          <w:vertAlign w:val="subscript"/>
          <w:lang w:val="uk-UA"/>
        </w:rPr>
        <w:t xml:space="preserve"> </w:t>
      </w:r>
      <w:r w:rsidRPr="00413E7C">
        <w:rPr>
          <w:b/>
          <w:sz w:val="28"/>
          <w:szCs w:val="28"/>
          <w:lang w:val="uk-UA"/>
        </w:rPr>
        <w:t xml:space="preserve">– </w:t>
      </w:r>
      <w:r w:rsidRPr="00413E7C">
        <w:rPr>
          <w:sz w:val="28"/>
          <w:szCs w:val="28"/>
          <w:lang w:val="uk-UA"/>
        </w:rPr>
        <w:t xml:space="preserve">коефіцієнт урахування температури повітря у приміщеннях, визначений за формулою 2.13 приміток до таблиці 2.2. </w:t>
      </w:r>
      <w:r>
        <w:rPr>
          <w:sz w:val="28"/>
          <w:szCs w:val="28"/>
          <w:lang w:val="uk-UA"/>
        </w:rPr>
        <w:t xml:space="preserve"> </w:t>
      </w:r>
      <w:proofErr w:type="spellStart"/>
      <w:r w:rsidRPr="00413E7C">
        <w:rPr>
          <w:sz w:val="28"/>
          <w:szCs w:val="28"/>
          <w:lang w:val="uk-UA"/>
        </w:rPr>
        <w:t>Середньорозрахункова</w:t>
      </w:r>
      <w:proofErr w:type="spellEnd"/>
      <w:r w:rsidRPr="00413E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температура внутрішнього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 повітря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громадських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будівель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та спору</w:t>
      </w:r>
      <w:r>
        <w:rPr>
          <w:sz w:val="28"/>
          <w:szCs w:val="28"/>
          <w:lang w:val="uk-UA"/>
        </w:rPr>
        <w:t>д</w:t>
      </w:r>
      <w:r w:rsidRPr="00413E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 xml:space="preserve">КТМ 204 </w:t>
      </w:r>
      <w:r>
        <w:rPr>
          <w:sz w:val="28"/>
          <w:szCs w:val="28"/>
          <w:lang w:val="uk-UA"/>
        </w:rPr>
        <w:t xml:space="preserve"> </w:t>
      </w:r>
      <w:r w:rsidRPr="00413E7C">
        <w:rPr>
          <w:sz w:val="28"/>
          <w:szCs w:val="28"/>
          <w:lang w:val="uk-UA"/>
        </w:rPr>
        <w:t>України 244-94.</w:t>
      </w:r>
    </w:p>
    <w:p w:rsidR="00252DBF" w:rsidRPr="00413E7C" w:rsidRDefault="00252DBF" w:rsidP="00252DBF">
      <w:pPr>
        <w:tabs>
          <w:tab w:val="left" w:pos="900"/>
        </w:tabs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2.2. Нарахування за спожиту теплову енергію та послуги з централізованого опалення проводяться для кожної категорії споживачів (населення, бюджетні установи, інші споживачі, релігійні організації) багатоквартирного будинку, обладнаного будинковим засобом обліку: </w:t>
      </w:r>
    </w:p>
    <w:p w:rsidR="00252DBF" w:rsidRPr="00413E7C" w:rsidRDefault="00252DBF" w:rsidP="00252DBF">
      <w:pPr>
        <w:tabs>
          <w:tab w:val="left" w:pos="900"/>
        </w:tabs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uk-UA"/>
        </w:rPr>
        <w:t>Н</w:t>
      </w:r>
      <w:r w:rsidRPr="00413E7C">
        <w:rPr>
          <w:b/>
          <w:sz w:val="28"/>
          <w:szCs w:val="28"/>
          <w:vertAlign w:val="subscript"/>
          <w:lang w:val="uk-UA"/>
        </w:rPr>
        <w:t xml:space="preserve">і </w:t>
      </w:r>
      <w:r w:rsidRPr="00413E7C">
        <w:rPr>
          <w:b/>
          <w:sz w:val="28"/>
          <w:szCs w:val="28"/>
          <w:lang w:val="uk-UA"/>
        </w:rPr>
        <w:t xml:space="preserve">= </w:t>
      </w:r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b/>
          <w:sz w:val="28"/>
          <w:szCs w:val="28"/>
          <w:vertAlign w:val="subscript"/>
          <w:lang w:val="uk-UA"/>
        </w:rPr>
        <w:t>і</w:t>
      </w:r>
      <w:r w:rsidRPr="00413E7C">
        <w:rPr>
          <w:b/>
          <w:sz w:val="28"/>
          <w:szCs w:val="28"/>
          <w:lang w:val="uk-UA"/>
        </w:rPr>
        <w:t xml:space="preserve"> х Т</w:t>
      </w:r>
      <w:r w:rsidRPr="00413E7C">
        <w:rPr>
          <w:sz w:val="28"/>
          <w:szCs w:val="28"/>
          <w:lang w:val="uk-UA"/>
        </w:rPr>
        <w:t xml:space="preserve">, грн.,   </w:t>
      </w:r>
    </w:p>
    <w:p w:rsidR="00252DBF" w:rsidRPr="00413E7C" w:rsidRDefault="00252DBF" w:rsidP="00252DBF">
      <w:pPr>
        <w:tabs>
          <w:tab w:val="left" w:pos="900"/>
        </w:tabs>
        <w:ind w:right="-5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 xml:space="preserve">де 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en-US"/>
        </w:rPr>
        <w:t>Q</w:t>
      </w:r>
      <w:r w:rsidRPr="00413E7C">
        <w:rPr>
          <w:b/>
          <w:sz w:val="28"/>
          <w:szCs w:val="28"/>
          <w:lang w:val="uk-UA"/>
        </w:rPr>
        <w:t xml:space="preserve"> </w:t>
      </w:r>
      <w:r w:rsidRPr="00413E7C">
        <w:rPr>
          <w:b/>
          <w:sz w:val="28"/>
          <w:szCs w:val="28"/>
          <w:vertAlign w:val="subscript"/>
          <w:lang w:val="uk-UA"/>
        </w:rPr>
        <w:t>і</w:t>
      </w:r>
      <w:r w:rsidRPr="00413E7C">
        <w:rPr>
          <w:sz w:val="28"/>
          <w:szCs w:val="28"/>
          <w:lang w:val="uk-UA"/>
        </w:rPr>
        <w:t xml:space="preserve"> – кількість теплової енергії, спожитої і-м приміщенням, визначена згідно пункту 2.1.2, </w:t>
      </w:r>
      <w:proofErr w:type="spellStart"/>
      <w:r w:rsidRPr="00413E7C">
        <w:rPr>
          <w:sz w:val="28"/>
          <w:szCs w:val="28"/>
          <w:lang w:val="uk-UA"/>
        </w:rPr>
        <w:t>Гкал</w:t>
      </w:r>
      <w:proofErr w:type="spellEnd"/>
      <w:r w:rsidRPr="00413E7C">
        <w:rPr>
          <w:sz w:val="28"/>
          <w:szCs w:val="28"/>
          <w:lang w:val="uk-UA"/>
        </w:rPr>
        <w:t>;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b/>
          <w:sz w:val="28"/>
          <w:szCs w:val="28"/>
          <w:lang w:val="uk-UA"/>
        </w:rPr>
        <w:t>Т</w:t>
      </w:r>
      <w:r w:rsidRPr="00413E7C">
        <w:rPr>
          <w:sz w:val="28"/>
          <w:szCs w:val="28"/>
          <w:lang w:val="uk-UA"/>
        </w:rPr>
        <w:t xml:space="preserve"> - затверджений тариф для відповідної категорії споживачів:</w:t>
      </w:r>
    </w:p>
    <w:p w:rsidR="00252DBF" w:rsidRPr="00413E7C" w:rsidRDefault="00252DBF" w:rsidP="00252DBF">
      <w:pPr>
        <w:tabs>
          <w:tab w:val="left" w:pos="900"/>
        </w:tabs>
        <w:ind w:right="-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413E7C">
        <w:rPr>
          <w:sz w:val="28"/>
          <w:szCs w:val="28"/>
          <w:lang w:val="uk-UA"/>
        </w:rPr>
        <w:t>- для нежитлових приміщень за затвердженими у встановленому законодавством порядку тарифами на теплову енергію, її виробництво, транспортування, постачання для потреб населення, бюджетних установ, релігійних організацій та інших споживачів;</w:t>
      </w:r>
    </w:p>
    <w:p w:rsidR="00252DBF" w:rsidRPr="00413E7C" w:rsidRDefault="00252DBF" w:rsidP="00252DBF">
      <w:pPr>
        <w:tabs>
          <w:tab w:val="left" w:pos="900"/>
        </w:tabs>
        <w:ind w:right="-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413E7C">
        <w:rPr>
          <w:sz w:val="28"/>
          <w:szCs w:val="28"/>
          <w:lang w:val="uk-UA"/>
        </w:rPr>
        <w:t>- для житлових приміщень за затвердженими у встановленому законодавством порядку тарифами на послуги з централізованого опалення.</w:t>
      </w:r>
    </w:p>
    <w:p w:rsidR="00252DBF" w:rsidRPr="00413E7C" w:rsidRDefault="00252DBF" w:rsidP="00252DBF">
      <w:pPr>
        <w:ind w:right="-5" w:firstLine="708"/>
        <w:jc w:val="both"/>
        <w:rPr>
          <w:sz w:val="28"/>
          <w:szCs w:val="28"/>
          <w:lang w:val="uk-UA"/>
        </w:rPr>
      </w:pPr>
      <w:r w:rsidRPr="00413E7C">
        <w:rPr>
          <w:sz w:val="28"/>
          <w:szCs w:val="28"/>
          <w:lang w:val="uk-UA"/>
        </w:rPr>
        <w:t>3. У разі відчуження приміщення багатоквартирного будинку, новий власник набуває усіх обов’язків попереднього власника як співвласника цього будинку.</w:t>
      </w:r>
    </w:p>
    <w:p w:rsidR="00252DBF" w:rsidRPr="00413E7C" w:rsidRDefault="00252DBF" w:rsidP="00252DBF">
      <w:pPr>
        <w:tabs>
          <w:tab w:val="left" w:pos="3060"/>
        </w:tabs>
        <w:jc w:val="center"/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3060"/>
          <w:tab w:val="left" w:pos="6015"/>
        </w:tabs>
        <w:outlineLvl w:val="0"/>
        <w:rPr>
          <w:sz w:val="28"/>
          <w:szCs w:val="28"/>
          <w:lang w:val="uk-UA"/>
        </w:rPr>
      </w:pPr>
    </w:p>
    <w:p w:rsidR="00252DBF" w:rsidRPr="00413E7C" w:rsidRDefault="00252DBF" w:rsidP="00252DBF">
      <w:pPr>
        <w:spacing w:line="240" w:lineRule="exact"/>
        <w:ind w:left="360"/>
        <w:rPr>
          <w:sz w:val="28"/>
          <w:szCs w:val="28"/>
          <w:lang w:val="uk-UA" w:eastAsia="uk-UA"/>
        </w:rPr>
      </w:pPr>
      <w:r w:rsidRPr="00413E7C">
        <w:rPr>
          <w:sz w:val="28"/>
          <w:szCs w:val="28"/>
          <w:lang w:val="uk-UA" w:eastAsia="uk-UA"/>
        </w:rPr>
        <w:t xml:space="preserve">Керуючий справами </w:t>
      </w:r>
    </w:p>
    <w:p w:rsidR="00252DBF" w:rsidRPr="00413E7C" w:rsidRDefault="00252DBF" w:rsidP="00252DBF">
      <w:pPr>
        <w:spacing w:line="240" w:lineRule="exact"/>
        <w:ind w:left="360"/>
        <w:rPr>
          <w:sz w:val="28"/>
          <w:szCs w:val="28"/>
          <w:lang w:eastAsia="uk-UA"/>
        </w:rPr>
      </w:pPr>
      <w:r w:rsidRPr="00413E7C">
        <w:rPr>
          <w:sz w:val="28"/>
          <w:szCs w:val="28"/>
          <w:lang w:val="uk-UA" w:eastAsia="uk-UA"/>
        </w:rPr>
        <w:t>виконкому ради</w:t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</w:r>
      <w:r w:rsidRPr="00413E7C">
        <w:rPr>
          <w:sz w:val="28"/>
          <w:szCs w:val="28"/>
          <w:lang w:val="uk-UA" w:eastAsia="uk-UA"/>
        </w:rPr>
        <w:tab/>
        <w:t>Р.А.</w:t>
      </w:r>
      <w:proofErr w:type="spellStart"/>
      <w:r w:rsidRPr="00413E7C">
        <w:rPr>
          <w:sz w:val="28"/>
          <w:szCs w:val="28"/>
          <w:lang w:val="uk-UA" w:eastAsia="uk-UA"/>
        </w:rPr>
        <w:t>Омельянович</w:t>
      </w:r>
      <w:proofErr w:type="spellEnd"/>
    </w:p>
    <w:p w:rsidR="00252DBF" w:rsidRPr="00252DBF" w:rsidRDefault="00252DBF" w:rsidP="00252DBF">
      <w:pPr>
        <w:spacing w:line="240" w:lineRule="exact"/>
        <w:ind w:left="360"/>
        <w:rPr>
          <w:sz w:val="28"/>
          <w:szCs w:val="28"/>
          <w:lang w:eastAsia="uk-UA"/>
        </w:rPr>
      </w:pPr>
    </w:p>
    <w:p w:rsidR="00252DBF" w:rsidRPr="00252DBF" w:rsidRDefault="00252DBF" w:rsidP="00252DBF">
      <w:pPr>
        <w:tabs>
          <w:tab w:val="left" w:pos="7740"/>
        </w:tabs>
        <w:jc w:val="center"/>
        <w:rPr>
          <w:sz w:val="28"/>
          <w:szCs w:val="28"/>
        </w:rPr>
      </w:pPr>
    </w:p>
    <w:p w:rsidR="00252DBF" w:rsidRPr="00252DBF" w:rsidRDefault="00252DBF" w:rsidP="00252DBF">
      <w:pPr>
        <w:tabs>
          <w:tab w:val="left" w:pos="7740"/>
        </w:tabs>
        <w:jc w:val="center"/>
        <w:rPr>
          <w:sz w:val="28"/>
          <w:szCs w:val="28"/>
        </w:rPr>
      </w:pPr>
    </w:p>
    <w:p w:rsidR="00252DBF" w:rsidRPr="00252DBF" w:rsidRDefault="00252DBF" w:rsidP="00252DBF">
      <w:pPr>
        <w:tabs>
          <w:tab w:val="left" w:pos="7740"/>
        </w:tabs>
        <w:jc w:val="center"/>
        <w:rPr>
          <w:sz w:val="28"/>
          <w:szCs w:val="28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252DBF" w:rsidRPr="00413E7C" w:rsidRDefault="00252DBF" w:rsidP="00252DBF">
      <w:pPr>
        <w:tabs>
          <w:tab w:val="left" w:pos="7740"/>
        </w:tabs>
        <w:jc w:val="center"/>
        <w:rPr>
          <w:sz w:val="28"/>
          <w:szCs w:val="28"/>
          <w:lang w:val="uk-UA"/>
        </w:rPr>
      </w:pPr>
    </w:p>
    <w:p w:rsidR="00CA66B9" w:rsidRPr="00252DBF" w:rsidRDefault="00CA66B9">
      <w:pPr>
        <w:rPr>
          <w:lang w:val="uk-UA"/>
        </w:rPr>
      </w:pPr>
    </w:p>
    <w:sectPr w:rsidR="00CA66B9" w:rsidRPr="00252DBF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92E73"/>
    <w:multiLevelType w:val="hybridMultilevel"/>
    <w:tmpl w:val="4C9EA8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52DBF"/>
    <w:rsid w:val="00055123"/>
    <w:rsid w:val="00154690"/>
    <w:rsid w:val="001E0874"/>
    <w:rsid w:val="0021435F"/>
    <w:rsid w:val="002348A3"/>
    <w:rsid w:val="00252DBF"/>
    <w:rsid w:val="004337F1"/>
    <w:rsid w:val="005620AE"/>
    <w:rsid w:val="00663BAA"/>
    <w:rsid w:val="006F6AA4"/>
    <w:rsid w:val="00944B13"/>
    <w:rsid w:val="00A264D2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DBF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252DBF"/>
    <w:rPr>
      <w:rFonts w:ascii="Verdana" w:hAnsi="Verdana" w:cs="Verdana"/>
      <w:sz w:val="20"/>
      <w:szCs w:val="20"/>
      <w:lang w:val="uk-UA" w:eastAsia="en-US"/>
    </w:rPr>
  </w:style>
  <w:style w:type="paragraph" w:styleId="HTML">
    <w:name w:val="HTML Preformatted"/>
    <w:basedOn w:val="a"/>
    <w:link w:val="HTML0"/>
    <w:rsid w:val="00252D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52DB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au://ukr/n0007509-05/" TargetMode="External"/><Relationship Id="rId3" Type="http://schemas.openxmlformats.org/officeDocument/2006/relationships/settings" Target="settings.xml"/><Relationship Id="rId7" Type="http://schemas.openxmlformats.org/officeDocument/2006/relationships/hyperlink" Target="nau://ukr/630-2005-&#1087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nau://ukr/2633-15/" TargetMode="External"/><Relationship Id="rId5" Type="http://schemas.openxmlformats.org/officeDocument/2006/relationships/hyperlink" Target="nau://ukr/1875-1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1062</Words>
  <Characters>6059</Characters>
  <Application>Microsoft Office Word</Application>
  <DocSecurity>0</DocSecurity>
  <Lines>50</Lines>
  <Paragraphs>14</Paragraphs>
  <ScaleCrop>false</ScaleCrop>
  <Company>Microsoft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2017-11-03T10:42:00Z</dcterms:created>
  <dcterms:modified xsi:type="dcterms:W3CDTF">2017-11-03T10:42:00Z</dcterms:modified>
</cp:coreProperties>
</file>