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4D0" w:rsidRDefault="006944D0" w:rsidP="006944D0">
      <w:pPr>
        <w:spacing w:line="240" w:lineRule="exact"/>
        <w:ind w:left="623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</w:t>
      </w:r>
    </w:p>
    <w:p w:rsidR="006944D0" w:rsidRDefault="006944D0" w:rsidP="006944D0">
      <w:pPr>
        <w:spacing w:line="240" w:lineRule="exact"/>
        <w:ind w:left="623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рішення виконавчого</w:t>
      </w:r>
    </w:p>
    <w:p w:rsidR="006944D0" w:rsidRDefault="006944D0" w:rsidP="006944D0">
      <w:pPr>
        <w:spacing w:line="240" w:lineRule="exact"/>
        <w:ind w:left="623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 міської ради</w:t>
      </w:r>
    </w:p>
    <w:p w:rsidR="006944D0" w:rsidRDefault="006944D0" w:rsidP="006944D0">
      <w:pPr>
        <w:spacing w:line="240" w:lineRule="exact"/>
        <w:ind w:left="623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 № _____</w:t>
      </w:r>
    </w:p>
    <w:p w:rsidR="006944D0" w:rsidRDefault="006944D0" w:rsidP="006944D0">
      <w:pPr>
        <w:spacing w:line="240" w:lineRule="exact"/>
        <w:ind w:left="6237"/>
        <w:rPr>
          <w:sz w:val="28"/>
          <w:szCs w:val="28"/>
          <w:lang w:val="uk-UA"/>
        </w:rPr>
      </w:pPr>
    </w:p>
    <w:p w:rsidR="006944D0" w:rsidRDefault="006944D0" w:rsidP="006944D0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Перелік</w:t>
      </w:r>
    </w:p>
    <w:p w:rsidR="006944D0" w:rsidRDefault="006944D0" w:rsidP="006944D0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місць розміщення спеціальних конструкцій зовнішньої реклами</w:t>
      </w:r>
    </w:p>
    <w:p w:rsidR="006944D0" w:rsidRDefault="006944D0" w:rsidP="006944D0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товариства з обмеженою відповідальністю «Олімпія»</w:t>
      </w:r>
    </w:p>
    <w:p w:rsidR="006944D0" w:rsidRDefault="006944D0" w:rsidP="006944D0">
      <w:pPr>
        <w:spacing w:line="240" w:lineRule="exact"/>
        <w:jc w:val="center"/>
        <w:rPr>
          <w:sz w:val="28"/>
          <w:szCs w:val="28"/>
          <w:lang w:val="uk-UA"/>
        </w:rPr>
      </w:pPr>
    </w:p>
    <w:p w:rsidR="006944D0" w:rsidRDefault="006944D0" w:rsidP="006944D0">
      <w:pPr>
        <w:spacing w:line="240" w:lineRule="exact"/>
        <w:jc w:val="center"/>
        <w:rPr>
          <w:sz w:val="28"/>
          <w:szCs w:val="28"/>
          <w:lang w:val="uk-UA"/>
        </w:rPr>
      </w:pP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рекламний покажчик двостороннього зображення на опорі освітлення КП ЕЗО «Запоріжміськсвітло», форматом 1,0х1,25 м, за адресою: м. Запоріжжя, пр. Ювілейний (зупинка транспорту «Універсам»);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 рекламний покажчик двостороннього зображення на опорі освітлення КП ЕЗО «Запоріжміськсвітло», форматом 1,0х1,25 м, за адресою: м. Запоріжжя, вул. Героїв 93-ї Бригади, біля буд. 18;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3. рекламний покажчик двостороннього зображення на опорі освітлення КП ЕЗО «Запоріжміськсвітло», форматом 1,0х1,25 м, за адресою: м. Запоріжжя, перехрестя пр. Ювілейний – вул. Світла;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4. рекламний покажчик двостороннього зображення на опорі освітлення КП ЕЗО «Запоріжміськсвітло», форматом 1,0х1,25 м, за адресою: м. Запоріжжя, вул. Героїв 93-ї Бригади, біля буд. 5 (зупинка транспорту «Школа»);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5. рекламний покажчик двостороннього зображення на опорі освітлення КП ЕЗО «Запоріжміськсвітло», форматом 1,0х1,25 м, за адресою: м. Запоріжжя, перехрестя пр. Ювілейний – вул. Героїв 93-ї Бригади;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6. рекламний покажчик двостороннього зображення на опорі освітлення КП ЕЗО «Запоріжміськсвітло», форматом 1,0х1,25 м, за адресою: м. Запоріжжя, вул. Південноукраїнська, біля буд. 15;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7. рекламний покажчик двостороннього зображення на опорі освітлення КП ЕЗО «Запоріжміськсвітло», форматом 1,0х1,25 м, за адресою: м. Запоріжжя, вул. Новгородська, біля буд. 11;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8. рекламний покажчик двостороннього зображення на опорі освітлення КП ЕЗО «Запоріжміськсвітло», форматом 1,0х1,25 м, за адресою: м. Запоріжжя, вул. Василя Сергієнка, біля буд. 24-А;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9. рекламний покажчик двостороннього зображення на опорі освітлення КП ЕЗО «Запоріжміськсвітло», форматом 1,0х1,25 м, за адресою: м. Запоріжжя, вул. Василя Сергієнка, біля буд. 68/32;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10. рекламний покажчик двостороннього зображення на опорі освітлення КП ЕЗО «Запоріжміськсвітло», форматом 1,0х1,25 м, за адресою: м. Запоріжжя, вул. Героїв 93-ї Бригади, біля буд. 13;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11. рекламний покажчик двостороннього зображення на опорі освітлення КП ЕЗО «Запоріжміськсвітло», форматом 1,0х1,25 м, за адресою: м. Запоріжжя, пр. Ювілейний (зупинка транспорту «Лахтинська»);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12. рекламний покажчик двостороннього зображення на опорі освітлення КП ЕЗО «Запоріжміськсвітло», форматом 1,0х1,25 м, за адресою: м. Запоріжжя, вул. Курузова, біля буд. 7;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13. рекламний покажчик двостороннього зображення на опорі освітлення КП ЕЗО «Запоріжміськсвітло», форматом 1,0х1,25 м, за адресою: м. Запоріжжя, вул. Курузова, біля буд. 3;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  <w:t>14. рекламний покажчик двостороннього зображення на опорі освітлення КП ЕЗО «Запоріжміськсвітло», форматом 1,0х1,25 м, за адресою: м. Запоріжжя, пр. Ювілейний (зупинка транспорту);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15. рекламний покажчик двостороннього зображення на опорі освітлення КП ЕЗО «Запоріжміськсвітло», форматом 1,0х1,25 м, за адресою: м. Запоріжжя, вул. Василя Сергієнка, біля буд. 48;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16. рекламний покажчик двостороннього зображення на опорі освітлення КП ЕЗО «Запоріжміськсвітло», форматом 1,0х1,25 м, за адресою: м. Запоріжжя, вул. Хортицьке шосе, біля буд. 36-А;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17. рекламний покажчик двостороннього зображення на опорі освітлення КП ЕЗО «Запоріжміськсвітло», форматом 1,0х1,25 м, за адресою: м. Запоріжжя, вул. Космічна, біля буд. 150;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18. рекламний покажчик двостороннього зображення на опорі освітлення КП ЕЗО «Запоріжміськсвітло», форматом 1,0х1,25 м, за адресою: м. Запоріжжя, вул. Космічна, біля буд. 150 (біля АЗС «ТНК»);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19. рекламний покажчик двостороннього зображення на опорі освітлення КП ЕЗО «Запоріжміськсвітло», форматом 0,8х3,0 м, за адресою: м. Запоріжжя, перехрестя Прибережна автомагістраль – вул. Фортечна.</w:t>
      </w:r>
    </w:p>
    <w:p w:rsidR="006944D0" w:rsidRDefault="006944D0" w:rsidP="006944D0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Ind w:w="-113" w:type="dxa"/>
        <w:tblLayout w:type="fixed"/>
        <w:tblLook w:val="04A0"/>
      </w:tblPr>
      <w:tblGrid>
        <w:gridCol w:w="4804"/>
        <w:gridCol w:w="4880"/>
      </w:tblGrid>
      <w:tr w:rsidR="006944D0" w:rsidTr="006944D0">
        <w:tc>
          <w:tcPr>
            <w:tcW w:w="4804" w:type="dxa"/>
            <w:hideMark/>
          </w:tcPr>
          <w:p w:rsidR="006944D0" w:rsidRDefault="006944D0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6944D0" w:rsidRDefault="006944D0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  <w:hideMark/>
          </w:tcPr>
          <w:p w:rsidR="006944D0" w:rsidRDefault="006944D0">
            <w:pPr>
              <w:shd w:val="clear" w:color="auto" w:fill="FFFFFF"/>
              <w:spacing w:before="900" w:line="240" w:lineRule="exact"/>
              <w:ind w:left="2153"/>
              <w:jc w:val="both"/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Омельянович </w:t>
            </w:r>
          </w:p>
        </w:tc>
      </w:tr>
    </w:tbl>
    <w:p w:rsidR="006944D0" w:rsidRDefault="006944D0" w:rsidP="006944D0">
      <w:pPr>
        <w:spacing w:line="100" w:lineRule="atLeast"/>
        <w:jc w:val="both"/>
        <w:rPr>
          <w:sz w:val="28"/>
          <w:szCs w:val="28"/>
          <w:lang w:val="uk-UA"/>
        </w:rPr>
      </w:pPr>
    </w:p>
    <w:p w:rsidR="006944D0" w:rsidRDefault="006944D0" w:rsidP="006944D0">
      <w:pPr>
        <w:jc w:val="both"/>
        <w:rPr>
          <w:sz w:val="28"/>
          <w:szCs w:val="28"/>
          <w:lang w:val="uk-UA"/>
        </w:rPr>
      </w:pPr>
    </w:p>
    <w:p w:rsidR="00CA66B9" w:rsidRDefault="00CA66B9"/>
    <w:sectPr w:rsidR="00CA66B9" w:rsidSect="00944B13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944D0"/>
    <w:rsid w:val="00055123"/>
    <w:rsid w:val="001E0874"/>
    <w:rsid w:val="0021435F"/>
    <w:rsid w:val="002348A3"/>
    <w:rsid w:val="005620AE"/>
    <w:rsid w:val="00663BAA"/>
    <w:rsid w:val="006944D0"/>
    <w:rsid w:val="00943A65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4D0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2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3235</Characters>
  <Application>Microsoft Office Word</Application>
  <DocSecurity>0</DocSecurity>
  <Lines>26</Lines>
  <Paragraphs>7</Paragraphs>
  <ScaleCrop>false</ScaleCrop>
  <Company>Microsoft</Company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2017-08-18T06:20:00Z</dcterms:created>
  <dcterms:modified xsi:type="dcterms:W3CDTF">2017-08-18T06:20:00Z</dcterms:modified>
</cp:coreProperties>
</file>