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15693" w14:textId="77777777" w:rsidR="00B4649C" w:rsidRPr="00B4649C" w:rsidRDefault="00B4649C" w:rsidP="00546010">
      <w:pPr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464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ПОЯСНЮВАЛЬНА ЗАПИСКА</w:t>
      </w:r>
    </w:p>
    <w:p w14:paraId="27630671" w14:textId="77777777" w:rsidR="00D64AB5" w:rsidRDefault="00B4649C" w:rsidP="0054601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4649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до рішення </w:t>
      </w:r>
      <w:r w:rsidR="00A324E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виконавчого комітету 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«</w:t>
      </w:r>
      <w:r w:rsidR="00D64AB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Про</w:t>
      </w:r>
      <w:r w:rsidRPr="00B4649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060C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затвердження </w:t>
      </w:r>
      <w:r w:rsidRPr="00B4649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звіт</w:t>
      </w:r>
      <w:r w:rsidR="00060C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у</w:t>
      </w:r>
      <w:r w:rsidRPr="00B4649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</w:p>
    <w:p w14:paraId="1CFAEA01" w14:textId="02943291" w:rsidR="00B4649C" w:rsidRDefault="00B4649C" w:rsidP="00546010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B464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за 20</w:t>
      </w:r>
      <w:r w:rsidR="00D161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20</w:t>
      </w:r>
      <w:r w:rsidRPr="00B464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рік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»</w:t>
      </w:r>
    </w:p>
    <w:p w14:paraId="60EFF0BE" w14:textId="77777777" w:rsidR="00546010" w:rsidRDefault="00546010" w:rsidP="00546010">
      <w:pPr>
        <w:widowControl w:val="0"/>
        <w:overflowPunct w:val="0"/>
        <w:autoSpaceDE w:val="0"/>
        <w:autoSpaceDN w:val="0"/>
        <w:adjustRightInd w:val="0"/>
        <w:spacing w:after="0" w:line="240" w:lineRule="exac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FF394B1" w14:textId="16CA7460" w:rsidR="00B4649C" w:rsidRPr="00D83724" w:rsidRDefault="00B4649C" w:rsidP="007909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D837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Конституцією України, Бюджетним Кодексом України, </w:t>
      </w:r>
      <w:r w:rsidR="001267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D837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акон</w:t>
      </w:r>
      <w:r w:rsidR="00E574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Pr="00D837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місцеве самоврядування в Україні», рішенням виконавчого комітету Запорізької міської ради від 23.01.2013 №8</w:t>
      </w:r>
      <w:r w:rsidR="00E74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(зі змінами)</w:t>
      </w:r>
      <w:r w:rsidR="00D837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74C4E" w:rsidRPr="00D837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просимо </w:t>
      </w:r>
      <w:r w:rsidR="00060C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</w:t>
      </w:r>
      <w:r w:rsidR="00E74C4E" w:rsidRPr="00D837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звіт </w:t>
      </w:r>
      <w:r w:rsidR="00E74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E74C4E" w:rsidRPr="00D837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виконання Міської цільової програми запобігання та ліквідації надзвичайних ситуацій техногенного та природного характеру, організації рятування на водах на 201</w:t>
      </w:r>
      <w:r w:rsidR="00E74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E74C4E" w:rsidRPr="00D837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-20</w:t>
      </w:r>
      <w:r w:rsidR="00E74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E74C4E" w:rsidRPr="00D837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роки </w:t>
      </w:r>
      <w:r w:rsidR="00E74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затвердженої рішенням Запорізької міської ради від 20.12.2017 №34</w:t>
      </w:r>
      <w:r w:rsidR="00407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(зі змінами)</w:t>
      </w:r>
      <w:r w:rsidR="00E74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87834" w:rsidRPr="00D837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за 20</w:t>
      </w:r>
      <w:r w:rsidR="00D161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20</w:t>
      </w:r>
      <w:r w:rsidR="00B87834" w:rsidRPr="00D837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рік</w:t>
      </w:r>
      <w:r w:rsidR="00E74C4E" w:rsidRPr="00D837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</w:t>
      </w:r>
    </w:p>
    <w:p w14:paraId="6E9C4B2D" w14:textId="77777777" w:rsidR="00D83724" w:rsidRPr="00D83724" w:rsidRDefault="00D83724" w:rsidP="007909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724">
        <w:rPr>
          <w:rFonts w:ascii="Times New Roman" w:hAnsi="Times New Roman" w:cs="Times New Roman"/>
          <w:sz w:val="28"/>
          <w:szCs w:val="28"/>
          <w:lang w:val="uk-UA"/>
        </w:rPr>
        <w:t xml:space="preserve">Головним розпорядником коштів за Програмою є управління з питань попередження надзвичайних ситуацій та цивільного захисту населення міської ради. </w:t>
      </w:r>
      <w:r w:rsidR="00BF3750">
        <w:rPr>
          <w:rFonts w:ascii="Times New Roman" w:hAnsi="Times New Roman" w:cs="Times New Roman"/>
          <w:sz w:val="28"/>
          <w:szCs w:val="28"/>
          <w:lang w:val="uk-UA"/>
        </w:rPr>
        <w:t>Розпорядники коштів нижчого рівня</w:t>
      </w:r>
      <w:r w:rsidRPr="00D83724">
        <w:rPr>
          <w:rFonts w:ascii="Times New Roman" w:hAnsi="Times New Roman" w:cs="Times New Roman"/>
          <w:sz w:val="28"/>
          <w:szCs w:val="28"/>
          <w:lang w:val="uk-UA"/>
        </w:rPr>
        <w:t>: Комунальна спеціальна воєнізована аварійно-рятувальна служба</w:t>
      </w:r>
      <w:r w:rsidR="00084B84">
        <w:rPr>
          <w:rFonts w:ascii="Times New Roman" w:hAnsi="Times New Roman" w:cs="Times New Roman"/>
          <w:sz w:val="28"/>
          <w:szCs w:val="28"/>
          <w:lang w:val="uk-UA"/>
        </w:rPr>
        <w:t xml:space="preserve"> (КСВАРС)</w:t>
      </w:r>
      <w:r w:rsidRPr="00D83724">
        <w:rPr>
          <w:rFonts w:ascii="Times New Roman" w:hAnsi="Times New Roman" w:cs="Times New Roman"/>
          <w:sz w:val="28"/>
          <w:szCs w:val="28"/>
          <w:lang w:val="uk-UA"/>
        </w:rPr>
        <w:t xml:space="preserve"> та Запорізька міська </w:t>
      </w:r>
      <w:proofErr w:type="spellStart"/>
      <w:r w:rsidRPr="00D83724">
        <w:rPr>
          <w:rFonts w:ascii="Times New Roman" w:hAnsi="Times New Roman" w:cs="Times New Roman"/>
          <w:sz w:val="28"/>
          <w:szCs w:val="28"/>
          <w:lang w:val="uk-UA"/>
        </w:rPr>
        <w:t>рятувально</w:t>
      </w:r>
      <w:proofErr w:type="spellEnd"/>
      <w:r w:rsidRPr="00D83724">
        <w:rPr>
          <w:rFonts w:ascii="Times New Roman" w:hAnsi="Times New Roman" w:cs="Times New Roman"/>
          <w:sz w:val="28"/>
          <w:szCs w:val="28"/>
          <w:lang w:val="uk-UA"/>
        </w:rPr>
        <w:t>-водолазна служба</w:t>
      </w:r>
      <w:r w:rsidR="00084B84">
        <w:rPr>
          <w:rFonts w:ascii="Times New Roman" w:hAnsi="Times New Roman" w:cs="Times New Roman"/>
          <w:sz w:val="28"/>
          <w:szCs w:val="28"/>
          <w:lang w:val="uk-UA"/>
        </w:rPr>
        <w:t xml:space="preserve"> (ЗМРВС)</w:t>
      </w:r>
      <w:r w:rsidRPr="00D837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CFCE75E" w14:textId="49F05864" w:rsidR="005B1C46" w:rsidRPr="005B1C46" w:rsidRDefault="005B1C46" w:rsidP="005B1C46">
      <w:pPr>
        <w:tabs>
          <w:tab w:val="left" w:pos="5220"/>
        </w:tabs>
        <w:snapToGrid w:val="0"/>
        <w:spacing w:after="0" w:line="240" w:lineRule="auto"/>
        <w:ind w:right="-79" w:firstLine="709"/>
        <w:jc w:val="both"/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val="uk-UA" w:eastAsia="ru-RU"/>
        </w:rPr>
      </w:pP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Упродовж 20</w:t>
      </w:r>
      <w:r w:rsidR="00D161F1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20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року головним завданням роботи Управління була реалізація державної політики в сфері цивільного захисту населення й забезпечення готовності органів управління цивільного захисту міської ради та підпорядкованих їм сил і засобів до дій, спрямованих на запобігання і реагування на надзвичайні ситуації.</w:t>
      </w:r>
    </w:p>
    <w:p w14:paraId="6EF7CA9E" w14:textId="14305EF8" w:rsidR="00D161F1" w:rsidRPr="005B1C46" w:rsidRDefault="00D161F1" w:rsidP="00D161F1">
      <w:pPr>
        <w:tabs>
          <w:tab w:val="left" w:pos="0"/>
        </w:tabs>
        <w:snapToGri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</w:pP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За програмою «Запобігання і ліквідація надзвичайних ситуацій техногенного та природного характеру, організація рятування на водах на 2018-2020 роки» на 2</w:t>
      </w:r>
      <w:r w:rsidRPr="00E773F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020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рік було заплановано </w:t>
      </w:r>
      <w:r w:rsidRPr="00E773F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19017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,</w:t>
      </w:r>
      <w:r w:rsidRPr="00E773F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297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тис. грн., використано </w:t>
      </w:r>
      <w:r>
        <w:rPr>
          <w:rFonts w:ascii="Times New Roman" w:eastAsia="Calibri" w:hAnsi="Times New Roman" w:cs="Times New Roman"/>
          <w:kern w:val="28"/>
          <w:sz w:val="28"/>
          <w:szCs w:val="28"/>
          <w:lang w:val="uk-UA" w:eastAsia="ru-RU"/>
        </w:rPr>
        <w:t>18923,19</w:t>
      </w:r>
      <w:r w:rsidR="00407063">
        <w:rPr>
          <w:rFonts w:ascii="Times New Roman" w:eastAsia="Calibri" w:hAnsi="Times New Roman" w:cs="Times New Roman"/>
          <w:kern w:val="28"/>
          <w:sz w:val="28"/>
          <w:szCs w:val="28"/>
          <w:lang w:val="uk-UA" w:eastAsia="ru-RU"/>
        </w:rPr>
        <w:t>6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тис. грн.</w:t>
      </w:r>
    </w:p>
    <w:p w14:paraId="3325099C" w14:textId="77777777" w:rsidR="00D161F1" w:rsidRPr="005B1C46" w:rsidRDefault="00D161F1" w:rsidP="00D161F1">
      <w:pPr>
        <w:tabs>
          <w:tab w:val="left" w:pos="0"/>
        </w:tabs>
        <w:snapToGri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0"/>
          <w:lang w:val="uk-UA" w:eastAsia="ru-RU"/>
        </w:rPr>
      </w:pPr>
      <w:r w:rsidRPr="005B1C46">
        <w:rPr>
          <w:rFonts w:ascii="Times New Roman" w:eastAsia="Times New Roman" w:hAnsi="Times New Roman" w:cs="Times New Roman"/>
          <w:color w:val="000000"/>
          <w:kern w:val="28"/>
          <w:sz w:val="28"/>
          <w:szCs w:val="20"/>
          <w:lang w:val="uk-UA" w:eastAsia="ru-RU"/>
        </w:rPr>
        <w:t xml:space="preserve">На створення матеріального резерву міста, а саме на придбання бензину та дизельного палива було витрачено 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0"/>
          <w:lang w:val="uk-UA" w:eastAsia="ru-RU"/>
        </w:rPr>
        <w:t>290,400</w:t>
      </w:r>
      <w:r w:rsidRPr="005B1C46">
        <w:rPr>
          <w:rFonts w:ascii="Times New Roman" w:eastAsia="Times New Roman" w:hAnsi="Times New Roman" w:cs="Times New Roman"/>
          <w:color w:val="000000"/>
          <w:kern w:val="28"/>
          <w:sz w:val="28"/>
          <w:szCs w:val="20"/>
          <w:lang w:val="uk-UA" w:eastAsia="ru-RU"/>
        </w:rPr>
        <w:t xml:space="preserve"> тис. грн.</w:t>
      </w:r>
    </w:p>
    <w:p w14:paraId="2EEE630A" w14:textId="77777777" w:rsidR="00D161F1" w:rsidRDefault="00D161F1" w:rsidP="00D161F1">
      <w:pPr>
        <w:tabs>
          <w:tab w:val="left" w:pos="5220"/>
        </w:tabs>
        <w:snapToGrid w:val="0"/>
        <w:spacing w:after="0" w:line="240" w:lineRule="auto"/>
        <w:ind w:right="-79"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</w:pPr>
      <w:r w:rsidRPr="005B1C46">
        <w:rPr>
          <w:rFonts w:ascii="Times New Roman" w:eastAsia="Times New Roman" w:hAnsi="Times New Roman" w:cs="Times New Roman"/>
          <w:color w:val="000000"/>
          <w:kern w:val="28"/>
          <w:sz w:val="28"/>
          <w:szCs w:val="20"/>
          <w:lang w:val="uk-UA" w:eastAsia="ru-RU"/>
        </w:rPr>
        <w:t>За заходом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0"/>
          <w:lang w:val="uk-UA" w:eastAsia="ru-RU"/>
        </w:rPr>
        <w:t xml:space="preserve"> </w:t>
      </w:r>
      <w:r w:rsidRPr="005B1C46">
        <w:rPr>
          <w:rFonts w:ascii="Times New Roman" w:eastAsia="Times New Roman" w:hAnsi="Times New Roman" w:cs="Times New Roman"/>
          <w:color w:val="000000"/>
          <w:kern w:val="28"/>
          <w:sz w:val="28"/>
          <w:szCs w:val="20"/>
          <w:lang w:val="uk-UA" w:eastAsia="ru-RU"/>
        </w:rPr>
        <w:t xml:space="preserve">із запобігання та ліквідації надзвичайних ситуацій та наслідків стихійного лиха </w:t>
      </w:r>
      <w:r w:rsidRPr="005B1C46">
        <w:rPr>
          <w:rFonts w:ascii="Times New Roman" w:eastAsia="Calibri" w:hAnsi="Times New Roman" w:cs="Times New Roman"/>
          <w:kern w:val="28"/>
          <w:sz w:val="28"/>
          <w:szCs w:val="28"/>
          <w:lang w:val="uk-UA" w:eastAsia="ru-RU"/>
        </w:rPr>
        <w:t>на обслуговування визначених потенційно небезпечних об’єктів незалежно від їх форм власності та господарювання; несення служби в режимі постійної готовності до невідкладного виконання аварійно рятувальних робіт й надання допомоги потерпілим при виникненні надзвичайних ситуацій</w:t>
      </w:r>
      <w:r>
        <w:rPr>
          <w:rFonts w:ascii="Times New Roman" w:eastAsia="Calibri" w:hAnsi="Times New Roman" w:cs="Times New Roman"/>
          <w:kern w:val="28"/>
          <w:sz w:val="28"/>
          <w:szCs w:val="28"/>
          <w:lang w:val="uk-UA" w:eastAsia="ru-RU"/>
        </w:rPr>
        <w:t xml:space="preserve"> </w:t>
      </w:r>
      <w:r w:rsidRPr="005B1C46">
        <w:rPr>
          <w:rFonts w:ascii="Times New Roman" w:eastAsia="Times New Roman" w:hAnsi="Times New Roman" w:cs="Times New Roman"/>
          <w:color w:val="000000"/>
          <w:kern w:val="28"/>
          <w:sz w:val="28"/>
          <w:szCs w:val="20"/>
          <w:lang w:val="uk-UA" w:eastAsia="ru-RU"/>
        </w:rPr>
        <w:t xml:space="preserve">у 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звітному періоді по загальному фонду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та 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за рахунок власних надходжень освоєно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8486,061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тис. грн.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на 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оплат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у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праці працівників, придбання запасних частин, паливно-мастильних матеріалів, господарських матеріалів й інвентарю та оплати послуг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,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придбан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ня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en-US" w:eastAsia="ru-RU"/>
        </w:rPr>
        <w:t>web</w:t>
      </w:r>
      <w:r w:rsidRPr="00FF005A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камери, 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комплектуюч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их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до комп’ютерної техніки, лічильники,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зимового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спецодяг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у для рятувальників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акумуляторної </w:t>
      </w:r>
      <w:proofErr w:type="spellStart"/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мініпіли</w:t>
      </w:r>
      <w:proofErr w:type="spellEnd"/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та кутової шліфувальної машини, фільтрів для 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протигаз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ів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альпіністського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обладнання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та спорядження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, передплата періодичних видань, телекомунікаційн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их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послуг, дообладнання, поточн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ого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ремонт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у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автомобіля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.</w:t>
      </w:r>
    </w:p>
    <w:p w14:paraId="0A5A4769" w14:textId="1EB80944" w:rsidR="00D161F1" w:rsidRPr="005B1C46" w:rsidRDefault="00D161F1" w:rsidP="00D161F1">
      <w:pPr>
        <w:tabs>
          <w:tab w:val="left" w:pos="5220"/>
        </w:tabs>
        <w:snapToGrid w:val="0"/>
        <w:spacing w:after="0" w:line="240" w:lineRule="auto"/>
        <w:ind w:right="-79"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</w:pP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За заходом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з організації рятування на водах за 20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20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рік освоєно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кошти у сумі </w:t>
      </w:r>
      <w:r>
        <w:rPr>
          <w:rFonts w:ascii="Times New Roman" w:eastAsia="Calibri" w:hAnsi="Times New Roman" w:cs="Times New Roman"/>
          <w:kern w:val="28"/>
          <w:sz w:val="28"/>
          <w:szCs w:val="28"/>
          <w:lang w:val="uk-UA" w:eastAsia="ru-RU"/>
        </w:rPr>
        <w:t>10146,735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тис. грн.</w:t>
      </w:r>
      <w:r w:rsidR="00407063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,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які спрямовано на заходи по забезпеченню безпечних умов відпочинку на водних об’єктах (оплата праці працівників, придбання медикаментів, запасних частин, паливно-мастильних матеріалів, господарських матеріалів і інвентарю та оплат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у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послуг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).</w:t>
      </w:r>
    </w:p>
    <w:p w14:paraId="44723347" w14:textId="77777777" w:rsidR="00D161F1" w:rsidRPr="000E1DC2" w:rsidRDefault="00D161F1" w:rsidP="00D161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kern w:val="28"/>
          <w:sz w:val="28"/>
          <w:szCs w:val="28"/>
          <w:lang w:val="uk-UA" w:eastAsia="ru-RU"/>
        </w:rPr>
      </w:pPr>
      <w:bookmarkStart w:id="0" w:name="_Hlk491943431"/>
      <w:r w:rsidRPr="000E1DC2"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val="uk-UA" w:eastAsia="ru-RU"/>
        </w:rPr>
        <w:lastRenderedPageBreak/>
        <w:t>Для забезпечення високого рівня готовності підрозділів ЗМРВС до дій за призначенням, та з метою підвищення рівня безпеки відпочиваючих на акваторії міста в 2020 році було придбано:</w:t>
      </w:r>
      <w:r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val="uk-UA" w:eastAsia="ru-RU"/>
        </w:rPr>
        <w:t xml:space="preserve"> </w:t>
      </w:r>
      <w:r w:rsidRPr="000E1DC2">
        <w:rPr>
          <w:rFonts w:ascii="Times New Roman" w:eastAsia="Times New Roman" w:hAnsi="Times New Roman" w:cs="Times New Roman"/>
          <w:bCs/>
          <w:snapToGrid w:val="0"/>
          <w:kern w:val="28"/>
          <w:sz w:val="28"/>
          <w:szCs w:val="28"/>
          <w:lang w:val="uk-UA" w:eastAsia="ru-RU"/>
        </w:rPr>
        <w:t>рятувальні засоби (мотори, ехолоти, жилети, канати, фали), водолазне спорядження (гідрокостюми; підводні ножи, ліхтарі; вантажні пояси</w:t>
      </w:r>
      <w:r>
        <w:rPr>
          <w:rFonts w:ascii="Times New Roman" w:eastAsia="Times New Roman" w:hAnsi="Times New Roman" w:cs="Times New Roman"/>
          <w:bCs/>
          <w:snapToGrid w:val="0"/>
          <w:kern w:val="28"/>
          <w:sz w:val="28"/>
          <w:szCs w:val="28"/>
          <w:lang w:val="uk-UA" w:eastAsia="ru-RU"/>
        </w:rPr>
        <w:t xml:space="preserve">), </w:t>
      </w:r>
      <w:r w:rsidRPr="000E1DC2">
        <w:rPr>
          <w:rFonts w:ascii="Times New Roman" w:eastAsia="Times New Roman" w:hAnsi="Times New Roman" w:cs="Times New Roman"/>
          <w:bCs/>
          <w:snapToGrid w:val="0"/>
          <w:kern w:val="28"/>
          <w:sz w:val="28"/>
          <w:szCs w:val="28"/>
          <w:lang w:val="uk-UA" w:eastAsia="ru-RU"/>
        </w:rPr>
        <w:t>причіп автомобільний з ложементом під перевезення човна з підвісним мотором</w:t>
      </w:r>
      <w:r>
        <w:rPr>
          <w:rFonts w:ascii="Times New Roman" w:eastAsia="Times New Roman" w:hAnsi="Times New Roman" w:cs="Times New Roman"/>
          <w:bCs/>
          <w:snapToGrid w:val="0"/>
          <w:kern w:val="28"/>
          <w:sz w:val="28"/>
          <w:szCs w:val="28"/>
          <w:lang w:val="uk-UA" w:eastAsia="ru-RU"/>
        </w:rPr>
        <w:t>, в</w:t>
      </w:r>
      <w:r w:rsidRPr="000E1DC2">
        <w:rPr>
          <w:rFonts w:ascii="Times New Roman" w:eastAsia="Times New Roman" w:hAnsi="Times New Roman" w:cs="Times New Roman"/>
          <w:bCs/>
          <w:snapToGrid w:val="0"/>
          <w:kern w:val="28"/>
          <w:sz w:val="28"/>
          <w:szCs w:val="28"/>
          <w:lang w:val="uk-UA" w:eastAsia="ru-RU"/>
        </w:rPr>
        <w:t>иконано робіт по відновленню і поліпшенню матеріально-технічної бази служби: відновлено пункти обігріву АРС-1 та АРС-3,</w:t>
      </w:r>
      <w:r>
        <w:rPr>
          <w:rFonts w:ascii="Times New Roman" w:eastAsia="Times New Roman" w:hAnsi="Times New Roman" w:cs="Times New Roman"/>
          <w:bCs/>
          <w:snapToGrid w:val="0"/>
          <w:kern w:val="28"/>
          <w:sz w:val="28"/>
          <w:szCs w:val="28"/>
          <w:lang w:val="uk-UA" w:eastAsia="ru-RU"/>
        </w:rPr>
        <w:t xml:space="preserve"> </w:t>
      </w:r>
      <w:r w:rsidRPr="000E1DC2">
        <w:rPr>
          <w:rFonts w:ascii="Times New Roman" w:eastAsia="Times New Roman" w:hAnsi="Times New Roman" w:cs="Times New Roman"/>
          <w:bCs/>
          <w:snapToGrid w:val="0"/>
          <w:kern w:val="28"/>
          <w:sz w:val="28"/>
          <w:szCs w:val="28"/>
          <w:lang w:val="uk-UA" w:eastAsia="ru-RU"/>
        </w:rPr>
        <w:t>відремонтовані приміщення для зберігання дров та вугілля на АРС-1 та АРС-3</w:t>
      </w:r>
      <w:r>
        <w:rPr>
          <w:rFonts w:ascii="Times New Roman" w:eastAsia="Times New Roman" w:hAnsi="Times New Roman" w:cs="Times New Roman"/>
          <w:bCs/>
          <w:snapToGrid w:val="0"/>
          <w:kern w:val="28"/>
          <w:sz w:val="28"/>
          <w:szCs w:val="28"/>
          <w:lang w:val="uk-UA" w:eastAsia="ru-RU"/>
        </w:rPr>
        <w:t xml:space="preserve">, </w:t>
      </w:r>
      <w:r w:rsidRPr="000E1DC2">
        <w:rPr>
          <w:rFonts w:ascii="Times New Roman" w:eastAsia="Times New Roman" w:hAnsi="Times New Roman" w:cs="Times New Roman"/>
          <w:bCs/>
          <w:snapToGrid w:val="0"/>
          <w:kern w:val="28"/>
          <w:sz w:val="28"/>
          <w:szCs w:val="28"/>
          <w:lang w:val="uk-UA" w:eastAsia="ru-RU"/>
        </w:rPr>
        <w:t>відремонтовані приміщення для зберігання індивідуального рятувального та водолазного спорядження, спецодягу та особистих речей водолазів АРС-1 і АРС-3</w:t>
      </w:r>
      <w:r>
        <w:rPr>
          <w:rFonts w:ascii="Times New Roman" w:eastAsia="Times New Roman" w:hAnsi="Times New Roman" w:cs="Times New Roman"/>
          <w:bCs/>
          <w:snapToGrid w:val="0"/>
          <w:kern w:val="28"/>
          <w:sz w:val="28"/>
          <w:szCs w:val="28"/>
          <w:lang w:val="uk-UA" w:eastAsia="ru-RU"/>
        </w:rPr>
        <w:t>.</w:t>
      </w:r>
    </w:p>
    <w:bookmarkEnd w:id="0"/>
    <w:p w14:paraId="5F75C550" w14:textId="06711960" w:rsidR="00D161F1" w:rsidRPr="005B1C46" w:rsidRDefault="00D161F1" w:rsidP="00D161F1">
      <w:pPr>
        <w:tabs>
          <w:tab w:val="left" w:pos="5220"/>
        </w:tabs>
        <w:snapToGrid w:val="0"/>
        <w:spacing w:after="0" w:line="240" w:lineRule="auto"/>
        <w:ind w:right="-79"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</w:pP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У звітному періоді спеціалісти аварійно-рятувальної служби виконували аварійно-рятувальн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і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роб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о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и, з них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:</w:t>
      </w:r>
    </w:p>
    <w:p w14:paraId="03FE994D" w14:textId="2D707BE6" w:rsidR="00D161F1" w:rsidRPr="005B1C46" w:rsidRDefault="00D161F1" w:rsidP="00D161F1">
      <w:pPr>
        <w:tabs>
          <w:tab w:val="left" w:pos="5220"/>
        </w:tabs>
        <w:snapToGrid w:val="0"/>
        <w:spacing w:after="0" w:line="240" w:lineRule="auto"/>
        <w:ind w:right="-79"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</w:pP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проведення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поточної </w:t>
      </w:r>
      <w:proofErr w:type="spellStart"/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демеркурізації</w:t>
      </w:r>
      <w:proofErr w:type="spellEnd"/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- 1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1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разів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(зібрали 155гр ртуті)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, аварійно-рятувальні роботи з попередження загибелі та травматизму населення в побуті –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629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разів</w:t>
      </w:r>
      <w:r w:rsidRPr="00E43C5C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(в т. ч. 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підтоплення – 2 рази, дорожньо-транспортні пригоди – 2 рази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), інші виклики (валка та </w:t>
      </w:r>
      <w:proofErr w:type="spellStart"/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розкряжування</w:t>
      </w:r>
      <w:proofErr w:type="spellEnd"/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аварійних дерев, показові виступи у навчальних закладах та ін.) – 23 раз</w:t>
      </w:r>
      <w:r w:rsidR="00407063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; з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а рік рятувальники служби попередили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можливу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загибель 183 людей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.</w:t>
      </w:r>
    </w:p>
    <w:p w14:paraId="594BCF26" w14:textId="77777777" w:rsidR="00D161F1" w:rsidRPr="000E1DC2" w:rsidRDefault="00D161F1" w:rsidP="00D16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kern w:val="28"/>
          <w:sz w:val="24"/>
          <w:szCs w:val="24"/>
          <w:lang w:val="uk-UA" w:eastAsia="ru-RU"/>
        </w:rPr>
      </w:pPr>
      <w:r w:rsidRPr="000E1DC2"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val="uk-UA" w:eastAsia="ru-RU"/>
        </w:rPr>
        <w:t xml:space="preserve">Кількість людей, яким надана допомога на воді, знизилася внаслідок </w:t>
      </w:r>
      <w:r w:rsidRPr="00734EA9">
        <w:rPr>
          <w:rFonts w:ascii="Times New Roman" w:hAnsi="Times New Roman" w:cs="Times New Roman"/>
          <w:sz w:val="28"/>
          <w:szCs w:val="28"/>
          <w:lang w:val="uk-UA"/>
        </w:rPr>
        <w:t xml:space="preserve">введеного </w:t>
      </w:r>
      <w:r w:rsidRPr="00E35995">
        <w:rPr>
          <w:sz w:val="28"/>
          <w:szCs w:val="28"/>
          <w:lang w:val="uk-UA"/>
        </w:rPr>
        <w:t xml:space="preserve">в </w:t>
      </w:r>
      <w:r w:rsidRPr="00734EA9">
        <w:rPr>
          <w:rFonts w:ascii="Times New Roman" w:hAnsi="Times New Roman" w:cs="Times New Roman"/>
          <w:sz w:val="28"/>
          <w:szCs w:val="28"/>
          <w:lang w:val="uk-UA"/>
        </w:rPr>
        <w:t xml:space="preserve">місті карантину з приводу </w:t>
      </w:r>
      <w:r w:rsidRPr="00734EA9">
        <w:rPr>
          <w:rFonts w:ascii="Times New Roman" w:hAnsi="Times New Roman" w:cs="Times New Roman"/>
          <w:sz w:val="28"/>
          <w:szCs w:val="28"/>
          <w:lang w:val="az-Cyrl-AZ"/>
        </w:rPr>
        <w:t>COVID-</w:t>
      </w:r>
      <w:r w:rsidRPr="00734EA9">
        <w:rPr>
          <w:rFonts w:ascii="Times New Roman" w:hAnsi="Times New Roman" w:cs="Times New Roman"/>
          <w:sz w:val="28"/>
          <w:szCs w:val="28"/>
          <w:lang w:val="uk-UA"/>
        </w:rPr>
        <w:t>інфекції</w:t>
      </w:r>
      <w:r w:rsidRPr="00E35995">
        <w:rPr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val="uk-UA" w:eastAsia="ru-RU"/>
        </w:rPr>
        <w:t xml:space="preserve">та </w:t>
      </w:r>
      <w:r w:rsidRPr="000E1DC2">
        <w:rPr>
          <w:rFonts w:ascii="Times New Roman" w:eastAsia="Times New Roman" w:hAnsi="Times New Roman" w:cs="Times New Roman"/>
          <w:snapToGrid w:val="0"/>
          <w:kern w:val="28"/>
          <w:sz w:val="28"/>
          <w:szCs w:val="28"/>
          <w:lang w:val="uk-UA" w:eastAsia="ru-RU"/>
        </w:rPr>
        <w:t>значного посилення профілактичної роботи рятувальників на пляжах і їх акваторіях з використанням централізованого гучномовного радіозв'язку, а також приладам гучномовного зв’язку, що були встановлені на плавзасобах, збільшення кількості індивідуальних бесід рятувальників з відпочиваючими на пляжі з роздачою брошур з правилами поведінки на водних об’єктах як влітку, так і взимку, з вказаними телефонами рятувальних станцій і порядком дій під час виникнення надзвичайної ситуації на воді</w:t>
      </w:r>
      <w:r w:rsidRPr="000E1DC2">
        <w:rPr>
          <w:rFonts w:ascii="Times New Roman" w:eastAsia="Times New Roman" w:hAnsi="Times New Roman" w:cs="Times New Roman"/>
          <w:snapToGrid w:val="0"/>
          <w:kern w:val="28"/>
          <w:sz w:val="24"/>
          <w:szCs w:val="24"/>
          <w:lang w:val="uk-UA" w:eastAsia="ru-RU"/>
        </w:rPr>
        <w:t xml:space="preserve">. </w:t>
      </w:r>
    </w:p>
    <w:p w14:paraId="4C56DD24" w14:textId="77777777" w:rsidR="00D161F1" w:rsidRPr="005B1C46" w:rsidRDefault="00D161F1" w:rsidP="00D161F1">
      <w:pPr>
        <w:tabs>
          <w:tab w:val="left" w:pos="5220"/>
        </w:tabs>
        <w:snapToGrid w:val="0"/>
        <w:spacing w:after="0" w:line="240" w:lineRule="auto"/>
        <w:ind w:right="-79"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</w:pP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Кількість виходів плавзасобів за 20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20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рік всього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1694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разів, з них рятувальниками </w:t>
      </w:r>
      <w:proofErr w:type="spellStart"/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рятувально</w:t>
      </w:r>
      <w:proofErr w:type="spellEnd"/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-водолазної служби врятовано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157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осіб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та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</w:t>
      </w:r>
      <w:proofErr w:type="spellStart"/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піднят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о</w:t>
      </w:r>
      <w:proofErr w:type="spellEnd"/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з води 1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5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осіб, виход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и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піших патрулів рятувальників за рік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склало 387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 xml:space="preserve"> разів. Була проведена очистка водної акваторії пляжів та зон відпочинку загальною площею 100,0 тис. м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vertAlign w:val="superscript"/>
          <w:lang w:val="uk-UA" w:eastAsia="ru-RU"/>
        </w:rPr>
        <w:t>2</w:t>
      </w:r>
      <w:r w:rsidRPr="005B1C46">
        <w:rPr>
          <w:rFonts w:ascii="Times New Roman" w:eastAsia="Times New Roman" w:hAnsi="Times New Roman" w:cs="Times New Roman"/>
          <w:kern w:val="28"/>
          <w:sz w:val="28"/>
          <w:szCs w:val="28"/>
          <w:lang w:val="uk-UA" w:eastAsia="ru-RU"/>
        </w:rPr>
        <w:t>.</w:t>
      </w:r>
    </w:p>
    <w:p w14:paraId="5F68DD25" w14:textId="77777777" w:rsidR="005B1C46" w:rsidRPr="005B1C46" w:rsidRDefault="005B1C46" w:rsidP="005B1C46">
      <w:pPr>
        <w:tabs>
          <w:tab w:val="left" w:pos="0"/>
        </w:tabs>
        <w:autoSpaceDN w:val="0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4F8C788" w14:textId="77777777" w:rsidR="005B1C46" w:rsidRPr="005B1C46" w:rsidRDefault="005B1C46" w:rsidP="005B1C46">
      <w:pPr>
        <w:tabs>
          <w:tab w:val="left" w:pos="0"/>
        </w:tabs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70B863E" w14:textId="77777777" w:rsidR="005B1C46" w:rsidRPr="005B1C46" w:rsidRDefault="005B1C46" w:rsidP="005B1C46">
      <w:pPr>
        <w:tabs>
          <w:tab w:val="left" w:pos="0"/>
        </w:tabs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B1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Начальник управління з питань </w:t>
      </w:r>
    </w:p>
    <w:p w14:paraId="4029F08F" w14:textId="77777777" w:rsidR="005B1C46" w:rsidRPr="005B1C46" w:rsidRDefault="005B1C46" w:rsidP="005B1C46">
      <w:pPr>
        <w:tabs>
          <w:tab w:val="left" w:pos="0"/>
        </w:tabs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B1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попередження надзвичайних </w:t>
      </w:r>
    </w:p>
    <w:p w14:paraId="23FE7757" w14:textId="77777777" w:rsidR="005B1C46" w:rsidRPr="005B1C46" w:rsidRDefault="005B1C46" w:rsidP="005B1C46">
      <w:pPr>
        <w:tabs>
          <w:tab w:val="left" w:pos="0"/>
        </w:tabs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B1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ситуацій та цивільного захисту </w:t>
      </w:r>
    </w:p>
    <w:p w14:paraId="743512D4" w14:textId="3C733D88" w:rsidR="005B1C46" w:rsidRPr="005B1C46" w:rsidRDefault="005B1C46" w:rsidP="005B1C46">
      <w:pPr>
        <w:tabs>
          <w:tab w:val="left" w:pos="0"/>
          <w:tab w:val="left" w:pos="7088"/>
        </w:tabs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B1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населення Запорізької міської ради</w:t>
      </w:r>
      <w:r w:rsidRPr="005B1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В.О.</w:t>
      </w:r>
      <w:r w:rsidR="00D161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5B1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Закальський</w:t>
      </w:r>
      <w:proofErr w:type="spellEnd"/>
    </w:p>
    <w:sectPr w:rsidR="005B1C46" w:rsidRPr="005B1C46" w:rsidSect="0040706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BFD339" w14:textId="77777777" w:rsidR="00CC06B9" w:rsidRDefault="00CC06B9" w:rsidP="00407063">
      <w:pPr>
        <w:spacing w:after="0" w:line="240" w:lineRule="auto"/>
      </w:pPr>
      <w:r>
        <w:separator/>
      </w:r>
    </w:p>
  </w:endnote>
  <w:endnote w:type="continuationSeparator" w:id="0">
    <w:p w14:paraId="696A7CDC" w14:textId="77777777" w:rsidR="00CC06B9" w:rsidRDefault="00CC06B9" w:rsidP="00407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2C3391" w14:textId="77777777" w:rsidR="00CC06B9" w:rsidRDefault="00CC06B9" w:rsidP="00407063">
      <w:pPr>
        <w:spacing w:after="0" w:line="240" w:lineRule="auto"/>
      </w:pPr>
      <w:r>
        <w:separator/>
      </w:r>
    </w:p>
  </w:footnote>
  <w:footnote w:type="continuationSeparator" w:id="0">
    <w:p w14:paraId="19B3F14F" w14:textId="77777777" w:rsidR="00CC06B9" w:rsidRDefault="00CC06B9" w:rsidP="00407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79952517"/>
      <w:docPartObj>
        <w:docPartGallery w:val="Page Numbers (Top of Page)"/>
        <w:docPartUnique/>
      </w:docPartObj>
    </w:sdtPr>
    <w:sdtContent>
      <w:p w14:paraId="12053538" w14:textId="1F9EFD9F" w:rsidR="00407063" w:rsidRDefault="0040706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8738EF" w14:textId="77777777" w:rsidR="00407063" w:rsidRDefault="0040706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C4A"/>
    <w:rsid w:val="000254C1"/>
    <w:rsid w:val="00060C12"/>
    <w:rsid w:val="00084B84"/>
    <w:rsid w:val="00095EFC"/>
    <w:rsid w:val="000C029B"/>
    <w:rsid w:val="000D0B33"/>
    <w:rsid w:val="00110729"/>
    <w:rsid w:val="001267F9"/>
    <w:rsid w:val="001761B9"/>
    <w:rsid w:val="00192205"/>
    <w:rsid w:val="002C4B49"/>
    <w:rsid w:val="002D4317"/>
    <w:rsid w:val="002E41DD"/>
    <w:rsid w:val="003C686C"/>
    <w:rsid w:val="00407063"/>
    <w:rsid w:val="004073BE"/>
    <w:rsid w:val="00411235"/>
    <w:rsid w:val="004A5EAC"/>
    <w:rsid w:val="00546010"/>
    <w:rsid w:val="00551E56"/>
    <w:rsid w:val="0055361E"/>
    <w:rsid w:val="005817FC"/>
    <w:rsid w:val="005B1C46"/>
    <w:rsid w:val="005C7D9C"/>
    <w:rsid w:val="00641717"/>
    <w:rsid w:val="00642EBC"/>
    <w:rsid w:val="00790990"/>
    <w:rsid w:val="007D406F"/>
    <w:rsid w:val="00850E13"/>
    <w:rsid w:val="00855902"/>
    <w:rsid w:val="00913025"/>
    <w:rsid w:val="00965BDB"/>
    <w:rsid w:val="009B5C4A"/>
    <w:rsid w:val="009C6679"/>
    <w:rsid w:val="00A324EA"/>
    <w:rsid w:val="00A67AFE"/>
    <w:rsid w:val="00AB292A"/>
    <w:rsid w:val="00B4649C"/>
    <w:rsid w:val="00B87834"/>
    <w:rsid w:val="00BF3750"/>
    <w:rsid w:val="00C37829"/>
    <w:rsid w:val="00CC06B9"/>
    <w:rsid w:val="00CF4A7C"/>
    <w:rsid w:val="00D161F1"/>
    <w:rsid w:val="00D64AB5"/>
    <w:rsid w:val="00D80A5A"/>
    <w:rsid w:val="00D83724"/>
    <w:rsid w:val="00D852A7"/>
    <w:rsid w:val="00DC536A"/>
    <w:rsid w:val="00E050C5"/>
    <w:rsid w:val="00E43C5C"/>
    <w:rsid w:val="00E574C9"/>
    <w:rsid w:val="00E741AC"/>
    <w:rsid w:val="00E74C4E"/>
    <w:rsid w:val="00E96DDB"/>
    <w:rsid w:val="00FF4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F8167"/>
  <w15:docId w15:val="{50C40995-8F08-470F-B3A9-DEADF773B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4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4F91"/>
    <w:rPr>
      <w:rFonts w:ascii="Segoe UI" w:hAnsi="Segoe UI" w:cs="Segoe UI"/>
      <w:sz w:val="18"/>
      <w:szCs w:val="18"/>
    </w:rPr>
  </w:style>
  <w:style w:type="paragraph" w:styleId="a5">
    <w:name w:val="Title"/>
    <w:basedOn w:val="a"/>
    <w:link w:val="a6"/>
    <w:qFormat/>
    <w:rsid w:val="00D8372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Заголовок Знак"/>
    <w:basedOn w:val="a0"/>
    <w:link w:val="a5"/>
    <w:rsid w:val="00D8372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">
    <w:name w:val="Обычный1"/>
    <w:rsid w:val="00D83724"/>
    <w:pPr>
      <w:snapToGri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table" w:styleId="a7">
    <w:name w:val="Table Grid"/>
    <w:basedOn w:val="a1"/>
    <w:uiPriority w:val="39"/>
    <w:rsid w:val="00084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070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7063"/>
  </w:style>
  <w:style w:type="paragraph" w:styleId="aa">
    <w:name w:val="footer"/>
    <w:basedOn w:val="a"/>
    <w:link w:val="ab"/>
    <w:uiPriority w:val="99"/>
    <w:unhideWhenUsed/>
    <w:rsid w:val="004070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7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55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Яна Гутченко</cp:lastModifiedBy>
  <cp:revision>43</cp:revision>
  <cp:lastPrinted>2020-02-14T07:03:00Z</cp:lastPrinted>
  <dcterms:created xsi:type="dcterms:W3CDTF">2017-01-17T08:02:00Z</dcterms:created>
  <dcterms:modified xsi:type="dcterms:W3CDTF">2021-03-04T07:14:00Z</dcterms:modified>
</cp:coreProperties>
</file>