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0A" w:rsidRDefault="00EF270A" w:rsidP="007048FD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7048FD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7048FD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7048FD">
      <w:pPr>
        <w:ind w:left="9923" w:hanging="709"/>
        <w:rPr>
          <w:color w:val="000000"/>
          <w:sz w:val="28"/>
          <w:szCs w:val="28"/>
          <w:lang w:val="uk-UA"/>
        </w:rPr>
      </w:pPr>
    </w:p>
    <w:p w:rsidR="00AB3A81" w:rsidRPr="00BE182E" w:rsidRDefault="00BB12F4" w:rsidP="007048FD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ЗАТВЕРДЖЕНО</w:t>
      </w:r>
    </w:p>
    <w:p w:rsidR="00AB3A81" w:rsidRPr="00BE182E" w:rsidRDefault="00BB12F4" w:rsidP="007048FD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AB3A81" w:rsidRPr="00BE182E">
        <w:rPr>
          <w:color w:val="000000"/>
          <w:sz w:val="28"/>
          <w:szCs w:val="28"/>
          <w:lang w:val="uk-UA"/>
        </w:rPr>
        <w:t>ішення виконавчого</w:t>
      </w:r>
      <w:r>
        <w:rPr>
          <w:color w:val="000000"/>
          <w:sz w:val="28"/>
          <w:szCs w:val="28"/>
          <w:lang w:val="uk-UA"/>
        </w:rPr>
        <w:t xml:space="preserve"> комітету міської </w:t>
      </w:r>
      <w:r w:rsidR="007048FD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ади</w:t>
      </w:r>
    </w:p>
    <w:p w:rsidR="00AB3A81" w:rsidRPr="00BE182E" w:rsidRDefault="00AB3A81" w:rsidP="007048FD">
      <w:pPr>
        <w:ind w:left="9204" w:firstLine="10"/>
        <w:rPr>
          <w:color w:val="000000"/>
          <w:sz w:val="28"/>
          <w:szCs w:val="28"/>
          <w:lang w:val="uk-UA"/>
        </w:rPr>
      </w:pPr>
      <w:r w:rsidRPr="00BE182E">
        <w:rPr>
          <w:color w:val="000000"/>
          <w:sz w:val="28"/>
          <w:szCs w:val="28"/>
          <w:lang w:val="uk-UA"/>
        </w:rPr>
        <w:t>___</w:t>
      </w:r>
      <w:r>
        <w:rPr>
          <w:color w:val="000000"/>
          <w:sz w:val="28"/>
          <w:szCs w:val="28"/>
          <w:lang w:val="uk-UA"/>
        </w:rPr>
        <w:t>___________________№______</w:t>
      </w:r>
    </w:p>
    <w:p w:rsidR="00AB3A81" w:rsidRDefault="00AB3A81" w:rsidP="00AB3A81">
      <w:pPr>
        <w:ind w:firstLine="9923"/>
        <w:rPr>
          <w:lang w:val="uk-UA"/>
        </w:rPr>
      </w:pPr>
    </w:p>
    <w:p w:rsidR="00AB3A81" w:rsidRDefault="00AB3A81" w:rsidP="00AB3A81">
      <w:pPr>
        <w:ind w:firstLine="9923"/>
        <w:rPr>
          <w:lang w:val="uk-UA"/>
        </w:rPr>
      </w:pPr>
    </w:p>
    <w:p w:rsidR="00AB3A81" w:rsidRPr="00BE182E" w:rsidRDefault="00AB3A81" w:rsidP="00AB3A81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Звіт</w:t>
      </w:r>
    </w:p>
    <w:p w:rsidR="00AB3A81" w:rsidRPr="00BE182E" w:rsidRDefault="00AB3A81" w:rsidP="00AB3A81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про виконання програми «</w:t>
      </w:r>
      <w:r>
        <w:rPr>
          <w:b/>
          <w:bCs/>
          <w:sz w:val="28"/>
          <w:szCs w:val="28"/>
          <w:lang w:val="uk-UA"/>
        </w:rPr>
        <w:t>Освіта на 2019-2021 роки» за 2020</w:t>
      </w:r>
      <w:r w:rsidRPr="00BE182E">
        <w:rPr>
          <w:b/>
          <w:bCs/>
          <w:sz w:val="28"/>
          <w:szCs w:val="28"/>
          <w:lang w:val="uk-UA"/>
        </w:rPr>
        <w:t xml:space="preserve"> рік</w:t>
      </w:r>
    </w:p>
    <w:p w:rsidR="00AB3A81" w:rsidRDefault="00AB3A81" w:rsidP="00AB3A81">
      <w:pPr>
        <w:ind w:firstLine="9923"/>
        <w:rPr>
          <w:lang w:val="uk-UA"/>
        </w:rPr>
      </w:pPr>
    </w:p>
    <w:p w:rsidR="00AB3A81" w:rsidRDefault="00AB3A81" w:rsidP="00AB3A81">
      <w:pPr>
        <w:rPr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 xml:space="preserve">Мета програми «Освіта на 2019-2021 роки»: </w:t>
      </w:r>
      <w:r w:rsidRPr="00BE182E">
        <w:rPr>
          <w:sz w:val="28"/>
          <w:szCs w:val="28"/>
          <w:lang w:val="uk-UA"/>
        </w:rPr>
        <w:t>забезпечення рівного доступу громадян міста до дошкільної, загальної середньої та позашкільної освіти; розвиток Нової української школи, створення сучасного освітнього середовища; розвиток інфраструктури освіти; підвищення якості освіти; утримання в належному стані будівель закладів освіти; оновлення обладнання та матеріально-технічної бази закладів освіти; створення умов для безпечного перебування дітей в усіх освітніх закладах міста Запоріжжя.</w:t>
      </w:r>
    </w:p>
    <w:tbl>
      <w:tblPr>
        <w:tblStyle w:val="a3"/>
        <w:tblW w:w="5154" w:type="pct"/>
        <w:tblLayout w:type="fixed"/>
        <w:tblLook w:val="04A0" w:firstRow="1" w:lastRow="0" w:firstColumn="1" w:lastColumn="0" w:noHBand="0" w:noVBand="1"/>
      </w:tblPr>
      <w:tblGrid>
        <w:gridCol w:w="2662"/>
        <w:gridCol w:w="4249"/>
        <w:gridCol w:w="1844"/>
        <w:gridCol w:w="1411"/>
        <w:gridCol w:w="6"/>
        <w:gridCol w:w="1704"/>
        <w:gridCol w:w="1698"/>
        <w:gridCol w:w="1667"/>
      </w:tblGrid>
      <w:tr w:rsidR="00554E39" w:rsidRPr="00EF270A" w:rsidTr="005F6750">
        <w:tc>
          <w:tcPr>
            <w:tcW w:w="873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1394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605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465" w:type="pct"/>
            <w:gridSpan w:val="2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559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557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  <w:tc>
          <w:tcPr>
            <w:tcW w:w="547" w:type="pct"/>
          </w:tcPr>
          <w:p w:rsidR="00554E39" w:rsidRDefault="00554E39" w:rsidP="00AB3A81">
            <w:pPr>
              <w:rPr>
                <w:lang w:val="uk-UA"/>
              </w:rPr>
            </w:pPr>
          </w:p>
        </w:tc>
      </w:tr>
      <w:tr w:rsidR="00554E39" w:rsidTr="005F6750">
        <w:tc>
          <w:tcPr>
            <w:tcW w:w="873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Головний розпорядник бюджетних коштів, виконавці/Найменування завдання</w:t>
            </w:r>
          </w:p>
        </w:tc>
        <w:tc>
          <w:tcPr>
            <w:tcW w:w="1394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Найменування заходу/Найменування показників виконання завдання</w:t>
            </w:r>
          </w:p>
        </w:tc>
        <w:tc>
          <w:tcPr>
            <w:tcW w:w="605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Джерела фінансування (бюджет міста, державний, обласний бюджети, інші)</w:t>
            </w:r>
          </w:p>
        </w:tc>
        <w:tc>
          <w:tcPr>
            <w:tcW w:w="465" w:type="pct"/>
            <w:gridSpan w:val="2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559" w:type="pct"/>
            <w:vAlign w:val="center"/>
          </w:tcPr>
          <w:p w:rsidR="00554E39" w:rsidRPr="00BE182E" w:rsidRDefault="00554E39" w:rsidP="00554E39">
            <w:pPr>
              <w:ind w:left="-252" w:right="-31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Передбачено програмою</w:t>
            </w:r>
          </w:p>
        </w:tc>
        <w:tc>
          <w:tcPr>
            <w:tcW w:w="557" w:type="pct"/>
            <w:vAlign w:val="center"/>
          </w:tcPr>
          <w:p w:rsidR="00554E39" w:rsidRPr="00BE182E" w:rsidRDefault="00554E39" w:rsidP="00554E39">
            <w:pPr>
              <w:ind w:hanging="6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547" w:type="pct"/>
            <w:vAlign w:val="center"/>
          </w:tcPr>
          <w:p w:rsidR="00554E39" w:rsidRPr="00BE182E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Відхилення</w:t>
            </w:r>
          </w:p>
        </w:tc>
      </w:tr>
      <w:tr w:rsidR="00554E39" w:rsidTr="005F6750">
        <w:tc>
          <w:tcPr>
            <w:tcW w:w="873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94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05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" w:type="pct"/>
            <w:gridSpan w:val="2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59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57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47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554E39" w:rsidTr="005F6750">
        <w:tc>
          <w:tcPr>
            <w:tcW w:w="873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Департамент освіти і науки Запорізької міської ради</w:t>
            </w:r>
          </w:p>
        </w:tc>
        <w:tc>
          <w:tcPr>
            <w:tcW w:w="1394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605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465" w:type="pct"/>
            <w:gridSpan w:val="2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559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557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547" w:type="pct"/>
            <w:vAlign w:val="center"/>
          </w:tcPr>
          <w:p w:rsidR="00554E39" w:rsidRDefault="00554E39" w:rsidP="00554E3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</w:tr>
      <w:tr w:rsidR="00EC2ABA" w:rsidTr="00EC2ABA">
        <w:trPr>
          <w:trHeight w:val="845"/>
        </w:trPr>
        <w:tc>
          <w:tcPr>
            <w:tcW w:w="5000" w:type="pct"/>
            <w:gridSpan w:val="8"/>
            <w:vAlign w:val="center"/>
          </w:tcPr>
          <w:p w:rsidR="00EC2ABA" w:rsidRDefault="00EC2ABA" w:rsidP="00EC2ABA">
            <w:pPr>
              <w:jc w:val="center"/>
              <w:rPr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lastRenderedPageBreak/>
              <w:t>Програма «Освіта на 2019-2021 роки»</w:t>
            </w:r>
          </w:p>
        </w:tc>
      </w:tr>
      <w:tr w:rsidR="00554E39" w:rsidTr="005F6750">
        <w:tc>
          <w:tcPr>
            <w:tcW w:w="873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</w:p>
        </w:tc>
        <w:tc>
          <w:tcPr>
            <w:tcW w:w="1394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554E39" w:rsidRPr="00BE182E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554E39" w:rsidRPr="00BE182E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554E39" w:rsidRPr="00BE182E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326B89" w:rsidTr="005F6750">
        <w:tc>
          <w:tcPr>
            <w:tcW w:w="873" w:type="pct"/>
            <w:vMerge w:val="restar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Збільшення кількості місць в навчальних закладах міста</w:t>
            </w: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Проведення реконструкції  будівель закладів дошкільної освіти та заходи по введенню в експлуатацію</w:t>
            </w:r>
          </w:p>
        </w:tc>
        <w:tc>
          <w:tcPr>
            <w:tcW w:w="605" w:type="pct"/>
            <w:vMerge w:val="restar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7 706,314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6 014,458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1 691,856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Default="00326B89" w:rsidP="00554E3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Проведення реконструкції будівель закладів закладів загальної середньої освіти (надзвичайна кредитна програма)</w:t>
            </w:r>
          </w:p>
        </w:tc>
        <w:tc>
          <w:tcPr>
            <w:tcW w:w="605" w:type="pct"/>
            <w:vMerge/>
            <w:vAlign w:val="center"/>
          </w:tcPr>
          <w:p w:rsidR="00326B89" w:rsidRDefault="00326B89" w:rsidP="00554E39">
            <w:pPr>
              <w:rPr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Default="00326B89" w:rsidP="00554E39">
            <w:pPr>
              <w:rPr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Default="00326B89" w:rsidP="00AD38B4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7 743,201</w:t>
            </w:r>
          </w:p>
        </w:tc>
        <w:tc>
          <w:tcPr>
            <w:tcW w:w="557" w:type="pct"/>
            <w:vAlign w:val="center"/>
          </w:tcPr>
          <w:p w:rsidR="00326B89" w:rsidRDefault="00326B89" w:rsidP="00AD38B4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6 554,528</w:t>
            </w:r>
          </w:p>
        </w:tc>
        <w:tc>
          <w:tcPr>
            <w:tcW w:w="547" w:type="pct"/>
            <w:vAlign w:val="center"/>
          </w:tcPr>
          <w:p w:rsidR="00326B89" w:rsidRDefault="00AD38B4" w:rsidP="00AD38B4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1 188,673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Проведення реконструкції  будівель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3 811,821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2 432,381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1 379,440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 Проведення реконструкції  будівель закладів позашкільної освіти (надзвичайна кредитна програма)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241,754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241,633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0,121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5. Проведення реконструкції  будівель закладів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6. Проведення будівництва будівель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7. Проведення будівництва закладів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26B89" w:rsidTr="005F6750">
        <w:trPr>
          <w:trHeight w:val="649"/>
        </w:trPr>
        <w:tc>
          <w:tcPr>
            <w:tcW w:w="3335" w:type="pct"/>
            <w:gridSpan w:val="4"/>
            <w:vAlign w:val="center"/>
          </w:tcPr>
          <w:p w:rsidR="00326B89" w:rsidRPr="00BE182E" w:rsidRDefault="00326B89" w:rsidP="00326B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</w:t>
            </w:r>
          </w:p>
        </w:tc>
        <w:tc>
          <w:tcPr>
            <w:tcW w:w="561" w:type="pct"/>
            <w:gridSpan w:val="2"/>
            <w:vAlign w:val="center"/>
          </w:tcPr>
          <w:p w:rsidR="00326B89" w:rsidRPr="00BE182E" w:rsidRDefault="00326B89" w:rsidP="00326B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19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 503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090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15 243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b/>
                <w:bCs/>
                <w:color w:val="000000"/>
                <w:sz w:val="28"/>
                <w:szCs w:val="28"/>
                <w:lang w:val="uk-UA"/>
              </w:rPr>
              <w:t>4 260,090</w:t>
            </w:r>
          </w:p>
        </w:tc>
      </w:tr>
      <w:tr w:rsidR="00326B89" w:rsidTr="005F6750">
        <w:trPr>
          <w:trHeight w:val="1270"/>
        </w:trPr>
        <w:tc>
          <w:tcPr>
            <w:tcW w:w="873" w:type="pct"/>
            <w:vMerge w:val="restart"/>
            <w:tcBorders>
              <w:bottom w:val="single" w:sz="4" w:space="0" w:color="auto"/>
            </w:tcBorders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tcBorders>
              <w:bottom w:val="single" w:sz="4" w:space="0" w:color="auto"/>
            </w:tcBorders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дошкільної освіти, які підлягають реконструкції</w:t>
            </w:r>
          </w:p>
        </w:tc>
        <w:tc>
          <w:tcPr>
            <w:tcW w:w="605" w:type="pct"/>
            <w:vMerge w:val="restart"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326B89" w:rsidRPr="00BE182E" w:rsidRDefault="00326B89" w:rsidP="00326B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57" w:type="pct"/>
            <w:vAlign w:val="center"/>
          </w:tcPr>
          <w:p w:rsidR="00326B89" w:rsidRPr="00BE182E" w:rsidRDefault="00AD38B4" w:rsidP="00326B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47" w:type="pct"/>
            <w:vAlign w:val="center"/>
          </w:tcPr>
          <w:p w:rsidR="00326B89" w:rsidRPr="00BE182E" w:rsidRDefault="00C128C9" w:rsidP="00326B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AD38B4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26B89" w:rsidTr="005F6750">
        <w:trPr>
          <w:trHeight w:val="966"/>
        </w:trPr>
        <w:tc>
          <w:tcPr>
            <w:tcW w:w="873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tcBorders>
              <w:top w:val="nil"/>
              <w:bottom w:val="single" w:sz="4" w:space="0" w:color="auto"/>
            </w:tcBorders>
            <w:vAlign w:val="center"/>
          </w:tcPr>
          <w:p w:rsidR="00326B89" w:rsidRPr="00554E39" w:rsidRDefault="00326B89" w:rsidP="00326B8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загальної середньої освіти, які підлягають реконструкції</w:t>
            </w:r>
          </w:p>
        </w:tc>
        <w:tc>
          <w:tcPr>
            <w:tcW w:w="605" w:type="pct"/>
            <w:vMerge/>
            <w:vAlign w:val="center"/>
          </w:tcPr>
          <w:p w:rsidR="00326B89" w:rsidRPr="00554E39" w:rsidRDefault="00326B89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:rsidR="00326B89" w:rsidRDefault="00326B89" w:rsidP="0055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326B89" w:rsidRDefault="00326B89" w:rsidP="0055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:rsidR="00326B89" w:rsidRDefault="00326B89" w:rsidP="0055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26B89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Кількість закладів позашкільної освіти, які підлягають реконструкції 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B550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B550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B5506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26B89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середньої освіти, які підлягають будівництву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26B89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позашкільної освіти, які підлягають будівництву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326B89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54E39" w:rsidTr="005F6750">
        <w:tc>
          <w:tcPr>
            <w:tcW w:w="873" w:type="pct"/>
            <w:vAlign w:val="center"/>
          </w:tcPr>
          <w:p w:rsidR="00554E39" w:rsidRPr="00BE182E" w:rsidRDefault="00554E39" w:rsidP="00554E3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2</w:t>
            </w:r>
          </w:p>
        </w:tc>
        <w:tc>
          <w:tcPr>
            <w:tcW w:w="1394" w:type="pct"/>
            <w:vAlign w:val="center"/>
          </w:tcPr>
          <w:p w:rsidR="00554E39" w:rsidRPr="00BE182E" w:rsidRDefault="00554E3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554E39" w:rsidRPr="00BE182E" w:rsidRDefault="00554E39" w:rsidP="00554E3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54E39" w:rsidRPr="00BE182E" w:rsidRDefault="00554E39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554E39" w:rsidRPr="008B5506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554E39" w:rsidRPr="008B5506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554E39" w:rsidRPr="008B5506" w:rsidRDefault="00554E3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26B89" w:rsidTr="005F6750">
        <w:tc>
          <w:tcPr>
            <w:tcW w:w="873" w:type="pct"/>
            <w:vMerge w:val="restart"/>
            <w:vAlign w:val="center"/>
          </w:tcPr>
          <w:p w:rsidR="00326B89" w:rsidRPr="00BE182E" w:rsidRDefault="00326B89" w:rsidP="00554E3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Забезпечення утримання будівель та приміщень навчальних закладів у відповідності до санітарно-гігієнічних вимог</w:t>
            </w: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1. Проведення капітальних ремонтів в закладах дошкільної освіти </w:t>
            </w:r>
          </w:p>
        </w:tc>
        <w:tc>
          <w:tcPr>
            <w:tcW w:w="605" w:type="pct"/>
            <w:vMerge w:val="restart"/>
            <w:vAlign w:val="center"/>
          </w:tcPr>
          <w:p w:rsidR="00326B89" w:rsidRPr="00BE182E" w:rsidRDefault="00326B89" w:rsidP="00554E3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1 127,441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1 127,439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 w:rsidRPr="00BE182E">
              <w:rPr>
                <w:color w:val="000000"/>
                <w:sz w:val="28"/>
                <w:szCs w:val="28"/>
                <w:lang w:val="uk-UA"/>
              </w:rPr>
              <w:t>0,002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Проведення капітальних ремонтів в закладах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11 388,212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8 405,268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2 982,944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 w:rsidRPr="00BE182E">
              <w:rPr>
                <w:sz w:val="28"/>
                <w:szCs w:val="28"/>
                <w:lang w:val="uk-UA"/>
              </w:rPr>
              <w:t xml:space="preserve"> Проведення капітальних ремонтів</w:t>
            </w:r>
            <w:r>
              <w:rPr>
                <w:sz w:val="28"/>
                <w:szCs w:val="28"/>
                <w:lang w:val="uk-UA"/>
              </w:rPr>
              <w:t xml:space="preserve"> закладів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908,434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714,536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193,898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BE182E">
              <w:rPr>
                <w:sz w:val="28"/>
                <w:szCs w:val="28"/>
                <w:lang w:val="uk-UA"/>
              </w:rPr>
              <w:t>. Проведення капітальних ремонтів інклюзивно-ресурсних центрів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625,771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51,636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574,135</w:t>
            </w:r>
          </w:p>
        </w:tc>
      </w:tr>
      <w:tr w:rsidR="00326B89" w:rsidTr="005F6750">
        <w:tc>
          <w:tcPr>
            <w:tcW w:w="873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26B89" w:rsidRPr="00BE182E" w:rsidRDefault="00326B89" w:rsidP="00554E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BE182E">
              <w:rPr>
                <w:sz w:val="28"/>
                <w:szCs w:val="28"/>
                <w:lang w:val="uk-UA"/>
              </w:rPr>
              <w:t>. Проведення капітальних ремонтів закладів освіти (надзвичайна кредитна програма)</w:t>
            </w:r>
          </w:p>
        </w:tc>
        <w:tc>
          <w:tcPr>
            <w:tcW w:w="605" w:type="pct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26B89" w:rsidRPr="00BE182E" w:rsidRDefault="00326B89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3 700,001</w:t>
            </w:r>
          </w:p>
        </w:tc>
        <w:tc>
          <w:tcPr>
            <w:tcW w:w="557" w:type="pct"/>
            <w:vAlign w:val="center"/>
          </w:tcPr>
          <w:p w:rsidR="00326B89" w:rsidRPr="00BE182E" w:rsidRDefault="00326B89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3 693,130</w:t>
            </w:r>
          </w:p>
        </w:tc>
        <w:tc>
          <w:tcPr>
            <w:tcW w:w="547" w:type="pct"/>
            <w:vAlign w:val="center"/>
          </w:tcPr>
          <w:p w:rsidR="00326B89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26B89">
              <w:rPr>
                <w:color w:val="000000"/>
                <w:sz w:val="28"/>
                <w:szCs w:val="28"/>
                <w:lang w:val="uk-UA"/>
              </w:rPr>
              <w:t>6,871</w:t>
            </w:r>
          </w:p>
        </w:tc>
      </w:tr>
      <w:tr w:rsidR="00092C2E" w:rsidTr="005F6750">
        <w:tc>
          <w:tcPr>
            <w:tcW w:w="3337" w:type="pct"/>
            <w:gridSpan w:val="5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2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17 749,859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13 992,009</w:t>
            </w:r>
          </w:p>
        </w:tc>
        <w:tc>
          <w:tcPr>
            <w:tcW w:w="547" w:type="pct"/>
            <w:vAlign w:val="center"/>
          </w:tcPr>
          <w:p w:rsidR="00092C2E" w:rsidRPr="00BE182E" w:rsidRDefault="00AD38B4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092C2E">
              <w:rPr>
                <w:b/>
                <w:bCs/>
                <w:color w:val="000000"/>
                <w:sz w:val="28"/>
                <w:szCs w:val="28"/>
                <w:lang w:val="uk-UA"/>
              </w:rPr>
              <w:t>3 757,850</w:t>
            </w:r>
          </w:p>
        </w:tc>
      </w:tr>
      <w:tr w:rsidR="00092C2E" w:rsidTr="005F6750">
        <w:tc>
          <w:tcPr>
            <w:tcW w:w="873" w:type="pct"/>
            <w:vMerge w:val="restart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закладів</w:t>
            </w:r>
            <w:r>
              <w:rPr>
                <w:sz w:val="28"/>
                <w:szCs w:val="28"/>
                <w:lang w:val="uk-UA"/>
              </w:rPr>
              <w:t xml:space="preserve"> 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інклюзивно-ресурсних центрів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3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092C2E" w:rsidTr="005F6750">
        <w:tc>
          <w:tcPr>
            <w:tcW w:w="873" w:type="pc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Розширення мережі закладів дошкільної освіти та відкриття додаткових груп в навчальних закладах міста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Придбання обладнання і предметів довгострокового користування для закладів дошкільної освіти</w:t>
            </w:r>
          </w:p>
        </w:tc>
        <w:tc>
          <w:tcPr>
            <w:tcW w:w="605" w:type="pct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400,876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400,876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092C2E" w:rsidTr="005F6750">
        <w:tc>
          <w:tcPr>
            <w:tcW w:w="3337" w:type="pct"/>
            <w:gridSpan w:val="5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3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400,876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400,876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092C2E" w:rsidTr="005F6750">
        <w:trPr>
          <w:trHeight w:val="734"/>
        </w:trPr>
        <w:tc>
          <w:tcPr>
            <w:tcW w:w="873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та інвентарю для закладів дошкільної освіти</w:t>
            </w:r>
          </w:p>
        </w:tc>
        <w:tc>
          <w:tcPr>
            <w:tcW w:w="605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rPr>
          <w:trHeight w:val="465"/>
        </w:trPr>
        <w:tc>
          <w:tcPr>
            <w:tcW w:w="873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4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092C2E" w:rsidTr="005F6750">
        <w:trPr>
          <w:trHeight w:val="1215"/>
        </w:trPr>
        <w:tc>
          <w:tcPr>
            <w:tcW w:w="873" w:type="pct"/>
            <w:vMerge w:val="restart"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Оновлення матеріально-технічної бази закладів освіти</w:t>
            </w: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Придбання обладнання і предметів довгострокового користування для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092C2E" w:rsidRPr="00BE182E" w:rsidRDefault="00092C2E" w:rsidP="00554E39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24,999</w:t>
            </w:r>
          </w:p>
        </w:tc>
        <w:tc>
          <w:tcPr>
            <w:tcW w:w="557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24,999</w:t>
            </w:r>
          </w:p>
        </w:tc>
        <w:tc>
          <w:tcPr>
            <w:tcW w:w="547" w:type="pct"/>
            <w:vAlign w:val="center"/>
          </w:tcPr>
          <w:p w:rsidR="00092C2E" w:rsidRDefault="00092C2E" w:rsidP="00092C2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092C2E" w:rsidTr="005F6750">
        <w:trPr>
          <w:trHeight w:val="1350"/>
        </w:trPr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Придбання обладнання і предметів довгострокового користування для 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1 926,127</w:t>
            </w:r>
          </w:p>
        </w:tc>
        <w:tc>
          <w:tcPr>
            <w:tcW w:w="557" w:type="pct"/>
            <w:vAlign w:val="center"/>
          </w:tcPr>
          <w:p w:rsidR="00092C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1 926,126</w:t>
            </w:r>
          </w:p>
        </w:tc>
        <w:tc>
          <w:tcPr>
            <w:tcW w:w="547" w:type="pct"/>
            <w:vAlign w:val="center"/>
          </w:tcPr>
          <w:p w:rsidR="00092C2E" w:rsidRDefault="00AD38B4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092C2E">
              <w:rPr>
                <w:color w:val="000000"/>
                <w:sz w:val="28"/>
                <w:szCs w:val="28"/>
                <w:lang w:val="uk-UA"/>
              </w:rPr>
              <w:t>0,001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Придбання обладнання і предметів довгострокового користування для закладів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40,400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40,400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 Придбання обладнання і предметів довгострокового користування для інших закладів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92C2E" w:rsidTr="005F6750">
        <w:tc>
          <w:tcPr>
            <w:tcW w:w="873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5. Придбання обладнання і предметів довгострокового користування для інклюзивно-ресурсних центрів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46,900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46,900</w:t>
            </w:r>
          </w:p>
        </w:tc>
        <w:tc>
          <w:tcPr>
            <w:tcW w:w="54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092C2E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  <w:r w:rsidRPr="00BE182E">
              <w:rPr>
                <w:sz w:val="28"/>
                <w:szCs w:val="28"/>
                <w:lang w:val="uk-UA"/>
              </w:rPr>
              <w:t xml:space="preserve">Придбання засобів корекції психофізичного розвитку довгострокового користування, що дають змогу опанувати навчальну програму для осіб з особливими освітніми потребами, які здобувають освіту в інклюзивних групах закладів дошкільної освіти, в інклюзивних та спеціальних класах закладів загальної середньої освіти 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4 394,048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092C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4 389,180</w:t>
            </w:r>
          </w:p>
        </w:tc>
        <w:tc>
          <w:tcPr>
            <w:tcW w:w="547" w:type="pct"/>
            <w:vAlign w:val="center"/>
          </w:tcPr>
          <w:p w:rsidR="00092C2E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092C2E">
              <w:rPr>
                <w:color w:val="000000"/>
                <w:sz w:val="28"/>
                <w:szCs w:val="28"/>
                <w:lang w:val="uk-UA"/>
              </w:rPr>
              <w:t>4,868</w:t>
            </w:r>
          </w:p>
        </w:tc>
      </w:tr>
      <w:tr w:rsidR="00092C2E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7. Придбання обладнання і предметів довгострокового користування для організації освітнього простору «Нова українська школа»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4 425,317</w:t>
            </w:r>
          </w:p>
        </w:tc>
        <w:tc>
          <w:tcPr>
            <w:tcW w:w="557" w:type="pct"/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4 419,043</w:t>
            </w:r>
          </w:p>
        </w:tc>
        <w:tc>
          <w:tcPr>
            <w:tcW w:w="547" w:type="pct"/>
            <w:vAlign w:val="center"/>
          </w:tcPr>
          <w:p w:rsidR="00092C2E" w:rsidRPr="00BE182E" w:rsidRDefault="00AD38B4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092C2E">
              <w:rPr>
                <w:color w:val="000000"/>
                <w:sz w:val="28"/>
                <w:szCs w:val="28"/>
                <w:lang w:val="uk-UA"/>
              </w:rPr>
              <w:t>6,274</w:t>
            </w:r>
          </w:p>
        </w:tc>
      </w:tr>
      <w:tr w:rsidR="00092C2E" w:rsidTr="005F6750">
        <w:tc>
          <w:tcPr>
            <w:tcW w:w="873" w:type="pct"/>
            <w:vMerge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8. Придбання обладнання  і предметів довгострокового користування для реалізації заходів, спрямованих на підвищення якості освіти</w:t>
            </w:r>
          </w:p>
        </w:tc>
        <w:tc>
          <w:tcPr>
            <w:tcW w:w="605" w:type="pct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092C2E" w:rsidRPr="00BE182E" w:rsidRDefault="00092C2E" w:rsidP="00554E3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tcBorders>
              <w:top w:val="nil"/>
            </w:tcBorders>
            <w:vAlign w:val="center"/>
          </w:tcPr>
          <w:p w:rsidR="00092C2E" w:rsidRPr="00BE182E" w:rsidRDefault="00092C2E" w:rsidP="00554E3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FE29C1" w:rsidTr="005F6750">
        <w:tc>
          <w:tcPr>
            <w:tcW w:w="3337" w:type="pct"/>
            <w:gridSpan w:val="5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4</w:t>
            </w:r>
          </w:p>
        </w:tc>
        <w:tc>
          <w:tcPr>
            <w:tcW w:w="559" w:type="pct"/>
            <w:vAlign w:val="center"/>
          </w:tcPr>
          <w:p w:rsidR="00FE29C1" w:rsidRPr="00BE182E" w:rsidRDefault="00FE29C1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10 857,791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10 846,648</w:t>
            </w:r>
          </w:p>
        </w:tc>
        <w:tc>
          <w:tcPr>
            <w:tcW w:w="547" w:type="pct"/>
            <w:vAlign w:val="center"/>
          </w:tcPr>
          <w:p w:rsidR="00FE29C1" w:rsidRPr="00BE182E" w:rsidRDefault="00AD38B4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FE29C1">
              <w:rPr>
                <w:b/>
                <w:bCs/>
                <w:color w:val="000000"/>
                <w:sz w:val="28"/>
                <w:szCs w:val="28"/>
                <w:lang w:val="uk-UA"/>
              </w:rPr>
              <w:t>11,143</w:t>
            </w:r>
          </w:p>
        </w:tc>
      </w:tr>
      <w:tr w:rsidR="00AE2814" w:rsidTr="005F6750">
        <w:tc>
          <w:tcPr>
            <w:tcW w:w="873" w:type="pct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і предметів довгострокового користування для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предметів довгострокового користування загальноосвітніх навчальних закладів</w:t>
            </w:r>
          </w:p>
        </w:tc>
        <w:tc>
          <w:tcPr>
            <w:tcW w:w="605" w:type="pct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54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Кількість одиниць обладнання предметів довгострокового </w:t>
            </w:r>
            <w:r>
              <w:rPr>
                <w:sz w:val="28"/>
                <w:szCs w:val="28"/>
                <w:lang w:val="uk-UA"/>
              </w:rPr>
              <w:t>для позашкільних</w:t>
            </w:r>
            <w:r w:rsidRPr="00BE182E">
              <w:rPr>
                <w:sz w:val="28"/>
                <w:szCs w:val="28"/>
                <w:lang w:val="uk-UA"/>
              </w:rPr>
              <w:t xml:space="preserve"> закладів освіти</w:t>
            </w:r>
          </w:p>
        </w:tc>
        <w:tc>
          <w:tcPr>
            <w:tcW w:w="605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Default="00AE2814" w:rsidP="00FE29C1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7" w:type="pct"/>
            <w:vAlign w:val="center"/>
          </w:tcPr>
          <w:p w:rsidR="00AE2814" w:rsidRDefault="00AE2814" w:rsidP="00FE29C1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7" w:type="pct"/>
            <w:vAlign w:val="center"/>
          </w:tcPr>
          <w:p w:rsidR="00AE2814" w:rsidRDefault="00AE2814" w:rsidP="00FE29C1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засобів корекції психофізичного розвитку довгострокового користування, що дають змогу опанувати навчальну програму для осіб з особливими освітніми потребами, які здобувають освіту в інклюзивних групах закладів дошкільної освіти, в інклюзивних та спеціальних класах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489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489</w:t>
            </w:r>
          </w:p>
        </w:tc>
        <w:tc>
          <w:tcPr>
            <w:tcW w:w="54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і предметів довгострокового користування для організації освітнього простору «Нова українська школа»</w:t>
            </w:r>
          </w:p>
        </w:tc>
        <w:tc>
          <w:tcPr>
            <w:tcW w:w="605" w:type="pct"/>
            <w:vMerge/>
            <w:tcBorders>
              <w:bottom w:val="nil"/>
            </w:tcBorders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tcBorders>
              <w:bottom w:val="nil"/>
            </w:tcBorders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BE18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BE18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AE2814" w:rsidTr="005F6750">
        <w:tc>
          <w:tcPr>
            <w:tcW w:w="873" w:type="pct"/>
            <w:vMerge/>
            <w:tcBorders>
              <w:bottom w:val="nil"/>
            </w:tcBorders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 і предметів довгострокового користування для реалізації заходів, спрямованих на підвищення якості освіти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FE29C1" w:rsidTr="005F6750">
        <w:tc>
          <w:tcPr>
            <w:tcW w:w="873" w:type="pct"/>
            <w:tcBorders>
              <w:top w:val="nil"/>
            </w:tcBorders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одиниць обладнання предметів довгострокового користування для інклюзивно-ресурсних центрів</w:t>
            </w:r>
          </w:p>
        </w:tc>
        <w:tc>
          <w:tcPr>
            <w:tcW w:w="605" w:type="pct"/>
            <w:tcBorders>
              <w:top w:val="nil"/>
            </w:tcBorders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tcBorders>
              <w:top w:val="nil"/>
            </w:tcBorders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FE29C1" w:rsidTr="005F6750">
        <w:tc>
          <w:tcPr>
            <w:tcW w:w="873" w:type="pct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5</w:t>
            </w: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FE29C1" w:rsidTr="005F6750">
        <w:trPr>
          <w:trHeight w:val="783"/>
        </w:trPr>
        <w:tc>
          <w:tcPr>
            <w:tcW w:w="873" w:type="pct"/>
            <w:vMerge w:val="restart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Стимулювання професійної майстерності працівників  навчальних закладів міста</w:t>
            </w: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Забезпечення виплат щомісячних міських премій педагогічним працівникам ЗДО зі стажем роботи до 3-х років</w:t>
            </w:r>
          </w:p>
        </w:tc>
        <w:tc>
          <w:tcPr>
            <w:tcW w:w="605" w:type="pct"/>
            <w:vMerge w:val="restart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231,312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183,244</w:t>
            </w:r>
          </w:p>
        </w:tc>
        <w:tc>
          <w:tcPr>
            <w:tcW w:w="547" w:type="pct"/>
            <w:vAlign w:val="center"/>
          </w:tcPr>
          <w:p w:rsidR="00FE29C1" w:rsidRPr="00BE182E" w:rsidRDefault="00AD38B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FE29C1">
              <w:rPr>
                <w:color w:val="000000"/>
                <w:sz w:val="28"/>
                <w:szCs w:val="28"/>
                <w:lang w:val="uk-UA"/>
              </w:rPr>
              <w:t>48,068</w:t>
            </w:r>
          </w:p>
        </w:tc>
      </w:tr>
      <w:tr w:rsidR="00FE29C1" w:rsidTr="005F6750">
        <w:tc>
          <w:tcPr>
            <w:tcW w:w="873" w:type="pct"/>
            <w:vMerge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Забезпечення виплат щомісячних міських премій педагогічним працівникам ЗЗСО зі стажем роботи до 3-х років</w:t>
            </w:r>
          </w:p>
        </w:tc>
        <w:tc>
          <w:tcPr>
            <w:tcW w:w="605" w:type="pct"/>
            <w:vMerge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FE29C1" w:rsidRPr="00BE182E" w:rsidRDefault="00FE29C1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547,536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542,168</w:t>
            </w:r>
          </w:p>
        </w:tc>
        <w:tc>
          <w:tcPr>
            <w:tcW w:w="547" w:type="pct"/>
            <w:vAlign w:val="center"/>
          </w:tcPr>
          <w:p w:rsidR="00FE29C1" w:rsidRPr="00BE182E" w:rsidRDefault="00AD38B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FE29C1">
              <w:rPr>
                <w:color w:val="000000"/>
                <w:sz w:val="28"/>
                <w:szCs w:val="28"/>
                <w:lang w:val="uk-UA"/>
              </w:rPr>
              <w:t>5,368</w:t>
            </w:r>
          </w:p>
        </w:tc>
      </w:tr>
      <w:tr w:rsidR="00FE29C1" w:rsidTr="005F6750">
        <w:tc>
          <w:tcPr>
            <w:tcW w:w="873" w:type="pct"/>
            <w:vMerge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Забезпечення виплат щомісячних міських премій педагогічним працівникам закладів позашкільної освіти зі стажем роботи до 3-х років</w:t>
            </w:r>
          </w:p>
        </w:tc>
        <w:tc>
          <w:tcPr>
            <w:tcW w:w="605" w:type="pct"/>
            <w:vMerge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32,208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22,936</w:t>
            </w:r>
          </w:p>
        </w:tc>
        <w:tc>
          <w:tcPr>
            <w:tcW w:w="547" w:type="pct"/>
            <w:vAlign w:val="center"/>
          </w:tcPr>
          <w:p w:rsidR="00FE29C1" w:rsidRPr="00BE182E" w:rsidRDefault="00AD38B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FE29C1">
              <w:rPr>
                <w:color w:val="000000"/>
                <w:sz w:val="28"/>
                <w:szCs w:val="28"/>
                <w:lang w:val="uk-UA"/>
              </w:rPr>
              <w:t>9,272</w:t>
            </w:r>
          </w:p>
        </w:tc>
      </w:tr>
      <w:tr w:rsidR="00FE29C1" w:rsidTr="005F6750">
        <w:tc>
          <w:tcPr>
            <w:tcW w:w="3337" w:type="pct"/>
            <w:gridSpan w:val="5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5</w:t>
            </w: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811,056</w:t>
            </w: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748,348</w:t>
            </w:r>
          </w:p>
        </w:tc>
        <w:tc>
          <w:tcPr>
            <w:tcW w:w="547" w:type="pct"/>
            <w:vAlign w:val="center"/>
          </w:tcPr>
          <w:p w:rsidR="00FE29C1" w:rsidRPr="00BE182E" w:rsidRDefault="00AD38B4" w:rsidP="00FE29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FE29C1">
              <w:rPr>
                <w:b/>
                <w:bCs/>
                <w:color w:val="000000"/>
                <w:sz w:val="28"/>
                <w:szCs w:val="28"/>
                <w:lang w:val="uk-UA"/>
              </w:rPr>
              <w:t>62,708</w:t>
            </w:r>
          </w:p>
        </w:tc>
      </w:tr>
      <w:tr w:rsidR="00AE2814" w:rsidTr="005F6750">
        <w:tc>
          <w:tcPr>
            <w:tcW w:w="873" w:type="pct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ЗДО</w:t>
            </w:r>
          </w:p>
        </w:tc>
        <w:tc>
          <w:tcPr>
            <w:tcW w:w="605" w:type="pct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547" w:type="pct"/>
            <w:vAlign w:val="center"/>
          </w:tcPr>
          <w:p w:rsidR="00AE2814" w:rsidRPr="00BE182E" w:rsidRDefault="00C128C9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AE2814"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 w:rsidR="00AE2814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ЗЗСО</w:t>
            </w:r>
          </w:p>
        </w:tc>
        <w:tc>
          <w:tcPr>
            <w:tcW w:w="605" w:type="pct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AE2814" w:rsidRPr="00BE182E" w:rsidRDefault="00AE2814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187</w:t>
            </w:r>
          </w:p>
        </w:tc>
        <w:tc>
          <w:tcPr>
            <w:tcW w:w="557" w:type="pct"/>
            <w:vAlign w:val="center"/>
          </w:tcPr>
          <w:p w:rsidR="00AE2814" w:rsidRPr="00BE182E" w:rsidRDefault="00AE2814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186</w:t>
            </w:r>
          </w:p>
        </w:tc>
        <w:tc>
          <w:tcPr>
            <w:tcW w:w="547" w:type="pct"/>
            <w:vAlign w:val="center"/>
          </w:tcPr>
          <w:p w:rsidR="00AE2814" w:rsidRPr="00BE182E" w:rsidRDefault="00C128C9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AE2814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AE2814" w:rsidTr="005F6750">
        <w:tc>
          <w:tcPr>
            <w:tcW w:w="873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закладах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AE2814" w:rsidRPr="00BE182E" w:rsidRDefault="00AE2814" w:rsidP="00FE29C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AE2814" w:rsidRDefault="00AE2814" w:rsidP="00FE29C1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AE2814" w:rsidRDefault="00AE2814" w:rsidP="00FE29C1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47" w:type="pct"/>
            <w:vAlign w:val="center"/>
          </w:tcPr>
          <w:p w:rsidR="00AE2814" w:rsidRDefault="00C128C9" w:rsidP="00FE29C1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AE2814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FE29C1" w:rsidTr="005F6750">
        <w:trPr>
          <w:trHeight w:val="471"/>
        </w:trPr>
        <w:tc>
          <w:tcPr>
            <w:tcW w:w="873" w:type="pct"/>
            <w:vAlign w:val="center"/>
          </w:tcPr>
          <w:p w:rsidR="00FE29C1" w:rsidRPr="00BE182E" w:rsidRDefault="00FE29C1" w:rsidP="00FE29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6</w:t>
            </w:r>
          </w:p>
        </w:tc>
        <w:tc>
          <w:tcPr>
            <w:tcW w:w="1394" w:type="pct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FE29C1" w:rsidRPr="00BE182E" w:rsidRDefault="00FE29C1" w:rsidP="00FE29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FE29C1" w:rsidRPr="00BE182E" w:rsidRDefault="00FE29C1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FE29C1" w:rsidRPr="00BE182E" w:rsidRDefault="00FE29C1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FE29C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Відзначення преміями міського голови кращих працівників освітньої галузі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Виплати премій міського голови кращим працівникам 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AE2814" w:rsidRDefault="003E0D1E" w:rsidP="00FE29C1">
            <w:pPr>
              <w:rPr>
                <w:b/>
                <w:bCs/>
                <w:sz w:val="28"/>
                <w:szCs w:val="28"/>
                <w:lang w:val="en-US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FE29C1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25,620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25,620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FE29C1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Виплати премій міського голови кращим працівникам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FE29C1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FE29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276,940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276,940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3. Виплати премій міського голови кращим працівникам вечірніх навчальних закладів 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 Виплати премій міського голови кращим працівникам закладів 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FE29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39,040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39,040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FE29C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3337" w:type="pct"/>
            <w:gridSpan w:val="5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6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341,600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341,600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ЗДО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ЗЗСО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закладах вечірньої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педпрацівників в закладах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7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Підготовка навчальних закладів міста до нового навчального року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1.Проведення поточних ремонтів приміщень та благоустрій території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AD38B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AD38B4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9 944,791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9 943,788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1,003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Проведення поточних ремонтів приміщень та благоустрій території 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13 766,025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13 765,447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0,578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Проведення поточних ремонтів приміщень та благоустрій території закладів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580,000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576,685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3,315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 Провести поточний ремонт інших об’єктів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300,000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299,998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 w:rsidRPr="00BE182E">
              <w:rPr>
                <w:color w:val="000000"/>
                <w:sz w:val="28"/>
                <w:szCs w:val="28"/>
                <w:lang w:val="uk-UA"/>
              </w:rPr>
              <w:t>0,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002</w:t>
            </w:r>
          </w:p>
        </w:tc>
      </w:tr>
      <w:tr w:rsidR="003E0D1E" w:rsidTr="005F6750">
        <w:tc>
          <w:tcPr>
            <w:tcW w:w="3337" w:type="pct"/>
            <w:gridSpan w:val="5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7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24 590,816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24 585,918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b/>
                <w:bCs/>
                <w:color w:val="000000"/>
                <w:sz w:val="28"/>
                <w:szCs w:val="28"/>
                <w:lang w:val="uk-UA"/>
              </w:rPr>
              <w:t>4,898</w:t>
            </w: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9</w:t>
            </w:r>
            <w:r w:rsidR="00AD38B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Кількість відремонтованих закладів загальної середньої освіти 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D38B4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Кількість відремонтованих закладів позашкільної освіти 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57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47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відремонтованих інших закладів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8 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Організація харчування дітей у навчальних закладах міста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1.Забезпечення харчуванням вихованців закладів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48 394,345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48 394,137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0,208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2.Забезпечення харчуванням вихованців закладів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8 555,035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9 429,319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874,284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3.Забезпечення харчуванням учнів 1-4 класів закладів загальної середньої освіти пільгових категорії 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AD38B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7 482,467</w:t>
            </w:r>
          </w:p>
        </w:tc>
        <w:tc>
          <w:tcPr>
            <w:tcW w:w="557" w:type="pct"/>
            <w:vAlign w:val="center"/>
          </w:tcPr>
          <w:p w:rsidR="003E0D1E" w:rsidRDefault="003E0D1E" w:rsidP="00AD38B4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7 022,406</w:t>
            </w:r>
          </w:p>
        </w:tc>
        <w:tc>
          <w:tcPr>
            <w:tcW w:w="547" w:type="pct"/>
            <w:vAlign w:val="center"/>
          </w:tcPr>
          <w:p w:rsidR="003E0D1E" w:rsidRDefault="00AD38B4" w:rsidP="00AD38B4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460,061</w:t>
            </w:r>
          </w:p>
        </w:tc>
      </w:tr>
      <w:tr w:rsidR="003E0D1E" w:rsidTr="005F6750">
        <w:trPr>
          <w:trHeight w:val="1457"/>
        </w:trPr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4.Забезпечення харчуванням учнів 5 -11 класів закладів загальної середньої освіти та пільгових категорії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6 753,527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6 338,337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415,190</w:t>
            </w:r>
          </w:p>
        </w:tc>
      </w:tr>
      <w:tr w:rsidR="003E0D1E" w:rsidTr="005F6750">
        <w:trPr>
          <w:trHeight w:val="2546"/>
        </w:trPr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5.Проведення санітарно-епідеміологічних експертиз продуктів харчування учнів закладів дошкільної, загальної середньої освіти та вихованців загальноосвітніх навчально-виховних комплексів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75,000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73,893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1,107</w:t>
            </w:r>
          </w:p>
        </w:tc>
      </w:tr>
      <w:tr w:rsidR="003E0D1E" w:rsidTr="005F6750">
        <w:trPr>
          <w:trHeight w:val="966"/>
        </w:trPr>
        <w:tc>
          <w:tcPr>
            <w:tcW w:w="873" w:type="pct"/>
            <w:vMerge/>
            <w:tcBorders>
              <w:bottom w:val="single" w:sz="4" w:space="0" w:color="auto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tcBorders>
              <w:bottom w:val="single" w:sz="4" w:space="0" w:color="auto"/>
            </w:tcBorders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6. Забезпечення харчуванням учнів ЗНВК санаторного типу «Злагода»</w:t>
            </w:r>
          </w:p>
        </w:tc>
        <w:tc>
          <w:tcPr>
            <w:tcW w:w="605" w:type="pct"/>
            <w:vMerge/>
            <w:tcBorders>
              <w:bottom w:val="single" w:sz="4" w:space="0" w:color="auto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tcBorders>
              <w:top w:val="nil"/>
            </w:tcBorders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1 445,480</w:t>
            </w:r>
          </w:p>
        </w:tc>
        <w:tc>
          <w:tcPr>
            <w:tcW w:w="557" w:type="pct"/>
            <w:tcBorders>
              <w:top w:val="nil"/>
            </w:tcBorders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1 445,480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3337" w:type="pct"/>
            <w:gridSpan w:val="5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8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72 705,854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72 703,572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AD38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b/>
                <w:bCs/>
                <w:color w:val="000000"/>
                <w:sz w:val="28"/>
                <w:szCs w:val="28"/>
                <w:lang w:val="uk-UA"/>
              </w:rPr>
              <w:t>2,282</w:t>
            </w:r>
          </w:p>
        </w:tc>
      </w:tr>
      <w:tr w:rsidR="003E0D1E" w:rsidTr="005F6750">
        <w:tc>
          <w:tcPr>
            <w:tcW w:w="873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дітей в закладах дошкільної освіти,</w:t>
            </w:r>
          </w:p>
        </w:tc>
        <w:tc>
          <w:tcPr>
            <w:tcW w:w="605" w:type="pct"/>
            <w:vMerge w:val="restar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21 021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20 588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433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в санаторних групах з латентною формою туберкульозу та вилікуваних від туберкульозу;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2 301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2 252</w:t>
            </w:r>
          </w:p>
        </w:tc>
        <w:tc>
          <w:tcPr>
            <w:tcW w:w="547" w:type="pct"/>
            <w:vAlign w:val="center"/>
          </w:tcPr>
          <w:p w:rsidR="003E0D1E" w:rsidRPr="00BE182E" w:rsidRDefault="00AD38B4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49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пільгових категорій;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3 011</w:t>
            </w:r>
          </w:p>
        </w:tc>
        <w:tc>
          <w:tcPr>
            <w:tcW w:w="557" w:type="pct"/>
            <w:vAlign w:val="center"/>
          </w:tcPr>
          <w:p w:rsidR="003E0D1E" w:rsidRDefault="003E0D1E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2 932</w:t>
            </w:r>
          </w:p>
        </w:tc>
        <w:tc>
          <w:tcPr>
            <w:tcW w:w="547" w:type="pct"/>
            <w:vAlign w:val="center"/>
          </w:tcPr>
          <w:p w:rsidR="003E0D1E" w:rsidRDefault="00AD38B4" w:rsidP="003E0D1E">
            <w:pPr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</w:tr>
      <w:tr w:rsidR="003E0D1E" w:rsidTr="005F6750">
        <w:trPr>
          <w:trHeight w:val="1554"/>
        </w:trPr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вихованців  у закладах загально-середньої освіти,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2 040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2 176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136</w:t>
            </w:r>
          </w:p>
        </w:tc>
      </w:tr>
      <w:tr w:rsidR="003E0D1E" w:rsidTr="005F6750">
        <w:trPr>
          <w:trHeight w:val="136"/>
        </w:trPr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в санаторних групах з латентною формою туберкульозу та вилікуваних від туберкульозу;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13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3E0D1E" w:rsidTr="005F6750"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пільгових категорій;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316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338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</w:tr>
      <w:tr w:rsidR="003E0D1E" w:rsidTr="005F6750">
        <w:trPr>
          <w:trHeight w:val="420"/>
        </w:trPr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учнів у закладах загальної середньої освіти,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5 241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5 680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439</w:t>
            </w:r>
          </w:p>
        </w:tc>
      </w:tr>
      <w:tr w:rsidR="003E0D1E" w:rsidTr="005F6750">
        <w:trPr>
          <w:trHeight w:val="420"/>
        </w:trPr>
        <w:tc>
          <w:tcPr>
            <w:tcW w:w="873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пільгових категорій;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5 148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5 588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440</w:t>
            </w:r>
          </w:p>
        </w:tc>
      </w:tr>
      <w:tr w:rsidR="003E0D1E" w:rsidTr="005F6750">
        <w:trPr>
          <w:trHeight w:val="1404"/>
        </w:trPr>
        <w:tc>
          <w:tcPr>
            <w:tcW w:w="873" w:type="pct"/>
            <w:vMerge/>
            <w:tcBorders>
              <w:bottom w:val="nil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дітей закладів загальної середньої освіти санаторного типу для дітей з латентною туберкульозною інфекцією  (ЗНВК "Злагода")</w:t>
            </w:r>
          </w:p>
        </w:tc>
        <w:tc>
          <w:tcPr>
            <w:tcW w:w="605" w:type="pct"/>
            <w:vMerge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7" w:type="pct"/>
            <w:vAlign w:val="center"/>
          </w:tcPr>
          <w:p w:rsidR="003E0D1E" w:rsidRPr="00BE182E" w:rsidRDefault="005F675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E0D1E" w:rsidTr="005F6750">
        <w:tc>
          <w:tcPr>
            <w:tcW w:w="873" w:type="pct"/>
            <w:tcBorders>
              <w:top w:val="nil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проведених експертиз продуктів харчування закладів дошкільної, загальної середньої освіти та вихованців загальноосвітніх навчально-виховних комплексів</w:t>
            </w:r>
          </w:p>
        </w:tc>
        <w:tc>
          <w:tcPr>
            <w:tcW w:w="605" w:type="pct"/>
            <w:tcBorders>
              <w:top w:val="nil"/>
            </w:tcBorders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tcBorders>
              <w:top w:val="nil"/>
            </w:tcBorders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186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547" w:type="pct"/>
            <w:vAlign w:val="center"/>
          </w:tcPr>
          <w:p w:rsidR="003E0D1E" w:rsidRPr="00BE182E" w:rsidRDefault="005F675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E0D1E">
              <w:rPr>
                <w:color w:val="000000"/>
                <w:sz w:val="28"/>
                <w:szCs w:val="28"/>
                <w:lang w:val="uk-UA"/>
              </w:rPr>
              <w:t>87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9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Організація та проведення змістовного дозвілля школярів, попередження правопорушень серед них, стимулювання педагогічних працівників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Проведення масових заходів з учнями та педагогічним загалом</w:t>
            </w:r>
          </w:p>
        </w:tc>
        <w:tc>
          <w:tcPr>
            <w:tcW w:w="605" w:type="pct"/>
            <w:vAlign w:val="center"/>
          </w:tcPr>
          <w:p w:rsidR="003E0D1E" w:rsidRPr="00BE182E" w:rsidRDefault="003E0D1E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206,228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206,228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3337" w:type="pct"/>
            <w:gridSpan w:val="5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9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206,228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206,228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заходів</w:t>
            </w:r>
          </w:p>
        </w:tc>
        <w:tc>
          <w:tcPr>
            <w:tcW w:w="605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E0D1E" w:rsidTr="005F6750">
        <w:tc>
          <w:tcPr>
            <w:tcW w:w="873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Завдання 10</w:t>
            </w:r>
          </w:p>
        </w:tc>
        <w:tc>
          <w:tcPr>
            <w:tcW w:w="1394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3E0D1E" w:rsidRPr="00BE182E" w:rsidRDefault="003E0D1E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3E0D1E" w:rsidRPr="00BE182E" w:rsidRDefault="003E0D1E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5A48D0" w:rsidTr="005F6750">
        <w:tc>
          <w:tcPr>
            <w:tcW w:w="873" w:type="pct"/>
            <w:vMerge w:val="restart"/>
            <w:vAlign w:val="center"/>
          </w:tcPr>
          <w:p w:rsidR="005A48D0" w:rsidRPr="00BE182E" w:rsidRDefault="005A48D0" w:rsidP="005F675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Технічна підтримка та обслуговування комп’ютерних програм «КУРС: Школа», «КУРС: Дошкілля»  в навчальних закладах міста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1.Оплата за технічну підтримку та обслуговування комп’ютерної програми «КУРС: Школа» в закладах загальної середньої освіти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152,189</w:t>
            </w:r>
          </w:p>
        </w:tc>
        <w:tc>
          <w:tcPr>
            <w:tcW w:w="557" w:type="pct"/>
            <w:vAlign w:val="center"/>
          </w:tcPr>
          <w:p w:rsidR="005A48D0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150,650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1,539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3E0D1E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2.Оплата за технічну підтримку та обслуговування комп’ютерної програми «КУРС: Дошкілля» в закладах дошкільної освіти міста</w:t>
            </w:r>
          </w:p>
        </w:tc>
        <w:tc>
          <w:tcPr>
            <w:tcW w:w="605" w:type="pct"/>
            <w:vMerge w:val="restart"/>
            <w:vAlign w:val="center"/>
          </w:tcPr>
          <w:p w:rsidR="005A48D0" w:rsidRPr="00BE182E" w:rsidRDefault="005A48D0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5A48D0" w:rsidRPr="00BE182E" w:rsidRDefault="005A48D0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44,959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44,500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0,459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3E0D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3.Оплата за технічну підтримку та обслуговування комп’ютерної програми «КУРС: Школа» в вечірніх навчальних закладах міста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3E0D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</w:t>
            </w:r>
            <w:r w:rsidRPr="00BE182E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</w:t>
            </w:r>
            <w:r w:rsidRPr="00BE182E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3E0D1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5A48D0" w:rsidTr="005F6750">
        <w:tc>
          <w:tcPr>
            <w:tcW w:w="3337" w:type="pct"/>
            <w:gridSpan w:val="5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10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197,148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195,150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b/>
                <w:bCs/>
                <w:color w:val="000000"/>
                <w:sz w:val="28"/>
                <w:szCs w:val="28"/>
                <w:lang w:val="uk-UA"/>
              </w:rPr>
              <w:t>1,998</w:t>
            </w:r>
          </w:p>
        </w:tc>
      </w:tr>
      <w:tr w:rsidR="005A48D0" w:rsidTr="005F6750">
        <w:tc>
          <w:tcPr>
            <w:tcW w:w="873" w:type="pct"/>
            <w:vMerge w:val="restart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загальної середньої освіти</w:t>
            </w:r>
          </w:p>
        </w:tc>
        <w:tc>
          <w:tcPr>
            <w:tcW w:w="605" w:type="pct"/>
            <w:vMerge w:val="restart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11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11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вечірньої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 дошкільної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118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118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11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5A48D0" w:rsidTr="005F6750">
        <w:tc>
          <w:tcPr>
            <w:tcW w:w="873" w:type="pct"/>
            <w:vMerge w:val="restart"/>
            <w:vAlign w:val="center"/>
          </w:tcPr>
          <w:p w:rsidR="005A48D0" w:rsidRPr="00BE182E" w:rsidRDefault="005A48D0" w:rsidP="005A48D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Попередження створення аварійних ситуацій на територіях навчальних закладів міста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1.Кронування та виконання робіт по знесенню аварійних та сухостійних дерев в закладах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5A48D0" w:rsidRPr="00BE182E" w:rsidRDefault="005A48D0" w:rsidP="005F675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5A48D0" w:rsidRPr="00BE182E" w:rsidRDefault="005A48D0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420,000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297,791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122,209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2.Кронування та виконання робіт по знесенню аварійних та сухостійних дерев в закладах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500,000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367,539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132,461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3.Кронування та виконання робіт по знесенню аварійних та сухостійних дерев в закладах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26,026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26,026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4.Кронування та виконання робіт по знесенню аварійних та сухостійних дерев в інших закладах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16,524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16,524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5A48D0" w:rsidTr="005F6750">
        <w:tc>
          <w:tcPr>
            <w:tcW w:w="3337" w:type="pct"/>
            <w:gridSpan w:val="5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11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962,550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707,880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b/>
                <w:bCs/>
                <w:color w:val="000000"/>
                <w:sz w:val="28"/>
                <w:szCs w:val="28"/>
                <w:lang w:val="uk-UA"/>
              </w:rPr>
              <w:t>254,670</w:t>
            </w:r>
          </w:p>
        </w:tc>
      </w:tr>
      <w:tr w:rsidR="005A48D0" w:rsidTr="005F6750">
        <w:tc>
          <w:tcPr>
            <w:tcW w:w="873" w:type="pct"/>
            <w:vMerge w:val="restar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кронованих та виконаних робіт по знесенню аварійних та сухостійних дерев в закладах дошкільної освіти</w:t>
            </w:r>
          </w:p>
        </w:tc>
        <w:tc>
          <w:tcPr>
            <w:tcW w:w="605" w:type="pct"/>
            <w:vMerge w:val="restar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 w:val="restar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357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149</w:t>
            </w:r>
          </w:p>
        </w:tc>
        <w:tc>
          <w:tcPr>
            <w:tcW w:w="547" w:type="pct"/>
            <w:vAlign w:val="center"/>
          </w:tcPr>
          <w:p w:rsidR="005A48D0" w:rsidRPr="00BE182E" w:rsidRDefault="00C128C9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208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кронованих та виконаних робіт по знесенню аварійних та сухостійних дерев в закладах загальної середньої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441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184</w:t>
            </w:r>
          </w:p>
        </w:tc>
        <w:tc>
          <w:tcPr>
            <w:tcW w:w="547" w:type="pct"/>
            <w:vAlign w:val="center"/>
          </w:tcPr>
          <w:p w:rsidR="005A48D0" w:rsidRPr="00BE182E" w:rsidRDefault="00C128C9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257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кронованих та виконаних робіт по знесенню аварійних та сухостійних дерев в закладах позашкільної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54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кронованих та виконаних робіт по знесенню аварійних та сухостійних дерев в інших закладах освіти</w:t>
            </w:r>
          </w:p>
        </w:tc>
        <w:tc>
          <w:tcPr>
            <w:tcW w:w="605" w:type="pct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12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Проекти Громадського бюджету м.Запоріжжя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Проекти-переможці за кошти Громадського бюджету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3 789,081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2 885,910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903,171</w:t>
            </w:r>
          </w:p>
        </w:tc>
      </w:tr>
      <w:tr w:rsidR="005A48D0" w:rsidTr="005F6750">
        <w:tc>
          <w:tcPr>
            <w:tcW w:w="3337" w:type="pct"/>
            <w:gridSpan w:val="5"/>
            <w:vAlign w:val="center"/>
          </w:tcPr>
          <w:p w:rsidR="005A48D0" w:rsidRPr="00BE182E" w:rsidRDefault="005A48D0" w:rsidP="005A48D0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12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027D99">
              <w:rPr>
                <w:b/>
                <w:color w:val="000000"/>
                <w:sz w:val="28"/>
                <w:szCs w:val="28"/>
                <w:lang w:val="uk-UA"/>
              </w:rPr>
              <w:t>3 789,081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F6750">
            <w:pPr>
              <w:jc w:val="center"/>
              <w:rPr>
                <w:sz w:val="28"/>
                <w:szCs w:val="28"/>
                <w:lang w:val="uk-UA"/>
              </w:rPr>
            </w:pPr>
            <w:r w:rsidRPr="00027D99">
              <w:rPr>
                <w:b/>
                <w:bCs/>
                <w:color w:val="000000"/>
                <w:sz w:val="28"/>
                <w:szCs w:val="28"/>
                <w:lang w:val="uk-UA"/>
              </w:rPr>
              <w:t>2 885,910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F67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b/>
                <w:bCs/>
                <w:color w:val="000000"/>
                <w:sz w:val="28"/>
                <w:szCs w:val="28"/>
                <w:lang w:val="uk-UA"/>
              </w:rPr>
              <w:t>903,171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проектів-переможців за кошти Громадського бюджету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13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Виконання заходів термомодернізації об'єктів, які будуть реалізовуватися в рамках проекту «Комплексний проєкт з термомодернізації бюджетних будівель м. Запоріжжя»</w:t>
            </w:r>
          </w:p>
        </w:tc>
        <w:tc>
          <w:tcPr>
            <w:tcW w:w="1394" w:type="pct"/>
            <w:vAlign w:val="center"/>
          </w:tcPr>
          <w:p w:rsidR="005A48D0" w:rsidRPr="00027D99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8B35EC">
              <w:rPr>
                <w:sz w:val="28"/>
                <w:szCs w:val="28"/>
                <w:lang w:val="uk-UA"/>
              </w:rPr>
              <w:t>1.Термомодернізація об'єктів, які будуть реалізовуватися в рамках проєкту «Комплексний проект з термомодернізації бюджетних будівель м. Запоріжжя»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8B35EC">
              <w:rPr>
                <w:bCs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5A48D0" w:rsidTr="005F6750">
        <w:tc>
          <w:tcPr>
            <w:tcW w:w="3337" w:type="pct"/>
            <w:gridSpan w:val="5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8B35EC">
              <w:rPr>
                <w:b/>
                <w:sz w:val="28"/>
                <w:szCs w:val="28"/>
                <w:lang w:val="uk-UA"/>
              </w:rPr>
              <w:t>Разом витрати за завданням 13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об'єктів термомодернізації, які будуть реалізовуватися в рамках проєкту «Комплексний проєкт з термомодернізації бюджетних будівель м. Запоріжжя»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Завдання 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605" w:type="pct"/>
            <w:vAlign w:val="center"/>
          </w:tcPr>
          <w:p w:rsidR="005A48D0" w:rsidRPr="008B35EC" w:rsidRDefault="005A48D0" w:rsidP="005A48D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Виконання доручень депутатів обласної ради</w:t>
            </w:r>
          </w:p>
        </w:tc>
        <w:tc>
          <w:tcPr>
            <w:tcW w:w="1394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Доручення депутатів обласної ради</w:t>
            </w:r>
          </w:p>
        </w:tc>
        <w:tc>
          <w:tcPr>
            <w:tcW w:w="605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B35EC">
              <w:rPr>
                <w:sz w:val="28"/>
                <w:szCs w:val="28"/>
                <w:lang w:val="uk-UA"/>
              </w:rPr>
              <w:t>Бюджет</w:t>
            </w:r>
            <w:r>
              <w:rPr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2 590,600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2 175,854</w:t>
            </w:r>
          </w:p>
        </w:tc>
        <w:tc>
          <w:tcPr>
            <w:tcW w:w="547" w:type="pct"/>
            <w:vAlign w:val="center"/>
          </w:tcPr>
          <w:p w:rsidR="005A48D0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414,746</w:t>
            </w:r>
          </w:p>
        </w:tc>
      </w:tr>
      <w:tr w:rsidR="005A48D0" w:rsidTr="005F6750">
        <w:tc>
          <w:tcPr>
            <w:tcW w:w="2872" w:type="pct"/>
            <w:gridSpan w:val="3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 xml:space="preserve">Разом витрати за завданням </w:t>
            </w:r>
            <w:r>
              <w:rPr>
                <w:b/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8B35EC">
              <w:rPr>
                <w:b/>
                <w:bCs/>
                <w:color w:val="000000"/>
                <w:sz w:val="28"/>
                <w:szCs w:val="28"/>
                <w:lang w:val="uk-UA"/>
              </w:rPr>
              <w:t>2 590,600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B35EC">
              <w:rPr>
                <w:b/>
                <w:bCs/>
                <w:color w:val="000000"/>
                <w:sz w:val="28"/>
                <w:szCs w:val="28"/>
                <w:lang w:val="uk-UA"/>
              </w:rPr>
              <w:t>2 175,854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-</w:t>
            </w:r>
            <w:r w:rsidR="005A48D0" w:rsidRPr="008B35EC">
              <w:rPr>
                <w:b/>
                <w:color w:val="000000"/>
                <w:sz w:val="28"/>
                <w:szCs w:val="28"/>
                <w:lang w:val="uk-UA"/>
              </w:rPr>
              <w:t>414,746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Кількість закладів, які охоплені заходами депутатів 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F675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F675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-5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B35EC">
              <w:rPr>
                <w:sz w:val="28"/>
                <w:szCs w:val="28"/>
                <w:lang w:val="uk-UA"/>
              </w:rPr>
              <w:t>Забезпечення безперебійного функціонування закладів освіти міста та створення умов для безпечного споживання енергоресурсів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Pr="008B35EC">
              <w:rPr>
                <w:sz w:val="28"/>
                <w:szCs w:val="28"/>
                <w:lang w:val="uk-UA"/>
              </w:rPr>
              <w:t>Будівництво газових котелень та  приєднання до існуючих мереж котелень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5A48D0" w:rsidRPr="008B35EC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774,000</w:t>
            </w:r>
          </w:p>
        </w:tc>
        <w:tc>
          <w:tcPr>
            <w:tcW w:w="55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5A48D0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774,000</w:t>
            </w:r>
          </w:p>
        </w:tc>
      </w:tr>
      <w:tr w:rsidR="00833400" w:rsidTr="005F6750">
        <w:tc>
          <w:tcPr>
            <w:tcW w:w="3337" w:type="pct"/>
            <w:gridSpan w:val="5"/>
            <w:vAlign w:val="center"/>
          </w:tcPr>
          <w:p w:rsidR="00833400" w:rsidRPr="00BE182E" w:rsidRDefault="0083340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</w:t>
            </w:r>
            <w:r>
              <w:rPr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59" w:type="pct"/>
            <w:vAlign w:val="center"/>
          </w:tcPr>
          <w:p w:rsidR="00833400" w:rsidRPr="00BE182E" w:rsidRDefault="0083340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774,000</w:t>
            </w:r>
          </w:p>
        </w:tc>
        <w:tc>
          <w:tcPr>
            <w:tcW w:w="557" w:type="pct"/>
            <w:vAlign w:val="center"/>
          </w:tcPr>
          <w:p w:rsidR="00833400" w:rsidRPr="00BE182E" w:rsidRDefault="0083340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47" w:type="pct"/>
            <w:vAlign w:val="center"/>
          </w:tcPr>
          <w:p w:rsidR="00833400" w:rsidRPr="00BE182E" w:rsidRDefault="005F6750" w:rsidP="005A48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 w:rsidR="00833400">
              <w:rPr>
                <w:b/>
                <w:bCs/>
                <w:color w:val="000000"/>
                <w:sz w:val="28"/>
                <w:szCs w:val="28"/>
                <w:lang w:val="uk-UA"/>
              </w:rPr>
              <w:t>774,000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8B35EC">
              <w:rPr>
                <w:sz w:val="28"/>
                <w:szCs w:val="28"/>
                <w:lang w:val="uk-UA"/>
              </w:rPr>
              <w:t>Кількість об’єктів будівництва газових котелень та приєднання до існуючих мереж котелень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47" w:type="pct"/>
            <w:vAlign w:val="center"/>
          </w:tcPr>
          <w:p w:rsidR="005A48D0" w:rsidRPr="00BE182E" w:rsidRDefault="005F675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5A48D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A48D0" w:rsidTr="005F6750">
        <w:tc>
          <w:tcPr>
            <w:tcW w:w="873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32821">
              <w:rPr>
                <w:sz w:val="28"/>
                <w:szCs w:val="28"/>
                <w:lang w:val="uk-UA"/>
              </w:rPr>
              <w:t>Технічне вдосконалення комплексних спортивних майданчиків в освітній галузі</w:t>
            </w:r>
          </w:p>
        </w:tc>
        <w:tc>
          <w:tcPr>
            <w:tcW w:w="1394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32821">
              <w:rPr>
                <w:sz w:val="28"/>
                <w:szCs w:val="28"/>
                <w:lang w:val="uk-UA"/>
              </w:rPr>
              <w:t>Проведення реконструкції  спортивного майданчику з трибуною Запорізької гімназії №8 Запорізької міської ради Запорізької області по вул. Європейська, 14-а м. Запоріжжя</w:t>
            </w:r>
          </w:p>
        </w:tc>
        <w:tc>
          <w:tcPr>
            <w:tcW w:w="605" w:type="pct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5A48D0" w:rsidRPr="00BE182E" w:rsidRDefault="005A48D0" w:rsidP="005A48D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2 277,026</w:t>
            </w:r>
          </w:p>
        </w:tc>
        <w:tc>
          <w:tcPr>
            <w:tcW w:w="557" w:type="pct"/>
            <w:vAlign w:val="center"/>
          </w:tcPr>
          <w:p w:rsidR="005A48D0" w:rsidRPr="00BE182E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2 277,026</w:t>
            </w:r>
          </w:p>
        </w:tc>
        <w:tc>
          <w:tcPr>
            <w:tcW w:w="547" w:type="pct"/>
            <w:vAlign w:val="center"/>
          </w:tcPr>
          <w:p w:rsidR="005A48D0" w:rsidRDefault="005A48D0" w:rsidP="005A48D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833400" w:rsidTr="005F6750">
        <w:tc>
          <w:tcPr>
            <w:tcW w:w="3337" w:type="pct"/>
            <w:gridSpan w:val="5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</w:t>
            </w: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59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732821">
              <w:rPr>
                <w:b/>
                <w:color w:val="000000"/>
                <w:sz w:val="28"/>
                <w:szCs w:val="28"/>
                <w:lang w:val="uk-UA"/>
              </w:rPr>
              <w:t>2 277,026</w:t>
            </w:r>
          </w:p>
        </w:tc>
        <w:tc>
          <w:tcPr>
            <w:tcW w:w="557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732821">
              <w:rPr>
                <w:b/>
                <w:color w:val="000000"/>
                <w:sz w:val="28"/>
                <w:szCs w:val="28"/>
                <w:lang w:val="uk-UA"/>
              </w:rPr>
              <w:t>2 277,026</w:t>
            </w:r>
          </w:p>
        </w:tc>
        <w:tc>
          <w:tcPr>
            <w:tcW w:w="547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732821">
              <w:rPr>
                <w:b/>
                <w:color w:val="000000"/>
                <w:sz w:val="28"/>
                <w:szCs w:val="28"/>
                <w:lang w:val="uk-UA"/>
              </w:rPr>
              <w:t>0,000</w:t>
            </w:r>
          </w:p>
        </w:tc>
      </w:tr>
      <w:tr w:rsidR="00833400" w:rsidTr="005F6750">
        <w:tc>
          <w:tcPr>
            <w:tcW w:w="873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833400" w:rsidRPr="008B35EC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BC444E">
              <w:rPr>
                <w:sz w:val="28"/>
                <w:szCs w:val="28"/>
                <w:lang w:val="uk-UA"/>
              </w:rPr>
              <w:t>Кількість об’єктів реконструкції  спортивних майданчиків</w:t>
            </w:r>
          </w:p>
        </w:tc>
        <w:tc>
          <w:tcPr>
            <w:tcW w:w="605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833400" w:rsidRPr="00BE182E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833400" w:rsidTr="005F6750">
        <w:tc>
          <w:tcPr>
            <w:tcW w:w="873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394" w:type="pct"/>
            <w:vAlign w:val="center"/>
          </w:tcPr>
          <w:p w:rsidR="00833400" w:rsidRPr="008B35EC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5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9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vAlign w:val="center"/>
          </w:tcPr>
          <w:p w:rsidR="00833400" w:rsidRPr="00BE182E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7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33400" w:rsidTr="005F6750">
        <w:tc>
          <w:tcPr>
            <w:tcW w:w="873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BC444E">
              <w:rPr>
                <w:sz w:val="28"/>
                <w:szCs w:val="28"/>
                <w:lang w:val="uk-UA"/>
              </w:rPr>
              <w:t>Придбання обладнання і предметів довгострокового користування департаменту освіти і науки міської ради</w:t>
            </w:r>
          </w:p>
        </w:tc>
        <w:tc>
          <w:tcPr>
            <w:tcW w:w="1394" w:type="pct"/>
            <w:vAlign w:val="center"/>
          </w:tcPr>
          <w:p w:rsidR="00833400" w:rsidRPr="00732821" w:rsidRDefault="00833400" w:rsidP="0083340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C444E">
              <w:rPr>
                <w:sz w:val="28"/>
                <w:szCs w:val="28"/>
                <w:lang w:val="uk-UA"/>
              </w:rPr>
              <w:t>Придбання обладнання і предметів для оновлення матеріально-технічної бази</w:t>
            </w:r>
          </w:p>
        </w:tc>
        <w:tc>
          <w:tcPr>
            <w:tcW w:w="605" w:type="pct"/>
            <w:vAlign w:val="center"/>
          </w:tcPr>
          <w:p w:rsidR="00833400" w:rsidRPr="00732821" w:rsidRDefault="00833400" w:rsidP="0083340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65" w:type="pct"/>
            <w:gridSpan w:val="2"/>
            <w:vAlign w:val="center"/>
          </w:tcPr>
          <w:p w:rsidR="00833400" w:rsidRPr="00732821" w:rsidRDefault="00833400" w:rsidP="0083340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59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12,370</w:t>
            </w:r>
          </w:p>
        </w:tc>
        <w:tc>
          <w:tcPr>
            <w:tcW w:w="557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12,368</w:t>
            </w:r>
          </w:p>
        </w:tc>
        <w:tc>
          <w:tcPr>
            <w:tcW w:w="547" w:type="pct"/>
            <w:vAlign w:val="center"/>
          </w:tcPr>
          <w:p w:rsidR="00833400" w:rsidRDefault="005F675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833400">
              <w:rPr>
                <w:color w:val="000000"/>
                <w:sz w:val="28"/>
                <w:szCs w:val="28"/>
                <w:lang w:val="uk-UA"/>
              </w:rPr>
              <w:t>0,002</w:t>
            </w:r>
          </w:p>
        </w:tc>
      </w:tr>
      <w:tr w:rsidR="00833400" w:rsidTr="005F6750">
        <w:tc>
          <w:tcPr>
            <w:tcW w:w="3337" w:type="pct"/>
            <w:gridSpan w:val="5"/>
            <w:vAlign w:val="center"/>
          </w:tcPr>
          <w:p w:rsidR="00833400" w:rsidRPr="00833400" w:rsidRDefault="00833400" w:rsidP="00833400">
            <w:pPr>
              <w:jc w:val="center"/>
              <w:rPr>
                <w:sz w:val="28"/>
                <w:szCs w:val="28"/>
                <w:lang w:val="en-US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</w:t>
            </w: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559" w:type="pct"/>
            <w:vAlign w:val="center"/>
          </w:tcPr>
          <w:p w:rsidR="00833400" w:rsidRPr="00833400" w:rsidRDefault="00833400" w:rsidP="0083340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370</w:t>
            </w:r>
          </w:p>
        </w:tc>
        <w:tc>
          <w:tcPr>
            <w:tcW w:w="557" w:type="pct"/>
            <w:vAlign w:val="center"/>
          </w:tcPr>
          <w:p w:rsidR="00833400" w:rsidRPr="00833400" w:rsidRDefault="00833400" w:rsidP="0083340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12,368</w:t>
            </w:r>
          </w:p>
        </w:tc>
        <w:tc>
          <w:tcPr>
            <w:tcW w:w="547" w:type="pct"/>
            <w:vAlign w:val="center"/>
          </w:tcPr>
          <w:p w:rsidR="00833400" w:rsidRPr="00833400" w:rsidRDefault="005F6750" w:rsidP="0083340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-</w:t>
            </w:r>
            <w:r w:rsidR="00833400">
              <w:rPr>
                <w:b/>
                <w:color w:val="000000"/>
                <w:sz w:val="28"/>
                <w:szCs w:val="28"/>
                <w:lang w:val="uk-UA"/>
              </w:rPr>
              <w:t>0,002</w:t>
            </w:r>
          </w:p>
        </w:tc>
      </w:tr>
      <w:tr w:rsidR="00833400" w:rsidTr="005F6750">
        <w:tc>
          <w:tcPr>
            <w:tcW w:w="873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4" w:type="pct"/>
            <w:vAlign w:val="center"/>
          </w:tcPr>
          <w:p w:rsidR="00833400" w:rsidRPr="008B35EC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 w:rsidRPr="00BC444E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 xml:space="preserve"> одиниць обладнання</w:t>
            </w:r>
          </w:p>
        </w:tc>
        <w:tc>
          <w:tcPr>
            <w:tcW w:w="605" w:type="pct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833400" w:rsidRPr="00BE182E" w:rsidRDefault="00833400" w:rsidP="008334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59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7" w:type="pct"/>
            <w:vAlign w:val="center"/>
          </w:tcPr>
          <w:p w:rsidR="00833400" w:rsidRPr="00BE182E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833400" w:rsidTr="005F6750">
        <w:tc>
          <w:tcPr>
            <w:tcW w:w="3337" w:type="pct"/>
            <w:gridSpan w:val="5"/>
            <w:vAlign w:val="center"/>
          </w:tcPr>
          <w:p w:rsidR="00833400" w:rsidRPr="00833400" w:rsidRDefault="00833400" w:rsidP="00833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 витрати за програмою</w:t>
            </w:r>
          </w:p>
        </w:tc>
        <w:tc>
          <w:tcPr>
            <w:tcW w:w="559" w:type="pct"/>
            <w:vAlign w:val="center"/>
          </w:tcPr>
          <w:p w:rsidR="00833400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157 769,945</w:t>
            </w:r>
          </w:p>
        </w:tc>
        <w:tc>
          <w:tcPr>
            <w:tcW w:w="557" w:type="pct"/>
            <w:vAlign w:val="center"/>
          </w:tcPr>
          <w:p w:rsidR="00833400" w:rsidRPr="00BE182E" w:rsidRDefault="00833400" w:rsidP="008334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147 322,387</w:t>
            </w:r>
          </w:p>
        </w:tc>
        <w:tc>
          <w:tcPr>
            <w:tcW w:w="547" w:type="pct"/>
            <w:vAlign w:val="center"/>
          </w:tcPr>
          <w:p w:rsidR="00833400" w:rsidRDefault="005F6750" w:rsidP="005F675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833400">
              <w:rPr>
                <w:color w:val="000000"/>
                <w:sz w:val="28"/>
                <w:szCs w:val="28"/>
                <w:lang w:val="uk-UA"/>
              </w:rPr>
              <w:t>10 447,558</w:t>
            </w:r>
          </w:p>
        </w:tc>
      </w:tr>
    </w:tbl>
    <w:p w:rsidR="001F157A" w:rsidRDefault="001F157A" w:rsidP="00AB3A81">
      <w:pPr>
        <w:rPr>
          <w:lang w:val="uk-UA"/>
        </w:rPr>
      </w:pPr>
    </w:p>
    <w:p w:rsidR="001F157A" w:rsidRDefault="001F157A" w:rsidP="00AB3A81">
      <w:pPr>
        <w:rPr>
          <w:lang w:val="uk-UA"/>
        </w:rPr>
      </w:pPr>
    </w:p>
    <w:p w:rsidR="00AB3A81" w:rsidRDefault="00833400" w:rsidP="00AB3A81">
      <w:pPr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Пояснення щодо відхилень фактичних показників від передбачених програмою.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5F6750" w:rsidRDefault="005F6750" w:rsidP="005F6750">
            <w:pPr>
              <w:rPr>
                <w:color w:val="000000"/>
                <w:sz w:val="28"/>
                <w:szCs w:val="28"/>
                <w:lang w:val="uk-UA"/>
              </w:rPr>
            </w:pPr>
            <w:r w:rsidRPr="00891FB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По завданню 1: </w:t>
            </w:r>
            <w:r w:rsidRPr="00891FBE">
              <w:rPr>
                <w:color w:val="000000"/>
                <w:sz w:val="28"/>
                <w:szCs w:val="28"/>
                <w:lang w:val="uk-UA"/>
              </w:rPr>
              <w:t xml:space="preserve">збільшення кількості місць в навчальних закладах міста - зменшення фактичних показників від передбачених програмою, виникло у зв'язку з тим, що акти виконаних робіт по об’єктам Надзвичайної кредитної програми по відновленню </w:t>
            </w:r>
            <w:r>
              <w:rPr>
                <w:color w:val="000000"/>
                <w:sz w:val="28"/>
                <w:szCs w:val="28"/>
              </w:rPr>
              <w:t>України не було оплачено Міністерством фінансів України. Також відповідні видатки, по яким роботи проведено на суму 3 057,469 тис. грн очікується у 2021 році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5F675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2:</w:t>
            </w:r>
            <w:r>
              <w:rPr>
                <w:color w:val="000000"/>
                <w:sz w:val="28"/>
                <w:szCs w:val="28"/>
              </w:rPr>
              <w:t xml:space="preserve"> забезпечення утримання будівель та приміщень навчальних закладів у відповідності до санітарно-гігієнічних вимог - зменшення фактичних показників від передбачених програмою, виникло у зв'язку з виконаними роботами на суму 952,856 тис. грн, оплата яких очікується у 2021 році, економією згідно укладених договорів та продовженням реалізації проектів у 2021 році.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5F675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3: р</w:t>
            </w:r>
            <w:r>
              <w:rPr>
                <w:color w:val="000000"/>
                <w:sz w:val="28"/>
                <w:szCs w:val="28"/>
              </w:rPr>
              <w:t>озширення мережі закладів дошкільної освіти та відкриття додаткових груп в навчальних закладах міста - відхилення фактичних показників від передбачених програмою відсутні.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5F6750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По завданню 4: </w:t>
            </w:r>
            <w:r>
              <w:rPr>
                <w:sz w:val="28"/>
                <w:szCs w:val="28"/>
              </w:rPr>
              <w:t xml:space="preserve">оновленню матеріально-технічної бази закладів освіти - зменшення фактичних показників від передбачених програмою пов'язано з економією, яка склалася за результатами проведених процедур закупівель. 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5:</w:t>
            </w:r>
            <w:r>
              <w:rPr>
                <w:color w:val="000000"/>
                <w:sz w:val="28"/>
                <w:szCs w:val="28"/>
              </w:rPr>
              <w:t xml:space="preserve"> стимулювання професійної майстерності працівників  навчальних закладів міста - зменшення фактичних показників від передбачених програмою пов'язано з меншою фактичною кількістю фахівців зі стажем роботи до 3-х років на 20 осіб від запланованих.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По завданню 6: </w:t>
            </w:r>
            <w:r>
              <w:rPr>
                <w:sz w:val="28"/>
                <w:szCs w:val="28"/>
              </w:rPr>
              <w:t>відзначення преміями міського голови кращих працівників освітньої галузі - відхилення фактичних показників від передбачених програмою відсутні.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7:</w:t>
            </w:r>
            <w:r>
              <w:rPr>
                <w:color w:val="000000"/>
                <w:sz w:val="28"/>
                <w:szCs w:val="28"/>
              </w:rPr>
              <w:t xml:space="preserve"> підготовка навчальних закладів міста до нового навчального року - зменшення фактичних показників від передбачених програмою пов'язано з економією по укладеним договорам.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завданню 8: </w:t>
            </w:r>
            <w:r>
              <w:rPr>
                <w:color w:val="000000"/>
                <w:sz w:val="28"/>
                <w:szCs w:val="28"/>
              </w:rPr>
              <w:t>організація харчування дітей у навчальних закладах міста - відхилення фактичних показників від передбачених програмою виникло за рахунок перерозподілу асигнувань між шкільним та дошкільним відділеннями закладів освіти</w:t>
            </w:r>
            <w:r w:rsidR="000B46D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По завданню 9: </w:t>
            </w:r>
            <w:r>
              <w:rPr>
                <w:sz w:val="28"/>
                <w:szCs w:val="28"/>
              </w:rPr>
              <w:t>організація та проведення змістовного дозвілля школярів, попередження правопорушень серед них, стимулювання педагогічних працівників - відхилення фактичних показників від передбачених програмою відсутні.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10:</w:t>
            </w:r>
            <w:r>
              <w:rPr>
                <w:color w:val="000000"/>
                <w:sz w:val="28"/>
                <w:szCs w:val="28"/>
              </w:rPr>
              <w:t xml:space="preserve"> технічна підтримка та обслу</w:t>
            </w:r>
            <w:r w:rsidR="000B46D1">
              <w:rPr>
                <w:color w:val="000000"/>
                <w:sz w:val="28"/>
                <w:szCs w:val="28"/>
              </w:rPr>
              <w:t>говування комп’ютерних програм «КУРС: Школа», «</w:t>
            </w:r>
            <w:r>
              <w:rPr>
                <w:color w:val="000000"/>
                <w:sz w:val="28"/>
                <w:szCs w:val="28"/>
              </w:rPr>
              <w:t>КУРС Дошкілля</w:t>
            </w:r>
            <w:r w:rsidR="000B46D1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в навчальних закладах міста - відхилення фактичних показни</w:t>
            </w:r>
            <w:r w:rsidR="000B46D1">
              <w:rPr>
                <w:color w:val="000000"/>
                <w:sz w:val="28"/>
                <w:szCs w:val="28"/>
              </w:rPr>
              <w:t xml:space="preserve">ків від передбачених програмою </w:t>
            </w:r>
            <w:r>
              <w:rPr>
                <w:color w:val="000000"/>
                <w:sz w:val="28"/>
                <w:szCs w:val="28"/>
              </w:rPr>
              <w:t xml:space="preserve">пов'язане зі зменшенням обсягу фактично наданих послуг у зв’язку із введенням карантину. 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завданню 11: </w:t>
            </w:r>
            <w:r>
              <w:rPr>
                <w:color w:val="000000"/>
                <w:sz w:val="28"/>
                <w:szCs w:val="28"/>
              </w:rPr>
              <w:t>попередження створення аварійних ситуацій на територіях навчальних закладів міста - зменшення фактичних показників від передбачених програмою, пов'язане зі зменшенням фактично наданих послуг.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12:</w:t>
            </w:r>
            <w:r>
              <w:rPr>
                <w:color w:val="000000"/>
                <w:sz w:val="28"/>
                <w:szCs w:val="28"/>
              </w:rPr>
              <w:t xml:space="preserve"> проєкти Громадського бюджету м.Запоріжжя - зменшення фактичних показників від перед</w:t>
            </w:r>
            <w:r w:rsidR="000B46D1">
              <w:rPr>
                <w:color w:val="000000"/>
                <w:sz w:val="28"/>
                <w:szCs w:val="28"/>
              </w:rPr>
              <w:t xml:space="preserve">бачених програмою, пов'язано </w:t>
            </w:r>
            <w:r>
              <w:rPr>
                <w:color w:val="000000"/>
                <w:sz w:val="28"/>
                <w:szCs w:val="28"/>
              </w:rPr>
              <w:t>з економією, яка склалася за результатами проведених процедур закупівель. Укладені договори на суму 846,425 тис. грн,</w:t>
            </w:r>
            <w:r>
              <w:rPr>
                <w:sz w:val="28"/>
                <w:szCs w:val="28"/>
              </w:rPr>
              <w:t xml:space="preserve"> видатки </w:t>
            </w:r>
            <w:r>
              <w:rPr>
                <w:color w:val="000000"/>
                <w:sz w:val="28"/>
                <w:szCs w:val="28"/>
              </w:rPr>
              <w:t>по яким очікуються у 2021 році.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5F6750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13:</w:t>
            </w:r>
            <w:r>
              <w:rPr>
                <w:color w:val="000000"/>
                <w:sz w:val="28"/>
                <w:szCs w:val="28"/>
              </w:rPr>
              <w:t xml:space="preserve"> виконання заходів термомодернізації об'єктів, які будуть реалізовуватися в рамках проєкту «Комплексний проєкт з термомодернізації бюджетних будівель м. Запоріжжя» перенесено на 2021 рік.</w:t>
            </w:r>
          </w:p>
        </w:tc>
      </w:tr>
      <w:tr w:rsidR="001A33F4" w:rsidTr="00AD38B4">
        <w:tc>
          <w:tcPr>
            <w:tcW w:w="5000" w:type="pct"/>
            <w:shd w:val="clear" w:color="000000" w:fill="FFFFFF"/>
            <w:vAlign w:val="bottom"/>
          </w:tcPr>
          <w:p w:rsidR="001A33F4" w:rsidRPr="00BE182E" w:rsidRDefault="000B46D1" w:rsidP="000B46D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14:</w:t>
            </w:r>
            <w:r>
              <w:rPr>
                <w:color w:val="000000"/>
                <w:sz w:val="28"/>
                <w:szCs w:val="28"/>
              </w:rPr>
              <w:t xml:space="preserve"> виконання  доручень депутатів  обласної  ради - зменшення фактичних показників від передбачених програмою пов'язано з придбанням обладнання по найнижчим цінам, які були визначені за результатами публічних закупівель. Також, договори укладено на суму 366,169 тис. грн, відповідні касові видатки очікуються у 2021 році.</w:t>
            </w:r>
          </w:p>
        </w:tc>
      </w:tr>
      <w:tr w:rsidR="001A33F4" w:rsidTr="001A33F4">
        <w:tc>
          <w:tcPr>
            <w:tcW w:w="5000" w:type="pct"/>
          </w:tcPr>
          <w:p w:rsidR="001A33F4" w:rsidRDefault="000B46D1" w:rsidP="000B46D1">
            <w:pPr>
              <w:rPr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15:</w:t>
            </w:r>
            <w:r>
              <w:rPr>
                <w:color w:val="000000"/>
                <w:sz w:val="28"/>
                <w:szCs w:val="28"/>
              </w:rPr>
              <w:t xml:space="preserve"> забезпечення безперебійного функціонування закладів освіти міста та створення умов для безпечного споживання енергоресурсів - виконання заходів будівництва газових котелень та приєднання до існуючих мереж котелень планується у 2021 році.</w:t>
            </w:r>
          </w:p>
        </w:tc>
      </w:tr>
      <w:tr w:rsidR="001A33F4" w:rsidTr="001A33F4">
        <w:tc>
          <w:tcPr>
            <w:tcW w:w="5000" w:type="pct"/>
          </w:tcPr>
          <w:p w:rsidR="001A33F4" w:rsidRDefault="000B46D1" w:rsidP="000B46D1">
            <w:pPr>
              <w:rPr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16:</w:t>
            </w:r>
            <w:r>
              <w:rPr>
                <w:color w:val="000000"/>
                <w:sz w:val="28"/>
                <w:szCs w:val="28"/>
              </w:rPr>
              <w:t xml:space="preserve"> технічне вдосконалення комплексних спортивних майданчиків в освітній галузі - відхилення фактичних показників від передбачених програмою відсутні.</w:t>
            </w:r>
          </w:p>
        </w:tc>
      </w:tr>
      <w:tr w:rsidR="001A33F4" w:rsidTr="001A33F4">
        <w:tc>
          <w:tcPr>
            <w:tcW w:w="5000" w:type="pct"/>
          </w:tcPr>
          <w:p w:rsidR="001A33F4" w:rsidRDefault="000B46D1" w:rsidP="000B46D1">
            <w:pPr>
              <w:rPr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завданню 17:</w:t>
            </w:r>
            <w:r>
              <w:rPr>
                <w:color w:val="000000"/>
                <w:sz w:val="28"/>
                <w:szCs w:val="28"/>
              </w:rPr>
              <w:t xml:space="preserve"> придбання обладнання і предметів довгострокового користування департаменту освіти і науки міської ради - зменшення фактичних показників від передбачених програмою пов'язано з економією, яка склалася за результатами проведених процедур закупівель.</w:t>
            </w:r>
          </w:p>
        </w:tc>
      </w:tr>
    </w:tbl>
    <w:p w:rsidR="001A33F4" w:rsidRDefault="001A33F4" w:rsidP="00AB3A81">
      <w:pPr>
        <w:rPr>
          <w:lang w:val="uk-UA"/>
        </w:rPr>
      </w:pPr>
    </w:p>
    <w:p w:rsidR="001A33F4" w:rsidRDefault="001A33F4" w:rsidP="00AB3A81">
      <w:pPr>
        <w:rPr>
          <w:lang w:val="uk-UA"/>
        </w:rPr>
      </w:pPr>
    </w:p>
    <w:p w:rsidR="001A33F4" w:rsidRDefault="001A33F4" w:rsidP="00AB3A81">
      <w:pPr>
        <w:rPr>
          <w:lang w:val="uk-UA"/>
        </w:rPr>
      </w:pPr>
    </w:p>
    <w:p w:rsidR="001A33F4" w:rsidRDefault="001A33F4" w:rsidP="00AB3A81">
      <w:pPr>
        <w:rPr>
          <w:lang w:val="uk-UA"/>
        </w:rPr>
      </w:pPr>
    </w:p>
    <w:p w:rsidR="001A33F4" w:rsidRDefault="001A33F4" w:rsidP="001A33F4">
      <w:pPr>
        <w:ind w:right="-19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освіти і науки</w:t>
      </w:r>
    </w:p>
    <w:p w:rsidR="001A33F4" w:rsidRDefault="001A33F4" w:rsidP="001A33F4">
      <w:pPr>
        <w:ind w:right="-19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міської ради                                                                                                                                            С.Ю. Романчук</w:t>
      </w:r>
    </w:p>
    <w:p w:rsidR="001A33F4" w:rsidRDefault="001A33F4" w:rsidP="001A33F4">
      <w:pPr>
        <w:ind w:right="-1951"/>
        <w:rPr>
          <w:sz w:val="28"/>
          <w:szCs w:val="28"/>
          <w:lang w:val="uk-UA"/>
        </w:rPr>
      </w:pPr>
    </w:p>
    <w:p w:rsidR="001A33F4" w:rsidRDefault="001A33F4" w:rsidP="001A33F4">
      <w:pPr>
        <w:ind w:right="-1951"/>
        <w:rPr>
          <w:sz w:val="28"/>
          <w:szCs w:val="28"/>
          <w:lang w:val="uk-UA"/>
        </w:rPr>
      </w:pPr>
    </w:p>
    <w:p w:rsidR="001A33F4" w:rsidRDefault="001A33F4" w:rsidP="001A33F4">
      <w:pPr>
        <w:ind w:right="-1951"/>
        <w:rPr>
          <w:sz w:val="28"/>
          <w:szCs w:val="28"/>
          <w:lang w:val="uk-UA"/>
        </w:rPr>
      </w:pPr>
    </w:p>
    <w:p w:rsidR="001A33F4" w:rsidRDefault="001A33F4" w:rsidP="001A33F4">
      <w:pPr>
        <w:ind w:right="-1951"/>
        <w:rPr>
          <w:sz w:val="28"/>
          <w:szCs w:val="28"/>
          <w:lang w:val="uk-UA"/>
        </w:rPr>
      </w:pPr>
      <w:r w:rsidRPr="00BE182E">
        <w:rPr>
          <w:sz w:val="28"/>
          <w:szCs w:val="28"/>
          <w:lang w:val="uk-UA"/>
        </w:rPr>
        <w:t>Керуюч</w:t>
      </w:r>
      <w:r>
        <w:rPr>
          <w:sz w:val="28"/>
          <w:szCs w:val="28"/>
          <w:lang w:val="uk-UA"/>
        </w:rPr>
        <w:t>и</w:t>
      </w:r>
      <w:r w:rsidRPr="00BE182E">
        <w:rPr>
          <w:sz w:val="28"/>
          <w:szCs w:val="28"/>
          <w:lang w:val="uk-UA"/>
        </w:rPr>
        <w:t>й справами</w:t>
      </w:r>
    </w:p>
    <w:p w:rsidR="001A33F4" w:rsidRPr="00BE182E" w:rsidRDefault="001A33F4" w:rsidP="001A33F4">
      <w:pPr>
        <w:ind w:right="-19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ради                                                                                                                                                          Р.А. Омельянович</w:t>
      </w:r>
    </w:p>
    <w:p w:rsidR="000B46D1" w:rsidRDefault="000B46D1" w:rsidP="001A33F4">
      <w:pPr>
        <w:ind w:left="9923"/>
        <w:rPr>
          <w:color w:val="000000"/>
          <w:sz w:val="28"/>
          <w:szCs w:val="28"/>
          <w:lang w:val="uk-UA"/>
        </w:rPr>
      </w:pPr>
    </w:p>
    <w:p w:rsidR="000B46D1" w:rsidRDefault="000B46D1" w:rsidP="001A33F4">
      <w:pPr>
        <w:ind w:left="9923"/>
        <w:rPr>
          <w:color w:val="000000"/>
          <w:sz w:val="28"/>
          <w:szCs w:val="28"/>
          <w:lang w:val="uk-UA"/>
        </w:rPr>
      </w:pPr>
    </w:p>
    <w:p w:rsidR="000B46D1" w:rsidRDefault="000B46D1" w:rsidP="001A33F4">
      <w:pPr>
        <w:ind w:left="9923"/>
        <w:rPr>
          <w:color w:val="000000"/>
          <w:sz w:val="28"/>
          <w:szCs w:val="28"/>
          <w:lang w:val="uk-UA"/>
        </w:rPr>
      </w:pPr>
    </w:p>
    <w:p w:rsidR="000B46D1" w:rsidRDefault="000B46D1" w:rsidP="001A33F4">
      <w:pPr>
        <w:ind w:left="9923"/>
        <w:rPr>
          <w:color w:val="000000"/>
          <w:sz w:val="28"/>
          <w:szCs w:val="28"/>
          <w:lang w:val="uk-UA"/>
        </w:rPr>
      </w:pPr>
    </w:p>
    <w:p w:rsidR="000B46D1" w:rsidRDefault="000B46D1" w:rsidP="001A33F4">
      <w:pPr>
        <w:ind w:left="9923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874ADA" w:rsidRPr="00BE182E" w:rsidRDefault="00874ADA" w:rsidP="00874ADA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ЗАТВЕРДЖЕНО</w:t>
      </w:r>
    </w:p>
    <w:p w:rsidR="00874ADA" w:rsidRPr="00BE182E" w:rsidRDefault="00874ADA" w:rsidP="00874ADA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Pr="00BE182E">
        <w:rPr>
          <w:color w:val="000000"/>
          <w:sz w:val="28"/>
          <w:szCs w:val="28"/>
          <w:lang w:val="uk-UA"/>
        </w:rPr>
        <w:t>ішення виконавчого</w:t>
      </w:r>
      <w:r>
        <w:rPr>
          <w:color w:val="000000"/>
          <w:sz w:val="28"/>
          <w:szCs w:val="28"/>
          <w:lang w:val="uk-UA"/>
        </w:rPr>
        <w:t xml:space="preserve"> комітету міської ради</w:t>
      </w:r>
    </w:p>
    <w:p w:rsidR="001A33F4" w:rsidRDefault="00874ADA" w:rsidP="00EF270A">
      <w:pPr>
        <w:ind w:left="9204" w:firstLine="10"/>
        <w:rPr>
          <w:lang w:val="uk-UA"/>
        </w:rPr>
      </w:pPr>
      <w:r w:rsidRPr="00BE182E">
        <w:rPr>
          <w:color w:val="000000"/>
          <w:sz w:val="28"/>
          <w:szCs w:val="28"/>
          <w:lang w:val="uk-UA"/>
        </w:rPr>
        <w:t>___</w:t>
      </w:r>
      <w:r>
        <w:rPr>
          <w:color w:val="000000"/>
          <w:sz w:val="28"/>
          <w:szCs w:val="28"/>
          <w:lang w:val="uk-UA"/>
        </w:rPr>
        <w:t>___________________№______</w:t>
      </w:r>
    </w:p>
    <w:p w:rsidR="00874ADA" w:rsidRDefault="00874ADA" w:rsidP="001A33F4">
      <w:pPr>
        <w:ind w:firstLine="9923"/>
        <w:rPr>
          <w:lang w:val="uk-UA"/>
        </w:rPr>
      </w:pPr>
    </w:p>
    <w:p w:rsidR="001A33F4" w:rsidRDefault="001A33F4" w:rsidP="001A33F4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Звіт</w:t>
      </w:r>
    </w:p>
    <w:p w:rsidR="001A33F4" w:rsidRDefault="001A33F4" w:rsidP="001A33F4">
      <w:pPr>
        <w:jc w:val="center"/>
        <w:rPr>
          <w:b/>
          <w:bCs/>
          <w:sz w:val="28"/>
          <w:szCs w:val="28"/>
          <w:lang w:val="uk-UA"/>
        </w:rPr>
      </w:pPr>
    </w:p>
    <w:p w:rsidR="001A33F4" w:rsidRDefault="001A33F4" w:rsidP="001A33F4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про виконання програми «Оздоровлення та відп</w:t>
      </w:r>
      <w:r>
        <w:rPr>
          <w:b/>
          <w:bCs/>
          <w:sz w:val="28"/>
          <w:szCs w:val="28"/>
          <w:lang w:val="uk-UA"/>
        </w:rPr>
        <w:t>очинок на 2019-2021 роки» за 2020</w:t>
      </w:r>
      <w:r w:rsidRPr="00BE182E">
        <w:rPr>
          <w:b/>
          <w:bCs/>
          <w:sz w:val="28"/>
          <w:szCs w:val="28"/>
          <w:lang w:val="uk-UA"/>
        </w:rPr>
        <w:t xml:space="preserve"> рік</w:t>
      </w:r>
    </w:p>
    <w:p w:rsidR="00874ADA" w:rsidRDefault="001A33F4" w:rsidP="001A33F4">
      <w:pPr>
        <w:jc w:val="center"/>
        <w:rPr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Мета програми «Оздоровлення та відпочинок на 2019-2021 роки»:</w:t>
      </w:r>
      <w:r w:rsidRPr="00BE182E">
        <w:rPr>
          <w:sz w:val="28"/>
          <w:szCs w:val="28"/>
          <w:lang w:val="uk-UA"/>
        </w:rPr>
        <w:t xml:space="preserve"> організація змістовного дозвілля, відпочинку та оздоровлення дітей.</w:t>
      </w:r>
    </w:p>
    <w:p w:rsidR="00891FBE" w:rsidRDefault="00891FBE" w:rsidP="001A33F4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5154" w:type="pct"/>
        <w:tblLayout w:type="fixed"/>
        <w:tblLook w:val="04A0" w:firstRow="1" w:lastRow="0" w:firstColumn="1" w:lastColumn="0" w:noHBand="0" w:noVBand="1"/>
      </w:tblPr>
      <w:tblGrid>
        <w:gridCol w:w="2662"/>
        <w:gridCol w:w="4250"/>
        <w:gridCol w:w="2554"/>
        <w:gridCol w:w="1417"/>
        <w:gridCol w:w="1420"/>
        <w:gridCol w:w="1274"/>
        <w:gridCol w:w="1664"/>
      </w:tblGrid>
      <w:tr w:rsidR="00891FBE" w:rsidTr="00891FBE">
        <w:tc>
          <w:tcPr>
            <w:tcW w:w="873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1394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838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65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66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18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547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</w:tr>
      <w:tr w:rsidR="00891FBE" w:rsidRPr="00BE182E" w:rsidTr="00891FBE">
        <w:tc>
          <w:tcPr>
            <w:tcW w:w="873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Головний розпорядник бюджетних коштів, виконавці/Найменування завдання</w:t>
            </w:r>
          </w:p>
        </w:tc>
        <w:tc>
          <w:tcPr>
            <w:tcW w:w="1394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Найменування заходу/Найменування показників виконання завдання</w:t>
            </w:r>
          </w:p>
        </w:tc>
        <w:tc>
          <w:tcPr>
            <w:tcW w:w="838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Джерела фінансування (бюджет міста, державний, обласний бюджети, інші)</w:t>
            </w:r>
          </w:p>
        </w:tc>
        <w:tc>
          <w:tcPr>
            <w:tcW w:w="465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466" w:type="pct"/>
            <w:vAlign w:val="center"/>
          </w:tcPr>
          <w:p w:rsidR="00891FBE" w:rsidRPr="00BE182E" w:rsidRDefault="00891FBE" w:rsidP="00C128C9">
            <w:pPr>
              <w:ind w:left="-252" w:right="-31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Передбачено програмою</w:t>
            </w:r>
          </w:p>
        </w:tc>
        <w:tc>
          <w:tcPr>
            <w:tcW w:w="418" w:type="pct"/>
            <w:vAlign w:val="center"/>
          </w:tcPr>
          <w:p w:rsidR="00891FBE" w:rsidRPr="00BE182E" w:rsidRDefault="00891FBE" w:rsidP="00C128C9">
            <w:pPr>
              <w:ind w:hanging="6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547" w:type="pct"/>
            <w:vAlign w:val="center"/>
          </w:tcPr>
          <w:p w:rsidR="00891FBE" w:rsidRPr="00BE182E" w:rsidRDefault="00891FBE" w:rsidP="00C128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Відхилення</w:t>
            </w:r>
          </w:p>
        </w:tc>
      </w:tr>
      <w:tr w:rsidR="00891FBE" w:rsidTr="00891FBE">
        <w:tc>
          <w:tcPr>
            <w:tcW w:w="873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94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3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1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47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891FBE" w:rsidTr="00891FBE">
        <w:tc>
          <w:tcPr>
            <w:tcW w:w="873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Департамент освіти і науки Запорізької міської ради</w:t>
            </w:r>
          </w:p>
        </w:tc>
        <w:tc>
          <w:tcPr>
            <w:tcW w:w="1394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83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46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46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41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547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</w:tr>
    </w:tbl>
    <w:p w:rsidR="00891FBE" w:rsidRDefault="00891FBE" w:rsidP="001A33F4">
      <w:pPr>
        <w:jc w:val="center"/>
        <w:rPr>
          <w:sz w:val="28"/>
          <w:szCs w:val="28"/>
          <w:lang w:val="uk-UA"/>
        </w:rPr>
      </w:pPr>
    </w:p>
    <w:p w:rsidR="001A33F4" w:rsidRDefault="001A33F4" w:rsidP="001A33F4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5166" w:type="pct"/>
        <w:tblLook w:val="04A0" w:firstRow="1" w:lastRow="0" w:firstColumn="1" w:lastColumn="0" w:noHBand="0" w:noVBand="1"/>
      </w:tblPr>
      <w:tblGrid>
        <w:gridCol w:w="2661"/>
        <w:gridCol w:w="4250"/>
        <w:gridCol w:w="2695"/>
        <w:gridCol w:w="1274"/>
        <w:gridCol w:w="1418"/>
        <w:gridCol w:w="1415"/>
        <w:gridCol w:w="1564"/>
      </w:tblGrid>
      <w:tr w:rsidR="001A33F4" w:rsidTr="00891FBE">
        <w:tc>
          <w:tcPr>
            <w:tcW w:w="5000" w:type="pct"/>
            <w:gridSpan w:val="7"/>
          </w:tcPr>
          <w:p w:rsidR="001A33F4" w:rsidRDefault="001A33F4" w:rsidP="001A33F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Програма «Оздоровлення та відпочинок на 2019-2021 роки</w:t>
            </w:r>
            <w:r w:rsidR="00EC2ABA"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EC2ABA" w:rsidTr="00891FBE">
        <w:tc>
          <w:tcPr>
            <w:tcW w:w="87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88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</w:tr>
      <w:tr w:rsidR="00EC2ABA" w:rsidTr="00891FBE">
        <w:tc>
          <w:tcPr>
            <w:tcW w:w="871" w:type="pct"/>
            <w:vMerge w:val="restar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Створення умов для організації змістовного дозвілля та оздоровлення школярів</w:t>
            </w: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Забезпечення функціонування пришкільних таборів денного перебування</w:t>
            </w:r>
          </w:p>
        </w:tc>
        <w:tc>
          <w:tcPr>
            <w:tcW w:w="882" w:type="pct"/>
            <w:vMerge w:val="restar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17" w:type="pct"/>
            <w:vMerge w:val="restar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</w:tr>
      <w:tr w:rsidR="00EC2ABA" w:rsidTr="00891FBE">
        <w:tc>
          <w:tcPr>
            <w:tcW w:w="871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Направлення школярів до позаміських дитячих закладів відпочинку та оздоровлення</w:t>
            </w:r>
          </w:p>
        </w:tc>
        <w:tc>
          <w:tcPr>
            <w:tcW w:w="882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2 049,875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2 049,875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EC2ABA" w:rsidTr="00891FBE">
        <w:tc>
          <w:tcPr>
            <w:tcW w:w="871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Направлення школярів які потребують особливої соціальної уваги та підтримки до дитячих закладів відпочинку</w:t>
            </w:r>
          </w:p>
        </w:tc>
        <w:tc>
          <w:tcPr>
            <w:tcW w:w="882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4 512,899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4 512,899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EC2ABA" w:rsidTr="00891FBE">
        <w:tc>
          <w:tcPr>
            <w:tcW w:w="871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4. Організація підвозу дітей до закладів оздоровлення та відпочинку</w:t>
            </w:r>
          </w:p>
        </w:tc>
        <w:tc>
          <w:tcPr>
            <w:tcW w:w="882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310,179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310,178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0B46D1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C2ABA" w:rsidRPr="00BE182E">
              <w:rPr>
                <w:sz w:val="28"/>
                <w:szCs w:val="28"/>
                <w:lang w:val="uk-UA"/>
              </w:rPr>
              <w:t>0,00</w:t>
            </w:r>
            <w:r w:rsidR="00EC2ABA">
              <w:rPr>
                <w:sz w:val="28"/>
                <w:szCs w:val="28"/>
                <w:lang w:val="uk-UA"/>
              </w:rPr>
              <w:t>1</w:t>
            </w:r>
          </w:p>
        </w:tc>
      </w:tr>
      <w:tr w:rsidR="00EC2ABA" w:rsidTr="00891FBE">
        <w:tc>
          <w:tcPr>
            <w:tcW w:w="3561" w:type="pct"/>
            <w:gridSpan w:val="4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1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6 872,953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6 872,952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0B46D1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EC2ABA">
              <w:rPr>
                <w:b/>
                <w:bCs/>
                <w:sz w:val="28"/>
                <w:szCs w:val="28"/>
                <w:lang w:val="uk-UA"/>
              </w:rPr>
              <w:t>0,001</w:t>
            </w:r>
          </w:p>
        </w:tc>
      </w:tr>
      <w:tr w:rsidR="00EC2ABA" w:rsidTr="00891FBE">
        <w:tc>
          <w:tcPr>
            <w:tcW w:w="871" w:type="pct"/>
            <w:vMerge w:val="restar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пришкільних таборів</w:t>
            </w:r>
          </w:p>
        </w:tc>
        <w:tc>
          <w:tcPr>
            <w:tcW w:w="882" w:type="pct"/>
            <w:vMerge w:val="restar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0B46D1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C2ABA">
              <w:rPr>
                <w:sz w:val="28"/>
                <w:szCs w:val="28"/>
                <w:lang w:val="uk-UA"/>
              </w:rPr>
              <w:t>3</w:t>
            </w:r>
            <w:r w:rsidR="00EC2ABA"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EC2ABA" w:rsidTr="00891FBE">
        <w:tc>
          <w:tcPr>
            <w:tcW w:w="871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дітей в пришкільних таборах</w:t>
            </w:r>
          </w:p>
        </w:tc>
        <w:tc>
          <w:tcPr>
            <w:tcW w:w="882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EC2ABA" w:rsidTr="00891FBE">
        <w:tc>
          <w:tcPr>
            <w:tcW w:w="871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дітей направлених до позаміських дитячих закладів відпочинку та оздоровлення</w:t>
            </w:r>
          </w:p>
        </w:tc>
        <w:tc>
          <w:tcPr>
            <w:tcW w:w="882" w:type="pct"/>
            <w:vMerge/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EC2ABA" w:rsidTr="00891FBE">
        <w:tc>
          <w:tcPr>
            <w:tcW w:w="871" w:type="pct"/>
            <w:vMerge/>
            <w:tcBorders>
              <w:bottom w:val="nil"/>
            </w:tcBorders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дітей, які потребують особливої соціальної уваги та підтримки, яких планується направити на відпочинок</w:t>
            </w:r>
          </w:p>
        </w:tc>
        <w:tc>
          <w:tcPr>
            <w:tcW w:w="882" w:type="pct"/>
            <w:vMerge/>
            <w:tcBorders>
              <w:bottom w:val="nil"/>
            </w:tcBorders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EC2ABA" w:rsidTr="00891FBE">
        <w:tc>
          <w:tcPr>
            <w:tcW w:w="871" w:type="pct"/>
            <w:tcBorders>
              <w:top w:val="nil"/>
            </w:tcBorders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1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дітей, для яких організовано підвіз до закладів оздоровлення та відпочинку</w:t>
            </w:r>
          </w:p>
        </w:tc>
        <w:tc>
          <w:tcPr>
            <w:tcW w:w="882" w:type="pct"/>
            <w:tcBorders>
              <w:top w:val="nil"/>
            </w:tcBorders>
            <w:vAlign w:val="center"/>
          </w:tcPr>
          <w:p w:rsidR="00EC2ABA" w:rsidRPr="00BE182E" w:rsidRDefault="00EC2ABA" w:rsidP="00EC2A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EC2ABA" w:rsidTr="00891FBE">
        <w:tc>
          <w:tcPr>
            <w:tcW w:w="3561" w:type="pct"/>
            <w:gridSpan w:val="4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програмою</w:t>
            </w:r>
          </w:p>
        </w:tc>
        <w:tc>
          <w:tcPr>
            <w:tcW w:w="464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81C9E">
              <w:rPr>
                <w:b/>
                <w:bCs/>
                <w:sz w:val="28"/>
                <w:szCs w:val="28"/>
                <w:lang w:val="uk-UA"/>
              </w:rPr>
              <w:t>6 872,953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:rsidR="00EC2ABA" w:rsidRPr="00BE182E" w:rsidRDefault="00EC2ABA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81C9E">
              <w:rPr>
                <w:b/>
                <w:bCs/>
                <w:sz w:val="28"/>
                <w:szCs w:val="28"/>
                <w:lang w:val="uk-UA"/>
              </w:rPr>
              <w:t>6 872,952</w:t>
            </w:r>
          </w:p>
        </w:tc>
        <w:tc>
          <w:tcPr>
            <w:tcW w:w="512" w:type="pct"/>
            <w:shd w:val="clear" w:color="000000" w:fill="FFFFFF"/>
            <w:vAlign w:val="center"/>
          </w:tcPr>
          <w:p w:rsidR="00EC2ABA" w:rsidRPr="00BE182E" w:rsidRDefault="000B46D1" w:rsidP="00EC2AB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EC2ABA">
              <w:rPr>
                <w:b/>
                <w:bCs/>
                <w:sz w:val="28"/>
                <w:szCs w:val="28"/>
                <w:lang w:val="uk-UA"/>
              </w:rPr>
              <w:t>0,001</w:t>
            </w:r>
          </w:p>
        </w:tc>
      </w:tr>
    </w:tbl>
    <w:p w:rsidR="001A33F4" w:rsidRDefault="001A33F4" w:rsidP="001A33F4">
      <w:pPr>
        <w:jc w:val="center"/>
        <w:rPr>
          <w:b/>
          <w:bCs/>
          <w:sz w:val="28"/>
          <w:szCs w:val="28"/>
          <w:lang w:val="uk-UA"/>
        </w:rPr>
      </w:pPr>
    </w:p>
    <w:p w:rsidR="00F1518C" w:rsidRDefault="00F1518C" w:rsidP="00F1518C">
      <w:pPr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Пояснення щодо відхилень фактичних показників від передбачених програмою.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F1518C" w:rsidRPr="00EF270A" w:rsidTr="00891FBE">
        <w:tc>
          <w:tcPr>
            <w:tcW w:w="15276" w:type="dxa"/>
          </w:tcPr>
          <w:p w:rsidR="00F1518C" w:rsidRDefault="00F1518C" w:rsidP="00F1518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По завданню 1: </w:t>
            </w:r>
            <w:r w:rsidRPr="00BE182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81C9E">
              <w:rPr>
                <w:color w:val="000000"/>
                <w:sz w:val="28"/>
                <w:szCs w:val="28"/>
                <w:lang w:val="uk-UA"/>
              </w:rPr>
              <w:t>створення умов для організації змістовного дозвілля та оздоровлення школярів - зменшення фактичних показників від передбачених програмою, пов'язано з економією, згідно укладених договорів;забезпечення функціонування 30 пришкільних таборів денного перебування не здійснювалось у зв’язку із введенням карантину, відповідно до постанови Кабінету Міністрів України від 20 травня 2020 р. № 392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 (зі змінами та доповненнями).</w:t>
            </w:r>
          </w:p>
        </w:tc>
      </w:tr>
    </w:tbl>
    <w:p w:rsidR="00F1518C" w:rsidRDefault="00F1518C" w:rsidP="001A33F4">
      <w:pPr>
        <w:jc w:val="center"/>
        <w:rPr>
          <w:b/>
          <w:bCs/>
          <w:sz w:val="28"/>
          <w:szCs w:val="28"/>
          <w:lang w:val="uk-UA"/>
        </w:rPr>
      </w:pPr>
    </w:p>
    <w:p w:rsidR="00F1518C" w:rsidRDefault="00F1518C" w:rsidP="001A33F4">
      <w:pPr>
        <w:jc w:val="center"/>
        <w:rPr>
          <w:b/>
          <w:bCs/>
          <w:sz w:val="28"/>
          <w:szCs w:val="28"/>
          <w:lang w:val="uk-UA"/>
        </w:rPr>
      </w:pPr>
    </w:p>
    <w:p w:rsidR="00F1518C" w:rsidRDefault="00F1518C" w:rsidP="00F1518C">
      <w:pPr>
        <w:ind w:right="-19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освіти і науки</w:t>
      </w:r>
    </w:p>
    <w:p w:rsidR="00F1518C" w:rsidRDefault="00F1518C" w:rsidP="00F1518C">
      <w:pPr>
        <w:ind w:right="-19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міської ради                                                                                                                                            С.Ю. Романчук</w:t>
      </w:r>
    </w:p>
    <w:p w:rsidR="00F1518C" w:rsidRDefault="00F1518C" w:rsidP="00F1518C">
      <w:pPr>
        <w:ind w:right="-1951"/>
        <w:rPr>
          <w:sz w:val="28"/>
          <w:szCs w:val="28"/>
          <w:lang w:val="uk-UA"/>
        </w:rPr>
      </w:pPr>
    </w:p>
    <w:p w:rsidR="00F1518C" w:rsidRDefault="00F1518C" w:rsidP="00F1518C">
      <w:pPr>
        <w:ind w:right="-1951"/>
        <w:rPr>
          <w:sz w:val="28"/>
          <w:szCs w:val="28"/>
          <w:lang w:val="uk-UA"/>
        </w:rPr>
      </w:pPr>
    </w:p>
    <w:p w:rsidR="00F1518C" w:rsidRDefault="00F1518C" w:rsidP="00F1518C">
      <w:pPr>
        <w:ind w:right="-1951"/>
        <w:rPr>
          <w:sz w:val="28"/>
          <w:szCs w:val="28"/>
          <w:lang w:val="uk-UA"/>
        </w:rPr>
      </w:pPr>
    </w:p>
    <w:p w:rsidR="00F1518C" w:rsidRDefault="00F1518C" w:rsidP="00F1518C">
      <w:pPr>
        <w:ind w:right="-1951"/>
        <w:rPr>
          <w:sz w:val="28"/>
          <w:szCs w:val="28"/>
          <w:lang w:val="uk-UA"/>
        </w:rPr>
      </w:pPr>
      <w:r w:rsidRPr="00BE182E">
        <w:rPr>
          <w:sz w:val="28"/>
          <w:szCs w:val="28"/>
          <w:lang w:val="uk-UA"/>
        </w:rPr>
        <w:t>Керуюч</w:t>
      </w:r>
      <w:r>
        <w:rPr>
          <w:sz w:val="28"/>
          <w:szCs w:val="28"/>
          <w:lang w:val="uk-UA"/>
        </w:rPr>
        <w:t>и</w:t>
      </w:r>
      <w:r w:rsidRPr="00BE182E">
        <w:rPr>
          <w:sz w:val="28"/>
          <w:szCs w:val="28"/>
          <w:lang w:val="uk-UA"/>
        </w:rPr>
        <w:t>й справами</w:t>
      </w:r>
    </w:p>
    <w:p w:rsidR="00F1518C" w:rsidRPr="00BE182E" w:rsidRDefault="00F1518C" w:rsidP="00F1518C">
      <w:pPr>
        <w:ind w:right="-19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ради                                                                                                                                                          Р.А. Омельянович</w:t>
      </w:r>
    </w:p>
    <w:p w:rsidR="00F1518C" w:rsidRDefault="00F1518C" w:rsidP="001A33F4">
      <w:pPr>
        <w:jc w:val="center"/>
        <w:rPr>
          <w:b/>
          <w:bCs/>
          <w:sz w:val="28"/>
          <w:szCs w:val="28"/>
          <w:lang w:val="uk-UA"/>
        </w:rPr>
      </w:pPr>
    </w:p>
    <w:p w:rsidR="00F1518C" w:rsidRDefault="00F1518C" w:rsidP="001A33F4">
      <w:pPr>
        <w:jc w:val="center"/>
        <w:rPr>
          <w:b/>
          <w:bCs/>
          <w:sz w:val="28"/>
          <w:szCs w:val="28"/>
          <w:lang w:val="uk-UA"/>
        </w:rPr>
      </w:pPr>
    </w:p>
    <w:p w:rsidR="00F1518C" w:rsidRDefault="00F1518C" w:rsidP="00F1518C">
      <w:pPr>
        <w:ind w:left="9923"/>
        <w:rPr>
          <w:color w:val="000000"/>
          <w:sz w:val="28"/>
          <w:szCs w:val="28"/>
          <w:lang w:val="uk-UA"/>
        </w:rPr>
      </w:pPr>
    </w:p>
    <w:p w:rsidR="00F1518C" w:rsidRDefault="00F1518C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F1518C" w:rsidRDefault="00F1518C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891FBE" w:rsidRDefault="00891FBE" w:rsidP="00F1518C">
      <w:pPr>
        <w:ind w:left="9923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EF270A" w:rsidRDefault="00EF270A" w:rsidP="00874ADA">
      <w:pPr>
        <w:ind w:left="9923" w:hanging="709"/>
        <w:rPr>
          <w:color w:val="000000"/>
          <w:sz w:val="28"/>
          <w:szCs w:val="28"/>
          <w:lang w:val="uk-UA"/>
        </w:rPr>
      </w:pPr>
    </w:p>
    <w:p w:rsidR="00874ADA" w:rsidRPr="00BE182E" w:rsidRDefault="00874ADA" w:rsidP="00874ADA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ЗАТВЕРДЖЕНО</w:t>
      </w:r>
    </w:p>
    <w:p w:rsidR="00874ADA" w:rsidRPr="00BE182E" w:rsidRDefault="00874ADA" w:rsidP="00874ADA">
      <w:pPr>
        <w:ind w:left="9923" w:hanging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Pr="00BE182E">
        <w:rPr>
          <w:color w:val="000000"/>
          <w:sz w:val="28"/>
          <w:szCs w:val="28"/>
          <w:lang w:val="uk-UA"/>
        </w:rPr>
        <w:t>ішення виконавчого</w:t>
      </w:r>
      <w:r>
        <w:rPr>
          <w:color w:val="000000"/>
          <w:sz w:val="28"/>
          <w:szCs w:val="28"/>
          <w:lang w:val="uk-UA"/>
        </w:rPr>
        <w:t xml:space="preserve"> комітету міської ради</w:t>
      </w:r>
    </w:p>
    <w:p w:rsidR="00874ADA" w:rsidRPr="00BE182E" w:rsidRDefault="00874ADA" w:rsidP="00874ADA">
      <w:pPr>
        <w:ind w:left="9204" w:firstLine="10"/>
        <w:rPr>
          <w:color w:val="000000"/>
          <w:sz w:val="28"/>
          <w:szCs w:val="28"/>
          <w:lang w:val="uk-UA"/>
        </w:rPr>
      </w:pPr>
      <w:r w:rsidRPr="00BE182E">
        <w:rPr>
          <w:color w:val="000000"/>
          <w:sz w:val="28"/>
          <w:szCs w:val="28"/>
          <w:lang w:val="uk-UA"/>
        </w:rPr>
        <w:t>___</w:t>
      </w:r>
      <w:r>
        <w:rPr>
          <w:color w:val="000000"/>
          <w:sz w:val="28"/>
          <w:szCs w:val="28"/>
          <w:lang w:val="uk-UA"/>
        </w:rPr>
        <w:t>___________________№______</w:t>
      </w:r>
    </w:p>
    <w:p w:rsidR="00F1518C" w:rsidRDefault="00F1518C" w:rsidP="00F1518C">
      <w:pPr>
        <w:ind w:firstLine="9923"/>
        <w:rPr>
          <w:lang w:val="uk-UA"/>
        </w:rPr>
      </w:pPr>
    </w:p>
    <w:p w:rsidR="00EF270A" w:rsidRDefault="00F1518C" w:rsidP="00F1518C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Звіт</w:t>
      </w:r>
    </w:p>
    <w:p w:rsidR="00F1518C" w:rsidRDefault="00F1518C" w:rsidP="00F1518C">
      <w:pPr>
        <w:jc w:val="center"/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 xml:space="preserve">про виконання програми «Професійна (професійно-технічна) освіта </w:t>
      </w:r>
      <w:r>
        <w:rPr>
          <w:b/>
          <w:bCs/>
          <w:sz w:val="28"/>
          <w:szCs w:val="28"/>
          <w:lang w:val="uk-UA"/>
        </w:rPr>
        <w:t xml:space="preserve">на 2019 -2021 роки» за 2020 </w:t>
      </w:r>
      <w:r w:rsidRPr="00BE182E">
        <w:rPr>
          <w:b/>
          <w:bCs/>
          <w:sz w:val="28"/>
          <w:szCs w:val="28"/>
          <w:lang w:val="uk-UA"/>
        </w:rPr>
        <w:t>рік</w:t>
      </w:r>
    </w:p>
    <w:p w:rsidR="00EF270A" w:rsidRDefault="00F1518C" w:rsidP="00F1518C">
      <w:pPr>
        <w:jc w:val="both"/>
        <w:rPr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Мета програми «Професійної (професійно-технічної) освіти на 2019 -2021 роки»:</w:t>
      </w:r>
      <w:r w:rsidRPr="00BE182E">
        <w:rPr>
          <w:sz w:val="28"/>
          <w:szCs w:val="28"/>
          <w:lang w:val="uk-UA"/>
        </w:rPr>
        <w:t xml:space="preserve"> цільова підтримка здобуття професійної (професійно-технічної) освіти та соціальний захист учнів закладів професійної (професійно-технічної) освіти (в тому числі дітей-сиріт, дітей, позбавлених батьківського піклування), підвищення рівня соціальної адаптації випускників закладів професійної (професійно-технічної) освіти у суспільстві.</w:t>
      </w:r>
    </w:p>
    <w:p w:rsidR="00EF270A" w:rsidRDefault="00EF270A" w:rsidP="00F1518C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5154" w:type="pct"/>
        <w:tblLayout w:type="fixed"/>
        <w:tblLook w:val="04A0" w:firstRow="1" w:lastRow="0" w:firstColumn="1" w:lastColumn="0" w:noHBand="0" w:noVBand="1"/>
      </w:tblPr>
      <w:tblGrid>
        <w:gridCol w:w="2662"/>
        <w:gridCol w:w="4533"/>
        <w:gridCol w:w="2271"/>
        <w:gridCol w:w="1417"/>
        <w:gridCol w:w="1420"/>
        <w:gridCol w:w="1274"/>
        <w:gridCol w:w="1664"/>
      </w:tblGrid>
      <w:tr w:rsidR="00891FBE" w:rsidRPr="00EF270A" w:rsidTr="00891FBE">
        <w:tc>
          <w:tcPr>
            <w:tcW w:w="873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1487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745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65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66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418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  <w:tc>
          <w:tcPr>
            <w:tcW w:w="546" w:type="pct"/>
          </w:tcPr>
          <w:p w:rsidR="00891FBE" w:rsidRDefault="00891FBE" w:rsidP="00C128C9">
            <w:pPr>
              <w:rPr>
                <w:lang w:val="uk-UA"/>
              </w:rPr>
            </w:pPr>
          </w:p>
        </w:tc>
      </w:tr>
      <w:tr w:rsidR="00891FBE" w:rsidRPr="00BE182E" w:rsidTr="00891FBE">
        <w:tc>
          <w:tcPr>
            <w:tcW w:w="873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Головний розпорядник бюджетних коштів, виконавці/Найменування завдання</w:t>
            </w:r>
          </w:p>
        </w:tc>
        <w:tc>
          <w:tcPr>
            <w:tcW w:w="1487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Найменування заходу/Найменування показників виконання завдання</w:t>
            </w:r>
          </w:p>
        </w:tc>
        <w:tc>
          <w:tcPr>
            <w:tcW w:w="745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Джерела фінансування (бюджет міста, державний, обласний бюджети, інші)</w:t>
            </w:r>
          </w:p>
        </w:tc>
        <w:tc>
          <w:tcPr>
            <w:tcW w:w="465" w:type="pct"/>
            <w:vAlign w:val="center"/>
          </w:tcPr>
          <w:p w:rsidR="00891FBE" w:rsidRPr="00BE182E" w:rsidRDefault="00891FBE" w:rsidP="00C128C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466" w:type="pct"/>
            <w:vAlign w:val="center"/>
          </w:tcPr>
          <w:p w:rsidR="00891FBE" w:rsidRPr="00BE182E" w:rsidRDefault="00891FBE" w:rsidP="00C128C9">
            <w:pPr>
              <w:ind w:left="-252" w:right="-31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Передбачено програмою</w:t>
            </w:r>
          </w:p>
        </w:tc>
        <w:tc>
          <w:tcPr>
            <w:tcW w:w="418" w:type="pct"/>
            <w:vAlign w:val="center"/>
          </w:tcPr>
          <w:p w:rsidR="00891FBE" w:rsidRPr="00BE182E" w:rsidRDefault="00891FBE" w:rsidP="00C128C9">
            <w:pPr>
              <w:ind w:hanging="6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546" w:type="pct"/>
            <w:vAlign w:val="center"/>
          </w:tcPr>
          <w:p w:rsidR="00891FBE" w:rsidRPr="00BE182E" w:rsidRDefault="00891FBE" w:rsidP="00C128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Відхилення</w:t>
            </w:r>
          </w:p>
        </w:tc>
      </w:tr>
      <w:tr w:rsidR="00891FBE" w:rsidTr="00891FBE">
        <w:tc>
          <w:tcPr>
            <w:tcW w:w="873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87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1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4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891FBE" w:rsidTr="00891FBE">
        <w:tc>
          <w:tcPr>
            <w:tcW w:w="873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Департамент освіти і науки Запорізької міської ради</w:t>
            </w:r>
          </w:p>
        </w:tc>
        <w:tc>
          <w:tcPr>
            <w:tcW w:w="1487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74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465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46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418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546" w:type="pct"/>
            <w:vAlign w:val="center"/>
          </w:tcPr>
          <w:p w:rsidR="00891FBE" w:rsidRDefault="00891FBE" w:rsidP="00C128C9">
            <w:pPr>
              <w:jc w:val="center"/>
              <w:rPr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</w:tr>
    </w:tbl>
    <w:p w:rsidR="00F1518C" w:rsidRDefault="00F1518C" w:rsidP="00F1518C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661"/>
        <w:gridCol w:w="4541"/>
        <w:gridCol w:w="2264"/>
        <w:gridCol w:w="1277"/>
        <w:gridCol w:w="1562"/>
        <w:gridCol w:w="1695"/>
        <w:gridCol w:w="1135"/>
      </w:tblGrid>
      <w:tr w:rsidR="00F1518C" w:rsidTr="00525C02">
        <w:tc>
          <w:tcPr>
            <w:tcW w:w="5000" w:type="pct"/>
            <w:gridSpan w:val="7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 xml:space="preserve"> Програма  «Професійна (професійно-технічна) освіта на 2019 -2021 роки»</w:t>
            </w:r>
          </w:p>
        </w:tc>
      </w:tr>
      <w:tr w:rsidR="00525C02" w:rsidTr="00EF270A">
        <w:trPr>
          <w:trHeight w:val="491"/>
        </w:trPr>
        <w:tc>
          <w:tcPr>
            <w:tcW w:w="879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1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F1518C" w:rsidRPr="00BE182E" w:rsidRDefault="00F1518C" w:rsidP="00F1518C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</w:tr>
      <w:tr w:rsidR="00525C02" w:rsidTr="00891FBE">
        <w:trPr>
          <w:trHeight w:val="561"/>
        </w:trPr>
        <w:tc>
          <w:tcPr>
            <w:tcW w:w="879" w:type="pct"/>
            <w:shd w:val="clear" w:color="000000" w:fill="FFFFFF"/>
            <w:vAlign w:val="bottom"/>
          </w:tcPr>
          <w:p w:rsidR="00A9584E" w:rsidRDefault="00414F99" w:rsidP="00414F99">
            <w:pPr>
              <w:spacing w:after="280"/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Організація </w:t>
            </w:r>
          </w:p>
          <w:p w:rsidR="00414F99" w:rsidRPr="00BE182E" w:rsidRDefault="00414F99" w:rsidP="00414F99">
            <w:pPr>
              <w:spacing w:after="28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харчування учнів у закладах професійної (професійно-технічної) освіти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A9584E" w:rsidRDefault="00414F99" w:rsidP="00414F99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Забезпечення харчуванням учнів у</w:t>
            </w:r>
          </w:p>
          <w:p w:rsidR="00A9584E" w:rsidRDefault="00A9584E" w:rsidP="00414F99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414F99" w:rsidRPr="00BE182E" w:rsidRDefault="00414F99" w:rsidP="00414F99">
            <w:pPr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 закладах професійної (професійно-технічної) освіти з числа дітей-сиріт, дітей, позбавлених батьківського піклування, осіб з їх числа, дітей з інвалідністю/особи з інвалідністю </w:t>
            </w:r>
            <w:r w:rsidRPr="00BE182E">
              <w:rPr>
                <w:sz w:val="28"/>
                <w:szCs w:val="28"/>
                <w:lang w:val="uk-UA"/>
              </w:rPr>
              <w:br/>
              <w:t>I—III груп та дітей із сімей, які отримують допомогу відповідно до Закону України «Про державну  соціальну допомогу малозабезпеченим сім’ям»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7 589,969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7 589,934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414F99" w:rsidRPr="00BE182E" w:rsidRDefault="000B46D1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414F99">
              <w:rPr>
                <w:sz w:val="28"/>
                <w:szCs w:val="28"/>
                <w:lang w:val="uk-UA"/>
              </w:rPr>
              <w:t>0,035</w:t>
            </w:r>
          </w:p>
        </w:tc>
      </w:tr>
      <w:tr w:rsidR="00414F99" w:rsidTr="00525C02">
        <w:tc>
          <w:tcPr>
            <w:tcW w:w="3549" w:type="pct"/>
            <w:gridSpan w:val="4"/>
            <w:shd w:val="clear" w:color="000000" w:fill="FFFFFF"/>
            <w:vAlign w:val="center"/>
          </w:tcPr>
          <w:p w:rsidR="00414F99" w:rsidRDefault="00414F99" w:rsidP="00414F9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414F99" w:rsidRPr="00414F99" w:rsidRDefault="00414F99" w:rsidP="00414F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14F99">
              <w:rPr>
                <w:b/>
                <w:sz w:val="28"/>
                <w:szCs w:val="28"/>
                <w:lang w:val="uk-UA"/>
              </w:rPr>
              <w:t>7 589,969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414F99" w:rsidRPr="00414F99" w:rsidRDefault="00414F99" w:rsidP="00414F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14F99">
              <w:rPr>
                <w:b/>
                <w:sz w:val="28"/>
                <w:szCs w:val="28"/>
                <w:lang w:val="uk-UA"/>
              </w:rPr>
              <w:t>7 589,934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414F99" w:rsidRPr="00414F99" w:rsidRDefault="000B46D1" w:rsidP="00414F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414F99" w:rsidRPr="00414F99">
              <w:rPr>
                <w:b/>
                <w:sz w:val="28"/>
                <w:szCs w:val="28"/>
                <w:lang w:val="uk-UA"/>
              </w:rPr>
              <w:t>0,035</w:t>
            </w:r>
          </w:p>
        </w:tc>
      </w:tr>
      <w:tr w:rsidR="00525C02" w:rsidTr="00525C02">
        <w:trPr>
          <w:trHeight w:val="70"/>
        </w:trPr>
        <w:tc>
          <w:tcPr>
            <w:tcW w:w="879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Середньорічна кількість учнів, які харчуються</w:t>
            </w:r>
          </w:p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8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414F99" w:rsidRPr="00525C02" w:rsidRDefault="00414F99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2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414F99" w:rsidRPr="00BE182E" w:rsidRDefault="00414F99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60" w:type="pct"/>
          </w:tcPr>
          <w:p w:rsidR="00414F99" w:rsidRDefault="00414F99" w:rsidP="00414F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5" w:type="pct"/>
          </w:tcPr>
          <w:p w:rsidR="00414F99" w:rsidRDefault="00414F99" w:rsidP="00414F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F4FE3" w:rsidTr="00525C02">
        <w:tc>
          <w:tcPr>
            <w:tcW w:w="879" w:type="pct"/>
            <w:vMerge w:val="restar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Матеріальне забезпечення учнів у закладах професійної (професійно-технічної) освіти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Призначення і виплата стипендій</w:t>
            </w:r>
          </w:p>
        </w:tc>
        <w:tc>
          <w:tcPr>
            <w:tcW w:w="748" w:type="pct"/>
            <w:vMerge w:val="restar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29 590,101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29 590,000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-0,101</w:t>
            </w:r>
          </w:p>
        </w:tc>
      </w:tr>
      <w:tr w:rsidR="00AF4FE3" w:rsidTr="00525C02">
        <w:tc>
          <w:tcPr>
            <w:tcW w:w="879" w:type="pct"/>
            <w:vMerge/>
            <w:vAlign w:val="center"/>
          </w:tcPr>
          <w:p w:rsidR="00AF4FE3" w:rsidRPr="00BE182E" w:rsidRDefault="00AF4FE3" w:rsidP="00414F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2. Проведення виплат дітям сиротам і дітям, позбавленим батьківського піклування:                                                                                                                  - одноразової грошової допомоги при працевлаштуванні;                                   - щорічної допомоги для придбання навчальної літератури;                                 - щорічної матеріальної допомоги</w:t>
            </w:r>
          </w:p>
        </w:tc>
        <w:tc>
          <w:tcPr>
            <w:tcW w:w="748" w:type="pct"/>
            <w:vMerge/>
            <w:vAlign w:val="center"/>
          </w:tcPr>
          <w:p w:rsidR="00AF4FE3" w:rsidRPr="00BE182E" w:rsidRDefault="00AF4FE3" w:rsidP="00414F9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1 377,171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1 324,705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-52,466</w:t>
            </w:r>
          </w:p>
        </w:tc>
      </w:tr>
      <w:tr w:rsidR="00AF4FE3" w:rsidTr="00525C02">
        <w:tc>
          <w:tcPr>
            <w:tcW w:w="879" w:type="pct"/>
            <w:vMerge/>
            <w:vAlign w:val="center"/>
          </w:tcPr>
          <w:p w:rsidR="00AF4FE3" w:rsidRPr="00BE182E" w:rsidRDefault="00AF4FE3" w:rsidP="00414F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3. Забезпечення оздоровлення</w:t>
            </w:r>
          </w:p>
        </w:tc>
        <w:tc>
          <w:tcPr>
            <w:tcW w:w="748" w:type="pct"/>
            <w:vMerge/>
            <w:vAlign w:val="center"/>
          </w:tcPr>
          <w:p w:rsidR="00AF4FE3" w:rsidRPr="00BE182E" w:rsidRDefault="00AF4FE3" w:rsidP="00414F99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56,640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56,640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AF4FE3" w:rsidRPr="00BE182E" w:rsidRDefault="00AF4FE3" w:rsidP="00414F99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3127" w:type="pct"/>
            <w:gridSpan w:val="3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2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F547BB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31 023,912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30 971,345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F547BB" w:rsidRDefault="00AF4FE3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525C02" w:rsidRPr="00F547BB">
              <w:rPr>
                <w:b/>
                <w:bCs/>
                <w:sz w:val="28"/>
                <w:szCs w:val="28"/>
                <w:lang w:val="uk-UA"/>
              </w:rPr>
              <w:t>52,567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Середньорічна кількість стипендіатів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4 742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F547BB">
              <w:rPr>
                <w:sz w:val="28"/>
                <w:szCs w:val="28"/>
                <w:lang w:val="uk-UA"/>
              </w:rPr>
              <w:t>4 742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Середньорічна кількість виплат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606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AF4FE3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25C02">
              <w:rPr>
                <w:sz w:val="28"/>
                <w:szCs w:val="28"/>
                <w:lang w:val="uk-UA"/>
              </w:rPr>
              <w:t>127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3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Проекти Громадського бюджету м.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E182E">
              <w:rPr>
                <w:sz w:val="28"/>
                <w:szCs w:val="28"/>
                <w:lang w:val="uk-UA"/>
              </w:rPr>
              <w:t>Запоріжжя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Проекти-переможці за кошти Громадського бюджету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rPr>
          <w:trHeight w:val="413"/>
        </w:trPr>
        <w:tc>
          <w:tcPr>
            <w:tcW w:w="3549" w:type="pct"/>
            <w:gridSpan w:val="4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3</w:t>
            </w:r>
          </w:p>
        </w:tc>
        <w:tc>
          <w:tcPr>
            <w:tcW w:w="516" w:type="pct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60" w:type="pct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375" w:type="pct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проектів-переможців за кошти Громадського бюджету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4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Виконання доручень депутатів обласної ради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Доручення депутатів обласної ради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Бюджет області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Pr="00BE182E">
              <w:rPr>
                <w:sz w:val="28"/>
                <w:szCs w:val="28"/>
                <w:lang w:val="uk-UA"/>
              </w:rPr>
              <w:t>,000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Pr="00BE182E">
              <w:rPr>
                <w:sz w:val="28"/>
                <w:szCs w:val="28"/>
                <w:lang w:val="uk-UA"/>
              </w:rPr>
              <w:t>000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3549" w:type="pct"/>
            <w:gridSpan w:val="4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4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Кількість закладів, які охоплені заходами депутатів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5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5C02" w:rsidTr="00525C02">
        <w:tc>
          <w:tcPr>
            <w:tcW w:w="879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Підтримка осіб з особливими освітніми потребами у закладах професійної (професійно-технічної) освіти</w:t>
            </w:r>
          </w:p>
        </w:tc>
        <w:tc>
          <w:tcPr>
            <w:tcW w:w="1500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Придбання засобів корекції психофізичного розвитку, що дають змогу опанувати навчальну програму для осіб з особливими освітніми потребами</w:t>
            </w:r>
          </w:p>
        </w:tc>
        <w:tc>
          <w:tcPr>
            <w:tcW w:w="748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Державний бюджет (субвенція з державного бюджету місцевим бюджетам на надання державної підтримки особам з особливими освітніми потребами)</w:t>
            </w:r>
          </w:p>
        </w:tc>
        <w:tc>
          <w:tcPr>
            <w:tcW w:w="422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560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  <w:tc>
          <w:tcPr>
            <w:tcW w:w="375" w:type="pct"/>
            <w:tcBorders>
              <w:bottom w:val="nil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000</w:t>
            </w:r>
          </w:p>
        </w:tc>
      </w:tr>
      <w:tr w:rsidR="00525C02" w:rsidTr="00525C02">
        <w:tc>
          <w:tcPr>
            <w:tcW w:w="3549" w:type="pct"/>
            <w:gridSpan w:val="4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5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</w:t>
            </w:r>
            <w:r>
              <w:rPr>
                <w:b/>
                <w:bCs/>
                <w:sz w:val="28"/>
                <w:szCs w:val="28"/>
                <w:lang w:val="uk-UA"/>
              </w:rPr>
              <w:t>000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 xml:space="preserve">Середньорічна кількість </w:t>
            </w:r>
            <w:r w:rsidRPr="00BE182E">
              <w:rPr>
                <w:sz w:val="28"/>
                <w:szCs w:val="28"/>
                <w:lang w:val="uk-UA"/>
              </w:rPr>
              <w:br/>
              <w:t>засобів корекції психофізичного розвитку, що дають змогу опанувати навчальну програму для осіб з особливими освітніми потребами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525C02" w:rsidTr="00525C02">
        <w:tc>
          <w:tcPr>
            <w:tcW w:w="879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Завдання 6</w:t>
            </w:r>
          </w:p>
        </w:tc>
        <w:tc>
          <w:tcPr>
            <w:tcW w:w="150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48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516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60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</w:tr>
      <w:tr w:rsidR="00525C02" w:rsidTr="00525C02">
        <w:tc>
          <w:tcPr>
            <w:tcW w:w="87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673334">
              <w:rPr>
                <w:sz w:val="28"/>
                <w:szCs w:val="28"/>
                <w:lang w:val="uk-UA"/>
              </w:rPr>
              <w:t>Створення навчально-практичних центрів сучасної професійної (професійно-технічної) освіти</w:t>
            </w:r>
          </w:p>
        </w:tc>
        <w:tc>
          <w:tcPr>
            <w:tcW w:w="150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1. Придбання обладнання, матеріалів та устаткування для створення навчально-практичних центрів на базі закладів професійної (професійно-технічної) освіти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 xml:space="preserve">Державний бюджет (субвенція на </w:t>
            </w:r>
            <w: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673334">
              <w:rPr>
                <w:color w:val="000000"/>
                <w:sz w:val="28"/>
                <w:szCs w:val="28"/>
                <w:lang w:val="uk-UA"/>
              </w:rPr>
              <w:t xml:space="preserve">творення навчально-практичних центрів сучасної професійної (професійно-технічної) освіти 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1 193,100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1 193,100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879" w:type="pct"/>
            <w:vAlign w:val="center"/>
          </w:tcPr>
          <w:p w:rsidR="00525C02" w:rsidRPr="00BE182E" w:rsidRDefault="00525C02" w:rsidP="00525C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00" w:type="pct"/>
            <w:vAlign w:val="center"/>
          </w:tcPr>
          <w:p w:rsidR="00525C02" w:rsidRPr="00BE182E" w:rsidRDefault="00525C02" w:rsidP="00525C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8" w:type="pct"/>
            <w:vAlign w:val="center"/>
          </w:tcPr>
          <w:p w:rsidR="00525C02" w:rsidRPr="00BE182E" w:rsidRDefault="00525C02" w:rsidP="00525C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Бюджет міста</w:t>
            </w:r>
          </w:p>
        </w:tc>
        <w:tc>
          <w:tcPr>
            <w:tcW w:w="422" w:type="pct"/>
            <w:vAlign w:val="center"/>
          </w:tcPr>
          <w:p w:rsidR="00525C02" w:rsidRPr="00BE182E" w:rsidRDefault="00525C02" w:rsidP="00525C02">
            <w:pPr>
              <w:rPr>
                <w:color w:val="000000"/>
                <w:sz w:val="28"/>
                <w:szCs w:val="28"/>
                <w:lang w:val="uk-UA"/>
              </w:rPr>
            </w:pPr>
            <w:r w:rsidRPr="00BE182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16" w:type="pct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175,000</w:t>
            </w:r>
          </w:p>
        </w:tc>
        <w:tc>
          <w:tcPr>
            <w:tcW w:w="560" w:type="pct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175,000</w:t>
            </w:r>
          </w:p>
        </w:tc>
        <w:tc>
          <w:tcPr>
            <w:tcW w:w="375" w:type="pct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3549" w:type="pct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 завданням 6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1 368,100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1 368,100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0,000</w:t>
            </w:r>
          </w:p>
        </w:tc>
      </w:tr>
      <w:tr w:rsidR="00525C02" w:rsidTr="00525C02"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Середньорічна кількість обладнання</w:t>
            </w: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707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707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25C02" w:rsidRPr="00BE182E" w:rsidRDefault="00525C02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sz w:val="28"/>
                <w:szCs w:val="28"/>
                <w:lang w:val="uk-UA"/>
              </w:rPr>
              <w:t>0</w:t>
            </w:r>
          </w:p>
        </w:tc>
      </w:tr>
      <w:tr w:rsidR="000315AA" w:rsidTr="000315AA">
        <w:tc>
          <w:tcPr>
            <w:tcW w:w="3549" w:type="pct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315AA" w:rsidRPr="00BE182E" w:rsidRDefault="000315AA" w:rsidP="00525C02">
            <w:pPr>
              <w:jc w:val="center"/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Разом витрати за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програмою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315AA" w:rsidRPr="000315AA" w:rsidRDefault="000315AA" w:rsidP="00525C0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5AA">
              <w:rPr>
                <w:b/>
                <w:sz w:val="28"/>
                <w:szCs w:val="28"/>
                <w:lang w:val="uk-UA"/>
              </w:rPr>
              <w:t>39 981,981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315AA" w:rsidRPr="000315AA" w:rsidRDefault="000315AA" w:rsidP="00525C0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39 929,379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315AA" w:rsidRPr="000315AA" w:rsidRDefault="00AF4FE3" w:rsidP="00525C0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0315AA">
              <w:rPr>
                <w:b/>
                <w:sz w:val="28"/>
                <w:szCs w:val="28"/>
                <w:lang w:val="uk-UA"/>
              </w:rPr>
              <w:t>52,602</w:t>
            </w:r>
          </w:p>
        </w:tc>
      </w:tr>
    </w:tbl>
    <w:p w:rsidR="00F1518C" w:rsidRDefault="00F1518C" w:rsidP="00F1518C">
      <w:pPr>
        <w:jc w:val="both"/>
        <w:rPr>
          <w:b/>
          <w:bCs/>
          <w:sz w:val="28"/>
          <w:szCs w:val="28"/>
          <w:lang w:val="uk-UA"/>
        </w:rPr>
      </w:pPr>
    </w:p>
    <w:p w:rsidR="000315AA" w:rsidRDefault="000315AA" w:rsidP="000315AA">
      <w:pPr>
        <w:rPr>
          <w:b/>
          <w:bCs/>
          <w:sz w:val="28"/>
          <w:szCs w:val="28"/>
          <w:lang w:val="uk-UA"/>
        </w:rPr>
      </w:pPr>
      <w:r w:rsidRPr="00BE182E">
        <w:rPr>
          <w:b/>
          <w:bCs/>
          <w:sz w:val="28"/>
          <w:szCs w:val="28"/>
          <w:lang w:val="uk-UA"/>
        </w:rPr>
        <w:t>Пояснення щодо відхилень фактичних показників від передбачених програмою.</w:t>
      </w:r>
    </w:p>
    <w:p w:rsidR="00891FBE" w:rsidRDefault="00891FBE" w:rsidP="000315AA">
      <w:pPr>
        <w:rPr>
          <w:b/>
          <w:bCs/>
          <w:sz w:val="28"/>
          <w:szCs w:val="28"/>
          <w:lang w:val="uk-UA"/>
        </w:rPr>
      </w:pPr>
    </w:p>
    <w:p w:rsidR="00891FBE" w:rsidRDefault="00891FBE" w:rsidP="000315AA">
      <w:pPr>
        <w:rPr>
          <w:b/>
          <w:bCs/>
          <w:sz w:val="28"/>
          <w:szCs w:val="28"/>
          <w:lang w:val="uk-UA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0315AA" w:rsidRPr="00EF270A" w:rsidTr="00891FBE">
        <w:tc>
          <w:tcPr>
            <w:tcW w:w="15134" w:type="dxa"/>
            <w:shd w:val="clear" w:color="000000" w:fill="FFFFFF"/>
            <w:vAlign w:val="center"/>
          </w:tcPr>
          <w:p w:rsidR="000315AA" w:rsidRPr="00BE182E" w:rsidRDefault="000315AA" w:rsidP="000315AA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По завданню 1:</w:t>
            </w:r>
            <w:r w:rsidRPr="00BE182E">
              <w:rPr>
                <w:sz w:val="28"/>
                <w:szCs w:val="28"/>
                <w:lang w:val="uk-UA"/>
              </w:rPr>
              <w:t xml:space="preserve"> </w:t>
            </w:r>
            <w:r w:rsidRPr="00891FBE">
              <w:rPr>
                <w:lang w:val="uk-UA"/>
              </w:rPr>
              <w:t xml:space="preserve"> </w:t>
            </w:r>
            <w:r w:rsidRPr="00797B5E">
              <w:rPr>
                <w:sz w:val="28"/>
                <w:szCs w:val="28"/>
                <w:lang w:val="uk-UA"/>
              </w:rPr>
              <w:t>організація харчування учнів у закладах професійної (професійно-технічної) освіти, зменшення фактичних показників від передбачених програмою пов'язано зі зміною статусу дітей віком від 13 і старше (із числа дітей-сиріт та дітей, позбавлених батьківського піклування).</w:t>
            </w:r>
          </w:p>
        </w:tc>
      </w:tr>
      <w:tr w:rsidR="000315AA" w:rsidRPr="00EF270A" w:rsidTr="00891FBE">
        <w:tc>
          <w:tcPr>
            <w:tcW w:w="15134" w:type="dxa"/>
            <w:shd w:val="clear" w:color="000000" w:fill="FFFFFF"/>
            <w:vAlign w:val="center"/>
          </w:tcPr>
          <w:p w:rsidR="000315AA" w:rsidRPr="00BE182E" w:rsidRDefault="000315AA" w:rsidP="000315AA">
            <w:pPr>
              <w:rPr>
                <w:sz w:val="28"/>
                <w:szCs w:val="28"/>
                <w:lang w:val="uk-UA"/>
              </w:rPr>
            </w:pPr>
            <w:r w:rsidRPr="00BE182E">
              <w:rPr>
                <w:b/>
                <w:bCs/>
                <w:sz w:val="28"/>
                <w:szCs w:val="28"/>
                <w:lang w:val="uk-UA"/>
              </w:rPr>
              <w:t>По завданню 2:</w:t>
            </w:r>
            <w:r w:rsidRPr="00BE182E">
              <w:rPr>
                <w:sz w:val="28"/>
                <w:szCs w:val="28"/>
                <w:lang w:val="uk-UA"/>
              </w:rPr>
              <w:t xml:space="preserve"> </w:t>
            </w:r>
            <w:r w:rsidRPr="00891FBE">
              <w:rPr>
                <w:lang w:val="uk-UA"/>
              </w:rPr>
              <w:t xml:space="preserve"> </w:t>
            </w:r>
            <w:r w:rsidRPr="00797B5E">
              <w:rPr>
                <w:sz w:val="28"/>
                <w:szCs w:val="28"/>
                <w:lang w:val="uk-UA"/>
              </w:rPr>
              <w:t>матеріальне забезпечення учнів у закладах професійної (професійно-технічної) освіти, зменшення фактичних показників від передбачених програмою пов'язано з продовженням навчання учнями у вищих навчальних закладах та зменшенням виплати індексації.</w:t>
            </w:r>
          </w:p>
        </w:tc>
      </w:tr>
      <w:tr w:rsidR="000315AA" w:rsidRPr="00EF270A" w:rsidTr="00891FBE">
        <w:tc>
          <w:tcPr>
            <w:tcW w:w="15134" w:type="dxa"/>
            <w:shd w:val="clear" w:color="000000" w:fill="FFFFFF"/>
            <w:vAlign w:val="bottom"/>
          </w:tcPr>
          <w:p w:rsidR="000315AA" w:rsidRPr="00BE182E" w:rsidRDefault="000315AA" w:rsidP="000315AA">
            <w:pPr>
              <w:rPr>
                <w:color w:val="000000"/>
                <w:sz w:val="28"/>
                <w:szCs w:val="28"/>
                <w:lang w:val="uk-UA"/>
              </w:rPr>
            </w:pPr>
            <w:r w:rsidRPr="00797B5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По завданню 6: </w:t>
            </w:r>
            <w:r w:rsidRPr="00797B5E">
              <w:rPr>
                <w:bCs/>
                <w:color w:val="000000"/>
                <w:sz w:val="28"/>
                <w:szCs w:val="28"/>
                <w:lang w:val="uk-UA"/>
              </w:rPr>
              <w:t>створення навчально-практичних центрів сучасної професійної (професійно-технічної) освіти - відхилення фактичних показників від передбачених програмою відсутні.</w:t>
            </w:r>
          </w:p>
        </w:tc>
      </w:tr>
    </w:tbl>
    <w:p w:rsidR="000315AA" w:rsidRDefault="000315AA" w:rsidP="000315AA">
      <w:pPr>
        <w:ind w:right="-1950"/>
        <w:rPr>
          <w:sz w:val="28"/>
          <w:szCs w:val="28"/>
          <w:lang w:val="uk-UA"/>
        </w:rPr>
      </w:pPr>
    </w:p>
    <w:p w:rsidR="000315AA" w:rsidRDefault="000315AA" w:rsidP="000315AA">
      <w:pPr>
        <w:ind w:right="-1950"/>
        <w:rPr>
          <w:sz w:val="28"/>
          <w:szCs w:val="28"/>
          <w:lang w:val="uk-UA"/>
        </w:rPr>
      </w:pPr>
    </w:p>
    <w:p w:rsidR="000315AA" w:rsidRDefault="000315AA" w:rsidP="000315AA">
      <w:pPr>
        <w:ind w:right="-19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освіти і науки</w:t>
      </w:r>
    </w:p>
    <w:p w:rsidR="000315AA" w:rsidRDefault="000315AA" w:rsidP="000315AA">
      <w:pPr>
        <w:ind w:right="-19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міської ради                                                                                                                                            С.Ю. Романчук</w:t>
      </w:r>
    </w:p>
    <w:p w:rsidR="000315AA" w:rsidRDefault="000315AA" w:rsidP="000315AA">
      <w:pPr>
        <w:ind w:right="-1951"/>
        <w:rPr>
          <w:sz w:val="28"/>
          <w:szCs w:val="28"/>
          <w:lang w:val="uk-UA"/>
        </w:rPr>
      </w:pPr>
    </w:p>
    <w:p w:rsidR="000315AA" w:rsidRDefault="000315AA" w:rsidP="000315AA">
      <w:pPr>
        <w:ind w:right="-1951"/>
        <w:rPr>
          <w:sz w:val="28"/>
          <w:szCs w:val="28"/>
          <w:lang w:val="uk-UA"/>
        </w:rPr>
      </w:pPr>
    </w:p>
    <w:p w:rsidR="000315AA" w:rsidRDefault="000315AA" w:rsidP="000315AA">
      <w:pPr>
        <w:ind w:right="-1951"/>
        <w:rPr>
          <w:sz w:val="28"/>
          <w:szCs w:val="28"/>
          <w:lang w:val="uk-UA"/>
        </w:rPr>
      </w:pPr>
    </w:p>
    <w:p w:rsidR="000315AA" w:rsidRDefault="000315AA" w:rsidP="000315AA">
      <w:pPr>
        <w:ind w:right="-1951"/>
        <w:rPr>
          <w:sz w:val="28"/>
          <w:szCs w:val="28"/>
          <w:lang w:val="uk-UA"/>
        </w:rPr>
      </w:pPr>
      <w:r w:rsidRPr="00BE182E">
        <w:rPr>
          <w:sz w:val="28"/>
          <w:szCs w:val="28"/>
          <w:lang w:val="uk-UA"/>
        </w:rPr>
        <w:t>Керуюч</w:t>
      </w:r>
      <w:r>
        <w:rPr>
          <w:sz w:val="28"/>
          <w:szCs w:val="28"/>
          <w:lang w:val="uk-UA"/>
        </w:rPr>
        <w:t>и</w:t>
      </w:r>
      <w:r w:rsidRPr="00BE182E">
        <w:rPr>
          <w:sz w:val="28"/>
          <w:szCs w:val="28"/>
          <w:lang w:val="uk-UA"/>
        </w:rPr>
        <w:t>й справами</w:t>
      </w:r>
    </w:p>
    <w:p w:rsidR="000315AA" w:rsidRPr="00BE182E" w:rsidRDefault="000315AA" w:rsidP="00891FBE">
      <w:pPr>
        <w:ind w:right="-1951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ради                                                                                                                                                          Р.А. Омельянович</w:t>
      </w:r>
    </w:p>
    <w:sectPr w:rsidR="000315AA" w:rsidRPr="00BE182E" w:rsidSect="00414F99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70A" w:rsidRDefault="00EF270A" w:rsidP="003E0D1E">
      <w:r>
        <w:separator/>
      </w:r>
    </w:p>
  </w:endnote>
  <w:endnote w:type="continuationSeparator" w:id="0">
    <w:p w:rsidR="00EF270A" w:rsidRDefault="00EF270A" w:rsidP="003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70A" w:rsidRDefault="00EF270A" w:rsidP="003E0D1E">
      <w:r>
        <w:separator/>
      </w:r>
    </w:p>
  </w:footnote>
  <w:footnote w:type="continuationSeparator" w:id="0">
    <w:p w:rsidR="00EF270A" w:rsidRDefault="00EF270A" w:rsidP="003E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81"/>
    <w:rsid w:val="000315AA"/>
    <w:rsid w:val="00092C2E"/>
    <w:rsid w:val="000B46D1"/>
    <w:rsid w:val="001A33F4"/>
    <w:rsid w:val="001A71B5"/>
    <w:rsid w:val="001F157A"/>
    <w:rsid w:val="002E694B"/>
    <w:rsid w:val="00326B89"/>
    <w:rsid w:val="003E0D1E"/>
    <w:rsid w:val="00414F99"/>
    <w:rsid w:val="00525C02"/>
    <w:rsid w:val="00554E39"/>
    <w:rsid w:val="005A48D0"/>
    <w:rsid w:val="005F6750"/>
    <w:rsid w:val="00703124"/>
    <w:rsid w:val="007048FD"/>
    <w:rsid w:val="007E4C40"/>
    <w:rsid w:val="00833400"/>
    <w:rsid w:val="00874ADA"/>
    <w:rsid w:val="00891FBE"/>
    <w:rsid w:val="00916623"/>
    <w:rsid w:val="00985D39"/>
    <w:rsid w:val="00A226AB"/>
    <w:rsid w:val="00A9584E"/>
    <w:rsid w:val="00AB3A81"/>
    <w:rsid w:val="00AD38B4"/>
    <w:rsid w:val="00AE2814"/>
    <w:rsid w:val="00AF4FE3"/>
    <w:rsid w:val="00B67EE0"/>
    <w:rsid w:val="00BB12F4"/>
    <w:rsid w:val="00C128C9"/>
    <w:rsid w:val="00EC2ABA"/>
    <w:rsid w:val="00EF270A"/>
    <w:rsid w:val="00F1518C"/>
    <w:rsid w:val="00F709EB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F3329"/>
  <w15:docId w15:val="{D9B9FAF6-447C-4066-AA08-8F466E11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E0D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E0D1E"/>
    <w:rPr>
      <w:sz w:val="24"/>
      <w:szCs w:val="24"/>
    </w:rPr>
  </w:style>
  <w:style w:type="paragraph" w:styleId="a6">
    <w:name w:val="footer"/>
    <w:basedOn w:val="a"/>
    <w:link w:val="a7"/>
    <w:unhideWhenUsed/>
    <w:rsid w:val="003E0D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0D1E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985D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985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6ECE-EB92-4FA7-8C59-815574F1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25</Pages>
  <Words>18315</Words>
  <Characters>10441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Шот Ксенія Вікторівна</cp:lastModifiedBy>
  <cp:revision>14</cp:revision>
  <cp:lastPrinted>2021-03-11T12:14:00Z</cp:lastPrinted>
  <dcterms:created xsi:type="dcterms:W3CDTF">2021-03-04T15:17:00Z</dcterms:created>
  <dcterms:modified xsi:type="dcterms:W3CDTF">2021-03-11T12:14:00Z</dcterms:modified>
</cp:coreProperties>
</file>