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848" w:rsidRPr="00EA06B8" w:rsidRDefault="00E22848" w:rsidP="002F4D39">
      <w:pPr>
        <w:spacing w:after="0" w:line="240" w:lineRule="auto"/>
        <w:ind w:left="5103" w:firstLine="6"/>
        <w:rPr>
          <w:rFonts w:ascii="Times New Roman" w:hAnsi="Times New Roman" w:cs="Times New Roman"/>
          <w:sz w:val="28"/>
          <w:szCs w:val="28"/>
        </w:rPr>
      </w:pPr>
      <w:r w:rsidRPr="00EA06B8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EA06B8" w:rsidRPr="00EA06B8">
        <w:rPr>
          <w:rFonts w:ascii="Times New Roman" w:hAnsi="Times New Roman" w:cs="Times New Roman"/>
          <w:sz w:val="28"/>
          <w:szCs w:val="28"/>
        </w:rPr>
        <w:t>5</w:t>
      </w:r>
    </w:p>
    <w:p w:rsidR="00E22848" w:rsidRPr="00EA06B8" w:rsidRDefault="00E22848" w:rsidP="002F4D39">
      <w:pPr>
        <w:spacing w:after="0" w:line="240" w:lineRule="auto"/>
        <w:ind w:left="5103" w:firstLine="6"/>
        <w:rPr>
          <w:rFonts w:ascii="Times New Roman" w:hAnsi="Times New Roman" w:cs="Times New Roman"/>
          <w:sz w:val="28"/>
          <w:szCs w:val="28"/>
        </w:rPr>
      </w:pPr>
      <w:r w:rsidRPr="00EA06B8">
        <w:rPr>
          <w:rFonts w:ascii="Times New Roman" w:hAnsi="Times New Roman" w:cs="Times New Roman"/>
          <w:sz w:val="28"/>
          <w:szCs w:val="28"/>
        </w:rPr>
        <w:t>до Міської комплексної програми соціального захисту населення міста Запоріжжя на 2019-2021 роки</w:t>
      </w:r>
    </w:p>
    <w:p w:rsidR="00E22848" w:rsidRPr="00EA06B8" w:rsidRDefault="00E22848" w:rsidP="004A7210">
      <w:pPr>
        <w:jc w:val="center"/>
        <w:rPr>
          <w:rFonts w:ascii="Times New Roman" w:hAnsi="Times New Roman" w:cs="Times New Roman"/>
          <w:sz w:val="28"/>
          <w:szCs w:val="28"/>
        </w:rPr>
      </w:pPr>
      <w:r w:rsidRPr="00EA06B8">
        <w:rPr>
          <w:rFonts w:ascii="Times New Roman" w:hAnsi="Times New Roman" w:cs="Times New Roman"/>
          <w:sz w:val="28"/>
          <w:szCs w:val="28"/>
        </w:rPr>
        <w:tab/>
      </w:r>
    </w:p>
    <w:p w:rsidR="00BF72C3" w:rsidRPr="00EA06B8" w:rsidRDefault="004A7210" w:rsidP="00E228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06B8">
        <w:rPr>
          <w:rFonts w:ascii="Times New Roman" w:hAnsi="Times New Roman" w:cs="Times New Roman"/>
          <w:sz w:val="28"/>
          <w:szCs w:val="28"/>
        </w:rPr>
        <w:t>П</w:t>
      </w:r>
      <w:r w:rsidR="00E22848" w:rsidRPr="00EA06B8">
        <w:rPr>
          <w:rFonts w:ascii="Times New Roman" w:hAnsi="Times New Roman" w:cs="Times New Roman"/>
          <w:sz w:val="28"/>
          <w:szCs w:val="28"/>
        </w:rPr>
        <w:t>ОРЯДОК</w:t>
      </w:r>
    </w:p>
    <w:p w:rsidR="004A7210" w:rsidRPr="00EA06B8" w:rsidRDefault="004A7210" w:rsidP="00E228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06B8">
        <w:rPr>
          <w:rFonts w:ascii="Times New Roman" w:hAnsi="Times New Roman" w:cs="Times New Roman"/>
          <w:sz w:val="28"/>
          <w:szCs w:val="28"/>
        </w:rPr>
        <w:t xml:space="preserve">розрахунку компенсаційних виплат за пільговий проїзд окремих категорій громадян на міських </w:t>
      </w:r>
      <w:r w:rsidR="00C940FE" w:rsidRPr="00EA06B8">
        <w:rPr>
          <w:rFonts w:ascii="Times New Roman" w:hAnsi="Times New Roman" w:cs="Times New Roman"/>
          <w:sz w:val="28"/>
          <w:szCs w:val="28"/>
        </w:rPr>
        <w:t xml:space="preserve">автобусних </w:t>
      </w:r>
      <w:r w:rsidRPr="00EA06B8">
        <w:rPr>
          <w:rFonts w:ascii="Times New Roman" w:hAnsi="Times New Roman" w:cs="Times New Roman"/>
          <w:sz w:val="28"/>
          <w:szCs w:val="28"/>
        </w:rPr>
        <w:t>маршрутах загального користування</w:t>
      </w:r>
    </w:p>
    <w:p w:rsidR="00644F7E" w:rsidRPr="00EA06B8" w:rsidRDefault="00644F7E" w:rsidP="00644F7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7210" w:rsidRPr="00EA06B8" w:rsidRDefault="00832639" w:rsidP="00832639">
      <w:pPr>
        <w:jc w:val="center"/>
        <w:rPr>
          <w:rFonts w:ascii="Times New Roman" w:hAnsi="Times New Roman" w:cs="Times New Roman"/>
          <w:sz w:val="28"/>
          <w:szCs w:val="28"/>
        </w:rPr>
      </w:pPr>
      <w:r w:rsidRPr="00EA06B8">
        <w:rPr>
          <w:rFonts w:ascii="Times New Roman" w:hAnsi="Times New Roman" w:cs="Times New Roman"/>
          <w:sz w:val="28"/>
          <w:szCs w:val="28"/>
        </w:rPr>
        <w:t>1.Загальні положення</w:t>
      </w:r>
    </w:p>
    <w:p w:rsidR="00914F67" w:rsidRPr="00EA06B8" w:rsidRDefault="00832639" w:rsidP="00F941C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06B8">
        <w:rPr>
          <w:rFonts w:ascii="Times New Roman" w:hAnsi="Times New Roman" w:cs="Times New Roman"/>
          <w:sz w:val="28"/>
          <w:szCs w:val="28"/>
        </w:rPr>
        <w:t xml:space="preserve">Порядок розрахунку компенсаційних виплат за пільговий проїзд окремих категорій громадян на міських </w:t>
      </w:r>
      <w:r w:rsidR="00C940FE" w:rsidRPr="00EA06B8">
        <w:rPr>
          <w:rFonts w:ascii="Times New Roman" w:hAnsi="Times New Roman" w:cs="Times New Roman"/>
          <w:sz w:val="28"/>
          <w:szCs w:val="28"/>
        </w:rPr>
        <w:t xml:space="preserve">автобусних </w:t>
      </w:r>
      <w:r w:rsidRPr="00EA06B8">
        <w:rPr>
          <w:rFonts w:ascii="Times New Roman" w:hAnsi="Times New Roman" w:cs="Times New Roman"/>
          <w:sz w:val="28"/>
          <w:szCs w:val="28"/>
        </w:rPr>
        <w:t xml:space="preserve">маршрутах загального користування встановлює єдиний механізм для визначення розміру компенсаційних виплат на покриття збитків від </w:t>
      </w:r>
      <w:r w:rsidR="004138D4">
        <w:rPr>
          <w:rFonts w:ascii="Times New Roman" w:hAnsi="Times New Roman" w:cs="Times New Roman"/>
          <w:sz w:val="28"/>
          <w:szCs w:val="28"/>
        </w:rPr>
        <w:t>перевезення</w:t>
      </w:r>
      <w:r w:rsidRPr="00EA06B8">
        <w:rPr>
          <w:rFonts w:ascii="Times New Roman" w:hAnsi="Times New Roman" w:cs="Times New Roman"/>
          <w:sz w:val="28"/>
          <w:szCs w:val="28"/>
        </w:rPr>
        <w:t xml:space="preserve"> окремих категорій громадян, що мають право безоплатного проїзду згідно з чинним законодавством </w:t>
      </w:r>
      <w:r w:rsidR="00F8300F">
        <w:rPr>
          <w:rFonts w:ascii="Times New Roman" w:hAnsi="Times New Roman" w:cs="Times New Roman"/>
          <w:sz w:val="28"/>
          <w:szCs w:val="28"/>
        </w:rPr>
        <w:t>України</w:t>
      </w:r>
      <w:r w:rsidR="00C940FE" w:rsidRPr="00EA06B8">
        <w:rPr>
          <w:rFonts w:ascii="Times New Roman" w:hAnsi="Times New Roman" w:cs="Times New Roman"/>
          <w:sz w:val="28"/>
          <w:szCs w:val="28"/>
        </w:rPr>
        <w:t>.</w:t>
      </w:r>
    </w:p>
    <w:p w:rsidR="00F8300F" w:rsidRPr="00EA06B8" w:rsidRDefault="00F8300F" w:rsidP="00F94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6B8">
        <w:rPr>
          <w:rFonts w:ascii="Times New Roman" w:hAnsi="Times New Roman" w:cs="Times New Roman"/>
          <w:sz w:val="28"/>
          <w:szCs w:val="28"/>
        </w:rPr>
        <w:t>До окремих категорій громадян, за які здійснюються компенсаційні виплати за пільговий проїзд відносяться:</w:t>
      </w:r>
    </w:p>
    <w:p w:rsidR="00F8300F" w:rsidRPr="00EA06B8" w:rsidRDefault="004138D4" w:rsidP="00F941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 з інвалідністю внаслідок</w:t>
      </w:r>
      <w:r w:rsidR="00F8300F" w:rsidRPr="00EA0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війни (Закон України «Про статус ветеранів війни та гарантії їх соціального захисту»);</w:t>
      </w:r>
    </w:p>
    <w:p w:rsidR="00F8300F" w:rsidRPr="00EA06B8" w:rsidRDefault="00F8300F" w:rsidP="00F941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B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учасники бойових дій (Закон України «Про статус ветеранів війни та гарантії їх соціального захисту»);</w:t>
      </w:r>
    </w:p>
    <w:p w:rsidR="00F8300F" w:rsidRPr="00EA06B8" w:rsidRDefault="004138D4" w:rsidP="00F941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 з інвалідністю</w:t>
      </w:r>
      <w:r w:rsidR="00F8300F" w:rsidRPr="00EA0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(постанова Кабінету Міністрів України від 16.08.1994 №555 «</w:t>
      </w:r>
      <w:r w:rsidR="00F8300F" w:rsidRPr="00EA06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Про поширення чинності постанови Кабінету Міністрів України від 17.05.1993 №354</w:t>
      </w:r>
      <w:r w:rsidR="00F8300F" w:rsidRPr="00EA06B8">
        <w:rPr>
          <w:rFonts w:ascii="Times New Roman" w:eastAsia="Times New Roman" w:hAnsi="Times New Roman" w:cs="Times New Roman"/>
          <w:sz w:val="28"/>
          <w:szCs w:val="28"/>
          <w:lang w:eastAsia="ru-RU"/>
        </w:rPr>
        <w:t>»);</w:t>
      </w:r>
    </w:p>
    <w:p w:rsidR="00F8300F" w:rsidRPr="00EA06B8" w:rsidRDefault="004138D4" w:rsidP="00F941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діти з </w:t>
      </w:r>
      <w:r w:rsidR="00F8300F" w:rsidRPr="00EA06B8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ністю</w:t>
      </w:r>
      <w:r w:rsidR="00F8300F" w:rsidRPr="00EA0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(Закон України «Про основи соціальної захищеності інвалідів в Україні»);</w:t>
      </w:r>
    </w:p>
    <w:p w:rsidR="00F8300F" w:rsidRPr="00EA06B8" w:rsidRDefault="00F8300F" w:rsidP="00F941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B8">
        <w:rPr>
          <w:rFonts w:ascii="Times New Roman" w:hAnsi="Times New Roman" w:cs="Times New Roman"/>
          <w:color w:val="303030"/>
          <w:sz w:val="28"/>
          <w:szCs w:val="28"/>
        </w:rPr>
        <w:t xml:space="preserve">особи, які супроводжують </w:t>
      </w:r>
      <w:r w:rsidR="004138D4">
        <w:rPr>
          <w:rFonts w:ascii="Times New Roman" w:hAnsi="Times New Roman" w:cs="Times New Roman"/>
          <w:color w:val="303030"/>
          <w:sz w:val="28"/>
          <w:szCs w:val="28"/>
        </w:rPr>
        <w:t xml:space="preserve">осіб з </w:t>
      </w:r>
      <w:r w:rsidRPr="00EA06B8">
        <w:rPr>
          <w:rFonts w:ascii="Times New Roman" w:hAnsi="Times New Roman" w:cs="Times New Roman"/>
          <w:color w:val="303030"/>
          <w:sz w:val="28"/>
          <w:szCs w:val="28"/>
        </w:rPr>
        <w:t>інвалі</w:t>
      </w:r>
      <w:r w:rsidR="004138D4">
        <w:rPr>
          <w:rFonts w:ascii="Times New Roman" w:hAnsi="Times New Roman" w:cs="Times New Roman"/>
          <w:color w:val="303030"/>
          <w:sz w:val="28"/>
          <w:szCs w:val="28"/>
        </w:rPr>
        <w:t xml:space="preserve">дністю I групи або дітей з </w:t>
      </w:r>
      <w:r w:rsidRPr="00EA06B8">
        <w:rPr>
          <w:rFonts w:ascii="Times New Roman" w:hAnsi="Times New Roman" w:cs="Times New Roman"/>
          <w:color w:val="303030"/>
          <w:sz w:val="28"/>
          <w:szCs w:val="28"/>
        </w:rPr>
        <w:t>інвалід</w:t>
      </w:r>
      <w:r w:rsidR="004138D4">
        <w:rPr>
          <w:rFonts w:ascii="Times New Roman" w:hAnsi="Times New Roman" w:cs="Times New Roman"/>
          <w:color w:val="303030"/>
          <w:sz w:val="28"/>
          <w:szCs w:val="28"/>
        </w:rPr>
        <w:t>ністю</w:t>
      </w:r>
      <w:r w:rsidRPr="00EA06B8">
        <w:rPr>
          <w:rFonts w:ascii="Times New Roman" w:hAnsi="Times New Roman" w:cs="Times New Roman"/>
          <w:color w:val="303030"/>
          <w:sz w:val="28"/>
          <w:szCs w:val="28"/>
        </w:rPr>
        <w:t xml:space="preserve"> (не більше однієї особи, яка супроводжує </w:t>
      </w:r>
      <w:r w:rsidR="004138D4">
        <w:rPr>
          <w:rFonts w:ascii="Times New Roman" w:hAnsi="Times New Roman" w:cs="Times New Roman"/>
          <w:color w:val="303030"/>
          <w:sz w:val="28"/>
          <w:szCs w:val="28"/>
        </w:rPr>
        <w:t xml:space="preserve">особу з </w:t>
      </w:r>
      <w:r w:rsidRPr="00EA06B8">
        <w:rPr>
          <w:rFonts w:ascii="Times New Roman" w:hAnsi="Times New Roman" w:cs="Times New Roman"/>
          <w:color w:val="303030"/>
          <w:sz w:val="28"/>
          <w:szCs w:val="28"/>
        </w:rPr>
        <w:t>інвалід</w:t>
      </w:r>
      <w:r w:rsidR="004138D4">
        <w:rPr>
          <w:rFonts w:ascii="Times New Roman" w:hAnsi="Times New Roman" w:cs="Times New Roman"/>
          <w:color w:val="303030"/>
          <w:sz w:val="28"/>
          <w:szCs w:val="28"/>
        </w:rPr>
        <w:t xml:space="preserve">ністю I групи або дитину з </w:t>
      </w:r>
      <w:r w:rsidRPr="00EA06B8">
        <w:rPr>
          <w:rFonts w:ascii="Times New Roman" w:hAnsi="Times New Roman" w:cs="Times New Roman"/>
          <w:color w:val="303030"/>
          <w:sz w:val="28"/>
          <w:szCs w:val="28"/>
        </w:rPr>
        <w:t>інвалід</w:t>
      </w:r>
      <w:r w:rsidR="004138D4">
        <w:rPr>
          <w:rFonts w:ascii="Times New Roman" w:hAnsi="Times New Roman" w:cs="Times New Roman"/>
          <w:color w:val="303030"/>
          <w:sz w:val="28"/>
          <w:szCs w:val="28"/>
        </w:rPr>
        <w:t>ністю</w:t>
      </w:r>
      <w:r w:rsidRPr="00EA06B8">
        <w:rPr>
          <w:rFonts w:ascii="Times New Roman" w:hAnsi="Times New Roman" w:cs="Times New Roman"/>
          <w:color w:val="303030"/>
          <w:sz w:val="28"/>
          <w:szCs w:val="28"/>
        </w:rPr>
        <w:t>) (З</w:t>
      </w:r>
      <w:r w:rsidRPr="00EA06B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 України «Про основи соціальної захищеності інвалідів в Україні»;</w:t>
      </w:r>
    </w:p>
    <w:p w:rsidR="00F8300F" w:rsidRPr="00EA06B8" w:rsidRDefault="00F8300F" w:rsidP="00F941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B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 з багатодітних сімей (Закон України «Про охорону дитинства»);</w:t>
      </w:r>
    </w:p>
    <w:p w:rsidR="00F8300F" w:rsidRPr="00EA06B8" w:rsidRDefault="00F8300F" w:rsidP="00F941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B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 постраждалі внаслідок аварії на ЧАЕС віднесені до 1 та 2 категорії (Закон України «Про статус і соціальний захист громадян, які постраждали внаслідок Чорнобильської катастрофи»);</w:t>
      </w:r>
    </w:p>
    <w:p w:rsidR="00F8300F" w:rsidRDefault="00F8300F" w:rsidP="00F941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6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пенсіонери (постанов</w:t>
      </w:r>
      <w:r w:rsidR="004138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A0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Кабінету Міністрів України від 17.05.1993 №354 «Про безоплатний проїзд пенсіонерів на транспорті загального користування»).</w:t>
      </w:r>
    </w:p>
    <w:p w:rsidR="00B66F1D" w:rsidRPr="00FE035C" w:rsidRDefault="002F42C1" w:rsidP="00F941C0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6B8">
        <w:rPr>
          <w:rFonts w:ascii="Times New Roman" w:hAnsi="Times New Roman" w:cs="Times New Roman"/>
          <w:sz w:val="28"/>
          <w:szCs w:val="28"/>
        </w:rPr>
        <w:t>Компенсаційні виплати за пільговий проїзд окремих к</w:t>
      </w:r>
      <w:r w:rsidR="009772CD">
        <w:rPr>
          <w:rFonts w:ascii="Times New Roman" w:hAnsi="Times New Roman" w:cs="Times New Roman"/>
          <w:sz w:val="28"/>
          <w:szCs w:val="28"/>
        </w:rPr>
        <w:t>атегорій громадян здійснюються п</w:t>
      </w:r>
      <w:r w:rsidRPr="00EA06B8">
        <w:rPr>
          <w:rFonts w:ascii="Times New Roman" w:hAnsi="Times New Roman" w:cs="Times New Roman"/>
          <w:sz w:val="28"/>
          <w:szCs w:val="28"/>
        </w:rPr>
        <w:t xml:space="preserve">еревізникам, які </w:t>
      </w:r>
      <w:r w:rsidR="00A17E06" w:rsidRPr="00EA06B8">
        <w:rPr>
          <w:rFonts w:ascii="Times New Roman" w:hAnsi="Times New Roman" w:cs="Times New Roman"/>
          <w:sz w:val="28"/>
          <w:szCs w:val="28"/>
        </w:rPr>
        <w:t xml:space="preserve">уклали договір з управлінням з питань транспортного забезпечення та зв’язку міської ради на надання послуг з перевезення пасажирів на автобусних маршрутах загального користування та договір на отримання компенсаційних виплат за пільговий проїзд окремих </w:t>
      </w:r>
      <w:r w:rsidR="00A17E06" w:rsidRPr="00FE035C">
        <w:rPr>
          <w:rFonts w:ascii="Times New Roman" w:hAnsi="Times New Roman" w:cs="Times New Roman"/>
          <w:sz w:val="28"/>
          <w:szCs w:val="28"/>
        </w:rPr>
        <w:t>категорій громадян з</w:t>
      </w:r>
      <w:r w:rsidRPr="00FE035C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A17E06" w:rsidRPr="00FE035C">
        <w:rPr>
          <w:rFonts w:ascii="Times New Roman" w:hAnsi="Times New Roman" w:cs="Times New Roman"/>
          <w:sz w:val="28"/>
          <w:szCs w:val="28"/>
        </w:rPr>
        <w:t>м</w:t>
      </w:r>
      <w:r w:rsidRPr="00FE035C">
        <w:rPr>
          <w:rFonts w:ascii="Times New Roman" w:hAnsi="Times New Roman" w:cs="Times New Roman"/>
          <w:sz w:val="28"/>
          <w:szCs w:val="28"/>
        </w:rPr>
        <w:t xml:space="preserve"> соціального захисту населення міської ради </w:t>
      </w:r>
      <w:r w:rsidRPr="00FE035C">
        <w:rPr>
          <w:rFonts w:ascii="Times New Roman" w:hAnsi="Times New Roman" w:cs="Times New Roman"/>
          <w:sz w:val="28"/>
          <w:szCs w:val="28"/>
        </w:rPr>
        <w:lastRenderedPageBreak/>
        <w:t>по район</w:t>
      </w:r>
      <w:r w:rsidR="0042428D" w:rsidRPr="00FE035C">
        <w:rPr>
          <w:rFonts w:ascii="Times New Roman" w:hAnsi="Times New Roman" w:cs="Times New Roman"/>
          <w:sz w:val="28"/>
          <w:szCs w:val="28"/>
        </w:rPr>
        <w:t>у</w:t>
      </w:r>
      <w:r w:rsidRPr="00FE035C">
        <w:rPr>
          <w:rFonts w:ascii="Times New Roman" w:hAnsi="Times New Roman" w:cs="Times New Roman"/>
          <w:sz w:val="28"/>
          <w:szCs w:val="28"/>
        </w:rPr>
        <w:t xml:space="preserve">, за місцем реєстрації </w:t>
      </w:r>
      <w:r w:rsidR="009772CD" w:rsidRPr="00FE035C">
        <w:rPr>
          <w:rFonts w:ascii="Times New Roman" w:hAnsi="Times New Roman" w:cs="Times New Roman"/>
          <w:sz w:val="28"/>
          <w:szCs w:val="28"/>
        </w:rPr>
        <w:t>перевізника</w:t>
      </w:r>
      <w:r w:rsidRPr="00FE035C">
        <w:rPr>
          <w:rFonts w:ascii="Times New Roman" w:hAnsi="Times New Roman" w:cs="Times New Roman"/>
          <w:sz w:val="28"/>
          <w:szCs w:val="28"/>
        </w:rPr>
        <w:t xml:space="preserve"> </w:t>
      </w:r>
      <w:r w:rsidR="009772CD" w:rsidRPr="00FE035C">
        <w:rPr>
          <w:rFonts w:ascii="Times New Roman" w:hAnsi="Times New Roman" w:cs="Times New Roman"/>
          <w:sz w:val="28"/>
          <w:szCs w:val="28"/>
        </w:rPr>
        <w:t>(далі –</w:t>
      </w:r>
      <w:r w:rsidR="004F50E9" w:rsidRPr="00FE035C">
        <w:rPr>
          <w:rFonts w:ascii="Times New Roman" w:hAnsi="Times New Roman" w:cs="Times New Roman"/>
          <w:sz w:val="28"/>
          <w:szCs w:val="28"/>
        </w:rPr>
        <w:t xml:space="preserve"> </w:t>
      </w:r>
      <w:r w:rsidR="009772CD" w:rsidRPr="00FE035C">
        <w:rPr>
          <w:rFonts w:ascii="Times New Roman" w:hAnsi="Times New Roman" w:cs="Times New Roman"/>
          <w:sz w:val="28"/>
          <w:szCs w:val="28"/>
        </w:rPr>
        <w:t xml:space="preserve">Перевізник) </w:t>
      </w:r>
      <w:r w:rsidR="00B66F1D" w:rsidRPr="00FE035C">
        <w:rPr>
          <w:rFonts w:ascii="Times New Roman" w:hAnsi="Times New Roman" w:cs="Times New Roman"/>
          <w:sz w:val="28"/>
          <w:szCs w:val="28"/>
        </w:rPr>
        <w:t>(крім підприємств комунальної власності).</w:t>
      </w:r>
    </w:p>
    <w:p w:rsidR="00B66F1D" w:rsidRPr="00FE035C" w:rsidRDefault="00B66F1D" w:rsidP="00F941C0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35C">
        <w:rPr>
          <w:rFonts w:ascii="Times New Roman" w:hAnsi="Times New Roman" w:cs="Times New Roman"/>
          <w:sz w:val="28"/>
          <w:szCs w:val="28"/>
        </w:rPr>
        <w:t>Підприємствам комунальної</w:t>
      </w:r>
      <w:r w:rsidR="00B05545" w:rsidRPr="00FE035C">
        <w:rPr>
          <w:rFonts w:ascii="Times New Roman" w:hAnsi="Times New Roman" w:cs="Times New Roman"/>
          <w:sz w:val="28"/>
          <w:szCs w:val="28"/>
        </w:rPr>
        <w:t xml:space="preserve"> власності,</w:t>
      </w:r>
      <w:r w:rsidRPr="00FE035C">
        <w:rPr>
          <w:rFonts w:ascii="Times New Roman" w:hAnsi="Times New Roman" w:cs="Times New Roman"/>
          <w:sz w:val="28"/>
          <w:szCs w:val="28"/>
        </w:rPr>
        <w:t xml:space="preserve"> </w:t>
      </w:r>
      <w:r w:rsidR="00B05545" w:rsidRPr="00FE035C">
        <w:rPr>
          <w:rFonts w:ascii="Times New Roman" w:hAnsi="Times New Roman" w:cs="Times New Roman"/>
          <w:sz w:val="28"/>
          <w:szCs w:val="28"/>
        </w:rPr>
        <w:t xml:space="preserve">які здійснюють перевезення окремих категорій громадян, що мають право пільгового проїзду згідно чинного законодавства, </w:t>
      </w:r>
      <w:r w:rsidRPr="00FE035C">
        <w:rPr>
          <w:rFonts w:ascii="Times New Roman" w:hAnsi="Times New Roman" w:cs="Times New Roman"/>
          <w:sz w:val="28"/>
          <w:szCs w:val="28"/>
        </w:rPr>
        <w:t>надається фінансова підтримка.</w:t>
      </w:r>
    </w:p>
    <w:p w:rsidR="00A0615E" w:rsidRPr="00FE035C" w:rsidRDefault="009C5C34" w:rsidP="00F941C0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35C">
        <w:rPr>
          <w:rFonts w:ascii="Times New Roman" w:hAnsi="Times New Roman" w:cs="Times New Roman"/>
          <w:sz w:val="28"/>
          <w:szCs w:val="28"/>
        </w:rPr>
        <w:t xml:space="preserve">Перевізнику, який здійснює перевезення пасажирів на </w:t>
      </w:r>
      <w:r w:rsidR="00C56570" w:rsidRPr="00FE035C">
        <w:rPr>
          <w:rFonts w:ascii="Times New Roman" w:hAnsi="Times New Roman" w:cs="Times New Roman"/>
          <w:sz w:val="28"/>
          <w:szCs w:val="28"/>
        </w:rPr>
        <w:t>а</w:t>
      </w:r>
      <w:r w:rsidRPr="00FE035C">
        <w:rPr>
          <w:rFonts w:ascii="Times New Roman" w:hAnsi="Times New Roman" w:cs="Times New Roman"/>
          <w:sz w:val="28"/>
          <w:szCs w:val="28"/>
        </w:rPr>
        <w:t>втобусних маршрутах загального користування, забороняється відмовлятися від пільгового перевезення, крім випадків, передбачених законом.</w:t>
      </w:r>
    </w:p>
    <w:p w:rsidR="009C5C34" w:rsidRPr="00FE035C" w:rsidRDefault="009C5C34" w:rsidP="00F941C0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210" w:rsidRPr="00FE035C" w:rsidRDefault="00832639" w:rsidP="00F941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035C">
        <w:rPr>
          <w:rFonts w:ascii="Times New Roman" w:hAnsi="Times New Roman" w:cs="Times New Roman"/>
          <w:sz w:val="28"/>
          <w:szCs w:val="28"/>
        </w:rPr>
        <w:t>2.</w:t>
      </w:r>
      <w:r w:rsidR="004A7210" w:rsidRPr="00FE035C">
        <w:rPr>
          <w:rFonts w:ascii="Times New Roman" w:hAnsi="Times New Roman" w:cs="Times New Roman"/>
          <w:sz w:val="28"/>
          <w:szCs w:val="28"/>
        </w:rPr>
        <w:t>Розрахунок</w:t>
      </w:r>
      <w:r w:rsidRPr="00FE035C">
        <w:rPr>
          <w:rFonts w:ascii="Times New Roman" w:hAnsi="Times New Roman" w:cs="Times New Roman"/>
          <w:sz w:val="28"/>
          <w:szCs w:val="28"/>
        </w:rPr>
        <w:t xml:space="preserve"> </w:t>
      </w:r>
      <w:r w:rsidR="00CC14AB">
        <w:rPr>
          <w:rFonts w:ascii="Times New Roman" w:hAnsi="Times New Roman" w:cs="Times New Roman"/>
          <w:sz w:val="28"/>
          <w:szCs w:val="28"/>
        </w:rPr>
        <w:t>компенсаційних виплат</w:t>
      </w:r>
    </w:p>
    <w:p w:rsidR="00FD6B5F" w:rsidRPr="00FE035C" w:rsidRDefault="00832639" w:rsidP="00F941C0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35C">
        <w:rPr>
          <w:rFonts w:ascii="Times New Roman" w:hAnsi="Times New Roman" w:cs="Times New Roman"/>
          <w:sz w:val="28"/>
          <w:szCs w:val="28"/>
        </w:rPr>
        <w:t xml:space="preserve">2.1. </w:t>
      </w:r>
      <w:r w:rsidR="006C6E48" w:rsidRPr="00FE035C">
        <w:rPr>
          <w:rFonts w:ascii="Times New Roman" w:hAnsi="Times New Roman" w:cs="Times New Roman"/>
          <w:sz w:val="28"/>
          <w:szCs w:val="28"/>
        </w:rPr>
        <w:t>К</w:t>
      </w:r>
      <w:r w:rsidR="004A7210" w:rsidRPr="00FE035C">
        <w:rPr>
          <w:rFonts w:ascii="Times New Roman" w:hAnsi="Times New Roman" w:cs="Times New Roman"/>
          <w:sz w:val="28"/>
          <w:szCs w:val="28"/>
        </w:rPr>
        <w:t>омпенсаційн</w:t>
      </w:r>
      <w:r w:rsidR="006C6E48" w:rsidRPr="00FE035C">
        <w:rPr>
          <w:rFonts w:ascii="Times New Roman" w:hAnsi="Times New Roman" w:cs="Times New Roman"/>
          <w:sz w:val="28"/>
          <w:szCs w:val="28"/>
        </w:rPr>
        <w:t>і</w:t>
      </w:r>
      <w:r w:rsidR="004A7210" w:rsidRPr="00FE035C">
        <w:rPr>
          <w:rFonts w:ascii="Times New Roman" w:hAnsi="Times New Roman" w:cs="Times New Roman"/>
          <w:sz w:val="28"/>
          <w:szCs w:val="28"/>
        </w:rPr>
        <w:t xml:space="preserve"> виплат</w:t>
      </w:r>
      <w:r w:rsidR="006C6E48" w:rsidRPr="00FE035C">
        <w:rPr>
          <w:rFonts w:ascii="Times New Roman" w:hAnsi="Times New Roman" w:cs="Times New Roman"/>
          <w:sz w:val="28"/>
          <w:szCs w:val="28"/>
        </w:rPr>
        <w:t>и</w:t>
      </w:r>
      <w:r w:rsidR="004A7210" w:rsidRPr="00FE035C">
        <w:rPr>
          <w:rFonts w:ascii="Times New Roman" w:hAnsi="Times New Roman" w:cs="Times New Roman"/>
          <w:sz w:val="28"/>
          <w:szCs w:val="28"/>
        </w:rPr>
        <w:t xml:space="preserve"> </w:t>
      </w:r>
      <w:r w:rsidR="006C6E48" w:rsidRPr="00FE035C">
        <w:rPr>
          <w:rFonts w:ascii="Times New Roman" w:hAnsi="Times New Roman" w:cs="Times New Roman"/>
          <w:sz w:val="28"/>
          <w:szCs w:val="28"/>
        </w:rPr>
        <w:t>надаються</w:t>
      </w:r>
      <w:r w:rsidR="004A7210" w:rsidRPr="00FE035C">
        <w:rPr>
          <w:rFonts w:ascii="Times New Roman" w:hAnsi="Times New Roman" w:cs="Times New Roman"/>
          <w:sz w:val="28"/>
          <w:szCs w:val="28"/>
        </w:rPr>
        <w:t xml:space="preserve"> </w:t>
      </w:r>
      <w:r w:rsidR="00F8300F" w:rsidRPr="00FE035C">
        <w:rPr>
          <w:rFonts w:ascii="Times New Roman" w:hAnsi="Times New Roman" w:cs="Times New Roman"/>
          <w:sz w:val="28"/>
          <w:szCs w:val="28"/>
        </w:rPr>
        <w:t xml:space="preserve">виключно на автобуси класів </w:t>
      </w:r>
      <w:r w:rsidR="006C6E48" w:rsidRPr="00FE035C">
        <w:rPr>
          <w:rFonts w:ascii="Times New Roman" w:hAnsi="Times New Roman" w:cs="Times New Roman"/>
          <w:sz w:val="28"/>
          <w:szCs w:val="28"/>
        </w:rPr>
        <w:t xml:space="preserve">А, </w:t>
      </w:r>
      <w:r w:rsidR="00F8300F" w:rsidRPr="00FE035C">
        <w:rPr>
          <w:rFonts w:ascii="Times New Roman" w:hAnsi="Times New Roman" w:cs="Times New Roman"/>
          <w:sz w:val="28"/>
          <w:szCs w:val="28"/>
        </w:rPr>
        <w:t>І</w:t>
      </w:r>
      <w:r w:rsidR="0042428D" w:rsidRPr="00FE035C">
        <w:rPr>
          <w:rFonts w:ascii="Times New Roman" w:hAnsi="Times New Roman" w:cs="Times New Roman"/>
          <w:sz w:val="28"/>
          <w:szCs w:val="28"/>
        </w:rPr>
        <w:t>,</w:t>
      </w:r>
      <w:r w:rsidR="00F8300F" w:rsidRPr="00FE035C">
        <w:rPr>
          <w:rFonts w:ascii="Times New Roman" w:hAnsi="Times New Roman" w:cs="Times New Roman"/>
          <w:sz w:val="28"/>
          <w:szCs w:val="28"/>
        </w:rPr>
        <w:t xml:space="preserve"> ІІ</w:t>
      </w:r>
      <w:r w:rsidR="006C6E48" w:rsidRPr="00FE035C">
        <w:rPr>
          <w:rFonts w:ascii="Times New Roman" w:hAnsi="Times New Roman" w:cs="Times New Roman"/>
          <w:sz w:val="28"/>
          <w:szCs w:val="28"/>
        </w:rPr>
        <w:t xml:space="preserve">. </w:t>
      </w:r>
      <w:r w:rsidR="0042428D" w:rsidRPr="00FE035C">
        <w:rPr>
          <w:rFonts w:ascii="Times New Roman" w:hAnsi="Times New Roman" w:cs="Times New Roman"/>
          <w:sz w:val="28"/>
          <w:szCs w:val="28"/>
        </w:rPr>
        <w:t>В розрахунках клас т</w:t>
      </w:r>
      <w:r w:rsidR="006C6E48" w:rsidRPr="00FE035C">
        <w:rPr>
          <w:rFonts w:ascii="Times New Roman" w:hAnsi="Times New Roman" w:cs="Times New Roman"/>
          <w:sz w:val="28"/>
          <w:szCs w:val="28"/>
        </w:rPr>
        <w:t>ранспортн</w:t>
      </w:r>
      <w:r w:rsidR="0042428D" w:rsidRPr="00FE035C">
        <w:rPr>
          <w:rFonts w:ascii="Times New Roman" w:hAnsi="Times New Roman" w:cs="Times New Roman"/>
          <w:sz w:val="28"/>
          <w:szCs w:val="28"/>
        </w:rPr>
        <w:t>их</w:t>
      </w:r>
      <w:r w:rsidR="006C6E48" w:rsidRPr="00FE035C">
        <w:rPr>
          <w:rFonts w:ascii="Times New Roman" w:hAnsi="Times New Roman" w:cs="Times New Roman"/>
          <w:sz w:val="28"/>
          <w:szCs w:val="28"/>
        </w:rPr>
        <w:t xml:space="preserve"> засоб</w:t>
      </w:r>
      <w:r w:rsidR="0042428D" w:rsidRPr="00FE035C">
        <w:rPr>
          <w:rFonts w:ascii="Times New Roman" w:hAnsi="Times New Roman" w:cs="Times New Roman"/>
          <w:sz w:val="28"/>
          <w:szCs w:val="28"/>
        </w:rPr>
        <w:t>ів</w:t>
      </w:r>
      <w:r w:rsidR="006C6E48" w:rsidRPr="00FE035C">
        <w:rPr>
          <w:rFonts w:ascii="Times New Roman" w:hAnsi="Times New Roman" w:cs="Times New Roman"/>
          <w:sz w:val="28"/>
          <w:szCs w:val="28"/>
        </w:rPr>
        <w:t xml:space="preserve"> </w:t>
      </w:r>
      <w:r w:rsidR="0042428D" w:rsidRPr="00FE035C">
        <w:rPr>
          <w:rFonts w:ascii="Times New Roman" w:hAnsi="Times New Roman" w:cs="Times New Roman"/>
          <w:sz w:val="28"/>
          <w:szCs w:val="28"/>
        </w:rPr>
        <w:t xml:space="preserve">має </w:t>
      </w:r>
      <w:r w:rsidR="006C6E48" w:rsidRPr="00FE035C">
        <w:rPr>
          <w:rFonts w:ascii="Times New Roman" w:hAnsi="Times New Roman" w:cs="Times New Roman"/>
          <w:sz w:val="28"/>
          <w:szCs w:val="28"/>
        </w:rPr>
        <w:t xml:space="preserve">відповідати </w:t>
      </w:r>
      <w:r w:rsidR="00F8300F" w:rsidRPr="00FE035C">
        <w:rPr>
          <w:rFonts w:ascii="Times New Roman" w:hAnsi="Times New Roman" w:cs="Times New Roman"/>
          <w:sz w:val="28"/>
          <w:szCs w:val="28"/>
        </w:rPr>
        <w:t>конкурсним умовам</w:t>
      </w:r>
      <w:r w:rsidR="00B66F1D" w:rsidRPr="00FE035C">
        <w:rPr>
          <w:rFonts w:ascii="Times New Roman" w:hAnsi="Times New Roman" w:cs="Times New Roman"/>
          <w:sz w:val="28"/>
          <w:szCs w:val="28"/>
        </w:rPr>
        <w:t xml:space="preserve">, </w:t>
      </w:r>
      <w:r w:rsidR="00A0615E" w:rsidRPr="00FE035C">
        <w:rPr>
          <w:rFonts w:ascii="Times New Roman" w:hAnsi="Times New Roman" w:cs="Times New Roman"/>
          <w:sz w:val="28"/>
          <w:szCs w:val="28"/>
        </w:rPr>
        <w:t xml:space="preserve">умовам договору на надання послуг з перевезення пасажирів на автобусних маршрутах загального користування, </w:t>
      </w:r>
      <w:r w:rsidR="00B66F1D" w:rsidRPr="00FE035C">
        <w:rPr>
          <w:rFonts w:ascii="Times New Roman" w:hAnsi="Times New Roman" w:cs="Times New Roman"/>
          <w:sz w:val="28"/>
          <w:szCs w:val="28"/>
        </w:rPr>
        <w:t>фактичній</w:t>
      </w:r>
      <w:r w:rsidR="006C6E48" w:rsidRPr="00FE035C">
        <w:rPr>
          <w:rFonts w:ascii="Times New Roman" w:hAnsi="Times New Roman" w:cs="Times New Roman"/>
          <w:sz w:val="28"/>
          <w:szCs w:val="28"/>
        </w:rPr>
        <w:t xml:space="preserve"> відповідності транспортного засобу, який обслуговував маршрут</w:t>
      </w:r>
      <w:r w:rsidR="00FD6B5F" w:rsidRPr="00FE035C">
        <w:rPr>
          <w:rFonts w:ascii="Times New Roman" w:hAnsi="Times New Roman" w:cs="Times New Roman"/>
          <w:sz w:val="28"/>
          <w:szCs w:val="28"/>
        </w:rPr>
        <w:t>.</w:t>
      </w:r>
      <w:r w:rsidR="001E04C7" w:rsidRPr="00FE03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210" w:rsidRPr="00FE035C" w:rsidRDefault="00832639" w:rsidP="00F941C0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35C">
        <w:rPr>
          <w:rFonts w:ascii="Times New Roman" w:hAnsi="Times New Roman" w:cs="Times New Roman"/>
          <w:sz w:val="28"/>
          <w:szCs w:val="28"/>
        </w:rPr>
        <w:t xml:space="preserve">2.2. </w:t>
      </w:r>
      <w:r w:rsidR="004A7210" w:rsidRPr="00FE035C">
        <w:rPr>
          <w:rFonts w:ascii="Times New Roman" w:hAnsi="Times New Roman" w:cs="Times New Roman"/>
          <w:sz w:val="28"/>
          <w:szCs w:val="28"/>
        </w:rPr>
        <w:t xml:space="preserve">Розрахункова сума </w:t>
      </w:r>
      <w:r w:rsidR="00CC14AB">
        <w:rPr>
          <w:rFonts w:ascii="Times New Roman" w:hAnsi="Times New Roman" w:cs="Times New Roman"/>
          <w:sz w:val="28"/>
          <w:szCs w:val="28"/>
        </w:rPr>
        <w:t>компенсаційних виплат</w:t>
      </w:r>
      <w:r w:rsidR="00CC14AB" w:rsidRPr="00FE035C">
        <w:rPr>
          <w:rFonts w:ascii="Times New Roman" w:hAnsi="Times New Roman" w:cs="Times New Roman"/>
          <w:sz w:val="28"/>
          <w:szCs w:val="28"/>
        </w:rPr>
        <w:t xml:space="preserve"> </w:t>
      </w:r>
      <w:r w:rsidR="004A7210" w:rsidRPr="00FE035C">
        <w:rPr>
          <w:rFonts w:ascii="Times New Roman" w:hAnsi="Times New Roman" w:cs="Times New Roman"/>
          <w:sz w:val="28"/>
          <w:szCs w:val="28"/>
        </w:rPr>
        <w:t xml:space="preserve">за пільговий проїзд окремих категорій громадян </w:t>
      </w:r>
      <w:r w:rsidR="00FB1867" w:rsidRPr="00FE035C">
        <w:rPr>
          <w:rFonts w:ascii="Times New Roman" w:hAnsi="Times New Roman" w:cs="Times New Roman"/>
          <w:sz w:val="28"/>
          <w:szCs w:val="28"/>
        </w:rPr>
        <w:t xml:space="preserve">по кожному маршруту та марки транспортного засобу </w:t>
      </w:r>
      <w:r w:rsidR="004A7210" w:rsidRPr="00FE035C">
        <w:rPr>
          <w:rFonts w:ascii="Times New Roman" w:hAnsi="Times New Roman" w:cs="Times New Roman"/>
          <w:sz w:val="28"/>
          <w:szCs w:val="28"/>
        </w:rPr>
        <w:t>визначається за формулою:</w:t>
      </w:r>
    </w:p>
    <w:p w:rsidR="004A7210" w:rsidRPr="00FE035C" w:rsidRDefault="004A7210" w:rsidP="00F941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035C">
        <w:rPr>
          <w:rFonts w:ascii="Times New Roman" w:hAnsi="Times New Roman" w:cs="Times New Roman"/>
          <w:sz w:val="28"/>
          <w:szCs w:val="28"/>
        </w:rPr>
        <w:t>Р=</w:t>
      </w:r>
      <w:proofErr w:type="spellStart"/>
      <w:r w:rsidRPr="00FE035C">
        <w:rPr>
          <w:rFonts w:ascii="Times New Roman" w:hAnsi="Times New Roman" w:cs="Times New Roman"/>
          <w:sz w:val="28"/>
          <w:szCs w:val="28"/>
        </w:rPr>
        <w:t>К</w:t>
      </w:r>
      <w:r w:rsidR="00BB6977" w:rsidRPr="00FE035C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FE035C">
        <w:rPr>
          <w:rFonts w:ascii="Times New Roman" w:hAnsi="Times New Roman" w:cs="Times New Roman"/>
          <w:sz w:val="28"/>
          <w:szCs w:val="28"/>
        </w:rPr>
        <w:t>*М*</w:t>
      </w:r>
      <w:r w:rsidR="00BB6977" w:rsidRPr="00FE035C">
        <w:rPr>
          <w:rFonts w:ascii="Times New Roman" w:hAnsi="Times New Roman" w:cs="Times New Roman"/>
          <w:sz w:val="28"/>
          <w:szCs w:val="28"/>
        </w:rPr>
        <w:t>Х*</w:t>
      </w:r>
      <w:r w:rsidRPr="00FE035C">
        <w:rPr>
          <w:rFonts w:ascii="Times New Roman" w:hAnsi="Times New Roman" w:cs="Times New Roman"/>
          <w:sz w:val="28"/>
          <w:szCs w:val="28"/>
        </w:rPr>
        <w:t>Т</w:t>
      </w:r>
      <w:r w:rsidR="008079DF" w:rsidRPr="00FE035C">
        <w:rPr>
          <w:rFonts w:ascii="Times New Roman" w:eastAsia="Calibri" w:hAnsi="Times New Roman" w:cs="Times New Roman"/>
          <w:sz w:val="28"/>
          <w:szCs w:val="28"/>
        </w:rPr>
        <w:t>*К</w:t>
      </w:r>
      <w:r w:rsidRPr="00FE035C">
        <w:rPr>
          <w:rFonts w:ascii="Times New Roman" w:hAnsi="Times New Roman" w:cs="Times New Roman"/>
          <w:sz w:val="28"/>
          <w:szCs w:val="28"/>
        </w:rPr>
        <w:t>,</w:t>
      </w:r>
    </w:p>
    <w:p w:rsidR="00883F5D" w:rsidRPr="00FE035C" w:rsidRDefault="003140CA" w:rsidP="00F941C0">
      <w:pPr>
        <w:spacing w:after="172" w:line="240" w:lineRule="auto"/>
        <w:ind w:left="610" w:right="4" w:firstLine="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914F67" w:rsidRPr="00FE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1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розрахункова сума </w:t>
      </w:r>
      <w:r w:rsidR="00CC14AB">
        <w:rPr>
          <w:rFonts w:ascii="Times New Roman" w:hAnsi="Times New Roman" w:cs="Times New Roman"/>
          <w:sz w:val="28"/>
          <w:szCs w:val="28"/>
        </w:rPr>
        <w:t>компенсаційних виплат</w:t>
      </w:r>
      <w:r w:rsidR="00883F5D" w:rsidRPr="00FE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BD6A0E" w:rsidRPr="00FE035C" w:rsidRDefault="00883F5D" w:rsidP="00F941C0">
      <w:pPr>
        <w:spacing w:after="240" w:line="240" w:lineRule="auto"/>
        <w:ind w:left="14" w:firstLine="5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E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BB6977" w:rsidRPr="00FE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r w:rsidRPr="00FE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кількість фактично виконаних рейсів за місяць за даними </w:t>
      </w:r>
      <w:r w:rsidR="00BD6A0E" w:rsidRPr="00FE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Оператора (система GPS-моніторинг)</w:t>
      </w:r>
    </w:p>
    <w:p w:rsidR="00883F5D" w:rsidRPr="00FE035C" w:rsidRDefault="00883F5D" w:rsidP="00F941C0">
      <w:pPr>
        <w:spacing w:after="240" w:line="240" w:lineRule="auto"/>
        <w:ind w:left="14" w:firstLine="5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="00281E4E" w:rsidRPr="00FE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E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кількість місць ві</w:t>
      </w:r>
      <w:r w:rsidR="003140CA" w:rsidRPr="00FE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повідно до тех</w:t>
      </w:r>
      <w:r w:rsidR="003140CA" w:rsidRPr="00FE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нічної</w:t>
      </w:r>
      <w:r w:rsidRPr="00FE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характеристики транспортного засобу;</w:t>
      </w:r>
    </w:p>
    <w:p w:rsidR="004F6FDA" w:rsidRPr="00FE035C" w:rsidRDefault="004F6FDA" w:rsidP="004F6FDA">
      <w:pPr>
        <w:spacing w:after="212" w:line="240" w:lineRule="auto"/>
        <w:ind w:left="9" w:right="4" w:firstLine="6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- відсотковий показник компенсаційних місць в транспортному засобі (5% від кількості місць відповідно до технічної характеристики транспортного засобу);</w:t>
      </w:r>
    </w:p>
    <w:p w:rsidR="00883F5D" w:rsidRPr="00FE035C" w:rsidRDefault="00883F5D" w:rsidP="008079DF">
      <w:pPr>
        <w:spacing w:after="31" w:line="240" w:lineRule="auto"/>
        <w:ind w:left="9" w:firstLine="6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r w:rsidR="00281E4E" w:rsidRPr="00FE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E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тариф на послуги з перевезення пасаж</w:t>
      </w:r>
      <w:r w:rsidR="003140CA" w:rsidRPr="00FE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ирів</w:t>
      </w:r>
      <w:r w:rsidRPr="00FE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3140CA" w:rsidRPr="00FE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</w:t>
      </w:r>
      <w:r w:rsidRPr="00FE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ькому автобусному </w:t>
      </w:r>
      <w:r w:rsidR="003140CA" w:rsidRPr="00FE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маршруті</w:t>
      </w:r>
      <w:r w:rsidR="004F6FDA" w:rsidRPr="00FE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загального користування;</w:t>
      </w:r>
    </w:p>
    <w:p w:rsidR="00FE035C" w:rsidRDefault="00FE035C" w:rsidP="004F6FDA">
      <w:pPr>
        <w:pStyle w:val="1"/>
        <w:ind w:left="9" w:firstLine="66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6FDA" w:rsidRPr="00FE035C" w:rsidRDefault="008079DF" w:rsidP="004F6FDA">
      <w:pPr>
        <w:pStyle w:val="1"/>
        <w:ind w:left="9" w:firstLine="662"/>
        <w:jc w:val="both"/>
        <w:rPr>
          <w:rFonts w:ascii="Times New Roman" w:hAnsi="Times New Roman"/>
          <w:sz w:val="28"/>
          <w:szCs w:val="28"/>
          <w:lang w:val="uk-UA"/>
        </w:rPr>
      </w:pPr>
      <w:r w:rsidRPr="00FE035C">
        <w:rPr>
          <w:rFonts w:ascii="Times New Roman" w:hAnsi="Times New Roman"/>
          <w:sz w:val="28"/>
          <w:szCs w:val="28"/>
          <w:lang w:val="uk-UA"/>
        </w:rPr>
        <w:t xml:space="preserve">К – </w:t>
      </w:r>
      <w:r w:rsidR="004F6FDA" w:rsidRPr="00FE035C">
        <w:rPr>
          <w:rFonts w:ascii="Times New Roman" w:hAnsi="Times New Roman"/>
          <w:sz w:val="28"/>
          <w:szCs w:val="28"/>
          <w:lang w:val="uk-UA"/>
        </w:rPr>
        <w:t>нормувальний множник, який визначається в залежності від середньої довжини рейсу на окремих маршрутах за формулою:</w:t>
      </w:r>
    </w:p>
    <w:p w:rsidR="004F6FDA" w:rsidRPr="00FE035C" w:rsidRDefault="004F6FDA" w:rsidP="004F6FDA">
      <w:pPr>
        <w:pStyle w:val="1"/>
        <w:ind w:left="9" w:firstLine="66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6FDA" w:rsidRPr="00FE035C" w:rsidRDefault="004F6FDA" w:rsidP="004F6FDA">
      <w:pPr>
        <w:pStyle w:val="1"/>
        <w:ind w:left="9" w:firstLine="662"/>
        <w:jc w:val="center"/>
        <w:rPr>
          <w:rFonts w:ascii="Times New Roman" w:hAnsi="Times New Roman"/>
          <w:sz w:val="28"/>
          <w:szCs w:val="28"/>
          <w:lang w:val="uk-UA"/>
        </w:rPr>
      </w:pPr>
      <w:r w:rsidRPr="00FE035C">
        <w:rPr>
          <w:rFonts w:ascii="Times New Roman" w:hAnsi="Times New Roman"/>
          <w:sz w:val="28"/>
          <w:szCs w:val="28"/>
          <w:lang w:val="uk-UA"/>
        </w:rPr>
        <w:t>К=</w:t>
      </w:r>
      <w:r w:rsidRPr="00FE035C">
        <w:rPr>
          <w:rFonts w:ascii="Times New Roman" w:hAnsi="Times New Roman"/>
          <w:sz w:val="28"/>
          <w:szCs w:val="28"/>
          <w:u w:val="single"/>
          <w:lang w:val="en-US"/>
        </w:rPr>
        <w:t>L</w:t>
      </w:r>
      <w:r w:rsidRPr="00FE035C">
        <w:rPr>
          <w:rFonts w:ascii="Times New Roman" w:hAnsi="Times New Roman"/>
          <w:sz w:val="28"/>
          <w:szCs w:val="28"/>
          <w:u w:val="single"/>
        </w:rPr>
        <w:t>’</w:t>
      </w:r>
      <w:r w:rsidRPr="00FE035C">
        <w:rPr>
          <w:rFonts w:ascii="Times New Roman" w:hAnsi="Times New Roman"/>
          <w:sz w:val="28"/>
          <w:szCs w:val="28"/>
          <w:u w:val="single"/>
          <w:lang w:val="uk-UA"/>
        </w:rPr>
        <w:t xml:space="preserve">     </w:t>
      </w:r>
    </w:p>
    <w:p w:rsidR="004F6FDA" w:rsidRPr="00FE035C" w:rsidRDefault="004F6FDA" w:rsidP="004F6FDA">
      <w:pPr>
        <w:pStyle w:val="1"/>
        <w:ind w:left="9" w:firstLine="662"/>
        <w:jc w:val="both"/>
        <w:rPr>
          <w:rFonts w:ascii="Times New Roman" w:hAnsi="Times New Roman"/>
          <w:sz w:val="28"/>
          <w:szCs w:val="28"/>
          <w:lang w:val="uk-UA"/>
        </w:rPr>
      </w:pPr>
      <w:r w:rsidRPr="00FE035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</w:t>
      </w:r>
      <w:r w:rsidRPr="00FE035C">
        <w:rPr>
          <w:rFonts w:ascii="Times New Roman" w:hAnsi="Times New Roman"/>
          <w:sz w:val="28"/>
          <w:szCs w:val="28"/>
          <w:lang w:val="en-US"/>
        </w:rPr>
        <w:t>L</w:t>
      </w:r>
      <w:r w:rsidRPr="00FE035C">
        <w:rPr>
          <w:rFonts w:ascii="Times New Roman" w:hAnsi="Times New Roman"/>
          <w:sz w:val="28"/>
          <w:szCs w:val="28"/>
          <w:lang w:val="uk-UA"/>
        </w:rPr>
        <w:t>сер</w:t>
      </w:r>
    </w:p>
    <w:p w:rsidR="00E2764E" w:rsidRPr="00FE035C" w:rsidRDefault="00E2764E" w:rsidP="00E2764E">
      <w:pPr>
        <w:pStyle w:val="a9"/>
        <w:ind w:left="9" w:firstLine="662"/>
        <w:jc w:val="both"/>
        <w:rPr>
          <w:rFonts w:ascii="Times New Roman" w:hAnsi="Times New Roman"/>
          <w:sz w:val="28"/>
          <w:szCs w:val="28"/>
        </w:rPr>
      </w:pPr>
      <w:r w:rsidRPr="00FE035C">
        <w:rPr>
          <w:rFonts w:ascii="Times New Roman" w:hAnsi="Times New Roman"/>
          <w:sz w:val="28"/>
          <w:szCs w:val="28"/>
        </w:rPr>
        <w:t xml:space="preserve">де </w:t>
      </w:r>
      <w:r w:rsidRPr="00FE035C">
        <w:rPr>
          <w:rFonts w:ascii="Times New Roman" w:hAnsi="Times New Roman"/>
          <w:sz w:val="28"/>
          <w:szCs w:val="28"/>
          <w:lang w:val="en-US"/>
        </w:rPr>
        <w:t>L</w:t>
      </w:r>
      <w:r w:rsidRPr="00FE035C">
        <w:rPr>
          <w:rFonts w:ascii="Times New Roman" w:hAnsi="Times New Roman"/>
          <w:sz w:val="28"/>
          <w:szCs w:val="28"/>
          <w:lang w:val="ru-RU"/>
        </w:rPr>
        <w:t>’</w:t>
      </w:r>
      <w:r w:rsidRPr="00FE035C">
        <w:rPr>
          <w:rFonts w:ascii="Times New Roman" w:hAnsi="Times New Roman"/>
          <w:sz w:val="28"/>
          <w:szCs w:val="28"/>
        </w:rPr>
        <w:t xml:space="preserve"> – середня довжина рейсу на маршруті, км; </w:t>
      </w:r>
    </w:p>
    <w:p w:rsidR="00E2764E" w:rsidRPr="00FE035C" w:rsidRDefault="00E2764E" w:rsidP="00E2764E">
      <w:pPr>
        <w:pStyle w:val="1"/>
        <w:ind w:left="9" w:firstLine="662"/>
        <w:jc w:val="both"/>
        <w:rPr>
          <w:rFonts w:ascii="Times New Roman" w:hAnsi="Times New Roman"/>
          <w:sz w:val="28"/>
          <w:szCs w:val="28"/>
          <w:lang w:val="uk-UA"/>
        </w:rPr>
      </w:pPr>
      <w:r w:rsidRPr="00FE035C">
        <w:rPr>
          <w:rFonts w:ascii="Times New Roman" w:hAnsi="Times New Roman"/>
          <w:sz w:val="28"/>
          <w:szCs w:val="28"/>
          <w:lang w:val="en-US"/>
        </w:rPr>
        <w:t>L</w:t>
      </w:r>
      <w:r w:rsidRPr="00FE035C">
        <w:rPr>
          <w:rFonts w:ascii="Times New Roman" w:hAnsi="Times New Roman"/>
          <w:sz w:val="28"/>
          <w:szCs w:val="28"/>
          <w:lang w:val="uk-UA"/>
        </w:rPr>
        <w:t xml:space="preserve">сер – середня довжина рейсу на мережі маршрутів, розрахована для множини автобусних маршрутів, які обслуговуються приватними перевізниками, </w:t>
      </w:r>
      <w:r w:rsidRPr="00FE035C">
        <w:rPr>
          <w:rFonts w:ascii="Times New Roman" w:hAnsi="Times New Roman"/>
          <w:sz w:val="28"/>
          <w:szCs w:val="28"/>
        </w:rPr>
        <w:t>з</w:t>
      </w:r>
      <w:r w:rsidRPr="00FE035C">
        <w:rPr>
          <w:rFonts w:ascii="Times New Roman" w:hAnsi="Times New Roman"/>
          <w:sz w:val="28"/>
          <w:szCs w:val="28"/>
          <w:lang w:val="uk-UA"/>
        </w:rPr>
        <w:t xml:space="preserve">а результатом комплексного обстеження пасажиропотоків на міських автобусних маршрутах загального користування у м. Запоріжжя, </w:t>
      </w:r>
      <w:r w:rsidRPr="00FE035C">
        <w:rPr>
          <w:rFonts w:ascii="Times New Roman" w:hAnsi="Times New Roman"/>
          <w:sz w:val="28"/>
          <w:szCs w:val="28"/>
          <w:lang w:val="uk-UA"/>
        </w:rPr>
        <w:lastRenderedPageBreak/>
        <w:t>проведеного у 2017 році Запорізьким Національним технічним університетом</w:t>
      </w:r>
      <w:r w:rsidRPr="00FE035C">
        <w:rPr>
          <w:rFonts w:ascii="Times New Roman" w:hAnsi="Times New Roman"/>
          <w:sz w:val="28"/>
          <w:szCs w:val="28"/>
        </w:rPr>
        <w:t xml:space="preserve">, </w:t>
      </w:r>
      <w:r w:rsidRPr="00FE035C">
        <w:rPr>
          <w:rFonts w:ascii="Times New Roman" w:hAnsi="Times New Roman"/>
          <w:sz w:val="28"/>
          <w:szCs w:val="28"/>
          <w:lang w:val="en-US"/>
        </w:rPr>
        <w:t>L</w:t>
      </w:r>
      <w:r w:rsidRPr="00FE035C">
        <w:rPr>
          <w:rFonts w:ascii="Times New Roman" w:hAnsi="Times New Roman"/>
          <w:sz w:val="28"/>
          <w:szCs w:val="28"/>
          <w:lang w:val="uk-UA"/>
        </w:rPr>
        <w:t>сер=14,25км</w:t>
      </w:r>
      <w:r w:rsidR="00FE035C" w:rsidRPr="00FE035C">
        <w:rPr>
          <w:rFonts w:ascii="Times New Roman" w:hAnsi="Times New Roman"/>
          <w:sz w:val="28"/>
          <w:szCs w:val="28"/>
          <w:lang w:val="uk-UA"/>
        </w:rPr>
        <w:t>.</w:t>
      </w:r>
    </w:p>
    <w:p w:rsidR="00EA6F1F" w:rsidRPr="00EA06B8" w:rsidRDefault="00832639" w:rsidP="00F941C0">
      <w:pPr>
        <w:spacing w:after="172" w:line="240" w:lineRule="auto"/>
        <w:ind w:left="9" w:right="4" w:firstLine="5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</w:t>
      </w:r>
      <w:r w:rsid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140CA"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Показники для розрахунку компенсаційних виплат за пільговий проїзд окремих категорій громадян за місяць оформлюються за формою</w:t>
      </w:r>
      <w:r w:rsidR="00261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згідно додатку</w:t>
      </w:r>
      <w:r w:rsidR="003140CA"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надаються </w:t>
      </w:r>
      <w:r w:rsidR="00DF5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261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еревізником з</w:t>
      </w:r>
      <w:r w:rsidR="00D74CC9"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супроводжуючим листом </w:t>
      </w:r>
      <w:r w:rsidR="00914F67"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управління з питань транспортного забезпечення та зв’язку міської ради </w:t>
      </w:r>
      <w:r w:rsidR="003140CA"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5 числа місяця, наступного за звітн</w:t>
      </w:r>
      <w:r w:rsidR="00EA6F1F"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им.</w:t>
      </w:r>
    </w:p>
    <w:p w:rsidR="007F1C56" w:rsidRDefault="00832639" w:rsidP="00F941C0">
      <w:pPr>
        <w:spacing w:after="172" w:line="240" w:lineRule="auto"/>
        <w:ind w:left="9" w:right="4" w:firstLine="5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 </w:t>
      </w:r>
      <w:r w:rsidR="00914F67"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 з питань транспортного забезпечення та зв’язку міської ради</w:t>
      </w:r>
      <w:r w:rsidR="007F1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14F67" w:rsidRPr="00902486" w:rsidRDefault="007F1C56" w:rsidP="00F941C0">
      <w:pPr>
        <w:spacing w:after="172" w:line="240" w:lineRule="auto"/>
        <w:ind w:left="9" w:right="4"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2.4.1. П</w:t>
      </w:r>
      <w:r w:rsidR="00914F67"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еревіряє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надані </w:t>
      </w:r>
      <w:r w:rsidR="00DF5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еревізниками </w:t>
      </w:r>
      <w:r w:rsidR="00C50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показники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розрахунк</w:t>
      </w:r>
      <w:r w:rsidR="00C50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компенсаційних виплат</w:t>
      </w:r>
      <w:r w:rsidR="00F32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5142" w:rsidRPr="0090248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передає управлінню соціального захисту населення міської ради</w:t>
      </w:r>
      <w:r w:rsidR="00FD6B5F" w:rsidRPr="00902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386" w:rsidRPr="00902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6E16D7" w:rsidRPr="0090248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D6B5F" w:rsidRPr="0090248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80386" w:rsidRPr="00902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 місяця, наступного за звітним.</w:t>
      </w:r>
    </w:p>
    <w:p w:rsidR="007F1C56" w:rsidRDefault="007F1C56" w:rsidP="00F941C0">
      <w:pPr>
        <w:spacing w:after="172" w:line="240" w:lineRule="auto"/>
        <w:ind w:left="9" w:right="4" w:firstLine="5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2.4.2. Щомісячно проводить </w:t>
      </w:r>
      <w:r w:rsidR="00DF5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вибіркову перевірку по кожному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еревізнику щодо повної відповідності показників, </w:t>
      </w:r>
      <w:r w:rsidR="00261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врахованих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1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розрахунк</w:t>
      </w:r>
      <w:r w:rsidR="00261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</w:t>
      </w:r>
      <w:r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компенсаційних виплат за пільговий проїзд окремих категорій громадян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E16D7" w:rsidRPr="006E16D7" w:rsidRDefault="00FD6B5F" w:rsidP="00F941C0">
      <w:pPr>
        <w:spacing w:after="172" w:line="240" w:lineRule="auto"/>
        <w:ind w:left="9" w:right="4" w:firstLine="5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2.5. </w:t>
      </w:r>
      <w:r w:rsidR="006E1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6E16D7"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правлінн</w:t>
      </w:r>
      <w:r w:rsidR="006E1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6E16D7"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соціального захисту населення </w:t>
      </w:r>
      <w:r w:rsidR="006E16D7" w:rsidRPr="006E1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 ради</w:t>
      </w:r>
      <w:r w:rsidR="006E1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передає розрахунки управлінням соціального захисту населення міської ради по районах </w:t>
      </w:r>
      <w:r w:rsidR="00D66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відповідно до укладених договорів </w:t>
      </w:r>
      <w:r w:rsidR="006E1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подальшого фінансування.</w:t>
      </w:r>
    </w:p>
    <w:p w:rsidR="00E22848" w:rsidRPr="00EA06B8" w:rsidRDefault="00E22848" w:rsidP="00F941C0">
      <w:pPr>
        <w:spacing w:after="172" w:line="240" w:lineRule="auto"/>
        <w:ind w:left="9" w:right="4" w:firstLine="5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FD6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Відповідальність за правильність та обґрунтованість поданих розрахунків компенсаційних виплат за пільговий проїзд окремих категорій громадян покладається на </w:t>
      </w:r>
      <w:r w:rsidR="00DF5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еревізника в особі керівника та відповідальної особи</w:t>
      </w:r>
      <w:r w:rsidR="00261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яка здійснювала дані розрахунки</w:t>
      </w:r>
      <w:r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140CA" w:rsidRPr="00EA06B8" w:rsidRDefault="00832639" w:rsidP="00F941C0">
      <w:pPr>
        <w:spacing w:after="0" w:line="240" w:lineRule="auto"/>
        <w:ind w:left="11" w:right="6" w:firstLine="5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FD6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015142"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DF5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омпенсаційні виплати П</w:t>
      </w:r>
      <w:r w:rsidR="00EA6F1F"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еревізникам за пільговий проїзд окремих категорій громадян на міських автобусних маршрутах загального користування здійснюються в межах планових призначень.</w:t>
      </w:r>
    </w:p>
    <w:p w:rsidR="00EA6F1F" w:rsidRDefault="00EA6F1F" w:rsidP="00F941C0">
      <w:pPr>
        <w:spacing w:after="0" w:line="240" w:lineRule="auto"/>
        <w:ind w:left="11" w:right="6" w:firstLine="5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разі, коли розрахунки перевищують планові призначення, фінансування проводиться пропорційно наданим розрахункам </w:t>
      </w:r>
      <w:r w:rsidR="00AA2D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всіх П</w:t>
      </w:r>
      <w:r w:rsidR="00480386"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еревізників </w:t>
      </w:r>
      <w:r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межах помісячних асигнувань.</w:t>
      </w:r>
    </w:p>
    <w:p w:rsidR="00261525" w:rsidRDefault="00261525" w:rsidP="00832639">
      <w:pPr>
        <w:spacing w:after="0" w:line="233" w:lineRule="auto"/>
        <w:ind w:left="11" w:right="6" w:firstLine="5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525" w:rsidRDefault="00261525" w:rsidP="00261525">
      <w:pPr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525" w:rsidRPr="00274427" w:rsidRDefault="00261525" w:rsidP="003C5986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Секретар міської ради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E7E8F">
        <w:rPr>
          <w:rFonts w:ascii="Times New Roman" w:eastAsia="Times New Roman" w:hAnsi="Times New Roman" w:cs="Times New Roman"/>
          <w:sz w:val="28"/>
          <w:szCs w:val="28"/>
          <w:lang w:eastAsia="ru-RU"/>
        </w:rPr>
        <w:t>Г.Б.Наумов</w:t>
      </w:r>
      <w:bookmarkStart w:id="0" w:name="_GoBack"/>
      <w:bookmarkEnd w:id="0"/>
      <w:r w:rsidRPr="003E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6B68" w:rsidRDefault="00D66B68" w:rsidP="00832639">
      <w:pPr>
        <w:spacing w:after="0" w:line="233" w:lineRule="auto"/>
        <w:ind w:left="11" w:right="6" w:firstLine="5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6B68" w:rsidRPr="00EA06B8" w:rsidRDefault="00D66B68" w:rsidP="00832639">
      <w:pPr>
        <w:spacing w:after="0" w:line="233" w:lineRule="auto"/>
        <w:ind w:left="11" w:right="6" w:firstLine="5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4814" w:rsidRDefault="00B54814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4814" w:rsidRDefault="00B54814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4814" w:rsidRDefault="00B54814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4814" w:rsidRDefault="00B54814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4814" w:rsidRDefault="00B54814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4814" w:rsidRDefault="00B54814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4814" w:rsidRDefault="00B54814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4814" w:rsidRDefault="00B54814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4814" w:rsidRDefault="00B54814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4BF1" w:rsidRDefault="00994BF1" w:rsidP="00994BF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994BF1" w:rsidRDefault="00994BF1" w:rsidP="008D3DDC">
      <w:pPr>
        <w:spacing w:after="0" w:line="240" w:lineRule="exact"/>
        <w:ind w:left="4644" w:right="6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994BF1" w:rsidSect="00B54814">
          <w:headerReference w:type="default" r:id="rId6"/>
          <w:headerReference w:type="first" r:id="rId7"/>
          <w:pgSz w:w="11904" w:h="16838"/>
          <w:pgMar w:top="1134" w:right="624" w:bottom="1134" w:left="1701" w:header="720" w:footer="720" w:gutter="0"/>
          <w:cols w:space="720"/>
          <w:titlePg/>
          <w:docGrid w:linePitch="299"/>
        </w:sectPr>
      </w:pPr>
    </w:p>
    <w:p w:rsidR="00EA6F1F" w:rsidRPr="00EA06B8" w:rsidRDefault="00EA6F1F" w:rsidP="00994BF1">
      <w:pPr>
        <w:spacing w:after="0" w:line="240" w:lineRule="exact"/>
        <w:ind w:left="9356" w:right="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Додаток</w:t>
      </w:r>
    </w:p>
    <w:p w:rsidR="00EA6F1F" w:rsidRPr="00EA06B8" w:rsidRDefault="00EA6F1F" w:rsidP="00994BF1">
      <w:pPr>
        <w:spacing w:after="0" w:line="240" w:lineRule="exact"/>
        <w:ind w:left="9356" w:right="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Порядку розрахунку компенсаційних виплат за пільговий проїзд окремих категорій громадян на міських автобусних маршрутах загального користування</w:t>
      </w:r>
    </w:p>
    <w:p w:rsidR="00914F67" w:rsidRPr="00EA06B8" w:rsidRDefault="00914F67" w:rsidP="00EA6F1F">
      <w:pPr>
        <w:spacing w:after="0" w:line="233" w:lineRule="auto"/>
        <w:ind w:left="4644" w:right="6" w:firstLine="1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6F1F" w:rsidRPr="00EA06B8" w:rsidRDefault="00EA6F1F" w:rsidP="00EB24CA">
      <w:pPr>
        <w:spacing w:after="0" w:line="240" w:lineRule="exact"/>
        <w:ind w:left="134" w:right="105" w:firstLine="1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0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Показники для розрахунку компенсаційних виплат за пільговий проїзд окремих категорій громадян ___за____________ року</w:t>
      </w:r>
    </w:p>
    <w:p w:rsidR="00EA6F1F" w:rsidRPr="00EA06B8" w:rsidRDefault="00EA6F1F" w:rsidP="00EB24CA">
      <w:pPr>
        <w:spacing w:after="0" w:line="240" w:lineRule="exact"/>
        <w:ind w:left="24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06B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uk-UA"/>
        </w:rPr>
        <mc:AlternateContent>
          <mc:Choice Requires="wpg">
            <w:drawing>
              <wp:inline distT="0" distB="0" distL="0" distR="0" wp14:anchorId="4FBA68BB" wp14:editId="3D50B82F">
                <wp:extent cx="6248400" cy="45719"/>
                <wp:effectExtent l="0" t="0" r="19050" b="0"/>
                <wp:docPr id="11690" name="Group 116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8400" cy="45719"/>
                          <a:chOff x="3629025" y="-13336"/>
                          <a:chExt cx="6248400" cy="45719"/>
                        </a:xfrm>
                      </wpg:grpSpPr>
                      <wps:wsp>
                        <wps:cNvPr id="11689" name="Shape 11689"/>
                        <wps:cNvSpPr/>
                        <wps:spPr>
                          <a:xfrm>
                            <a:off x="3629025" y="-13336"/>
                            <a:ext cx="6248400" cy="45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5368" h="15244">
                                <a:moveTo>
                                  <a:pt x="0" y="7622"/>
                                </a:moveTo>
                                <a:lnTo>
                                  <a:pt x="3325368" y="7622"/>
                                </a:lnTo>
                              </a:path>
                            </a:pathLst>
                          </a:custGeom>
                          <a:noFill/>
                          <a:ln w="152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AABC46" id="Group 11690" o:spid="_x0000_s1026" style="width:492pt;height:3.6pt;mso-position-horizontal-relative:char;mso-position-vertical-relative:line" coordorigin="36290,-133" coordsize="62484,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">
                <v:shape id="Shape 11689" o:spid="_x0000_s1027" style="position:absolute;left:36290;top:-133;width:62484;height:456;visibility:visible;mso-wrap-style:square;v-text-anchor:top" coordsize="3325368,1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" path="m,7622r3325368,e" filled="f" strokeweight=".42344mm">
                  <v:stroke miterlimit="1" joinstyle="miter"/>
                  <v:path arrowok="t" textboxrect="0,0,3325368,15244"/>
                </v:shape>
                <w10:anchorlock/>
              </v:group>
            </w:pict>
          </mc:Fallback>
        </mc:AlternateContent>
      </w:r>
    </w:p>
    <w:p w:rsidR="004A1157" w:rsidRDefault="00EA6F1F" w:rsidP="00EB24CA">
      <w:pPr>
        <w:spacing w:after="0" w:line="240" w:lineRule="exact"/>
        <w:ind w:left="2328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0BA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0" wp14:anchorId="5CB6AC47" wp14:editId="66FC0B63">
            <wp:simplePos x="0" y="0"/>
            <wp:positionH relativeFrom="page">
              <wp:posOffset>920496</wp:posOffset>
            </wp:positionH>
            <wp:positionV relativeFrom="page">
              <wp:posOffset>8067308</wp:posOffset>
            </wp:positionV>
            <wp:extent cx="3048" cy="3049"/>
            <wp:effectExtent l="0" t="0" r="0" b="0"/>
            <wp:wrapSquare wrapText="bothSides"/>
            <wp:docPr id="2" name="Picture 62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6" name="Picture 623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1660" w:rsidRPr="00DA0B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="00374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374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374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374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374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0C1660" w:rsidRPr="00DA0B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A0B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(найменування </w:t>
      </w:r>
      <w:r w:rsidR="0060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Перевізника</w:t>
      </w:r>
      <w:r w:rsidRPr="00DA0B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0662D4" w:rsidRDefault="000662D4" w:rsidP="00EB24CA">
      <w:pPr>
        <w:spacing w:after="0" w:line="240" w:lineRule="exact"/>
        <w:ind w:left="2328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a"/>
        <w:tblpPr w:leftFromText="180" w:rightFromText="180" w:vertAnchor="text" w:horzAnchor="margin" w:tblpY="15"/>
        <w:tblW w:w="14737" w:type="dxa"/>
        <w:tblLook w:val="04A0" w:firstRow="1" w:lastRow="0" w:firstColumn="1" w:lastColumn="0" w:noHBand="0" w:noVBand="1"/>
      </w:tblPr>
      <w:tblGrid>
        <w:gridCol w:w="636"/>
        <w:gridCol w:w="2761"/>
        <w:gridCol w:w="1378"/>
        <w:gridCol w:w="763"/>
        <w:gridCol w:w="2679"/>
        <w:gridCol w:w="1417"/>
        <w:gridCol w:w="1276"/>
        <w:gridCol w:w="1701"/>
        <w:gridCol w:w="2126"/>
      </w:tblGrid>
      <w:tr w:rsidR="00F9065E" w:rsidTr="00D077CA">
        <w:tc>
          <w:tcPr>
            <w:tcW w:w="636" w:type="dxa"/>
          </w:tcPr>
          <w:p w:rsidR="00F9065E" w:rsidRPr="00C41E0A" w:rsidRDefault="00F9065E" w:rsidP="004A115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41E0A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  <w:p w:rsidR="00F9065E" w:rsidRPr="00C41E0A" w:rsidRDefault="00F9065E" w:rsidP="004A115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41E0A">
              <w:rPr>
                <w:rFonts w:ascii="Times New Roman" w:hAnsi="Times New Roman" w:cs="Times New Roman"/>
                <w:sz w:val="24"/>
                <w:szCs w:val="28"/>
              </w:rPr>
              <w:t>п/п</w:t>
            </w:r>
          </w:p>
        </w:tc>
        <w:tc>
          <w:tcPr>
            <w:tcW w:w="2761" w:type="dxa"/>
          </w:tcPr>
          <w:p w:rsidR="00F9065E" w:rsidRPr="00C41E0A" w:rsidRDefault="00F9065E" w:rsidP="00C8711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41E0A">
              <w:rPr>
                <w:rFonts w:ascii="Times New Roman" w:hAnsi="Times New Roman" w:cs="Times New Roman"/>
                <w:sz w:val="24"/>
                <w:szCs w:val="28"/>
              </w:rPr>
              <w:t xml:space="preserve">Марка </w:t>
            </w:r>
            <w:r w:rsidRPr="00C41E0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транспортного засобу</w:t>
            </w:r>
          </w:p>
        </w:tc>
        <w:tc>
          <w:tcPr>
            <w:tcW w:w="1378" w:type="dxa"/>
          </w:tcPr>
          <w:p w:rsidR="00F9065E" w:rsidRPr="00C41E0A" w:rsidRDefault="00F9065E" w:rsidP="004A115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41E0A">
              <w:rPr>
                <w:rFonts w:ascii="Times New Roman" w:hAnsi="Times New Roman" w:cs="Times New Roman"/>
                <w:sz w:val="24"/>
                <w:szCs w:val="28"/>
              </w:rPr>
              <w:t>Державний номер</w:t>
            </w:r>
          </w:p>
        </w:tc>
        <w:tc>
          <w:tcPr>
            <w:tcW w:w="763" w:type="dxa"/>
          </w:tcPr>
          <w:p w:rsidR="00F9065E" w:rsidRPr="00C41E0A" w:rsidRDefault="00F9065E" w:rsidP="004A115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41E0A">
              <w:rPr>
                <w:rFonts w:ascii="Times New Roman" w:hAnsi="Times New Roman" w:cs="Times New Roman"/>
                <w:sz w:val="24"/>
                <w:szCs w:val="28"/>
              </w:rPr>
              <w:t>Клас</w:t>
            </w:r>
          </w:p>
        </w:tc>
        <w:tc>
          <w:tcPr>
            <w:tcW w:w="2679" w:type="dxa"/>
          </w:tcPr>
          <w:p w:rsidR="00F9065E" w:rsidRPr="00C41E0A" w:rsidRDefault="00F9065E" w:rsidP="004A115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41E0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Кількість фактично виконаних рейсів, (</w:t>
            </w:r>
            <w:proofErr w:type="spellStart"/>
            <w:r w:rsidRPr="00C41E0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К</w:t>
            </w:r>
            <w:r w:rsidR="007A487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</w:t>
            </w:r>
            <w:proofErr w:type="spellEnd"/>
            <w:r w:rsidRPr="00C41E0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)</w:t>
            </w:r>
          </w:p>
        </w:tc>
        <w:tc>
          <w:tcPr>
            <w:tcW w:w="1417" w:type="dxa"/>
          </w:tcPr>
          <w:p w:rsidR="00F9065E" w:rsidRPr="00C41E0A" w:rsidRDefault="00F9065E" w:rsidP="004A115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41E0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Кількість місць</w:t>
            </w:r>
            <w:r w:rsidRPr="00C41E0A">
              <w:rPr>
                <w:rFonts w:ascii="Times New Roman" w:hAnsi="Times New Roman" w:cs="Times New Roman"/>
                <w:sz w:val="24"/>
                <w:szCs w:val="28"/>
              </w:rPr>
              <w:t>, (М)</w:t>
            </w:r>
          </w:p>
        </w:tc>
        <w:tc>
          <w:tcPr>
            <w:tcW w:w="1276" w:type="dxa"/>
          </w:tcPr>
          <w:p w:rsidR="00F9065E" w:rsidRPr="00F9065E" w:rsidRDefault="00F9065E" w:rsidP="004A115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9065E">
              <w:rPr>
                <w:rFonts w:ascii="Times New Roman" w:hAnsi="Times New Roman" w:cs="Times New Roman"/>
                <w:szCs w:val="20"/>
              </w:rPr>
              <w:t>Тариф, (Т), грн.</w:t>
            </w:r>
          </w:p>
        </w:tc>
        <w:tc>
          <w:tcPr>
            <w:tcW w:w="1701" w:type="dxa"/>
          </w:tcPr>
          <w:p w:rsidR="00F9065E" w:rsidRPr="00F9065E" w:rsidRDefault="007A487B" w:rsidP="007A487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Нормувальний множник</w:t>
            </w:r>
            <w:r w:rsidR="00F9065E" w:rsidRPr="00F9065E">
              <w:rPr>
                <w:rFonts w:ascii="Times New Roman" w:hAnsi="Times New Roman" w:cs="Times New Roman"/>
                <w:szCs w:val="20"/>
              </w:rPr>
              <w:t>, (К)</w:t>
            </w:r>
          </w:p>
        </w:tc>
        <w:tc>
          <w:tcPr>
            <w:tcW w:w="2126" w:type="dxa"/>
          </w:tcPr>
          <w:p w:rsidR="00F9065E" w:rsidRPr="00C41E0A" w:rsidRDefault="00F9065E" w:rsidP="00EE4E8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Сума компенсаці</w:t>
            </w:r>
            <w:r w:rsidR="00EE4E89">
              <w:rPr>
                <w:rFonts w:ascii="Times New Roman" w:hAnsi="Times New Roman" w:cs="Times New Roman"/>
                <w:sz w:val="24"/>
                <w:szCs w:val="28"/>
              </w:rPr>
              <w:t>йних виплат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грн.</w:t>
            </w:r>
          </w:p>
        </w:tc>
      </w:tr>
      <w:tr w:rsidR="00F9065E" w:rsidTr="00D077CA">
        <w:tc>
          <w:tcPr>
            <w:tcW w:w="636" w:type="dxa"/>
          </w:tcPr>
          <w:p w:rsidR="00F9065E" w:rsidRDefault="00F9065E" w:rsidP="00F9065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1" w:type="dxa"/>
          </w:tcPr>
          <w:p w:rsidR="00F9065E" w:rsidRDefault="00F9065E" w:rsidP="00F9065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</w:tcPr>
          <w:p w:rsidR="00F9065E" w:rsidRDefault="00F9065E" w:rsidP="00F9065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3" w:type="dxa"/>
          </w:tcPr>
          <w:p w:rsidR="00F9065E" w:rsidRDefault="00F9065E" w:rsidP="00F9065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79" w:type="dxa"/>
          </w:tcPr>
          <w:p w:rsidR="00F9065E" w:rsidRDefault="00F9065E" w:rsidP="00F9065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F9065E" w:rsidRDefault="00F9065E" w:rsidP="00F9065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F9065E" w:rsidRDefault="00F9065E" w:rsidP="00F9065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F9065E" w:rsidRDefault="00F9065E" w:rsidP="00F9065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</w:tcPr>
          <w:p w:rsidR="00F9065E" w:rsidRDefault="00F9065E" w:rsidP="0021248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9=5*6*</w:t>
            </w:r>
            <w:r w:rsidR="00212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7*8</w:t>
            </w:r>
          </w:p>
        </w:tc>
      </w:tr>
      <w:tr w:rsidR="00B0596A" w:rsidTr="00D077CA">
        <w:tc>
          <w:tcPr>
            <w:tcW w:w="14737" w:type="dxa"/>
            <w:gridSpan w:val="9"/>
          </w:tcPr>
          <w:p w:rsidR="00B0596A" w:rsidRDefault="00B0596A" w:rsidP="00F9065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МАРШРУТ №</w:t>
            </w:r>
          </w:p>
        </w:tc>
      </w:tr>
      <w:tr w:rsidR="00F9065E" w:rsidTr="00D077CA">
        <w:tc>
          <w:tcPr>
            <w:tcW w:w="636" w:type="dxa"/>
          </w:tcPr>
          <w:p w:rsidR="00F9065E" w:rsidRDefault="00F9065E" w:rsidP="00F9065E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1" w:type="dxa"/>
          </w:tcPr>
          <w:p w:rsidR="00F9065E" w:rsidRDefault="00F9065E" w:rsidP="00F9065E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</w:tcPr>
          <w:p w:rsidR="00F9065E" w:rsidRDefault="00F9065E" w:rsidP="00F9065E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</w:tcPr>
          <w:p w:rsidR="00F9065E" w:rsidRDefault="00F9065E" w:rsidP="00F9065E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</w:tcPr>
          <w:p w:rsidR="00F9065E" w:rsidRDefault="00F9065E" w:rsidP="00F9065E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9065E" w:rsidRDefault="00F9065E" w:rsidP="00F9065E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9065E" w:rsidRDefault="00F9065E" w:rsidP="00F9065E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9065E" w:rsidRDefault="00F9065E" w:rsidP="00F9065E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9065E" w:rsidRDefault="00F9065E" w:rsidP="00F9065E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065E" w:rsidTr="00D077CA">
        <w:tc>
          <w:tcPr>
            <w:tcW w:w="636" w:type="dxa"/>
          </w:tcPr>
          <w:p w:rsidR="00F9065E" w:rsidRDefault="00F9065E" w:rsidP="00F9065E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2…</w:t>
            </w:r>
          </w:p>
        </w:tc>
        <w:tc>
          <w:tcPr>
            <w:tcW w:w="2761" w:type="dxa"/>
          </w:tcPr>
          <w:p w:rsidR="00F9065E" w:rsidRDefault="00F9065E" w:rsidP="00F9065E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</w:tcPr>
          <w:p w:rsidR="00F9065E" w:rsidRDefault="00F9065E" w:rsidP="00F9065E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</w:tcPr>
          <w:p w:rsidR="00F9065E" w:rsidRDefault="00F9065E" w:rsidP="00F9065E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</w:tcPr>
          <w:p w:rsidR="00F9065E" w:rsidRDefault="00F9065E" w:rsidP="00F9065E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9065E" w:rsidRDefault="00F9065E" w:rsidP="00F9065E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9065E" w:rsidRDefault="00F9065E" w:rsidP="00F9065E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9065E" w:rsidRDefault="00F9065E" w:rsidP="00F9065E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9065E" w:rsidRDefault="00F9065E" w:rsidP="00F9065E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596A" w:rsidTr="00D077CA">
        <w:tc>
          <w:tcPr>
            <w:tcW w:w="14737" w:type="dxa"/>
            <w:gridSpan w:val="9"/>
          </w:tcPr>
          <w:p w:rsidR="00B0596A" w:rsidRDefault="00B0596A" w:rsidP="00B0596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МАРШРУТ №</w:t>
            </w:r>
          </w:p>
        </w:tc>
      </w:tr>
      <w:tr w:rsidR="00B0596A" w:rsidTr="00D077CA">
        <w:tc>
          <w:tcPr>
            <w:tcW w:w="636" w:type="dxa"/>
          </w:tcPr>
          <w:p w:rsidR="00B0596A" w:rsidRDefault="00B0596A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1" w:type="dxa"/>
          </w:tcPr>
          <w:p w:rsidR="00B0596A" w:rsidRDefault="00B0596A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</w:tcPr>
          <w:p w:rsidR="00B0596A" w:rsidRDefault="00B0596A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</w:tcPr>
          <w:p w:rsidR="00B0596A" w:rsidRDefault="00B0596A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</w:tcPr>
          <w:p w:rsidR="00B0596A" w:rsidRDefault="00B0596A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B0596A" w:rsidRDefault="00B0596A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0596A" w:rsidRDefault="00B0596A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0596A" w:rsidRDefault="00B0596A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0596A" w:rsidRDefault="00B0596A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596A" w:rsidTr="00D077CA">
        <w:tc>
          <w:tcPr>
            <w:tcW w:w="636" w:type="dxa"/>
          </w:tcPr>
          <w:p w:rsidR="00B0596A" w:rsidRDefault="00B0596A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2…</w:t>
            </w:r>
          </w:p>
        </w:tc>
        <w:tc>
          <w:tcPr>
            <w:tcW w:w="2761" w:type="dxa"/>
          </w:tcPr>
          <w:p w:rsidR="00B0596A" w:rsidRDefault="00B0596A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</w:tcPr>
          <w:p w:rsidR="00B0596A" w:rsidRDefault="00B0596A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</w:tcPr>
          <w:p w:rsidR="00B0596A" w:rsidRDefault="00B0596A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</w:tcPr>
          <w:p w:rsidR="00B0596A" w:rsidRDefault="00B0596A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B0596A" w:rsidRDefault="00B0596A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0596A" w:rsidRDefault="00B0596A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0596A" w:rsidRDefault="00B0596A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0596A" w:rsidRDefault="00B0596A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4E89" w:rsidTr="003A34E3">
        <w:tc>
          <w:tcPr>
            <w:tcW w:w="3397" w:type="dxa"/>
            <w:gridSpan w:val="2"/>
          </w:tcPr>
          <w:p w:rsidR="00EE4E89" w:rsidRDefault="00EE4E89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378" w:type="dxa"/>
          </w:tcPr>
          <w:p w:rsidR="00EE4E89" w:rsidRDefault="00EE4E89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</w:tcPr>
          <w:p w:rsidR="00EE4E89" w:rsidRDefault="00EE4E89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</w:tcPr>
          <w:p w:rsidR="00EE4E89" w:rsidRDefault="00EE4E89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E4E89" w:rsidRDefault="00EE4E89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E4E89" w:rsidRDefault="00EE4E89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E4E89" w:rsidRDefault="00EE4E89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EE4E89" w:rsidRDefault="00EE4E89" w:rsidP="00B0596A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A1157" w:rsidRDefault="004A1157" w:rsidP="00EB24CA">
      <w:pPr>
        <w:spacing w:after="0" w:line="240" w:lineRule="exact"/>
        <w:ind w:left="2328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2AD8" w:rsidRDefault="00E82AD8" w:rsidP="00914F67">
      <w:pPr>
        <w:spacing w:after="0" w:line="240" w:lineRule="exact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6F1F" w:rsidRPr="00371690" w:rsidRDefault="00605891" w:rsidP="00371690">
      <w:pPr>
        <w:spacing w:after="0" w:line="240" w:lineRule="exact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Перевізник (керівник)</w:t>
      </w:r>
      <w:r w:rsidR="00914F67" w:rsidRP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14F67" w:rsidRP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14F67" w:rsidRP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14F67" w:rsidRP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14F67" w:rsidRP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(підпис)</w:t>
      </w:r>
      <w:r w:rsidR="00914F67" w:rsidRP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14F67" w:rsidRP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ініціали, прізвище</w:t>
      </w:r>
    </w:p>
    <w:p w:rsidR="00914F67" w:rsidRPr="00371690" w:rsidRDefault="00832639" w:rsidP="00491C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Відповідальна особа</w:t>
      </w:r>
      <w:r w:rsid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A52BD" w:rsidRP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Перевізника</w:t>
      </w:r>
      <w:r w:rsidR="00491C63" w:rsidRP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14F67" w:rsidRP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14F67" w:rsidRP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14F67" w:rsidRP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(підпис)</w:t>
      </w:r>
      <w:r w:rsidR="00914F67" w:rsidRP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14F67" w:rsidRP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ініціали, прізвище</w:t>
      </w:r>
    </w:p>
    <w:p w:rsidR="00914F67" w:rsidRPr="00371690" w:rsidRDefault="00832639" w:rsidP="00914F6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B66F1D" w:rsidRDefault="00B66F1D" w:rsidP="00B66F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4657" w:rsidRPr="00371690" w:rsidRDefault="00924657" w:rsidP="00B66F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1E0A" w:rsidRPr="00371690" w:rsidRDefault="00C41E0A" w:rsidP="00491C63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ПОГОДЖЕНО</w:t>
      </w:r>
    </w:p>
    <w:p w:rsidR="00015142" w:rsidRPr="00371690" w:rsidRDefault="00015142" w:rsidP="00491C63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Спеціаліст управління з питань</w:t>
      </w:r>
    </w:p>
    <w:p w:rsidR="000C1660" w:rsidRPr="00371690" w:rsidRDefault="00015142" w:rsidP="00371690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транспортного забезпечення</w:t>
      </w:r>
      <w:r w:rsid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 зв’язку міської ради</w:t>
      </w:r>
      <w:r w:rsidRP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(підпис)</w:t>
      </w:r>
      <w:r w:rsidRP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71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ініціали, прізвище</w:t>
      </w:r>
    </w:p>
    <w:p w:rsidR="001F5544" w:rsidRPr="00987AB9" w:rsidRDefault="001F5544" w:rsidP="00491C63">
      <w:pPr>
        <w:spacing w:after="0" w:line="240" w:lineRule="exact"/>
        <w:ind w:left="11" w:right="6" w:firstLine="522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EB24CA" w:rsidRDefault="00EB24CA" w:rsidP="001F5544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5544" w:rsidRPr="00EA06B8" w:rsidRDefault="001F5544" w:rsidP="001F5544">
      <w:pPr>
        <w:tabs>
          <w:tab w:val="left" w:pos="7088"/>
        </w:tabs>
        <w:spacing w:after="0" w:line="233" w:lineRule="auto"/>
        <w:ind w:left="11" w:right="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Секретар міської ради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D6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D6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D6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D6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D6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3680D">
        <w:rPr>
          <w:rFonts w:ascii="Times New Roman" w:eastAsia="Times New Roman" w:hAnsi="Times New Roman" w:cs="Times New Roman"/>
          <w:sz w:val="28"/>
          <w:szCs w:val="28"/>
          <w:lang w:eastAsia="ru-RU"/>
        </w:rPr>
        <w:t>Г.Б.Наумов</w:t>
      </w:r>
      <w:r w:rsidRPr="00236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1F5544" w:rsidRPr="00EA06B8" w:rsidSect="00994BF1">
      <w:pgSz w:w="16838" w:h="11904" w:orient="landscape"/>
      <w:pgMar w:top="1701" w:right="1134" w:bottom="62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E34" w:rsidRDefault="00842E34" w:rsidP="00EC045C">
      <w:pPr>
        <w:spacing w:after="0" w:line="240" w:lineRule="auto"/>
      </w:pPr>
      <w:r>
        <w:separator/>
      </w:r>
    </w:p>
  </w:endnote>
  <w:endnote w:type="continuationSeparator" w:id="0">
    <w:p w:rsidR="00842E34" w:rsidRDefault="00842E34" w:rsidP="00EC0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E34" w:rsidRDefault="00842E34" w:rsidP="00EC045C">
      <w:pPr>
        <w:spacing w:after="0" w:line="240" w:lineRule="auto"/>
      </w:pPr>
      <w:r>
        <w:separator/>
      </w:r>
    </w:p>
  </w:footnote>
  <w:footnote w:type="continuationSeparator" w:id="0">
    <w:p w:rsidR="00842E34" w:rsidRDefault="00842E34" w:rsidP="00EC0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424151"/>
      <w:docPartObj>
        <w:docPartGallery w:val="Page Numbers (Top of Page)"/>
        <w:docPartUnique/>
      </w:docPartObj>
    </w:sdtPr>
    <w:sdtEndPr/>
    <w:sdtContent>
      <w:p w:rsidR="00EC045C" w:rsidRDefault="00EC04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E8F" w:rsidRPr="003E7E8F">
          <w:rPr>
            <w:noProof/>
            <w:lang w:val="ru-RU"/>
          </w:rPr>
          <w:t>3</w:t>
        </w:r>
        <w:r>
          <w:fldChar w:fldCharType="end"/>
        </w:r>
      </w:p>
    </w:sdtContent>
  </w:sdt>
  <w:p w:rsidR="00EC045C" w:rsidRDefault="00EC045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45C" w:rsidRDefault="00EC045C">
    <w:pPr>
      <w:pStyle w:val="a5"/>
      <w:jc w:val="center"/>
    </w:pPr>
  </w:p>
  <w:p w:rsidR="00EC045C" w:rsidRDefault="00EC045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210"/>
    <w:rsid w:val="00015142"/>
    <w:rsid w:val="00020E8D"/>
    <w:rsid w:val="00046D1B"/>
    <w:rsid w:val="000662D4"/>
    <w:rsid w:val="0008431F"/>
    <w:rsid w:val="00091FB8"/>
    <w:rsid w:val="000C1660"/>
    <w:rsid w:val="000D00BF"/>
    <w:rsid w:val="001718F8"/>
    <w:rsid w:val="00175C3C"/>
    <w:rsid w:val="001C2A84"/>
    <w:rsid w:val="001E04C7"/>
    <w:rsid w:val="001F5544"/>
    <w:rsid w:val="002044A5"/>
    <w:rsid w:val="0021248D"/>
    <w:rsid w:val="00213339"/>
    <w:rsid w:val="00214931"/>
    <w:rsid w:val="002165DE"/>
    <w:rsid w:val="002211E2"/>
    <w:rsid w:val="0023680D"/>
    <w:rsid w:val="00257E20"/>
    <w:rsid w:val="00261135"/>
    <w:rsid w:val="00261525"/>
    <w:rsid w:val="00274427"/>
    <w:rsid w:val="00281E4E"/>
    <w:rsid w:val="002A2556"/>
    <w:rsid w:val="002B7C7E"/>
    <w:rsid w:val="002C03C6"/>
    <w:rsid w:val="002F42C1"/>
    <w:rsid w:val="002F4D39"/>
    <w:rsid w:val="0031001F"/>
    <w:rsid w:val="003140CA"/>
    <w:rsid w:val="00321954"/>
    <w:rsid w:val="00340EA7"/>
    <w:rsid w:val="00343BE1"/>
    <w:rsid w:val="00365501"/>
    <w:rsid w:val="00371690"/>
    <w:rsid w:val="00374424"/>
    <w:rsid w:val="003C5986"/>
    <w:rsid w:val="003E5967"/>
    <w:rsid w:val="003E7E8F"/>
    <w:rsid w:val="004138D4"/>
    <w:rsid w:val="0042428D"/>
    <w:rsid w:val="00456112"/>
    <w:rsid w:val="00480386"/>
    <w:rsid w:val="00491C63"/>
    <w:rsid w:val="004A1157"/>
    <w:rsid w:val="004A7210"/>
    <w:rsid w:val="004D19D1"/>
    <w:rsid w:val="004D6CEC"/>
    <w:rsid w:val="004F50E9"/>
    <w:rsid w:val="004F6FDA"/>
    <w:rsid w:val="0053507D"/>
    <w:rsid w:val="0053600B"/>
    <w:rsid w:val="005606AC"/>
    <w:rsid w:val="0056071D"/>
    <w:rsid w:val="005925A4"/>
    <w:rsid w:val="005C60CE"/>
    <w:rsid w:val="005D4B65"/>
    <w:rsid w:val="00605891"/>
    <w:rsid w:val="00632D48"/>
    <w:rsid w:val="0064151E"/>
    <w:rsid w:val="00644F7E"/>
    <w:rsid w:val="006C6E48"/>
    <w:rsid w:val="006D7F29"/>
    <w:rsid w:val="006E16D7"/>
    <w:rsid w:val="006E2D88"/>
    <w:rsid w:val="006F6AB8"/>
    <w:rsid w:val="007541F3"/>
    <w:rsid w:val="007550B1"/>
    <w:rsid w:val="00797612"/>
    <w:rsid w:val="007A487B"/>
    <w:rsid w:val="007F1C56"/>
    <w:rsid w:val="008079DF"/>
    <w:rsid w:val="00824D3E"/>
    <w:rsid w:val="00832639"/>
    <w:rsid w:val="00842580"/>
    <w:rsid w:val="00842E34"/>
    <w:rsid w:val="008437C8"/>
    <w:rsid w:val="00883F5D"/>
    <w:rsid w:val="00895A08"/>
    <w:rsid w:val="008A0FD6"/>
    <w:rsid w:val="008C47DB"/>
    <w:rsid w:val="008D3DDC"/>
    <w:rsid w:val="008E037F"/>
    <w:rsid w:val="00902486"/>
    <w:rsid w:val="00914904"/>
    <w:rsid w:val="00914F67"/>
    <w:rsid w:val="00924657"/>
    <w:rsid w:val="0095504E"/>
    <w:rsid w:val="009772CD"/>
    <w:rsid w:val="00987AB9"/>
    <w:rsid w:val="00994BF1"/>
    <w:rsid w:val="009C5C34"/>
    <w:rsid w:val="00A0615E"/>
    <w:rsid w:val="00A13C64"/>
    <w:rsid w:val="00A17E06"/>
    <w:rsid w:val="00A54FCD"/>
    <w:rsid w:val="00AA2D0D"/>
    <w:rsid w:val="00AC049C"/>
    <w:rsid w:val="00AF5120"/>
    <w:rsid w:val="00B0205F"/>
    <w:rsid w:val="00B05545"/>
    <w:rsid w:val="00B0596A"/>
    <w:rsid w:val="00B40CA5"/>
    <w:rsid w:val="00B54814"/>
    <w:rsid w:val="00B66F1D"/>
    <w:rsid w:val="00B71FDF"/>
    <w:rsid w:val="00BB6977"/>
    <w:rsid w:val="00BD6A0E"/>
    <w:rsid w:val="00BF72C3"/>
    <w:rsid w:val="00C017E0"/>
    <w:rsid w:val="00C0570C"/>
    <w:rsid w:val="00C3686C"/>
    <w:rsid w:val="00C41E0A"/>
    <w:rsid w:val="00C47508"/>
    <w:rsid w:val="00C50AA8"/>
    <w:rsid w:val="00C56570"/>
    <w:rsid w:val="00C61D47"/>
    <w:rsid w:val="00C801A2"/>
    <w:rsid w:val="00C8711A"/>
    <w:rsid w:val="00C940FE"/>
    <w:rsid w:val="00CC14AB"/>
    <w:rsid w:val="00CC46FD"/>
    <w:rsid w:val="00D077CA"/>
    <w:rsid w:val="00D6422F"/>
    <w:rsid w:val="00D66B68"/>
    <w:rsid w:val="00D74CC9"/>
    <w:rsid w:val="00DA0BA1"/>
    <w:rsid w:val="00DD7BCE"/>
    <w:rsid w:val="00DE1F43"/>
    <w:rsid w:val="00DE347B"/>
    <w:rsid w:val="00DF576E"/>
    <w:rsid w:val="00E22848"/>
    <w:rsid w:val="00E2764E"/>
    <w:rsid w:val="00E35BCE"/>
    <w:rsid w:val="00E63E04"/>
    <w:rsid w:val="00E716DA"/>
    <w:rsid w:val="00E82AD8"/>
    <w:rsid w:val="00EA06B8"/>
    <w:rsid w:val="00EA52BD"/>
    <w:rsid w:val="00EA6F1F"/>
    <w:rsid w:val="00EB24CA"/>
    <w:rsid w:val="00EC045C"/>
    <w:rsid w:val="00EE4E89"/>
    <w:rsid w:val="00F0735A"/>
    <w:rsid w:val="00F32D41"/>
    <w:rsid w:val="00F532E1"/>
    <w:rsid w:val="00F57BB0"/>
    <w:rsid w:val="00F60D1F"/>
    <w:rsid w:val="00F8300F"/>
    <w:rsid w:val="00F9065E"/>
    <w:rsid w:val="00F941C0"/>
    <w:rsid w:val="00FA2915"/>
    <w:rsid w:val="00FB1867"/>
    <w:rsid w:val="00FD6B5F"/>
    <w:rsid w:val="00FE035C"/>
    <w:rsid w:val="00FF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B3A3A"/>
  <w15:chartTrackingRefBased/>
  <w15:docId w15:val="{39C5A57E-251B-4458-8B2E-118163F67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EA6F1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AF5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5120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EC0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45C"/>
    <w:rPr>
      <w:lang w:val="uk-UA"/>
    </w:rPr>
  </w:style>
  <w:style w:type="paragraph" w:styleId="a7">
    <w:name w:val="footer"/>
    <w:basedOn w:val="a"/>
    <w:link w:val="a8"/>
    <w:uiPriority w:val="99"/>
    <w:unhideWhenUsed/>
    <w:rsid w:val="00EC0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45C"/>
    <w:rPr>
      <w:lang w:val="uk-UA"/>
    </w:rPr>
  </w:style>
  <w:style w:type="paragraph" w:customStyle="1" w:styleId="1">
    <w:name w:val="Без интервала1"/>
    <w:qFormat/>
    <w:rsid w:val="008079D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9">
    <w:name w:val="Знак Знак Знак Знак Знак Знак Знак"/>
    <w:basedOn w:val="a"/>
    <w:rsid w:val="005D4B65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table" w:styleId="aa">
    <w:name w:val="Table Grid"/>
    <w:basedOn w:val="a1"/>
    <w:uiPriority w:val="39"/>
    <w:rsid w:val="004A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4437</Words>
  <Characters>2530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27</cp:revision>
  <cp:lastPrinted>2019-02-15T14:40:00Z</cp:lastPrinted>
  <dcterms:created xsi:type="dcterms:W3CDTF">2019-02-15T12:45:00Z</dcterms:created>
  <dcterms:modified xsi:type="dcterms:W3CDTF">2021-02-01T12:03:00Z</dcterms:modified>
</cp:coreProperties>
</file>