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>проспект Соборний, 53, зупинка громадського транспорту «майдан Університетський» (на підставі акту обстеження території від 16.03.2021 № 0778)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CB013D">
        <w:rPr>
          <w:rFonts w:ascii="Times New Roman" w:hAnsi="Times New Roman"/>
          <w:sz w:val="28"/>
          <w:szCs w:val="28"/>
          <w:lang w:val="uk-UA"/>
        </w:rPr>
        <w:t>78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53, зупинка громадського транспорту «майдан Університетський»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Мостового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A6052">
        <w:rPr>
          <w:rFonts w:ascii="Times New Roman" w:hAnsi="Times New Roman"/>
          <w:sz w:val="28"/>
          <w:szCs w:val="28"/>
          <w:lang w:val="uk-UA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BA6052" w:rsidRPr="00BA6052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17B5-6202-46FC-9E1C-270B0600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2024</Words>
  <Characters>11540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2020-02-19T09:02:00Z</cp:lastPrinted>
  <dcterms:created xsi:type="dcterms:W3CDTF">2020-01-21T07:43:00Z</dcterms:created>
  <dcterms:modified xsi:type="dcterms:W3CDTF">2021-03-16T09:10:00Z</dcterms:modified>
</cp:coreProperties>
</file>