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17FB6" w14:textId="7BE7DBF3" w:rsidR="00CB49D2" w:rsidRDefault="00CB49D2" w:rsidP="0014542E">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r w:rsidR="001454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 справах ветеранів України</w:t>
      </w:r>
    </w:p>
    <w:p w14:paraId="735D24FB" w14:textId="0F6C86BF" w:rsidR="00CB49D2" w:rsidRDefault="00CB49D2" w:rsidP="0014542E">
      <w:pPr>
        <w:shd w:val="clear" w:color="auto" w:fill="FFFFFF"/>
        <w:ind w:left="9072"/>
        <w:rPr>
          <w:rFonts w:ascii="Times New Roman" w:eastAsia="Times New Roman" w:hAnsi="Times New Roman" w:cs="Times New Roman"/>
          <w:color w:val="000000"/>
          <w:sz w:val="28"/>
          <w:szCs w:val="28"/>
          <w:u w:val="single"/>
          <w:lang w:val="ru-RU"/>
        </w:rPr>
      </w:pPr>
      <w:r w:rsidRPr="006C6FE0">
        <w:rPr>
          <w:rFonts w:ascii="Times New Roman" w:eastAsia="Times New Roman" w:hAnsi="Times New Roman" w:cs="Times New Roman"/>
          <w:color w:val="000000"/>
          <w:sz w:val="28"/>
          <w:szCs w:val="28"/>
          <w:u w:val="single"/>
        </w:rPr>
        <w:t>2</w:t>
      </w:r>
      <w:r w:rsidR="009450BB" w:rsidRPr="00B719EF">
        <w:rPr>
          <w:rFonts w:ascii="Times New Roman" w:eastAsia="Times New Roman" w:hAnsi="Times New Roman" w:cs="Times New Roman"/>
          <w:color w:val="000000"/>
          <w:sz w:val="28"/>
          <w:szCs w:val="28"/>
          <w:u w:val="single"/>
          <w:lang w:val="ru-RU"/>
        </w:rPr>
        <w:t>9</w:t>
      </w:r>
      <w:r w:rsidRPr="006C6FE0">
        <w:rPr>
          <w:rFonts w:ascii="Times New Roman" w:eastAsia="Times New Roman" w:hAnsi="Times New Roman" w:cs="Times New Roman"/>
          <w:color w:val="000000"/>
          <w:sz w:val="28"/>
          <w:szCs w:val="28"/>
          <w:u w:val="single"/>
        </w:rPr>
        <w:t>.0</w:t>
      </w:r>
      <w:r w:rsidR="009450BB" w:rsidRPr="00B719EF">
        <w:rPr>
          <w:rFonts w:ascii="Times New Roman" w:eastAsia="Times New Roman" w:hAnsi="Times New Roman" w:cs="Times New Roman"/>
          <w:color w:val="000000"/>
          <w:sz w:val="28"/>
          <w:szCs w:val="28"/>
          <w:u w:val="single"/>
          <w:lang w:val="ru-RU"/>
        </w:rPr>
        <w:t>7</w:t>
      </w:r>
      <w:r w:rsidRPr="006C6FE0">
        <w:rPr>
          <w:rFonts w:ascii="Times New Roman" w:eastAsia="Times New Roman" w:hAnsi="Times New Roman" w:cs="Times New Roman"/>
          <w:color w:val="000000"/>
          <w:sz w:val="28"/>
          <w:szCs w:val="28"/>
          <w:u w:val="single"/>
        </w:rPr>
        <w:t>.202</w:t>
      </w:r>
      <w:r w:rsidR="009450BB" w:rsidRPr="00B719EF">
        <w:rPr>
          <w:rFonts w:ascii="Times New Roman" w:eastAsia="Times New Roman" w:hAnsi="Times New Roman" w:cs="Times New Roman"/>
          <w:color w:val="000000"/>
          <w:sz w:val="28"/>
          <w:szCs w:val="28"/>
          <w:u w:val="single"/>
          <w:lang w:val="ru-RU"/>
        </w:rPr>
        <w:t>4</w:t>
      </w:r>
      <w:r>
        <w:rPr>
          <w:rFonts w:ascii="Times New Roman" w:eastAsia="Times New Roman" w:hAnsi="Times New Roman" w:cs="Times New Roman"/>
          <w:color w:val="000000"/>
          <w:sz w:val="28"/>
          <w:szCs w:val="28"/>
        </w:rPr>
        <w:t xml:space="preserve"> № </w:t>
      </w:r>
      <w:r w:rsidR="009450BB" w:rsidRPr="00B719EF">
        <w:rPr>
          <w:rFonts w:ascii="Times New Roman" w:eastAsia="Times New Roman" w:hAnsi="Times New Roman" w:cs="Times New Roman"/>
          <w:color w:val="000000"/>
          <w:sz w:val="28"/>
          <w:szCs w:val="28"/>
          <w:u w:val="single"/>
          <w:lang w:val="ru-RU"/>
        </w:rPr>
        <w:t>243</w:t>
      </w:r>
    </w:p>
    <w:p w14:paraId="3D5F2095" w14:textId="4DE974D8" w:rsidR="00AA0D7A" w:rsidRDefault="00AA0D7A" w:rsidP="0014542E">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sidR="0014542E">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0571CBBA" w14:textId="531E3E13" w:rsidR="00AA0D7A" w:rsidRPr="00632504" w:rsidRDefault="00AA0D7A" w:rsidP="0014542E">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sidRPr="00632504">
        <w:rPr>
          <w:rFonts w:ascii="Times New Roman" w:eastAsia="Times New Roman" w:hAnsi="Times New Roman" w:cs="Times New Roman"/>
          <w:color w:val="000000"/>
          <w:sz w:val="28"/>
          <w:szCs w:val="28"/>
          <w:u w:val="single"/>
        </w:rPr>
        <w:t>1</w:t>
      </w:r>
      <w:r>
        <w:rPr>
          <w:rFonts w:ascii="Times New Roman" w:eastAsia="Times New Roman" w:hAnsi="Times New Roman" w:cs="Times New Roman"/>
          <w:color w:val="000000"/>
          <w:sz w:val="28"/>
          <w:szCs w:val="28"/>
          <w:u w:val="single"/>
        </w:rPr>
        <w:t>9</w:t>
      </w:r>
      <w:r w:rsidRPr="00632504">
        <w:rPr>
          <w:rFonts w:ascii="Times New Roman" w:eastAsia="Times New Roman" w:hAnsi="Times New Roman" w:cs="Times New Roman"/>
          <w:color w:val="000000"/>
          <w:sz w:val="28"/>
          <w:szCs w:val="28"/>
          <w:u w:val="single"/>
        </w:rPr>
        <w:t>.0</w:t>
      </w:r>
      <w:r>
        <w:rPr>
          <w:rFonts w:ascii="Times New Roman" w:eastAsia="Times New Roman" w:hAnsi="Times New Roman" w:cs="Times New Roman"/>
          <w:color w:val="000000"/>
          <w:sz w:val="28"/>
          <w:szCs w:val="28"/>
          <w:u w:val="single"/>
        </w:rPr>
        <w:t>6</w:t>
      </w:r>
      <w:r w:rsidRPr="00632504">
        <w:rPr>
          <w:rFonts w:ascii="Times New Roman" w:eastAsia="Times New Roman" w:hAnsi="Times New Roman" w:cs="Times New Roman"/>
          <w:color w:val="000000"/>
          <w:sz w:val="28"/>
          <w:szCs w:val="28"/>
          <w:u w:val="single"/>
        </w:rPr>
        <w:t>.2024</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499</w:t>
      </w:r>
      <w:r w:rsidRPr="00632504">
        <w:rPr>
          <w:rFonts w:ascii="Times New Roman" w:eastAsia="Times New Roman" w:hAnsi="Times New Roman" w:cs="Times New Roman"/>
          <w:color w:val="000000"/>
          <w:sz w:val="28"/>
          <w:szCs w:val="28"/>
        </w:rPr>
        <w:t>)</w:t>
      </w:r>
    </w:p>
    <w:p w14:paraId="517A0C8D" w14:textId="77777777" w:rsidR="00AA0D7A" w:rsidRPr="00B719EF" w:rsidRDefault="00AA0D7A" w:rsidP="00CB49D2">
      <w:pPr>
        <w:shd w:val="clear" w:color="auto" w:fill="FFFFFF"/>
        <w:ind w:left="10800"/>
        <w:rPr>
          <w:rFonts w:ascii="Times New Roman" w:eastAsia="Times New Roman" w:hAnsi="Times New Roman" w:cs="Times New Roman"/>
          <w:i/>
          <w:color w:val="000000"/>
          <w:sz w:val="28"/>
          <w:szCs w:val="28"/>
          <w:lang w:val="ru-RU"/>
        </w:rPr>
      </w:pPr>
    </w:p>
    <w:p w14:paraId="693C72B9" w14:textId="77777777" w:rsidR="00CC2488" w:rsidRDefault="00CC2488">
      <w:pPr>
        <w:pBdr>
          <w:top w:val="nil"/>
          <w:left w:val="nil"/>
          <w:bottom w:val="nil"/>
          <w:right w:val="nil"/>
          <w:between w:val="nil"/>
        </w:pBdr>
        <w:rPr>
          <w:rFonts w:ascii="Times New Roman" w:eastAsia="Times New Roman" w:hAnsi="Times New Roman" w:cs="Times New Roman"/>
          <w:b/>
          <w:i/>
          <w:color w:val="000000"/>
          <w:sz w:val="28"/>
          <w:szCs w:val="28"/>
        </w:rPr>
      </w:pPr>
      <w:bookmarkStart w:id="0" w:name="_GoBack"/>
      <w:bookmarkEnd w:id="0"/>
    </w:p>
    <w:p w14:paraId="4F0A14A6" w14:textId="77777777" w:rsidR="00CC2488" w:rsidRDefault="00CC2488">
      <w:pPr>
        <w:jc w:val="center"/>
        <w:rPr>
          <w:b/>
          <w:sz w:val="26"/>
          <w:szCs w:val="26"/>
        </w:rPr>
      </w:pPr>
    </w:p>
    <w:p w14:paraId="50C6FE4B"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6F66D661" w:rsidR="00CC2488" w:rsidRDefault="008C2D55">
      <w:pPr>
        <w:jc w:val="center"/>
        <w:rPr>
          <w:rFonts w:ascii="Times New Roman" w:eastAsia="Times New Roman" w:hAnsi="Times New Roman" w:cs="Times New Roman"/>
          <w:b/>
          <w:sz w:val="28"/>
          <w:szCs w:val="28"/>
          <w:u w:val="single"/>
        </w:rPr>
      </w:pPr>
      <w:bookmarkStart w:id="1" w:name="bookmark=id.gjdgxs" w:colFirst="0" w:colLast="0"/>
      <w:bookmarkEnd w:id="1"/>
      <w:r>
        <w:rPr>
          <w:rFonts w:ascii="Times New Roman" w:eastAsia="Times New Roman" w:hAnsi="Times New Roman" w:cs="Times New Roman"/>
          <w:b/>
          <w:sz w:val="28"/>
          <w:szCs w:val="28"/>
          <w:u w:val="single"/>
        </w:rPr>
        <w:t>01285</w:t>
      </w:r>
    </w:p>
    <w:p w14:paraId="2A1AB004" w14:textId="74CD19C7"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8C2D55">
        <w:rPr>
          <w:rFonts w:ascii="Times New Roman" w:eastAsia="Times New Roman" w:hAnsi="Times New Roman" w:cs="Times New Roman"/>
          <w:b/>
          <w:sz w:val="28"/>
          <w:szCs w:val="28"/>
        </w:rPr>
        <w:t>ПОЗБАВЛЕННЯ СТАТУСУ УЧАСНИКА БОЙОВИХ ДІЙ ЗА ЗАЯВОЮ ТАКОЇ ОСОБИ</w:t>
      </w:r>
      <w:r>
        <w:rPr>
          <w:rFonts w:ascii="Times New Roman" w:eastAsia="Times New Roman" w:hAnsi="Times New Roman" w:cs="Times New Roman"/>
          <w:b/>
          <w:sz w:val="28"/>
          <w:szCs w:val="28"/>
        </w:rPr>
        <w:t>»</w:t>
      </w:r>
    </w:p>
    <w:p w14:paraId="1A975910" w14:textId="77777777" w:rsidR="00916C74" w:rsidRPr="005B754D" w:rsidRDefault="00916C74" w:rsidP="00916C74">
      <w:pPr>
        <w:jc w:val="center"/>
        <w:rPr>
          <w:rFonts w:ascii="Times New Roman" w:hAnsi="Times New Roman" w:cs="Times New Roman"/>
          <w:sz w:val="28"/>
          <w:szCs w:val="28"/>
        </w:rPr>
      </w:pPr>
      <w:r w:rsidRPr="005B754D">
        <w:rPr>
          <w:rFonts w:ascii="Times New Roman" w:hAnsi="Times New Roman" w:cs="Times New Roman"/>
          <w:sz w:val="28"/>
          <w:szCs w:val="28"/>
        </w:rPr>
        <w:t xml:space="preserve">(щодо учасників бойових дій, зазначених у пунктах 21 та 25 частини першої статті 6 Закону України “Про статус ветеранів війни, гарантії їх соціального захисту”, яким посвідчення учасника бойових дій видано Міністерством у справах ветеранів України на  підставі рішення міжвідомчої комісії, утвореної </w:t>
      </w:r>
      <w:proofErr w:type="spellStart"/>
      <w:r w:rsidRPr="005B754D">
        <w:rPr>
          <w:rFonts w:ascii="Times New Roman" w:hAnsi="Times New Roman" w:cs="Times New Roman"/>
          <w:sz w:val="28"/>
          <w:szCs w:val="28"/>
        </w:rPr>
        <w:t>Мінветеранів</w:t>
      </w:r>
      <w:proofErr w:type="spellEnd"/>
      <w:r w:rsidRPr="005B754D">
        <w:rPr>
          <w:rFonts w:ascii="Times New Roman" w:hAnsi="Times New Roman" w:cs="Times New Roman"/>
          <w:sz w:val="28"/>
          <w:szCs w:val="28"/>
        </w:rPr>
        <w:t>)</w:t>
      </w:r>
    </w:p>
    <w:p w14:paraId="4D90F4F7" w14:textId="77777777" w:rsidR="00685317" w:rsidRDefault="00685317" w:rsidP="00546BDC">
      <w:pPr>
        <w:jc w:val="center"/>
        <w:rPr>
          <w:rFonts w:ascii="Times New Roman" w:hAnsi="Times New Roman"/>
          <w:b/>
          <w:sz w:val="28"/>
          <w:szCs w:val="28"/>
          <w:u w:val="single"/>
        </w:rPr>
      </w:pPr>
    </w:p>
    <w:p w14:paraId="5DA84C63" w14:textId="0C810B08" w:rsidR="00546BDC" w:rsidRPr="003D1A82" w:rsidRDefault="004C0EA9" w:rsidP="00546BDC">
      <w:pPr>
        <w:jc w:val="center"/>
        <w:rPr>
          <w:rFonts w:ascii="Times New Roman" w:eastAsia="Times New Roman" w:hAnsi="Times New Roman" w:cs="Times New Roman"/>
          <w:sz w:val="28"/>
          <w:szCs w:val="28"/>
          <w:u w:val="single"/>
        </w:rPr>
      </w:pPr>
      <w:r w:rsidRPr="003D1A82">
        <w:rPr>
          <w:rFonts w:ascii="Times New Roman" w:hAnsi="Times New Roman"/>
          <w:b/>
          <w:sz w:val="28"/>
          <w:szCs w:val="28"/>
          <w:u w:val="single"/>
        </w:rPr>
        <w:t>Міністерство у справах ветеранів України</w:t>
      </w:r>
    </w:p>
    <w:p w14:paraId="3C6EBA72" w14:textId="32B17A29" w:rsidR="00CC2488" w:rsidRDefault="00546B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852">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a7"/>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CC2488" w14:paraId="5A90BD30"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79499E">
        <w:tc>
          <w:tcPr>
            <w:tcW w:w="400"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46A09F09" w14:textId="77777777" w:rsidR="003D1A82" w:rsidRDefault="003D1A82" w:rsidP="003D1A82">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proofErr w:type="spellStart"/>
            <w:r>
              <w:rPr>
                <w:rFonts w:ascii="Times New Roman" w:hAnsi="Times New Roman" w:cs="Times New Roman"/>
                <w:sz w:val="28"/>
                <w:szCs w:val="28"/>
                <w:lang w:val="ru-RU"/>
              </w:rPr>
              <w:t>Сергіївська</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10;</w:t>
            </w:r>
          </w:p>
          <w:p w14:paraId="10661197" w14:textId="3693974A" w:rsidR="004C0EA9" w:rsidRPr="004C0EA9" w:rsidRDefault="00B719EF" w:rsidP="003D1A82">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t>01001, м. Київ</w:t>
            </w:r>
            <w:r>
              <w:rPr>
                <w:rFonts w:ascii="Times New Roman" w:hAnsi="Times New Roman"/>
                <w:b/>
                <w:i/>
                <w:color w:val="000000" w:themeColor="text1"/>
                <w:sz w:val="28"/>
                <w:szCs w:val="28"/>
              </w:rPr>
              <w:t>,</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вулиця</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Хрещатик</w:t>
            </w:r>
            <w:r w:rsidRPr="004C0EA9">
              <w:rPr>
                <w:rFonts w:ascii="Times New Roman" w:hAnsi="Times New Roman"/>
                <w:b/>
                <w:i/>
                <w:color w:val="000000" w:themeColor="text1"/>
                <w:sz w:val="28"/>
                <w:szCs w:val="28"/>
              </w:rPr>
              <w:t xml:space="preserve">, буд. </w:t>
            </w:r>
            <w:r>
              <w:rPr>
                <w:rFonts w:ascii="Times New Roman" w:hAnsi="Times New Roman"/>
                <w:b/>
                <w:i/>
                <w:color w:val="000000" w:themeColor="text1"/>
                <w:sz w:val="28"/>
                <w:szCs w:val="28"/>
              </w:rPr>
              <w:t>34</w:t>
            </w:r>
          </w:p>
        </w:tc>
      </w:tr>
      <w:tr w:rsidR="00CC2488" w14:paraId="46F4B79D" w14:textId="77777777" w:rsidTr="0079499E">
        <w:trPr>
          <w:trHeight w:val="1023"/>
        </w:trPr>
        <w:tc>
          <w:tcPr>
            <w:tcW w:w="400"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4C1D392"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1ADE45EF"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5C2D96A6" w:rsidR="00CC2488" w:rsidRPr="00AD2815" w:rsidRDefault="00AD2815" w:rsidP="00AD281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79499E">
        <w:tc>
          <w:tcPr>
            <w:tcW w:w="400"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 xml:space="preserve">адреса електронної пошти та </w:t>
            </w:r>
            <w:proofErr w:type="spellStart"/>
            <w:r w:rsidR="00F21821">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7E88C5E8" w14:textId="77777777" w:rsidR="00C06A56" w:rsidRPr="008B5AD2" w:rsidRDefault="00C06A56" w:rsidP="00C06A56">
            <w:pPr>
              <w:pStyle w:val="af5"/>
              <w:rPr>
                <w:rFonts w:ascii="Times New Roman" w:hAnsi="Times New Roman" w:cs="Times New Roman"/>
                <w:sz w:val="28"/>
                <w:szCs w:val="28"/>
              </w:rPr>
            </w:pPr>
            <w:proofErr w:type="spellStart"/>
            <w:r w:rsidRPr="00AD2815">
              <w:rPr>
                <w:rFonts w:ascii="Times New Roman" w:hAnsi="Times New Roman" w:cs="Times New Roman"/>
                <w:sz w:val="28"/>
                <w:szCs w:val="28"/>
              </w:rPr>
              <w:t>Тел</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+38</w:t>
            </w:r>
            <w:r w:rsidRPr="00AD2815">
              <w:rPr>
                <w:rFonts w:ascii="Times New Roman" w:hAnsi="Times New Roman" w:cs="Times New Roman"/>
                <w:sz w:val="28"/>
                <w:szCs w:val="28"/>
              </w:rPr>
              <w:t>0</w:t>
            </w:r>
            <w:r w:rsidRPr="008B5AD2">
              <w:rPr>
                <w:rFonts w:ascii="Times New Roman" w:hAnsi="Times New Roman" w:cs="Times New Roman"/>
                <w:sz w:val="28"/>
                <w:szCs w:val="28"/>
              </w:rPr>
              <w:t>5</w:t>
            </w:r>
            <w:r>
              <w:rPr>
                <w:rFonts w:ascii="Times New Roman" w:hAnsi="Times New Roman" w:cs="Times New Roman"/>
                <w:sz w:val="28"/>
                <w:szCs w:val="28"/>
              </w:rPr>
              <w:t>05526048</w:t>
            </w:r>
            <w:r w:rsidRPr="00AD2815">
              <w:rPr>
                <w:rFonts w:ascii="Times New Roman" w:hAnsi="Times New Roman" w:cs="Times New Roman"/>
                <w:sz w:val="28"/>
                <w:szCs w:val="28"/>
              </w:rPr>
              <w:t>; e-</w:t>
            </w:r>
            <w:proofErr w:type="spellStart"/>
            <w:r w:rsidRPr="00AD2815">
              <w:rPr>
                <w:rFonts w:ascii="Times New Roman" w:hAnsi="Times New Roman" w:cs="Times New Roman"/>
                <w:sz w:val="28"/>
                <w:szCs w:val="28"/>
              </w:rPr>
              <w:t>mail</w:t>
            </w:r>
            <w:proofErr w:type="spellEnd"/>
            <w:r w:rsidRPr="00AD2815">
              <w:rPr>
                <w:rFonts w:ascii="Times New Roman" w:hAnsi="Times New Roman" w:cs="Times New Roman"/>
                <w:sz w:val="28"/>
                <w:szCs w:val="28"/>
              </w:rPr>
              <w:t>:</w:t>
            </w:r>
            <w:r>
              <w:rPr>
                <w:rFonts w:ascii="Times New Roman" w:hAnsi="Times New Roman" w:cs="Times New Roman"/>
                <w:sz w:val="28"/>
                <w:szCs w:val="28"/>
              </w:rPr>
              <w:t xml:space="preserve"> </w:t>
            </w:r>
            <w:r w:rsidRPr="00422108">
              <w:rPr>
                <w:rStyle w:val="af6"/>
                <w:rFonts w:ascii="Times New Roman" w:hAnsi="Times New Roman" w:cs="Times New Roman"/>
                <w:sz w:val="28"/>
                <w:szCs w:val="28"/>
              </w:rPr>
              <w:t>cnap@skadovsk-gromada.gov.ua</w:t>
            </w:r>
          </w:p>
          <w:p w14:paraId="1686FF17" w14:textId="54D23509" w:rsidR="003D1A82" w:rsidRDefault="003D1A82" w:rsidP="003D1A82">
            <w:pPr>
              <w:rPr>
                <w:rFonts w:ascii="Times New Roman" w:hAnsi="Times New Roman" w:cs="Times New Roman"/>
                <w:sz w:val="28"/>
                <w:szCs w:val="28"/>
              </w:rPr>
            </w:pPr>
            <w:r w:rsidRPr="00AD2815">
              <w:rPr>
                <w:rFonts w:ascii="Times New Roman" w:hAnsi="Times New Roman" w:cs="Times New Roman"/>
                <w:sz w:val="28"/>
                <w:szCs w:val="28"/>
              </w:rPr>
              <w:t xml:space="preserve">Офіційний сайт: </w:t>
            </w:r>
            <w:r w:rsidR="00913FA4" w:rsidRPr="00913FA4">
              <w:rPr>
                <w:rFonts w:ascii="Times New Roman" w:hAnsi="Times New Roman" w:cs="Times New Roman"/>
                <w:sz w:val="28"/>
                <w:szCs w:val="28"/>
              </w:rPr>
              <w:t>https://cnap.skadovsk-gromada.gov.ua/</w:t>
            </w:r>
            <w:r w:rsidR="00913FA4">
              <w:rPr>
                <w:rFonts w:ascii="Times New Roman" w:hAnsi="Times New Roman" w:cs="Times New Roman"/>
                <w:sz w:val="28"/>
                <w:szCs w:val="28"/>
              </w:rPr>
              <w:t>;</w:t>
            </w:r>
          </w:p>
          <w:p w14:paraId="3FCB32A1" w14:textId="53F4C203" w:rsidR="00941E36" w:rsidRPr="004C0EA9" w:rsidRDefault="003D1A82" w:rsidP="003D1A82">
            <w:pPr>
              <w:rPr>
                <w:rFonts w:ascii="Times New Roman" w:eastAsia="Times New Roman" w:hAnsi="Times New Roman" w:cs="Times New Roman"/>
                <w:b/>
                <w:i/>
                <w:sz w:val="28"/>
                <w:szCs w:val="28"/>
              </w:rPr>
            </w:pPr>
            <w:proofErr w:type="spellStart"/>
            <w:r w:rsidRPr="004C0EA9">
              <w:rPr>
                <w:rFonts w:ascii="Times New Roman" w:hAnsi="Times New Roman"/>
                <w:b/>
                <w:i/>
                <w:color w:val="000000" w:themeColor="text1"/>
                <w:sz w:val="28"/>
                <w:szCs w:val="28"/>
              </w:rPr>
              <w:t>Тел</w:t>
            </w:r>
            <w:proofErr w:type="spellEnd"/>
            <w:r w:rsidRPr="004C0EA9">
              <w:rPr>
                <w:rFonts w:ascii="Times New Roman" w:hAnsi="Times New Roman"/>
                <w:b/>
                <w:i/>
                <w:color w:val="000000" w:themeColor="text1"/>
                <w:sz w:val="28"/>
                <w:szCs w:val="28"/>
              </w:rPr>
              <w:t>./факс (044) 281-08-57 control@mva.gov.ua (адреса електронної пошти) https://mva.gov.ua/ (</w:t>
            </w:r>
            <w:proofErr w:type="spellStart"/>
            <w:r w:rsidRPr="004C0EA9">
              <w:rPr>
                <w:rFonts w:ascii="Times New Roman" w:hAnsi="Times New Roman"/>
                <w:b/>
                <w:i/>
                <w:color w:val="000000" w:themeColor="text1"/>
                <w:sz w:val="28"/>
                <w:szCs w:val="28"/>
              </w:rPr>
              <w:t>вебсайт</w:t>
            </w:r>
            <w:proofErr w:type="spellEnd"/>
            <w:r w:rsidRPr="004C0EA9">
              <w:rPr>
                <w:rFonts w:ascii="Times New Roman" w:hAnsi="Times New Roman"/>
                <w:b/>
                <w:i/>
                <w:color w:val="000000" w:themeColor="text1"/>
                <w:sz w:val="28"/>
                <w:szCs w:val="28"/>
              </w:rPr>
              <w:t>)</w:t>
            </w:r>
          </w:p>
        </w:tc>
      </w:tr>
      <w:tr w:rsidR="00CC2488" w14:paraId="32F3603B"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AA0D7A" w14:paraId="1BC36179" w14:textId="77777777" w:rsidTr="008C2D55">
        <w:trPr>
          <w:trHeight w:val="776"/>
        </w:trPr>
        <w:tc>
          <w:tcPr>
            <w:tcW w:w="400" w:type="dxa"/>
            <w:tcBorders>
              <w:top w:val="single" w:sz="6" w:space="0" w:color="000000"/>
              <w:left w:val="single" w:sz="6" w:space="0" w:color="000000"/>
              <w:bottom w:val="single" w:sz="6" w:space="0" w:color="000000"/>
              <w:right w:val="single" w:sz="6" w:space="0" w:color="000000"/>
            </w:tcBorders>
          </w:tcPr>
          <w:p w14:paraId="3DBF7387" w14:textId="77777777" w:rsidR="00AA0D7A" w:rsidRDefault="00AA0D7A" w:rsidP="00AA0D7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74BFCF71" w14:textId="77777777" w:rsidR="00AA0D7A" w:rsidRDefault="00AA0D7A" w:rsidP="00AA0D7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78FC5DA4" w14:textId="77777777" w:rsidR="00AA0D7A" w:rsidRPr="00AA0D7A" w:rsidRDefault="00AA0D7A" w:rsidP="00AA0D7A">
            <w:pPr>
              <w:jc w:val="both"/>
              <w:rPr>
                <w:rFonts w:ascii="Times New Roman" w:hAnsi="Times New Roman" w:cs="Times New Roman"/>
                <w:sz w:val="28"/>
                <w:szCs w:val="28"/>
              </w:rPr>
            </w:pPr>
            <w:r w:rsidRPr="00AA0D7A">
              <w:rPr>
                <w:rFonts w:ascii="Times New Roman" w:hAnsi="Times New Roman" w:cs="Times New Roman"/>
                <w:sz w:val="28"/>
                <w:szCs w:val="28"/>
              </w:rPr>
              <w:t>Закон України “Про статус ветеранів війни, гарантії їх соціального захисту”</w:t>
            </w:r>
          </w:p>
          <w:p w14:paraId="13E3BC32" w14:textId="77777777" w:rsidR="00AA0D7A" w:rsidRPr="00AA0D7A" w:rsidRDefault="00AA0D7A" w:rsidP="00AA0D7A">
            <w:pPr>
              <w:pBdr>
                <w:top w:val="nil"/>
                <w:left w:val="nil"/>
                <w:bottom w:val="nil"/>
                <w:right w:val="nil"/>
                <w:between w:val="nil"/>
              </w:pBdr>
              <w:tabs>
                <w:tab w:val="left" w:pos="217"/>
              </w:tabs>
              <w:ind w:right="7"/>
              <w:jc w:val="both"/>
              <w:rPr>
                <w:rFonts w:ascii="Times New Roman" w:hAnsi="Times New Roman" w:cs="Times New Roman"/>
                <w:sz w:val="28"/>
                <w:szCs w:val="28"/>
              </w:rPr>
            </w:pPr>
            <w:r w:rsidRPr="00AA0D7A">
              <w:rPr>
                <w:rFonts w:ascii="Times New Roman" w:hAnsi="Times New Roman" w:cs="Times New Roman"/>
                <w:sz w:val="28"/>
                <w:szCs w:val="28"/>
              </w:rPr>
              <w:t xml:space="preserve">Закон України “Про адміністративну процедуру” </w:t>
            </w:r>
          </w:p>
          <w:p w14:paraId="7D86143D" w14:textId="3D62D720" w:rsidR="00AA0D7A" w:rsidRPr="00F43888" w:rsidRDefault="00AA0D7A" w:rsidP="00AA0D7A">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AA0D7A">
              <w:rPr>
                <w:rFonts w:ascii="Times New Roman" w:hAnsi="Times New Roman" w:cs="Times New Roman"/>
                <w:sz w:val="28"/>
                <w:szCs w:val="28"/>
              </w:rPr>
              <w:t>Закон України “Про адміністративні послуги”</w:t>
            </w:r>
          </w:p>
        </w:tc>
      </w:tr>
      <w:tr w:rsidR="00AA0D7A" w14:paraId="131AC3D5" w14:textId="77777777" w:rsidTr="008C2D55">
        <w:trPr>
          <w:trHeight w:val="493"/>
        </w:trPr>
        <w:tc>
          <w:tcPr>
            <w:tcW w:w="400" w:type="dxa"/>
            <w:tcBorders>
              <w:top w:val="single" w:sz="6" w:space="0" w:color="000000"/>
              <w:left w:val="single" w:sz="6" w:space="0" w:color="000000"/>
              <w:bottom w:val="single" w:sz="6" w:space="0" w:color="000000"/>
              <w:right w:val="single" w:sz="6" w:space="0" w:color="000000"/>
            </w:tcBorders>
          </w:tcPr>
          <w:p w14:paraId="317F156E" w14:textId="77777777" w:rsidR="00AA0D7A" w:rsidRDefault="00AA0D7A" w:rsidP="00AA0D7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7365F8D2" w14:textId="77777777" w:rsidR="00AA0D7A" w:rsidRDefault="00AA0D7A" w:rsidP="00AA0D7A">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0D879CD1" w14:textId="2D7C7B34" w:rsidR="00990E02" w:rsidRPr="00990E02" w:rsidRDefault="00990E02" w:rsidP="00990E02">
            <w:pPr>
              <w:jc w:val="both"/>
              <w:rPr>
                <w:rFonts w:ascii="Times New Roman" w:eastAsia="Times New Roman" w:hAnsi="Times New Roman" w:cs="Times New Roman"/>
                <w:sz w:val="28"/>
                <w:szCs w:val="28"/>
              </w:rPr>
            </w:pPr>
            <w:r w:rsidRPr="00990E02">
              <w:rPr>
                <w:rFonts w:ascii="Times New Roman" w:eastAsia="Times New Roman" w:hAnsi="Times New Roman" w:cs="Times New Roman"/>
                <w:sz w:val="28"/>
                <w:szCs w:val="28"/>
              </w:rPr>
              <w:t>Постанови Кабінету Міністрів України</w:t>
            </w:r>
            <w:r w:rsidRPr="00990E02">
              <w:rPr>
                <w:rFonts w:ascii="Times New Roman" w:eastAsia="Times New Roman" w:hAnsi="Times New Roman" w:cs="Times New Roman"/>
                <w:sz w:val="28"/>
                <w:szCs w:val="28"/>
              </w:rPr>
              <w:t>:</w:t>
            </w:r>
          </w:p>
          <w:p w14:paraId="1B8F49FE" w14:textId="77777777" w:rsidR="00990E02" w:rsidRPr="00990E02" w:rsidRDefault="00990E02" w:rsidP="00990E02">
            <w:pPr>
              <w:jc w:val="both"/>
              <w:rPr>
                <w:rFonts w:ascii="Times New Roman" w:eastAsia="Times New Roman" w:hAnsi="Times New Roman" w:cs="Times New Roman"/>
                <w:sz w:val="28"/>
                <w:szCs w:val="28"/>
              </w:rPr>
            </w:pPr>
          </w:p>
          <w:p w14:paraId="2697B0BB" w14:textId="4A3A8965" w:rsidR="00990E02" w:rsidRPr="00990E02" w:rsidRDefault="00990E02" w:rsidP="00990E02">
            <w:pPr>
              <w:jc w:val="both"/>
              <w:rPr>
                <w:rFonts w:ascii="Times New Roman" w:eastAsia="Times New Roman" w:hAnsi="Times New Roman" w:cs="Times New Roman"/>
                <w:sz w:val="28"/>
                <w:szCs w:val="28"/>
              </w:rPr>
            </w:pPr>
            <w:r w:rsidRPr="00990E02">
              <w:rPr>
                <w:rFonts w:ascii="Times New Roman" w:eastAsia="Times New Roman" w:hAnsi="Times New Roman" w:cs="Times New Roman"/>
                <w:sz w:val="28"/>
                <w:szCs w:val="28"/>
              </w:rPr>
              <w:t>від 12.05.1994 № 302 “Про порядок видачі посвідчень і нагрудних знаків ветеранів війни”</w:t>
            </w:r>
            <w:r w:rsidRPr="00990E02">
              <w:rPr>
                <w:rFonts w:ascii="Times New Roman" w:eastAsia="Times New Roman" w:hAnsi="Times New Roman" w:cs="Times New Roman"/>
                <w:sz w:val="28"/>
                <w:szCs w:val="28"/>
              </w:rPr>
              <w:t>;</w:t>
            </w:r>
          </w:p>
          <w:p w14:paraId="73C43BE4" w14:textId="77777777" w:rsidR="00990E02" w:rsidRPr="00990E02" w:rsidRDefault="00990E02" w:rsidP="00990E02">
            <w:pPr>
              <w:jc w:val="both"/>
              <w:rPr>
                <w:rFonts w:ascii="Times New Roman" w:eastAsia="Times New Roman" w:hAnsi="Times New Roman" w:cs="Times New Roman"/>
                <w:sz w:val="28"/>
                <w:szCs w:val="28"/>
              </w:rPr>
            </w:pPr>
          </w:p>
          <w:p w14:paraId="3709EECB" w14:textId="42B5D35D" w:rsidR="00AA0D7A" w:rsidRPr="00F43888" w:rsidRDefault="00990E02" w:rsidP="00990E02">
            <w:pPr>
              <w:ind w:right="7"/>
              <w:jc w:val="both"/>
              <w:rPr>
                <w:rFonts w:ascii="Times New Roman" w:eastAsia="Times New Roman" w:hAnsi="Times New Roman" w:cs="Times New Roman"/>
                <w:sz w:val="28"/>
                <w:szCs w:val="28"/>
              </w:rPr>
            </w:pPr>
            <w:r w:rsidRPr="00990E02">
              <w:rPr>
                <w:rFonts w:ascii="Times New Roman" w:eastAsia="Times New Roman" w:hAnsi="Times New Roman" w:cs="Times New Roman"/>
                <w:sz w:val="28"/>
                <w:szCs w:val="28"/>
              </w:rPr>
              <w:t>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990E02">
              <w:rPr>
                <w:rFonts w:ascii="Times New Roman" w:eastAsia="Times New Roman" w:hAnsi="Times New Roman" w:cs="Times New Roman"/>
                <w:sz w:val="28"/>
                <w:szCs w:val="28"/>
              </w:rPr>
              <w:t>.</w:t>
            </w:r>
          </w:p>
        </w:tc>
      </w:tr>
      <w:tr w:rsidR="00AA0D7A" w14:paraId="217D58C0" w14:textId="77777777" w:rsidTr="008C2D55">
        <w:trPr>
          <w:trHeight w:val="26"/>
        </w:trPr>
        <w:tc>
          <w:tcPr>
            <w:tcW w:w="400" w:type="dxa"/>
            <w:tcBorders>
              <w:top w:val="single" w:sz="6" w:space="0" w:color="000000"/>
              <w:left w:val="single" w:sz="6" w:space="0" w:color="000000"/>
              <w:bottom w:val="single" w:sz="6" w:space="0" w:color="000000"/>
              <w:right w:val="single" w:sz="6" w:space="0" w:color="000000"/>
            </w:tcBorders>
          </w:tcPr>
          <w:p w14:paraId="04D76CF1" w14:textId="77777777" w:rsidR="00AA0D7A" w:rsidRDefault="00AA0D7A" w:rsidP="00AA0D7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6" w:space="0" w:color="000000"/>
            </w:tcBorders>
          </w:tcPr>
          <w:p w14:paraId="577B139E" w14:textId="77777777" w:rsidR="00AA0D7A" w:rsidRDefault="00AA0D7A" w:rsidP="00AA0D7A">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4" w:space="0" w:color="auto"/>
              <w:left w:val="single" w:sz="6" w:space="0" w:color="000000"/>
              <w:bottom w:val="single" w:sz="6" w:space="0" w:color="000000"/>
              <w:right w:val="single" w:sz="6" w:space="0" w:color="000000"/>
            </w:tcBorders>
          </w:tcPr>
          <w:p w14:paraId="27AC8BD6" w14:textId="1250E712" w:rsidR="00AA0D7A" w:rsidRPr="00990E02" w:rsidRDefault="00990E02" w:rsidP="00AA0D7A">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sidRPr="00990E02">
              <w:rPr>
                <w:rFonts w:ascii="Times New Roman" w:hAnsi="Times New Roman" w:cs="Times New Roman"/>
                <w:sz w:val="28"/>
                <w:szCs w:val="28"/>
              </w:rPr>
              <w:t xml:space="preserve">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w:t>
            </w:r>
            <w:r w:rsidRPr="00990E02">
              <w:rPr>
                <w:rFonts w:ascii="Times New Roman" w:hAnsi="Times New Roman" w:cs="Times New Roman"/>
                <w:sz w:val="28"/>
                <w:szCs w:val="28"/>
              </w:rPr>
              <w:lastRenderedPageBreak/>
              <w:t>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AA0D7A" w14:paraId="21B1CAE3"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60C28694" w14:textId="77777777" w:rsidR="00AA0D7A" w:rsidRDefault="00AA0D7A" w:rsidP="00AA0D7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Умови отримання адміністративної послуги</w:t>
            </w:r>
          </w:p>
        </w:tc>
      </w:tr>
      <w:tr w:rsidR="00990E02" w14:paraId="05C9DC0A" w14:textId="77777777" w:rsidTr="008C2D55">
        <w:tc>
          <w:tcPr>
            <w:tcW w:w="400" w:type="dxa"/>
            <w:tcBorders>
              <w:top w:val="single" w:sz="6" w:space="0" w:color="000000"/>
              <w:left w:val="single" w:sz="6" w:space="0" w:color="000000"/>
              <w:bottom w:val="single" w:sz="6" w:space="0" w:color="000000"/>
              <w:right w:val="single" w:sz="6" w:space="0" w:color="000000"/>
            </w:tcBorders>
          </w:tcPr>
          <w:p w14:paraId="3CC12841" w14:textId="77777777" w:rsidR="00990E02" w:rsidRDefault="00990E02" w:rsidP="00990E0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990E02" w:rsidRDefault="00990E02" w:rsidP="00990E0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6FF0D936" w14:textId="390874FF" w:rsidR="00990E02" w:rsidRPr="00990E02" w:rsidRDefault="00990E02" w:rsidP="00990E02">
            <w:pPr>
              <w:ind w:firstLine="8"/>
              <w:jc w:val="both"/>
              <w:rPr>
                <w:rFonts w:ascii="Times New Roman" w:eastAsia="Times New Roman" w:hAnsi="Times New Roman" w:cs="Times New Roman"/>
                <w:sz w:val="28"/>
                <w:szCs w:val="28"/>
              </w:rPr>
            </w:pPr>
            <w:bookmarkStart w:id="3" w:name="bookmark=id.1fob9te" w:colFirst="0" w:colLast="0"/>
            <w:bookmarkEnd w:id="3"/>
            <w:r w:rsidRPr="00990E02">
              <w:rPr>
                <w:rFonts w:ascii="Times New Roman" w:hAnsi="Times New Roman" w:cs="Times New Roman"/>
                <w:sz w:val="28"/>
                <w:szCs w:val="28"/>
              </w:rPr>
              <w:t xml:space="preserve">Звернення особи про позбавлення її статусу учасника бойових дій </w:t>
            </w:r>
          </w:p>
        </w:tc>
      </w:tr>
      <w:tr w:rsidR="00990E02" w14:paraId="0FE35723" w14:textId="77777777" w:rsidTr="008C2D55">
        <w:tc>
          <w:tcPr>
            <w:tcW w:w="400" w:type="dxa"/>
            <w:tcBorders>
              <w:top w:val="single" w:sz="6" w:space="0" w:color="000000"/>
              <w:left w:val="single" w:sz="6" w:space="0" w:color="000000"/>
              <w:bottom w:val="single" w:sz="6" w:space="0" w:color="000000"/>
              <w:right w:val="single" w:sz="6" w:space="0" w:color="000000"/>
            </w:tcBorders>
          </w:tcPr>
          <w:p w14:paraId="54A8B9CD" w14:textId="3FD850E6" w:rsidR="00990E02" w:rsidRDefault="00990E02" w:rsidP="00990E0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990E02" w:rsidRDefault="00990E02" w:rsidP="00990E0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2089F28F" w14:textId="77777777" w:rsidR="00990E02" w:rsidRPr="00990E02" w:rsidRDefault="00990E02" w:rsidP="00990E02">
            <w:pPr>
              <w:ind w:left="34"/>
              <w:jc w:val="both"/>
              <w:rPr>
                <w:rFonts w:ascii="Times New Roman" w:hAnsi="Times New Roman" w:cs="Times New Roman"/>
                <w:b/>
                <w:sz w:val="28"/>
                <w:szCs w:val="28"/>
              </w:rPr>
            </w:pPr>
            <w:r w:rsidRPr="00990E02">
              <w:rPr>
                <w:rFonts w:ascii="Times New Roman" w:hAnsi="Times New Roman" w:cs="Times New Roman"/>
                <w:b/>
                <w:sz w:val="28"/>
                <w:szCs w:val="28"/>
              </w:rPr>
              <w:t xml:space="preserve">До </w:t>
            </w:r>
            <w:proofErr w:type="spellStart"/>
            <w:r w:rsidRPr="00990E02">
              <w:rPr>
                <w:rFonts w:ascii="Times New Roman" w:hAnsi="Times New Roman" w:cs="Times New Roman"/>
                <w:b/>
                <w:sz w:val="28"/>
                <w:szCs w:val="28"/>
              </w:rPr>
              <w:t>Мінветеранів</w:t>
            </w:r>
            <w:proofErr w:type="spellEnd"/>
            <w:r w:rsidRPr="00990E02">
              <w:rPr>
                <w:rFonts w:ascii="Times New Roman" w:hAnsi="Times New Roman" w:cs="Times New Roman"/>
                <w:b/>
                <w:sz w:val="28"/>
                <w:szCs w:val="28"/>
              </w:rPr>
              <w:t xml:space="preserve"> подається: </w:t>
            </w:r>
          </w:p>
          <w:p w14:paraId="672B0E0C" w14:textId="77777777" w:rsidR="00990E02" w:rsidRPr="00990E02" w:rsidRDefault="00990E02" w:rsidP="00990E02">
            <w:pPr>
              <w:ind w:left="34"/>
              <w:jc w:val="both"/>
              <w:rPr>
                <w:rFonts w:ascii="Times New Roman" w:hAnsi="Times New Roman" w:cs="Times New Roman"/>
                <w:sz w:val="28"/>
                <w:szCs w:val="28"/>
              </w:rPr>
            </w:pPr>
            <w:r w:rsidRPr="00990E02">
              <w:rPr>
                <w:rFonts w:ascii="Times New Roman" w:hAnsi="Times New Roman" w:cs="Times New Roman"/>
                <w:sz w:val="28"/>
                <w:szCs w:val="28"/>
              </w:rPr>
              <w:t xml:space="preserve">      - заява довільної форми про позбавлення статусу учасника бойових дій; </w:t>
            </w:r>
          </w:p>
          <w:p w14:paraId="79C6C1BD" w14:textId="77777777" w:rsidR="00990E02" w:rsidRPr="00990E02" w:rsidRDefault="00990E02" w:rsidP="00990E02">
            <w:pPr>
              <w:ind w:left="34"/>
              <w:jc w:val="both"/>
              <w:rPr>
                <w:rFonts w:ascii="Times New Roman" w:hAnsi="Times New Roman" w:cs="Times New Roman"/>
                <w:sz w:val="28"/>
                <w:szCs w:val="28"/>
              </w:rPr>
            </w:pPr>
            <w:r w:rsidRPr="00990E02">
              <w:rPr>
                <w:rFonts w:ascii="Times New Roman" w:hAnsi="Times New Roman" w:cs="Times New Roman"/>
                <w:sz w:val="28"/>
                <w:szCs w:val="28"/>
              </w:rPr>
              <w:t xml:space="preserve">      - копія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w:t>
            </w:r>
          </w:p>
          <w:p w14:paraId="590378A1" w14:textId="77777777" w:rsidR="00990E02" w:rsidRPr="00990E02" w:rsidRDefault="00990E02" w:rsidP="00990E02">
            <w:pPr>
              <w:ind w:left="34"/>
              <w:jc w:val="both"/>
              <w:rPr>
                <w:rFonts w:ascii="Times New Roman" w:hAnsi="Times New Roman" w:cs="Times New Roman"/>
                <w:sz w:val="28"/>
                <w:szCs w:val="28"/>
              </w:rPr>
            </w:pPr>
            <w:r w:rsidRPr="00990E02">
              <w:rPr>
                <w:rFonts w:ascii="Times New Roman" w:hAnsi="Times New Roman" w:cs="Times New Roman"/>
                <w:sz w:val="28"/>
                <w:szCs w:val="28"/>
              </w:rPr>
              <w:t xml:space="preserve">      - 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14:paraId="753793D3" w14:textId="77777777" w:rsidR="00990E02" w:rsidRPr="00990E02" w:rsidRDefault="00990E02" w:rsidP="00990E02">
            <w:pPr>
              <w:ind w:left="34"/>
              <w:jc w:val="both"/>
              <w:rPr>
                <w:rFonts w:ascii="Times New Roman" w:hAnsi="Times New Roman" w:cs="Times New Roman"/>
                <w:sz w:val="28"/>
                <w:szCs w:val="28"/>
              </w:rPr>
            </w:pPr>
            <w:r w:rsidRPr="00990E02">
              <w:rPr>
                <w:rFonts w:ascii="Times New Roman" w:hAnsi="Times New Roman" w:cs="Times New Roman"/>
                <w:sz w:val="28"/>
                <w:szCs w:val="28"/>
              </w:rPr>
              <w:lastRenderedPageBreak/>
              <w:t xml:space="preserve">     - посвідчення учасника бойових дій; </w:t>
            </w:r>
          </w:p>
          <w:p w14:paraId="047B7926" w14:textId="702EEF99" w:rsidR="00990E02" w:rsidRPr="00990E02" w:rsidRDefault="00990E02" w:rsidP="00990E02">
            <w:pPr>
              <w:jc w:val="both"/>
              <w:rPr>
                <w:rFonts w:ascii="Times New Roman" w:hAnsi="Times New Roman" w:cs="Times New Roman"/>
                <w:sz w:val="28"/>
                <w:szCs w:val="28"/>
              </w:rPr>
            </w:pPr>
            <w:r w:rsidRPr="00990E02">
              <w:rPr>
                <w:rFonts w:ascii="Times New Roman" w:hAnsi="Times New Roman" w:cs="Times New Roman"/>
                <w:sz w:val="28"/>
                <w:szCs w:val="28"/>
              </w:rPr>
              <w:t xml:space="preserve">     - лист талонів на право одержання проїзних документів (квитків), за наявності).</w:t>
            </w:r>
          </w:p>
        </w:tc>
      </w:tr>
      <w:tr w:rsidR="00990E02" w14:paraId="024701B2" w14:textId="77777777" w:rsidTr="008C2D55">
        <w:tc>
          <w:tcPr>
            <w:tcW w:w="400" w:type="dxa"/>
            <w:tcBorders>
              <w:top w:val="single" w:sz="6" w:space="0" w:color="000000"/>
              <w:left w:val="single" w:sz="6" w:space="0" w:color="000000"/>
              <w:bottom w:val="single" w:sz="6" w:space="0" w:color="000000"/>
              <w:right w:val="single" w:sz="6" w:space="0" w:color="000000"/>
            </w:tcBorders>
          </w:tcPr>
          <w:p w14:paraId="2C0B2302" w14:textId="77777777" w:rsidR="00990E02" w:rsidRDefault="00990E02" w:rsidP="00990E0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990E02" w:rsidRDefault="00990E02" w:rsidP="00990E0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7CCBB1C" w14:textId="77777777" w:rsidR="00990E02" w:rsidRPr="00990E02" w:rsidRDefault="00990E02" w:rsidP="00990E02">
            <w:pPr>
              <w:jc w:val="both"/>
              <w:rPr>
                <w:rFonts w:ascii="Times New Roman" w:hAnsi="Times New Roman" w:cs="Times New Roman"/>
                <w:sz w:val="28"/>
                <w:szCs w:val="28"/>
              </w:rPr>
            </w:pPr>
            <w:r w:rsidRPr="00990E02">
              <w:rPr>
                <w:rFonts w:ascii="Times New Roman" w:hAnsi="Times New Roman" w:cs="Times New Roman"/>
                <w:sz w:val="28"/>
                <w:szCs w:val="28"/>
              </w:rPr>
              <w:t xml:space="preserve">         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w:t>
            </w:r>
          </w:p>
          <w:p w14:paraId="6433184E" w14:textId="77777777" w:rsidR="00990E02" w:rsidRPr="00990E02" w:rsidRDefault="00990E02" w:rsidP="00990E02">
            <w:pPr>
              <w:jc w:val="both"/>
              <w:rPr>
                <w:rFonts w:ascii="Times New Roman" w:hAnsi="Times New Roman" w:cs="Times New Roman"/>
                <w:sz w:val="28"/>
                <w:szCs w:val="28"/>
              </w:rPr>
            </w:pPr>
            <w:r w:rsidRPr="00990E02">
              <w:rPr>
                <w:rFonts w:ascii="Times New Roman" w:hAnsi="Times New Roman" w:cs="Times New Roman"/>
                <w:sz w:val="28"/>
                <w:szCs w:val="28"/>
              </w:rPr>
              <w:t xml:space="preserve">       1) до центру надання адміністративних послуг (далі – ЦНАП) незалежно від задекларованого/зареєстрованого місця проживання. </w:t>
            </w:r>
          </w:p>
          <w:p w14:paraId="17386133" w14:textId="77777777" w:rsidR="00990E02" w:rsidRPr="00990E02" w:rsidRDefault="00990E02" w:rsidP="00990E02">
            <w:pPr>
              <w:jc w:val="both"/>
              <w:rPr>
                <w:rFonts w:ascii="Times New Roman" w:hAnsi="Times New Roman" w:cs="Times New Roman"/>
                <w:sz w:val="28"/>
                <w:szCs w:val="28"/>
              </w:rPr>
            </w:pPr>
            <w:r w:rsidRPr="00990E02">
              <w:rPr>
                <w:rFonts w:ascii="Times New Roman" w:hAnsi="Times New Roman" w:cs="Times New Roman"/>
                <w:sz w:val="28"/>
                <w:szCs w:val="28"/>
              </w:rPr>
              <w:t xml:space="preserve">     ЦНАП передає до </w:t>
            </w:r>
            <w:proofErr w:type="spellStart"/>
            <w:r w:rsidRPr="00990E02">
              <w:rPr>
                <w:rFonts w:ascii="Times New Roman" w:hAnsi="Times New Roman" w:cs="Times New Roman"/>
                <w:sz w:val="28"/>
                <w:szCs w:val="28"/>
              </w:rPr>
              <w:t>Мінветеранів</w:t>
            </w:r>
            <w:proofErr w:type="spellEnd"/>
            <w:r w:rsidRPr="00990E02">
              <w:rPr>
                <w:rFonts w:ascii="Times New Roman" w:hAnsi="Times New Roman" w:cs="Times New Roman"/>
                <w:sz w:val="28"/>
                <w:szCs w:val="28"/>
              </w:rPr>
              <w:t xml:space="preserve"> заяву з необхідними документами у паперовій формі не пізніше ніж за три робочі дні після її прийняття; </w:t>
            </w:r>
          </w:p>
          <w:p w14:paraId="48B9282C" w14:textId="68F5947A" w:rsidR="00990E02" w:rsidRPr="00990E02" w:rsidRDefault="00990E02" w:rsidP="00990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990E02">
              <w:rPr>
                <w:rFonts w:ascii="Times New Roman" w:hAnsi="Times New Roman" w:cs="Times New Roman"/>
                <w:sz w:val="28"/>
                <w:szCs w:val="28"/>
              </w:rPr>
              <w:t xml:space="preserve">        2) до </w:t>
            </w:r>
            <w:proofErr w:type="spellStart"/>
            <w:r w:rsidRPr="00990E02">
              <w:rPr>
                <w:rFonts w:ascii="Times New Roman" w:hAnsi="Times New Roman" w:cs="Times New Roman"/>
                <w:sz w:val="28"/>
                <w:szCs w:val="28"/>
              </w:rPr>
              <w:t>Мінветеранів</w:t>
            </w:r>
            <w:proofErr w:type="spellEnd"/>
            <w:r w:rsidRPr="00990E02">
              <w:rPr>
                <w:rFonts w:ascii="Times New Roman" w:hAnsi="Times New Roman" w:cs="Times New Roman"/>
                <w:sz w:val="28"/>
                <w:szCs w:val="28"/>
              </w:rPr>
              <w:t>, у тому числі поштою, на адресу: вулиця Хрещатик, буд. 34, м. Київ, 01001.</w:t>
            </w:r>
          </w:p>
        </w:tc>
      </w:tr>
      <w:tr w:rsidR="00990E02" w14:paraId="3217D6DF" w14:textId="77777777" w:rsidTr="008C2D55">
        <w:tc>
          <w:tcPr>
            <w:tcW w:w="400" w:type="dxa"/>
            <w:tcBorders>
              <w:top w:val="single" w:sz="6" w:space="0" w:color="000000"/>
              <w:left w:val="single" w:sz="6" w:space="0" w:color="000000"/>
              <w:bottom w:val="single" w:sz="6" w:space="0" w:color="000000"/>
              <w:right w:val="single" w:sz="6" w:space="0" w:color="000000"/>
            </w:tcBorders>
          </w:tcPr>
          <w:p w14:paraId="7918B7BE" w14:textId="77777777" w:rsidR="00990E02" w:rsidRDefault="00990E02" w:rsidP="00990E0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990E02" w:rsidRDefault="00990E02" w:rsidP="00990E0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3A7A626D" w:rsidR="00990E02" w:rsidRPr="00990E02" w:rsidRDefault="00990E02" w:rsidP="00990E02">
            <w:pPr>
              <w:ind w:hanging="13"/>
              <w:jc w:val="both"/>
              <w:rPr>
                <w:rFonts w:ascii="Times New Roman" w:eastAsia="Times New Roman" w:hAnsi="Times New Roman" w:cs="Times New Roman"/>
                <w:sz w:val="28"/>
                <w:szCs w:val="28"/>
              </w:rPr>
            </w:pPr>
            <w:r w:rsidRPr="00990E02">
              <w:rPr>
                <w:rFonts w:ascii="Times New Roman" w:hAnsi="Times New Roman" w:cs="Times New Roman"/>
                <w:sz w:val="28"/>
                <w:szCs w:val="28"/>
              </w:rPr>
              <w:t xml:space="preserve">Безоплатно </w:t>
            </w:r>
          </w:p>
        </w:tc>
      </w:tr>
      <w:tr w:rsidR="00990E02" w14:paraId="3FF5AA28" w14:textId="77777777" w:rsidTr="008C2D55">
        <w:tc>
          <w:tcPr>
            <w:tcW w:w="400" w:type="dxa"/>
            <w:tcBorders>
              <w:top w:val="single" w:sz="6" w:space="0" w:color="000000"/>
              <w:left w:val="single" w:sz="6" w:space="0" w:color="000000"/>
              <w:bottom w:val="single" w:sz="6" w:space="0" w:color="000000"/>
              <w:right w:val="single" w:sz="6" w:space="0" w:color="000000"/>
            </w:tcBorders>
          </w:tcPr>
          <w:p w14:paraId="579B08D8" w14:textId="77777777" w:rsidR="00990E02" w:rsidRDefault="00990E02" w:rsidP="00990E0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990E02" w:rsidRDefault="00990E02" w:rsidP="00990E02">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84BD34A" w14:textId="2A0077EF" w:rsidR="00990E02" w:rsidRPr="00990E02" w:rsidRDefault="00990E02" w:rsidP="00990E02">
            <w:pPr>
              <w:shd w:val="clear" w:color="auto" w:fill="FFFFFF"/>
              <w:spacing w:after="150"/>
              <w:jc w:val="both"/>
              <w:rPr>
                <w:rFonts w:ascii="Times New Roman" w:eastAsia="Times New Roman" w:hAnsi="Times New Roman" w:cs="Times New Roman"/>
                <w:color w:val="000000"/>
                <w:sz w:val="28"/>
                <w:szCs w:val="28"/>
                <w:lang w:val="en-US"/>
              </w:rPr>
            </w:pPr>
            <w:r w:rsidRPr="00990E02">
              <w:rPr>
                <w:rFonts w:ascii="Times New Roman" w:hAnsi="Times New Roman" w:cs="Times New Roman"/>
                <w:sz w:val="28"/>
                <w:szCs w:val="28"/>
              </w:rPr>
              <w:t>30 календарних днів</w:t>
            </w:r>
            <w:r w:rsidRPr="00990E02">
              <w:rPr>
                <w:rFonts w:ascii="Times New Roman" w:hAnsi="Times New Roman" w:cs="Times New Roman"/>
                <w:sz w:val="28"/>
                <w:szCs w:val="28"/>
                <w:vertAlign w:val="superscript"/>
              </w:rPr>
              <w:t>*</w:t>
            </w:r>
          </w:p>
        </w:tc>
      </w:tr>
      <w:tr w:rsidR="00990E02" w14:paraId="320F9082" w14:textId="77777777" w:rsidTr="008C2D55">
        <w:tc>
          <w:tcPr>
            <w:tcW w:w="400" w:type="dxa"/>
            <w:tcBorders>
              <w:top w:val="single" w:sz="6" w:space="0" w:color="000000"/>
              <w:left w:val="single" w:sz="6" w:space="0" w:color="000000"/>
              <w:bottom w:val="single" w:sz="6" w:space="0" w:color="000000"/>
              <w:right w:val="single" w:sz="6" w:space="0" w:color="000000"/>
            </w:tcBorders>
          </w:tcPr>
          <w:p w14:paraId="4E8D8610" w14:textId="77777777" w:rsidR="00990E02" w:rsidRDefault="00990E02" w:rsidP="00990E02">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990E02" w:rsidRDefault="00990E02" w:rsidP="00990E02">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951CC18" w14:textId="6F05CE95" w:rsidR="00990E02" w:rsidRPr="00990E02" w:rsidRDefault="00990E02" w:rsidP="00990E02">
            <w:pPr>
              <w:tabs>
                <w:tab w:val="left" w:pos="1565"/>
              </w:tabs>
              <w:jc w:val="both"/>
              <w:rPr>
                <w:rFonts w:ascii="Times New Roman" w:eastAsia="Times New Roman" w:hAnsi="Times New Roman" w:cs="Times New Roman"/>
                <w:sz w:val="28"/>
                <w:szCs w:val="28"/>
                <w:lang w:val="ru-RU"/>
              </w:rPr>
            </w:pPr>
          </w:p>
        </w:tc>
      </w:tr>
      <w:tr w:rsidR="00990E02" w14:paraId="6F191A2F" w14:textId="77777777" w:rsidTr="008C2D55">
        <w:tc>
          <w:tcPr>
            <w:tcW w:w="400" w:type="dxa"/>
            <w:tcBorders>
              <w:top w:val="single" w:sz="6" w:space="0" w:color="000000"/>
              <w:left w:val="single" w:sz="6" w:space="0" w:color="000000"/>
              <w:bottom w:val="single" w:sz="6" w:space="0" w:color="000000"/>
              <w:right w:val="single" w:sz="6" w:space="0" w:color="000000"/>
            </w:tcBorders>
          </w:tcPr>
          <w:p w14:paraId="1A279243" w14:textId="77777777" w:rsidR="00990E02" w:rsidRDefault="00990E02" w:rsidP="00990E02">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990E02" w:rsidRDefault="00990E02" w:rsidP="00990E02">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177E1AB" w14:textId="5B22FB2D" w:rsidR="00990E02" w:rsidRPr="00990E02" w:rsidRDefault="00990E02" w:rsidP="00990E02">
            <w:pPr>
              <w:tabs>
                <w:tab w:val="left" w:pos="358"/>
                <w:tab w:val="left" w:pos="449"/>
              </w:tabs>
              <w:jc w:val="both"/>
              <w:rPr>
                <w:rFonts w:ascii="Times New Roman" w:eastAsia="Times New Roman" w:hAnsi="Times New Roman" w:cs="Times New Roman"/>
                <w:sz w:val="28"/>
                <w:szCs w:val="28"/>
              </w:rPr>
            </w:pPr>
            <w:bookmarkStart w:id="4" w:name="bookmark=id.3znysh7" w:colFirst="0" w:colLast="0"/>
            <w:bookmarkEnd w:id="4"/>
            <w:r w:rsidRPr="00990E02">
              <w:rPr>
                <w:rFonts w:ascii="Times New Roman" w:hAnsi="Times New Roman" w:cs="Times New Roman"/>
                <w:sz w:val="28"/>
                <w:szCs w:val="28"/>
              </w:rPr>
              <w:t>Рішення про позбавлення статусу учасника бойових дій</w:t>
            </w:r>
          </w:p>
        </w:tc>
      </w:tr>
      <w:tr w:rsidR="00990E02" w14:paraId="47DFCD00" w14:textId="77777777" w:rsidTr="008C2D55">
        <w:tc>
          <w:tcPr>
            <w:tcW w:w="400" w:type="dxa"/>
            <w:tcBorders>
              <w:top w:val="single" w:sz="6" w:space="0" w:color="000000"/>
              <w:left w:val="single" w:sz="6" w:space="0" w:color="000000"/>
              <w:bottom w:val="single" w:sz="6" w:space="0" w:color="000000"/>
              <w:right w:val="single" w:sz="6" w:space="0" w:color="000000"/>
            </w:tcBorders>
          </w:tcPr>
          <w:p w14:paraId="310E7EB4" w14:textId="017CE746" w:rsidR="00990E02" w:rsidRDefault="00990E02" w:rsidP="00990E02">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990E02" w:rsidRDefault="00990E02" w:rsidP="00990E0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189FDCA1" w14:textId="00D5EA9F" w:rsidR="00990E02" w:rsidRPr="00990E02" w:rsidRDefault="00990E02" w:rsidP="00990E02">
            <w:pPr>
              <w:tabs>
                <w:tab w:val="left" w:pos="969"/>
              </w:tabs>
              <w:jc w:val="both"/>
              <w:rPr>
                <w:rFonts w:ascii="Times New Roman" w:hAnsi="Times New Roman" w:cs="Times New Roman"/>
                <w:sz w:val="28"/>
                <w:szCs w:val="28"/>
              </w:rPr>
            </w:pPr>
            <w:r w:rsidRPr="00990E02">
              <w:rPr>
                <w:rFonts w:ascii="Times New Roman" w:hAnsi="Times New Roman" w:cs="Times New Roman"/>
                <w:sz w:val="28"/>
                <w:szCs w:val="28"/>
              </w:rPr>
              <w:t>Рішення про позбавлення статусу учасника бойових дій видається особі у центрі або у Міністерстві у справах ветеранів України або у спосіб, зазначений у заяві</w:t>
            </w:r>
          </w:p>
        </w:tc>
      </w:tr>
    </w:tbl>
    <w:p w14:paraId="70062AC9" w14:textId="77777777" w:rsidR="00990E02" w:rsidRDefault="00990E02" w:rsidP="00990E02">
      <w:pPr>
        <w:jc w:val="both"/>
        <w:rPr>
          <w:rFonts w:ascii="Times New Roman" w:hAnsi="Times New Roman" w:cs="Times New Roman"/>
          <w:sz w:val="28"/>
          <w:szCs w:val="28"/>
        </w:rPr>
      </w:pPr>
      <w:bookmarkStart w:id="5" w:name="bookmark=id.2et92p0" w:colFirst="0" w:colLast="0"/>
      <w:bookmarkEnd w:id="5"/>
    </w:p>
    <w:p w14:paraId="7F1850E1" w14:textId="0192990D" w:rsidR="00990E02" w:rsidRPr="00990E02" w:rsidRDefault="00990E02" w:rsidP="00990E02">
      <w:pPr>
        <w:jc w:val="both"/>
        <w:rPr>
          <w:rFonts w:ascii="Times New Roman" w:hAnsi="Times New Roman" w:cs="Times New Roman"/>
          <w:sz w:val="28"/>
          <w:szCs w:val="28"/>
        </w:rPr>
      </w:pPr>
      <w:r w:rsidRPr="00990E02">
        <w:rPr>
          <w:rFonts w:ascii="Times New Roman" w:hAnsi="Times New Roman" w:cs="Times New Roman"/>
          <w:sz w:val="28"/>
          <w:szCs w:val="28"/>
        </w:rPr>
        <w:t xml:space="preserve">*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w:t>
      </w:r>
      <w:r w:rsidRPr="00990E02">
        <w:rPr>
          <w:rFonts w:ascii="Times New Roman" w:hAnsi="Times New Roman" w:cs="Times New Roman"/>
          <w:sz w:val="28"/>
          <w:szCs w:val="28"/>
        </w:rPr>
        <w:lastRenderedPageBreak/>
        <w:t>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11BC926F" w14:textId="0FCE7983" w:rsidR="00941E36" w:rsidRPr="00AA0D7A" w:rsidRDefault="00941E36" w:rsidP="00990E02">
      <w:pPr>
        <w:ind w:firstLine="720"/>
        <w:jc w:val="both"/>
        <w:rPr>
          <w:rFonts w:ascii="Times New Roman" w:hAnsi="Times New Roman" w:cs="Times New Roman"/>
          <w:sz w:val="28"/>
          <w:szCs w:val="28"/>
        </w:rPr>
      </w:pPr>
    </w:p>
    <w:sectPr w:rsidR="00941E36" w:rsidRPr="00AA0D7A" w:rsidSect="00941E36">
      <w:headerReference w:type="even" r:id="rId8"/>
      <w:headerReference w:type="default" r:id="rId9"/>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EFDBF" w14:textId="77777777" w:rsidR="00FC4AA8" w:rsidRDefault="00FC4AA8" w:rsidP="00941E36">
      <w:r>
        <w:separator/>
      </w:r>
    </w:p>
  </w:endnote>
  <w:endnote w:type="continuationSeparator" w:id="0">
    <w:p w14:paraId="1837AA99" w14:textId="77777777" w:rsidR="00FC4AA8" w:rsidRDefault="00FC4AA8"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F19AB" w14:textId="77777777" w:rsidR="00FC4AA8" w:rsidRDefault="00FC4AA8" w:rsidP="00941E36">
      <w:r>
        <w:separator/>
      </w:r>
    </w:p>
  </w:footnote>
  <w:footnote w:type="continuationSeparator" w:id="0">
    <w:p w14:paraId="2CCEEBF4" w14:textId="77777777" w:rsidR="00FC4AA8" w:rsidRDefault="00FC4AA8"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702829798"/>
      <w:docPartObj>
        <w:docPartGallery w:val="Page Numbers (Top of Page)"/>
        <w:docPartUnique/>
      </w:docPartObj>
    </w:sdtPr>
    <w:sdtEndPr>
      <w:rPr>
        <w:rStyle w:val="af3"/>
      </w:rPr>
    </w:sdtEndPr>
    <w:sdtContent>
      <w:p w14:paraId="13A6C5B7" w14:textId="783E9BF6" w:rsidR="00941E36" w:rsidRDefault="00941E36" w:rsidP="00DE667D">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719B79" w14:textId="77777777" w:rsidR="00941E36" w:rsidRDefault="00941E3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Fonts w:ascii="Times New Roman" w:hAnsi="Times New Roman" w:cs="Times New Roman"/>
        <w:sz w:val="28"/>
        <w:szCs w:val="28"/>
      </w:rPr>
      <w:id w:val="-1244413045"/>
      <w:docPartObj>
        <w:docPartGallery w:val="Page Numbers (Top of Page)"/>
        <w:docPartUnique/>
      </w:docPartObj>
    </w:sdtPr>
    <w:sdtEndPr>
      <w:rPr>
        <w:rStyle w:val="af3"/>
      </w:rPr>
    </w:sdtEndPr>
    <w:sdtContent>
      <w:p w14:paraId="319FFD82" w14:textId="41E64A9D" w:rsidR="00941E36" w:rsidRPr="00941E36" w:rsidRDefault="00941E36" w:rsidP="00DE667D">
        <w:pPr>
          <w:pStyle w:val="af"/>
          <w:framePr w:wrap="none" w:vAnchor="text" w:hAnchor="margin" w:xAlign="center" w:y="1"/>
          <w:rPr>
            <w:rStyle w:val="af3"/>
            <w:rFonts w:ascii="Times New Roman" w:hAnsi="Times New Roman" w:cs="Times New Roman"/>
            <w:sz w:val="28"/>
            <w:szCs w:val="28"/>
          </w:rPr>
        </w:pPr>
        <w:r w:rsidRPr="00941E36">
          <w:rPr>
            <w:rStyle w:val="af3"/>
            <w:rFonts w:ascii="Times New Roman" w:hAnsi="Times New Roman" w:cs="Times New Roman"/>
            <w:sz w:val="28"/>
            <w:szCs w:val="28"/>
          </w:rPr>
          <w:fldChar w:fldCharType="begin"/>
        </w:r>
        <w:r w:rsidRPr="00941E36">
          <w:rPr>
            <w:rStyle w:val="af3"/>
            <w:rFonts w:ascii="Times New Roman" w:hAnsi="Times New Roman" w:cs="Times New Roman"/>
            <w:sz w:val="28"/>
            <w:szCs w:val="28"/>
          </w:rPr>
          <w:instrText xml:space="preserve"> PAGE </w:instrText>
        </w:r>
        <w:r w:rsidRPr="00941E36">
          <w:rPr>
            <w:rStyle w:val="af3"/>
            <w:rFonts w:ascii="Times New Roman" w:hAnsi="Times New Roman" w:cs="Times New Roman"/>
            <w:sz w:val="28"/>
            <w:szCs w:val="28"/>
          </w:rPr>
          <w:fldChar w:fldCharType="separate"/>
        </w:r>
        <w:r w:rsidR="00CA3FCC">
          <w:rPr>
            <w:rStyle w:val="af3"/>
            <w:rFonts w:ascii="Times New Roman" w:hAnsi="Times New Roman" w:cs="Times New Roman"/>
            <w:noProof/>
            <w:sz w:val="28"/>
            <w:szCs w:val="28"/>
          </w:rPr>
          <w:t>3</w:t>
        </w:r>
        <w:r w:rsidRPr="00941E36">
          <w:rPr>
            <w:rStyle w:val="af3"/>
            <w:rFonts w:ascii="Times New Roman" w:hAnsi="Times New Roman" w:cs="Times New Roman"/>
            <w:sz w:val="28"/>
            <w:szCs w:val="28"/>
          </w:rPr>
          <w:fldChar w:fldCharType="end"/>
        </w:r>
      </w:p>
    </w:sdtContent>
  </w:sdt>
  <w:p w14:paraId="3D244E3F" w14:textId="77777777" w:rsidR="00941E36" w:rsidRPr="00941E36" w:rsidRDefault="00941E36">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72EB5"/>
    <w:rsid w:val="000866F1"/>
    <w:rsid w:val="00094637"/>
    <w:rsid w:val="000A53E9"/>
    <w:rsid w:val="00110A31"/>
    <w:rsid w:val="001170C5"/>
    <w:rsid w:val="0014542E"/>
    <w:rsid w:val="00284191"/>
    <w:rsid w:val="002928A5"/>
    <w:rsid w:val="00296D97"/>
    <w:rsid w:val="002A74C2"/>
    <w:rsid w:val="002D4944"/>
    <w:rsid w:val="00361FE3"/>
    <w:rsid w:val="003D1A82"/>
    <w:rsid w:val="004C0EA9"/>
    <w:rsid w:val="004C6208"/>
    <w:rsid w:val="0052028A"/>
    <w:rsid w:val="00520859"/>
    <w:rsid w:val="00534189"/>
    <w:rsid w:val="005406AC"/>
    <w:rsid w:val="00540ECE"/>
    <w:rsid w:val="00546BDC"/>
    <w:rsid w:val="00574852"/>
    <w:rsid w:val="005B724A"/>
    <w:rsid w:val="005B754D"/>
    <w:rsid w:val="00685317"/>
    <w:rsid w:val="006B2A83"/>
    <w:rsid w:val="0076341A"/>
    <w:rsid w:val="0079499E"/>
    <w:rsid w:val="008347EE"/>
    <w:rsid w:val="008A7FE2"/>
    <w:rsid w:val="008C2D55"/>
    <w:rsid w:val="008E4D2C"/>
    <w:rsid w:val="00913FA4"/>
    <w:rsid w:val="00916C74"/>
    <w:rsid w:val="00941E36"/>
    <w:rsid w:val="009450BB"/>
    <w:rsid w:val="00950805"/>
    <w:rsid w:val="00982CE2"/>
    <w:rsid w:val="00990E02"/>
    <w:rsid w:val="009E1B92"/>
    <w:rsid w:val="009F167A"/>
    <w:rsid w:val="00A564A1"/>
    <w:rsid w:val="00A63E1E"/>
    <w:rsid w:val="00A70FAC"/>
    <w:rsid w:val="00AA0D7A"/>
    <w:rsid w:val="00AD2815"/>
    <w:rsid w:val="00AE0EAB"/>
    <w:rsid w:val="00AF6A49"/>
    <w:rsid w:val="00B1007E"/>
    <w:rsid w:val="00B432E1"/>
    <w:rsid w:val="00B719EF"/>
    <w:rsid w:val="00C06A56"/>
    <w:rsid w:val="00C47472"/>
    <w:rsid w:val="00CA3FCC"/>
    <w:rsid w:val="00CA5BF9"/>
    <w:rsid w:val="00CB49D2"/>
    <w:rsid w:val="00CC2488"/>
    <w:rsid w:val="00CC4B63"/>
    <w:rsid w:val="00D146F1"/>
    <w:rsid w:val="00DB12A5"/>
    <w:rsid w:val="00DE64E0"/>
    <w:rsid w:val="00E62822"/>
    <w:rsid w:val="00E70A63"/>
    <w:rsid w:val="00EB2B4B"/>
    <w:rsid w:val="00F21821"/>
    <w:rsid w:val="00F41728"/>
    <w:rsid w:val="00F41AE8"/>
    <w:rsid w:val="00F43888"/>
    <w:rsid w:val="00F531BA"/>
    <w:rsid w:val="00F5395B"/>
    <w:rsid w:val="00F87B02"/>
    <w:rsid w:val="00FB6B67"/>
    <w:rsid w:val="00FC4AA8"/>
    <w:rsid w:val="00FE1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C6489F"/>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character" w:styleId="a8">
    <w:name w:val="annotation reference"/>
    <w:basedOn w:val="a0"/>
    <w:uiPriority w:val="99"/>
    <w:semiHidden/>
    <w:unhideWhenUsed/>
    <w:rsid w:val="00A70FAC"/>
    <w:rPr>
      <w:sz w:val="16"/>
      <w:szCs w:val="16"/>
    </w:rPr>
  </w:style>
  <w:style w:type="paragraph" w:styleId="a9">
    <w:name w:val="annotation text"/>
    <w:basedOn w:val="a"/>
    <w:link w:val="aa"/>
    <w:uiPriority w:val="99"/>
    <w:semiHidden/>
    <w:unhideWhenUsed/>
    <w:rsid w:val="00A70FAC"/>
    <w:rPr>
      <w:sz w:val="20"/>
      <w:szCs w:val="20"/>
    </w:rPr>
  </w:style>
  <w:style w:type="character" w:customStyle="1" w:styleId="aa">
    <w:name w:val="Текст примітки Знак"/>
    <w:basedOn w:val="a0"/>
    <w:link w:val="a9"/>
    <w:uiPriority w:val="99"/>
    <w:semiHidden/>
    <w:rsid w:val="00A70FAC"/>
    <w:rPr>
      <w:sz w:val="20"/>
      <w:szCs w:val="20"/>
    </w:rPr>
  </w:style>
  <w:style w:type="paragraph" w:styleId="ab">
    <w:name w:val="annotation subject"/>
    <w:basedOn w:val="a9"/>
    <w:next w:val="a9"/>
    <w:link w:val="ac"/>
    <w:uiPriority w:val="99"/>
    <w:semiHidden/>
    <w:unhideWhenUsed/>
    <w:rsid w:val="00A70FAC"/>
    <w:rPr>
      <w:b/>
      <w:bCs/>
    </w:rPr>
  </w:style>
  <w:style w:type="character" w:customStyle="1" w:styleId="ac">
    <w:name w:val="Тема примітки Знак"/>
    <w:basedOn w:val="aa"/>
    <w:link w:val="ab"/>
    <w:uiPriority w:val="99"/>
    <w:semiHidden/>
    <w:rsid w:val="00A70FAC"/>
    <w:rPr>
      <w:b/>
      <w:bCs/>
      <w:sz w:val="20"/>
      <w:szCs w:val="20"/>
    </w:rPr>
  </w:style>
  <w:style w:type="paragraph" w:styleId="ad">
    <w:name w:val="Balloon Text"/>
    <w:basedOn w:val="a"/>
    <w:link w:val="ae"/>
    <w:uiPriority w:val="99"/>
    <w:semiHidden/>
    <w:unhideWhenUsed/>
    <w:rsid w:val="00A70FAC"/>
    <w:rPr>
      <w:rFonts w:ascii="Segoe UI" w:hAnsi="Segoe UI" w:cs="Segoe UI"/>
      <w:sz w:val="18"/>
      <w:szCs w:val="18"/>
    </w:rPr>
  </w:style>
  <w:style w:type="character" w:customStyle="1" w:styleId="ae">
    <w:name w:val="Текст у виносці Знак"/>
    <w:basedOn w:val="a0"/>
    <w:link w:val="ad"/>
    <w:uiPriority w:val="99"/>
    <w:semiHidden/>
    <w:rsid w:val="00A70FAC"/>
    <w:rPr>
      <w:rFonts w:ascii="Segoe UI" w:hAnsi="Segoe UI" w:cs="Segoe UI"/>
      <w:sz w:val="18"/>
      <w:szCs w:val="18"/>
    </w:rPr>
  </w:style>
  <w:style w:type="paragraph" w:styleId="af">
    <w:name w:val="header"/>
    <w:basedOn w:val="a"/>
    <w:link w:val="af0"/>
    <w:uiPriority w:val="99"/>
    <w:unhideWhenUsed/>
    <w:rsid w:val="00941E36"/>
    <w:pPr>
      <w:tabs>
        <w:tab w:val="center" w:pos="4513"/>
        <w:tab w:val="right" w:pos="9026"/>
      </w:tabs>
    </w:pPr>
  </w:style>
  <w:style w:type="character" w:customStyle="1" w:styleId="af0">
    <w:name w:val="Верхній колонтитул Знак"/>
    <w:basedOn w:val="a0"/>
    <w:link w:val="af"/>
    <w:uiPriority w:val="99"/>
    <w:rsid w:val="00941E36"/>
  </w:style>
  <w:style w:type="paragraph" w:styleId="af1">
    <w:name w:val="footer"/>
    <w:basedOn w:val="a"/>
    <w:link w:val="af2"/>
    <w:uiPriority w:val="99"/>
    <w:unhideWhenUsed/>
    <w:rsid w:val="00941E36"/>
    <w:pPr>
      <w:tabs>
        <w:tab w:val="center" w:pos="4513"/>
        <w:tab w:val="right" w:pos="9026"/>
      </w:tabs>
    </w:pPr>
  </w:style>
  <w:style w:type="character" w:customStyle="1" w:styleId="af2">
    <w:name w:val="Нижній колонтитул Знак"/>
    <w:basedOn w:val="a0"/>
    <w:link w:val="af1"/>
    <w:uiPriority w:val="99"/>
    <w:rsid w:val="00941E36"/>
  </w:style>
  <w:style w:type="character" w:styleId="af3">
    <w:name w:val="page number"/>
    <w:basedOn w:val="a0"/>
    <w:uiPriority w:val="99"/>
    <w:semiHidden/>
    <w:unhideWhenUsed/>
    <w:rsid w:val="00941E36"/>
  </w:style>
  <w:style w:type="character" w:customStyle="1" w:styleId="af4">
    <w:name w:val="Другое_"/>
    <w:basedOn w:val="a0"/>
    <w:link w:val="af5"/>
    <w:locked/>
    <w:rsid w:val="00AD2815"/>
  </w:style>
  <w:style w:type="paragraph" w:customStyle="1" w:styleId="af5">
    <w:name w:val="Другое"/>
    <w:basedOn w:val="a"/>
    <w:link w:val="af4"/>
    <w:rsid w:val="00AD2815"/>
    <w:pPr>
      <w:widowControl w:val="0"/>
    </w:pPr>
  </w:style>
  <w:style w:type="character" w:styleId="af6">
    <w:name w:val="Hyperlink"/>
    <w:basedOn w:val="a0"/>
    <w:uiPriority w:val="99"/>
    <w:unhideWhenUsed/>
    <w:rsid w:val="00AD2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3927</Words>
  <Characters>2239</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Юлія Голуб</cp:lastModifiedBy>
  <cp:revision>16</cp:revision>
  <dcterms:created xsi:type="dcterms:W3CDTF">2023-11-13T11:36:00Z</dcterms:created>
  <dcterms:modified xsi:type="dcterms:W3CDTF">2025-07-16T10:29:00Z</dcterms:modified>
</cp:coreProperties>
</file>