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A255D9">
        <w:t>2</w:t>
      </w:r>
      <w:r w:rsidR="00B8035E" w:rsidRPr="00B8035E">
        <w:t>1</w:t>
      </w:r>
    </w:p>
    <w:p w:rsidR="00182BEB" w:rsidRDefault="00182BEB" w:rsidP="00182BEB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E30EB5" w:rsidTr="00B8035E">
        <w:trPr>
          <w:trHeight w:val="2138"/>
          <w:jc w:val="center"/>
        </w:trPr>
        <w:tc>
          <w:tcPr>
            <w:tcW w:w="4820" w:type="dxa"/>
          </w:tcPr>
          <w:p w:rsidR="00E30EB5" w:rsidRPr="006374E6" w:rsidRDefault="00E30EB5" w:rsidP="009338DB">
            <w:pPr>
              <w:jc w:val="center"/>
            </w:pPr>
            <w:r w:rsidRPr="006374E6">
              <w:t>ПОГОДЖЕНО</w:t>
            </w:r>
          </w:p>
          <w:p w:rsidR="00E30EB5" w:rsidRPr="00B8035E" w:rsidRDefault="00E30EB5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E30EB5" w:rsidRDefault="00E30EB5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E30EB5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E30EB5" w:rsidRPr="006374E6" w:rsidRDefault="00E30EB5" w:rsidP="009338DB">
            <w:pPr>
              <w:jc w:val="center"/>
            </w:pPr>
          </w:p>
        </w:tc>
        <w:tc>
          <w:tcPr>
            <w:tcW w:w="765" w:type="dxa"/>
          </w:tcPr>
          <w:p w:rsidR="00E30EB5" w:rsidRPr="006374E6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</w:p>
        </w:tc>
        <w:tc>
          <w:tcPr>
            <w:tcW w:w="4400" w:type="dxa"/>
          </w:tcPr>
          <w:p w:rsidR="00E30EB5" w:rsidRDefault="00E30EB5" w:rsidP="009338DB">
            <w:pPr>
              <w:jc w:val="center"/>
            </w:pPr>
            <w:r>
              <w:t>ЗАТВЕРДЖЕНО</w:t>
            </w:r>
          </w:p>
          <w:p w:rsidR="00E30EB5" w:rsidRDefault="00E30EB5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E30EB5" w:rsidRDefault="00E30EB5" w:rsidP="009338DB">
            <w:pPr>
              <w:jc w:val="center"/>
            </w:pPr>
            <w:r>
              <w:t>____________ 2021 року</w:t>
            </w:r>
          </w:p>
          <w:p w:rsidR="00E30EB5" w:rsidRDefault="00E30EB5" w:rsidP="009338DB">
            <w:pPr>
              <w:jc w:val="center"/>
            </w:pPr>
            <w:r>
              <w:t xml:space="preserve"> № ________</w:t>
            </w:r>
          </w:p>
          <w:p w:rsidR="00E30EB5" w:rsidRPr="006374E6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</w:p>
        </w:tc>
      </w:tr>
    </w:tbl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F342A9" w:rsidRDefault="00DC21FD" w:rsidP="009063E9">
      <w:pPr>
        <w:jc w:val="center"/>
      </w:pPr>
      <w:r>
        <w:rPr>
          <w:bCs/>
          <w:u w:val="single"/>
        </w:rPr>
        <w:t xml:space="preserve">Прийняття рішення про надання дозволу на розроблення технічної документації з нормативної грошової оцінки земельної ділянки 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9063E9" w:rsidRDefault="002A2CEE" w:rsidP="009063E9">
      <w:pPr>
        <w:ind w:right="-6"/>
        <w:jc w:val="center"/>
      </w:pPr>
      <w:r w:rsidRPr="009063E9">
        <w:rPr>
          <w:b/>
        </w:rPr>
        <w:t>Відділ земельних відносин, екології та благоустрою Радивилівської міської ради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BE6FCB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FCB" w:rsidRPr="006E787B" w:rsidRDefault="00BE6FCB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FCB" w:rsidRPr="006E787B" w:rsidRDefault="00BE6FCB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CB" w:rsidRPr="00FE6A0E" w:rsidRDefault="00BE6FCB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BE6FCB" w:rsidRPr="003803FA" w:rsidTr="00BE6FCB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FCB" w:rsidRPr="006E787B" w:rsidRDefault="00BE6FCB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FCB" w:rsidRPr="006E787B" w:rsidRDefault="00BE6FCB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CB" w:rsidRPr="00FE6A0E" w:rsidRDefault="00BE6FCB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BE6FCB" w:rsidRPr="00FE6A0E" w:rsidRDefault="00BE6FCB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BE6FCB" w:rsidRPr="003803FA" w:rsidTr="00BE6FCB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FCB" w:rsidRPr="006E787B" w:rsidRDefault="00BE6FCB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FCB" w:rsidRPr="006E787B" w:rsidRDefault="00BE6FCB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CB" w:rsidRPr="00FE6A0E" w:rsidRDefault="00BE6FCB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BE6FCB" w:rsidRPr="00FE6A0E" w:rsidRDefault="00BE6FCB" w:rsidP="009338DB">
            <w:r w:rsidRPr="00FE6A0E">
              <w:t>(03633) 3-00-30</w:t>
            </w:r>
          </w:p>
        </w:tc>
      </w:tr>
      <w:tr w:rsidR="002A2CEE" w:rsidRPr="003803FA" w:rsidTr="00BE6FCB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9063E9">
            <w:r>
              <w:rPr>
                <w:sz w:val="22"/>
                <w:szCs w:val="22"/>
              </w:rPr>
              <w:t>стаття</w:t>
            </w:r>
            <w:r w:rsidRPr="00DC21FD">
              <w:rPr>
                <w:sz w:val="22"/>
                <w:szCs w:val="22"/>
              </w:rPr>
              <w:t xml:space="preserve"> 5 Закону України від 11.12.2003 № 1378-IV «Про оцінку земель»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r w:rsidRPr="00DC21FD">
              <w:rPr>
                <w:sz w:val="22"/>
                <w:szCs w:val="22"/>
              </w:rPr>
              <w:t>Постанова Кабінету Міністрів України від 23.03.1995 № 213 “Про Методику грошової оцінки земель сільськогосподарського призначення та населених пунктів” (із змінами).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Default="00DC21FD" w:rsidP="00DC21FD">
            <w:r w:rsidRPr="00DC21FD">
              <w:rPr>
                <w:sz w:val="22"/>
                <w:szCs w:val="22"/>
              </w:rPr>
              <w:t>Наказ Міністерства аграрної політики та продовольства України від 25.11.2006 № 489 «Про затвердження Порядку нормативної грошової оцінки земель населених пунктів», зареєстрований в Міністерстві юстиції України 19.12.2016 за № 1647/29777.</w:t>
            </w:r>
            <w:r>
              <w:t xml:space="preserve"> </w:t>
            </w:r>
          </w:p>
          <w:p w:rsidR="002A2CEE" w:rsidRPr="003803FA" w:rsidRDefault="00DC21FD" w:rsidP="00DC21FD">
            <w:r w:rsidRPr="00DC21FD">
              <w:rPr>
                <w:sz w:val="22"/>
                <w:szCs w:val="22"/>
              </w:rPr>
              <w:t xml:space="preserve">Спільний наказ Держкомзему, </w:t>
            </w:r>
            <w:proofErr w:type="spellStart"/>
            <w:r w:rsidRPr="00DC21FD">
              <w:rPr>
                <w:sz w:val="22"/>
                <w:szCs w:val="22"/>
              </w:rPr>
              <w:t>Мінагрополітики</w:t>
            </w:r>
            <w:proofErr w:type="spellEnd"/>
            <w:r w:rsidRPr="00DC21FD">
              <w:rPr>
                <w:sz w:val="22"/>
                <w:szCs w:val="22"/>
              </w:rPr>
              <w:t xml:space="preserve">, </w:t>
            </w:r>
            <w:proofErr w:type="spellStart"/>
            <w:r w:rsidRPr="00DC21FD">
              <w:rPr>
                <w:sz w:val="22"/>
                <w:szCs w:val="22"/>
              </w:rPr>
              <w:t>Мінбудархітектури</w:t>
            </w:r>
            <w:proofErr w:type="spellEnd"/>
            <w:r w:rsidRPr="00DC21FD">
              <w:rPr>
                <w:sz w:val="22"/>
                <w:szCs w:val="22"/>
              </w:rPr>
              <w:t xml:space="preserve"> та УААН від 07.01.2006 № 18/15/21/11 “Про Порядок нормативної грошової оцінки земель сільськогосподарського призначення та населених пунктів”, зареєстрований у Мін’юсті 05.04.2006 за № 388/12262.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BE6FCB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296F90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З</w:t>
            </w:r>
            <w:r w:rsidRPr="00DC21FD">
              <w:rPr>
                <w:sz w:val="22"/>
                <w:szCs w:val="22"/>
              </w:rPr>
              <w:t>астосовується для визначення розміру земельного податку, державного мита при міні, спадкуванні та даруванні земельних ділянок згідно із законом, орендної плати за земельні ділянки державної та комунальної власності, втрат сільськогосподарського і лісогосподарського виробництва, а також при розробці показників та механізмів економічного стимулювання раціонального використання та охорони земель.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- заява </w:t>
            </w:r>
            <w:r>
              <w:rPr>
                <w:sz w:val="22"/>
                <w:szCs w:val="22"/>
              </w:rPr>
              <w:t xml:space="preserve">фізичної особи, </w:t>
            </w:r>
            <w:r w:rsidRPr="003803FA">
              <w:rPr>
                <w:sz w:val="22"/>
                <w:szCs w:val="22"/>
              </w:rPr>
              <w:t>юридичних</w:t>
            </w:r>
            <w:r w:rsidR="00DC21FD">
              <w:rPr>
                <w:sz w:val="22"/>
                <w:szCs w:val="22"/>
              </w:rPr>
              <w:t xml:space="preserve"> осіб, </w:t>
            </w:r>
            <w:r w:rsidRPr="003803FA">
              <w:rPr>
                <w:sz w:val="22"/>
                <w:szCs w:val="22"/>
              </w:rPr>
              <w:t>фізичних осіб-підприємців;</w:t>
            </w:r>
          </w:p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 документ, що підтверджує повноваження уповноваженої особи (довіреність).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30 календарних</w:t>
            </w:r>
            <w:r w:rsidR="002A2CEE" w:rsidRPr="003803FA">
              <w:rPr>
                <w:sz w:val="22"/>
                <w:szCs w:val="22"/>
              </w:rPr>
              <w:t xml:space="preserve"> днів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DC21FD">
              <w:rPr>
                <w:sz w:val="22"/>
                <w:szCs w:val="22"/>
              </w:rPr>
              <w:t>Рішення сесії.</w:t>
            </w:r>
            <w:r>
              <w:rPr>
                <w:sz w:val="22"/>
                <w:szCs w:val="22"/>
              </w:rPr>
              <w:t xml:space="preserve"> </w:t>
            </w:r>
          </w:p>
          <w:p w:rsidR="002A2CEE" w:rsidRPr="003803FA" w:rsidRDefault="00DC21FD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 Обґрунтована відмова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BE6F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DC21FD" w:rsidRDefault="00DC21FD" w:rsidP="00B8035E">
      <w:pPr>
        <w:jc w:val="center"/>
        <w:rPr>
          <w:sz w:val="28"/>
          <w:szCs w:val="28"/>
        </w:rPr>
      </w:pPr>
    </w:p>
    <w:p w:rsidR="00B8035E" w:rsidRPr="00B8035E" w:rsidRDefault="00B8035E" w:rsidP="00B8035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8035E">
        <w:t>КОД ПОСЛУГИ 02-</w:t>
      </w:r>
      <w:r w:rsidR="00A255D9">
        <w:t>21</w:t>
      </w:r>
    </w:p>
    <w:p w:rsidR="00B8035E" w:rsidRDefault="00B8035E" w:rsidP="00B8035E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E30EB5" w:rsidTr="00300108">
        <w:trPr>
          <w:trHeight w:val="2138"/>
          <w:jc w:val="center"/>
        </w:trPr>
        <w:tc>
          <w:tcPr>
            <w:tcW w:w="4820" w:type="dxa"/>
          </w:tcPr>
          <w:p w:rsidR="00E30EB5" w:rsidRPr="006374E6" w:rsidRDefault="00E30EB5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E30EB5" w:rsidRPr="00B8035E" w:rsidRDefault="00E30EB5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E30EB5" w:rsidRDefault="00E30EB5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E30EB5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E30EB5" w:rsidRPr="006374E6" w:rsidRDefault="00E30EB5" w:rsidP="009338DB">
            <w:pPr>
              <w:jc w:val="center"/>
            </w:pPr>
          </w:p>
        </w:tc>
        <w:tc>
          <w:tcPr>
            <w:tcW w:w="765" w:type="dxa"/>
          </w:tcPr>
          <w:p w:rsidR="00E30EB5" w:rsidRPr="006374E6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</w:p>
        </w:tc>
        <w:tc>
          <w:tcPr>
            <w:tcW w:w="4400" w:type="dxa"/>
          </w:tcPr>
          <w:p w:rsidR="00E30EB5" w:rsidRDefault="00E30EB5" w:rsidP="009338DB">
            <w:pPr>
              <w:jc w:val="center"/>
            </w:pPr>
            <w:r>
              <w:t>ЗАТВЕРДЖЕНО</w:t>
            </w:r>
          </w:p>
          <w:p w:rsidR="00E30EB5" w:rsidRDefault="00E30EB5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E30EB5" w:rsidRDefault="00E30EB5" w:rsidP="009338DB">
            <w:pPr>
              <w:jc w:val="center"/>
            </w:pPr>
            <w:r>
              <w:t>____________ 2021 року</w:t>
            </w:r>
          </w:p>
          <w:p w:rsidR="00E30EB5" w:rsidRDefault="00E30EB5" w:rsidP="009338DB">
            <w:pPr>
              <w:jc w:val="center"/>
            </w:pPr>
            <w:r>
              <w:t xml:space="preserve"> № ________</w:t>
            </w:r>
          </w:p>
          <w:p w:rsidR="00E30EB5" w:rsidRPr="006374E6" w:rsidRDefault="00E30EB5" w:rsidP="009338DB">
            <w:pPr>
              <w:jc w:val="center"/>
            </w:pPr>
          </w:p>
          <w:p w:rsidR="00E30EB5" w:rsidRPr="006374E6" w:rsidRDefault="00E30EB5" w:rsidP="009338DB">
            <w:pPr>
              <w:jc w:val="center"/>
            </w:pPr>
          </w:p>
        </w:tc>
      </w:tr>
    </w:tbl>
    <w:bookmarkEnd w:id="0"/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E2309F" w:rsidRDefault="002A2CEE" w:rsidP="009063E9">
      <w:pPr>
        <w:jc w:val="center"/>
        <w:rPr>
          <w:b/>
          <w:sz w:val="18"/>
          <w:szCs w:val="18"/>
        </w:rPr>
      </w:pPr>
    </w:p>
    <w:p w:rsidR="00DC21FD" w:rsidRPr="00D74183" w:rsidRDefault="00D74183" w:rsidP="00DC21FD">
      <w:pPr>
        <w:jc w:val="center"/>
        <w:rPr>
          <w:b/>
          <w:bCs/>
          <w:u w:val="single"/>
        </w:rPr>
      </w:pPr>
      <w:r w:rsidRPr="00D74183">
        <w:rPr>
          <w:b/>
          <w:bCs/>
          <w:u w:val="single"/>
        </w:rPr>
        <w:t xml:space="preserve">ПРИЙНЯТТЯ РІШЕННЯ ПРО НАДАННЯ ДОЗВОЛУ НА РОЗРОБЛЕННЯ ТЕХНІЧНОЇ ДОКУМЕНТАЦІЇ З НОРМАТИВНОЇ ГРОШОВОЇ ОЦІНКИ ЗЕМЕЛЬНОЇ ДІЛЯНКИ </w:t>
      </w:r>
    </w:p>
    <w:p w:rsidR="00DC21FD" w:rsidRPr="00D74183" w:rsidRDefault="00DC21FD" w:rsidP="00DC21FD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DC21FD" w:rsidRPr="00DC21FD" w:rsidRDefault="00DC21FD" w:rsidP="00DC21FD">
      <w:pPr>
        <w:jc w:val="center"/>
        <w:rPr>
          <w:bCs/>
          <w:u w:val="single"/>
        </w:rPr>
      </w:pPr>
      <w:r w:rsidRPr="00DC21FD">
        <w:rPr>
          <w:bCs/>
          <w:u w:val="single"/>
        </w:rPr>
        <w:t>Відділ земельних відносин, екології та благоустрою Радивилівської міської ради</w:t>
      </w:r>
    </w:p>
    <w:p w:rsidR="002A2CEE" w:rsidRPr="00D74183" w:rsidRDefault="00DC21FD" w:rsidP="00DC21FD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(найменування суб’єкта надання адміністративної послуги)</w:t>
      </w:r>
    </w:p>
    <w:p w:rsidR="00D74183" w:rsidRDefault="00D74183" w:rsidP="00DC21FD">
      <w:pPr>
        <w:jc w:val="center"/>
        <w:rPr>
          <w:bCs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D74183" w:rsidP="00A83515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D74183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D74183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ради, про надання дозволу  на розроблення технічної документації з нормативної грошової оцінки земельної ділянки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D74183">
            <w:r>
              <w:rPr>
                <w:sz w:val="22"/>
                <w:szCs w:val="22"/>
              </w:rPr>
              <w:t xml:space="preserve">Публікація проекту рішення про надання дозволу </w:t>
            </w:r>
            <w:r w:rsidRPr="00D74183">
              <w:rPr>
                <w:sz w:val="22"/>
                <w:szCs w:val="22"/>
              </w:rPr>
              <w:t xml:space="preserve">на розроблення </w:t>
            </w:r>
            <w:r w:rsidRPr="00D74183">
              <w:rPr>
                <w:sz w:val="22"/>
                <w:szCs w:val="22"/>
              </w:rPr>
              <w:lastRenderedPageBreak/>
              <w:t>технічної документації з нормативної грошової оцінки земельної ділянки</w:t>
            </w:r>
            <w:r>
              <w:rPr>
                <w:sz w:val="22"/>
                <w:szCs w:val="22"/>
              </w:rPr>
              <w:t xml:space="preserve">  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>Розгляд проекту рішення про надання дозволу  на розроблення технічної документації на розроблення технічної документації з нормативної грошової оцінки земельної ділянки 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>ільної комісії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D74183">
            <w:pPr>
              <w:jc w:val="both"/>
            </w:pPr>
            <w:r>
              <w:rPr>
                <w:sz w:val="22"/>
                <w:szCs w:val="22"/>
              </w:rPr>
              <w:t>Винесення на розгляд Радивилівської міської ради пропозиції про надання дозволу  на розроблення технічної документації з нормативної грошової оцінки земельної ділянки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74183" w:rsidRDefault="00D74183" w:rsidP="00DC21FD">
      <w:pPr>
        <w:jc w:val="center"/>
      </w:pPr>
    </w:p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255D9" w:rsidRDefault="00A255D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255D9" w:rsidRDefault="00A255D9" w:rsidP="00A255D9">
      <w:pPr>
        <w:spacing w:line="288" w:lineRule="auto"/>
        <w:ind w:left="3969"/>
        <w:jc w:val="both"/>
      </w:pPr>
      <w:r>
        <w:lastRenderedPageBreak/>
        <w:t>Прізвище_______________________________________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Ім’я___________________________________________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по батькові_____________________________________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255D9" w:rsidRDefault="00A255D9" w:rsidP="00A255D9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041B2F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</w:t>
      </w:r>
      <w:r w:rsidR="00041B2F">
        <w:t>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360" w:lineRule="auto"/>
        <w:ind w:left="3969"/>
        <w:jc w:val="both"/>
      </w:pPr>
      <w:r>
        <w:t>телефон________________________________________</w:t>
      </w:r>
    </w:p>
    <w:p w:rsidR="00A255D9" w:rsidRDefault="00A255D9" w:rsidP="00A255D9">
      <w:pPr>
        <w:ind w:left="4394" w:firstLine="4394"/>
        <w:jc w:val="both"/>
        <w:rPr>
          <w:sz w:val="22"/>
          <w:szCs w:val="22"/>
        </w:rPr>
      </w:pP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</w:p>
    <w:p w:rsidR="00A255D9" w:rsidRDefault="00A255D9" w:rsidP="00A255D9">
      <w:pPr>
        <w:ind w:firstLine="708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Прошу надати дозвіл на розробку технічної документації </w:t>
      </w:r>
      <w:r>
        <w:rPr>
          <w:sz w:val="22"/>
          <w:szCs w:val="22"/>
        </w:rPr>
        <w:t>із нормативної грошової оцінки земельної ділянки</w:t>
      </w:r>
      <w:r w:rsidRPr="00921EBC">
        <w:rPr>
          <w:sz w:val="22"/>
          <w:szCs w:val="22"/>
        </w:rPr>
        <w:t xml:space="preserve"> для </w:t>
      </w:r>
      <w:r>
        <w:rPr>
          <w:sz w:val="22"/>
          <w:szCs w:val="22"/>
        </w:rPr>
        <w:t>(</w:t>
      </w:r>
      <w:r w:rsidRPr="00DC21FD">
        <w:rPr>
          <w:sz w:val="22"/>
          <w:szCs w:val="22"/>
        </w:rPr>
        <w:t>визначення розміру земельного податку, державного мита при міні, спадкуванні та даруванні земельних ділянок згідно із законом, орендної плати за земельні ділянки державної та комунальної власності, втрат сільськогосподарського і лісогосподарського виробництва</w:t>
      </w:r>
      <w:r w:rsidRPr="00A255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- необхідне підкреслити) </w:t>
      </w:r>
      <w:r w:rsidRPr="00921EBC">
        <w:rPr>
          <w:sz w:val="22"/>
          <w:szCs w:val="22"/>
        </w:rPr>
        <w:t>площею _____________, за адресою:</w:t>
      </w:r>
      <w:r>
        <w:rPr>
          <w:sz w:val="22"/>
          <w:szCs w:val="22"/>
        </w:rPr>
        <w:t>_________________________________</w:t>
      </w:r>
    </w:p>
    <w:p w:rsidR="00A255D9" w:rsidRPr="00921EBC" w:rsidRDefault="00A255D9" w:rsidP="00A255D9">
      <w:pPr>
        <w:jc w:val="both"/>
        <w:rPr>
          <w:sz w:val="22"/>
          <w:szCs w:val="22"/>
        </w:rPr>
      </w:pPr>
      <w:r w:rsidRPr="00921EBC">
        <w:rPr>
          <w:sz w:val="22"/>
          <w:szCs w:val="22"/>
        </w:rPr>
        <w:t>_______________________________________________________________________________________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(місце розташування земельної ділянки)</w:t>
      </w:r>
    </w:p>
    <w:p w:rsidR="00A255D9" w:rsidRPr="00921EBC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>для</w:t>
      </w:r>
      <w:r w:rsidRPr="00921EBC">
        <w:rPr>
          <w:sz w:val="22"/>
          <w:szCs w:val="22"/>
        </w:rPr>
        <w:t>_____________________________________________________________________________</w:t>
      </w:r>
    </w:p>
    <w:p w:rsidR="00A255D9" w:rsidRPr="00921EBC" w:rsidRDefault="00A255D9" w:rsidP="00A255D9">
      <w:pPr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 (цільове </w:t>
      </w:r>
      <w:r>
        <w:rPr>
          <w:sz w:val="22"/>
          <w:szCs w:val="22"/>
        </w:rPr>
        <w:t>призначення земельної ділянки згідно класифікації видів цільового призначення)</w:t>
      </w:r>
    </w:p>
    <w:p w:rsidR="00A255D9" w:rsidRPr="00921EBC" w:rsidRDefault="00A255D9" w:rsidP="00A255D9">
      <w:pPr>
        <w:rPr>
          <w:sz w:val="22"/>
          <w:szCs w:val="22"/>
        </w:rPr>
      </w:pPr>
      <w:r w:rsidRPr="00921EBC"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921EBC">
        <w:rPr>
          <w:sz w:val="22"/>
          <w:szCs w:val="22"/>
        </w:rPr>
        <w:t>________</w:t>
      </w:r>
    </w:p>
    <w:p w:rsidR="00A255D9" w:rsidRPr="00921EBC" w:rsidRDefault="00A255D9" w:rsidP="00A255D9">
      <w:pPr>
        <w:rPr>
          <w:sz w:val="22"/>
          <w:szCs w:val="22"/>
        </w:rPr>
      </w:pPr>
      <w:r w:rsidRPr="00921EB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</w:t>
      </w:r>
      <w:r w:rsidRPr="00921EBC">
        <w:rPr>
          <w:sz w:val="22"/>
          <w:szCs w:val="22"/>
        </w:rPr>
        <w:t>_</w:t>
      </w:r>
    </w:p>
    <w:p w:rsidR="00A255D9" w:rsidRDefault="00A255D9" w:rsidP="00A255D9">
      <w:pPr>
        <w:ind w:firstLine="709"/>
        <w:jc w:val="both"/>
        <w:rPr>
          <w:sz w:val="22"/>
          <w:szCs w:val="22"/>
        </w:rPr>
      </w:pPr>
    </w:p>
    <w:p w:rsidR="00A255D9" w:rsidRDefault="00A255D9" w:rsidP="00A255D9">
      <w:pPr>
        <w:ind w:firstLine="709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До заяви додаються: </w:t>
      </w:r>
    </w:p>
    <w:p w:rsidR="00A255D9" w:rsidRDefault="00041B2F" w:rsidP="00041B2F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1.</w:t>
      </w:r>
      <w:r w:rsidR="00A255D9">
        <w:rPr>
          <w:color w:val="000000"/>
          <w:sz w:val="22"/>
          <w:szCs w:val="22"/>
        </w:rPr>
        <w:t>Копія документів, що посвідчують право власності на об’єкти нерухомого майна розміщеного на даній земельній ділянці.</w:t>
      </w:r>
    </w:p>
    <w:p w:rsidR="00A255D9" w:rsidRDefault="00A255D9" w:rsidP="00A255D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3.Копія технічного паспорту на об’єкт нерухомого майна  розміщеного на даній земельній ділянці.</w:t>
      </w:r>
    </w:p>
    <w:p w:rsidR="00A255D9" w:rsidRPr="007B31F7" w:rsidRDefault="00A255D9" w:rsidP="00A255D9">
      <w:pPr>
        <w:ind w:firstLine="709"/>
        <w:jc w:val="both"/>
      </w:pPr>
      <w:r>
        <w:rPr>
          <w:rFonts w:eastAsia="Arial Unicode MS"/>
          <w:sz w:val="22"/>
          <w:szCs w:val="22"/>
        </w:rPr>
        <w:t>4.Р</w:t>
      </w:r>
      <w:r w:rsidRPr="00921EBC">
        <w:rPr>
          <w:rFonts w:eastAsia="Arial Unicode MS"/>
          <w:sz w:val="22"/>
          <w:szCs w:val="22"/>
        </w:rPr>
        <w:t>ішення про  передачу громадянам України</w:t>
      </w:r>
      <w:r w:rsidR="00041B2F">
        <w:rPr>
          <w:rFonts w:eastAsia="Arial Unicode MS"/>
          <w:sz w:val="22"/>
          <w:szCs w:val="22"/>
        </w:rPr>
        <w:t xml:space="preserve"> у власність, </w:t>
      </w:r>
      <w:r w:rsidRPr="00921EBC">
        <w:rPr>
          <w:rFonts w:eastAsia="Arial Unicode MS"/>
          <w:sz w:val="22"/>
          <w:szCs w:val="22"/>
        </w:rPr>
        <w:t xml:space="preserve"> </w:t>
      </w:r>
      <w:r w:rsidR="00041B2F">
        <w:rPr>
          <w:rFonts w:eastAsia="Arial Unicode MS"/>
          <w:sz w:val="22"/>
          <w:szCs w:val="22"/>
        </w:rPr>
        <w:t>в оренду</w:t>
      </w:r>
      <w:r w:rsidRPr="00921EBC">
        <w:rPr>
          <w:rFonts w:eastAsia="Arial Unicode MS"/>
          <w:sz w:val="22"/>
          <w:szCs w:val="22"/>
        </w:rPr>
        <w:t xml:space="preserve"> земельних ділянок</w:t>
      </w:r>
      <w:r w:rsidR="00041B2F">
        <w:rPr>
          <w:rFonts w:eastAsia="Arial Unicode MS"/>
          <w:sz w:val="22"/>
          <w:szCs w:val="22"/>
        </w:rPr>
        <w:t xml:space="preserve"> (</w:t>
      </w:r>
      <w:r w:rsidRPr="00921EBC">
        <w:rPr>
          <w:rFonts w:eastAsia="Arial Unicode MS"/>
          <w:sz w:val="22"/>
          <w:szCs w:val="22"/>
        </w:rPr>
        <w:t>у разі наявності).</w:t>
      </w:r>
    </w:p>
    <w:p w:rsidR="00A255D9" w:rsidRDefault="00A255D9" w:rsidP="00A255D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5.Письмова згода </w:t>
      </w:r>
      <w:r w:rsidRPr="00251C34">
        <w:rPr>
          <w:color w:val="000000"/>
          <w:sz w:val="22"/>
          <w:szCs w:val="22"/>
        </w:rPr>
        <w:t>землекористувача, засвідчена  нотаріально  (у  разі  вилучення  земельної  ділянки).</w:t>
      </w:r>
    </w:p>
    <w:p w:rsidR="00A255D9" w:rsidRPr="00921EBC" w:rsidRDefault="00A255D9" w:rsidP="00A255D9">
      <w:pPr>
        <w:tabs>
          <w:tab w:val="left" w:pos="279"/>
        </w:tabs>
        <w:suppressAutoHyphens w:val="0"/>
        <w:ind w:firstLine="709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6.</w:t>
      </w:r>
      <w:r w:rsidRPr="00921EBC">
        <w:rPr>
          <w:sz w:val="22"/>
          <w:szCs w:val="22"/>
        </w:rPr>
        <w:t>Копія паспорта г</w:t>
      </w:r>
      <w:r>
        <w:rPr>
          <w:sz w:val="22"/>
          <w:szCs w:val="22"/>
        </w:rPr>
        <w:t>ромадянина України ,</w:t>
      </w:r>
      <w:r w:rsidRPr="00921EBC">
        <w:rPr>
          <w:rFonts w:eastAsia="Arial Unicode MS"/>
          <w:sz w:val="22"/>
          <w:szCs w:val="22"/>
        </w:rPr>
        <w:t xml:space="preserve"> у разі потреби – документ про  зміну прізвища.</w:t>
      </w:r>
    </w:p>
    <w:p w:rsidR="00A255D9" w:rsidRDefault="00A255D9" w:rsidP="00A255D9">
      <w:pPr>
        <w:tabs>
          <w:tab w:val="left" w:pos="279"/>
        </w:tabs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921EBC">
        <w:rPr>
          <w:sz w:val="22"/>
          <w:szCs w:val="22"/>
        </w:rPr>
        <w:t xml:space="preserve">Копія довіреності, засвідчена нотаріально, або доручення – для  уповноваженої особи. </w:t>
      </w:r>
    </w:p>
    <w:p w:rsidR="00A255D9" w:rsidRPr="00921EBC" w:rsidRDefault="00A255D9" w:rsidP="00A255D9">
      <w:pPr>
        <w:tabs>
          <w:tab w:val="left" w:pos="279"/>
        </w:tabs>
        <w:suppressAutoHyphens w:val="0"/>
        <w:ind w:firstLine="709"/>
        <w:jc w:val="both"/>
        <w:rPr>
          <w:rFonts w:eastAsia="Arial Unicode MS"/>
          <w:sz w:val="22"/>
          <w:szCs w:val="22"/>
        </w:rPr>
      </w:pPr>
    </w:p>
    <w:p w:rsidR="00A255D9" w:rsidRPr="00815388" w:rsidRDefault="00A255D9" w:rsidP="00A255D9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255D9" w:rsidRPr="00815388" w:rsidRDefault="00A255D9" w:rsidP="00A255D9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D107B9" w:rsidRDefault="00D107B9" w:rsidP="00A255D9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sectPr w:rsidR="00D10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41B2F"/>
    <w:rsid w:val="00070570"/>
    <w:rsid w:val="000979E5"/>
    <w:rsid w:val="000D7E04"/>
    <w:rsid w:val="00182BEB"/>
    <w:rsid w:val="002A2CEE"/>
    <w:rsid w:val="00587C9F"/>
    <w:rsid w:val="006E36E1"/>
    <w:rsid w:val="006E787B"/>
    <w:rsid w:val="009063E9"/>
    <w:rsid w:val="00A255D9"/>
    <w:rsid w:val="00B8035E"/>
    <w:rsid w:val="00BE6FCB"/>
    <w:rsid w:val="00CE79C3"/>
    <w:rsid w:val="00D107B9"/>
    <w:rsid w:val="00D14794"/>
    <w:rsid w:val="00D74183"/>
    <w:rsid w:val="00DC21FD"/>
    <w:rsid w:val="00E30EB5"/>
    <w:rsid w:val="00F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7310</Words>
  <Characters>4167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19</cp:revision>
  <cp:lastPrinted>2019-05-24T12:58:00Z</cp:lastPrinted>
  <dcterms:created xsi:type="dcterms:W3CDTF">2019-05-16T08:07:00Z</dcterms:created>
  <dcterms:modified xsi:type="dcterms:W3CDTF">2021-05-26T06:26:00Z</dcterms:modified>
</cp:coreProperties>
</file>