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B65166" w14:paraId="06F47C0A" w14:textId="77777777" w:rsidTr="009A6F71">
        <w:trPr>
          <w:trHeight w:val="1692"/>
        </w:trPr>
        <w:tc>
          <w:tcPr>
            <w:tcW w:w="4678" w:type="dxa"/>
          </w:tcPr>
          <w:p w14:paraId="16027CF8" w14:textId="25771702" w:rsidR="00B65166" w:rsidRPr="00B167AA" w:rsidRDefault="008A5EC9" w:rsidP="003520EC">
            <w:r w:rsidRPr="00B167AA">
              <w:tab/>
            </w:r>
            <w:bookmarkStart w:id="0" w:name="_GoBack"/>
            <w:bookmarkEnd w:id="0"/>
          </w:p>
        </w:tc>
        <w:tc>
          <w:tcPr>
            <w:tcW w:w="4962" w:type="dxa"/>
          </w:tcPr>
          <w:p w14:paraId="4134596B" w14:textId="0CBE311A" w:rsidR="00B65166" w:rsidRPr="00B167AA" w:rsidRDefault="00B65166" w:rsidP="003520EC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67AA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r w:rsidR="00944D7D" w:rsidRPr="00B167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6953AD35" w14:textId="3439B07F" w:rsidR="00B65166" w:rsidRPr="00B167AA" w:rsidRDefault="00A95121" w:rsidP="003520EC">
            <w:pPr>
              <w:tabs>
                <w:tab w:val="left" w:pos="540"/>
                <w:tab w:val="left" w:pos="1980"/>
                <w:tab w:val="left" w:pos="3060"/>
                <w:tab w:val="left" w:pos="41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рішення Сумської міської ради </w:t>
            </w:r>
            <w:r w:rsidR="000217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="009A6F71" w:rsidRPr="009A6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3C3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заключний</w:t>
            </w:r>
            <w:r w:rsidR="009A6F71" w:rsidRPr="009A6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 про стан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2022-2024 роки (зі змінами), затвердженої рішенням Виконавчого комітету Сумської міської ради від 22.07.2022 № 295 за 2022-2024 роки та за 2024 рік</w:t>
            </w:r>
            <w:r w:rsidR="00B65166" w:rsidRPr="00B1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880F99A" w14:textId="5679178A" w:rsidR="00B65166" w:rsidRPr="00B167AA" w:rsidRDefault="00B65166" w:rsidP="003520EC">
            <w:pPr>
              <w:tabs>
                <w:tab w:val="left" w:pos="540"/>
                <w:tab w:val="left" w:pos="1980"/>
                <w:tab w:val="left" w:pos="3060"/>
                <w:tab w:val="left" w:pos="4111"/>
              </w:tabs>
              <w:rPr>
                <w:sz w:val="24"/>
                <w:szCs w:val="24"/>
              </w:rPr>
            </w:pPr>
            <w:r w:rsidRPr="00B1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 w:rsidR="00450F5E" w:rsidRPr="00B1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B1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№          </w:t>
            </w:r>
          </w:p>
        </w:tc>
      </w:tr>
    </w:tbl>
    <w:p w14:paraId="00000004" w14:textId="54BCBFB8" w:rsidR="00E34320" w:rsidRDefault="008A5EC9" w:rsidP="003520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78F717" w14:textId="120AB679" w:rsidR="00156AEA" w:rsidRPr="00B82F6C" w:rsidRDefault="008A5EC9" w:rsidP="00B82F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F6C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BFAB29F" w14:textId="77777777" w:rsidR="00B82F6C" w:rsidRDefault="008A5EC9" w:rsidP="00B82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F6C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B82F6C" w:rsidRPr="00B82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заключного звіту про стан виконання </w:t>
      </w:r>
    </w:p>
    <w:p w14:paraId="67ABE5DC" w14:textId="6433DBD9" w:rsidR="00B82F6C" w:rsidRPr="00B82F6C" w:rsidRDefault="00B82F6C" w:rsidP="00B82F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міжнародної співпраці та сприяння формуванню позитивного інвестиційного іміджу Сумської міської територіальної громади на 2022-2024 роки (зі змінами), затвердженої рішенням Виконавчого комітету Сумської міської ради від 22.07.2022 № 295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B82F6C">
        <w:rPr>
          <w:rFonts w:ascii="Times New Roman" w:hAnsi="Times New Roman" w:cs="Times New Roman"/>
          <w:b/>
          <w:sz w:val="28"/>
          <w:szCs w:val="28"/>
          <w:lang w:val="uk-UA"/>
        </w:rPr>
        <w:t>2022-2024 роки та за 2024 рік</w:t>
      </w:r>
    </w:p>
    <w:p w14:paraId="465DDA7D" w14:textId="77777777" w:rsidR="00156AEA" w:rsidRPr="00A95121" w:rsidRDefault="00156AEA" w:rsidP="002F1F96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AA4DD3" w14:textId="61E91880" w:rsidR="00296806" w:rsidRPr="004C7FA0" w:rsidRDefault="008A5EC9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54D" w:rsidRPr="004C7F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дані.</w:t>
      </w:r>
    </w:p>
    <w:p w14:paraId="0498E8CF" w14:textId="10E737FA" w:rsidR="00B96BDC" w:rsidRDefault="00323889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2022-2024</w:t>
      </w:r>
      <w:r w:rsidR="008F25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роках</w:t>
      </w:r>
      <w:r w:rsidR="008F25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здійснювалося виконання завдань і заходів 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8F254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 xml:space="preserve"> розвитку міжнародної співпраці та сприяння формуванню позитивного інвестиційного іміджу Сумської міської територіальної громади</w:t>
      </w:r>
      <w:r w:rsidR="00B96B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2022 – 2024 роки</w:t>
      </w:r>
      <w:r w:rsidR="00214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="00CE3464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затвердженої рішенням Виконавчого комітету Сумської міської ради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 xml:space="preserve"> від 22.07.2022 № 295</w:t>
      </w:r>
      <w:r w:rsidR="00660D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B96B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471798" w14:textId="1155AA9C" w:rsidR="00214B83" w:rsidRPr="00660D11" w:rsidRDefault="00892CEE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Відповідальним виконавцем </w:t>
      </w:r>
      <w:r w:rsidR="00660D1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є 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Департамент фінансів, економіки та інвестицій Сумської міської ради, </w:t>
      </w:r>
      <w:r w:rsidR="00660D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співвиконавцем </w:t>
      </w:r>
      <w:r w:rsidR="00D9370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93704" w:rsidRPr="00D9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04" w:rsidRPr="00D94983">
        <w:rPr>
          <w:rFonts w:ascii="Times New Roman" w:eastAsia="Times New Roman" w:hAnsi="Times New Roman" w:cs="Times New Roman"/>
          <w:sz w:val="28"/>
          <w:szCs w:val="28"/>
        </w:rPr>
        <w:t>відділ бухгалтерського обліку та звітності Сумської міської ради</w:t>
      </w:r>
      <w:r w:rsidR="00D937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2288142B" w14:textId="521A8EE6" w:rsidR="00892CEE" w:rsidRPr="00D94983" w:rsidRDefault="00214B83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оловни</w:t>
      </w:r>
      <w:proofErr w:type="spellEnd"/>
      <w:r w:rsidR="00BF06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Start"/>
      <w:r w:rsidR="00BF06A8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proofErr w:type="spellEnd"/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 xml:space="preserve"> бюджетних коштів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передбачених </w:t>
      </w:r>
      <w:r w:rsidR="00D14182">
        <w:rPr>
          <w:rFonts w:ascii="Times New Roman" w:eastAsia="Times New Roman" w:hAnsi="Times New Roman" w:cs="Times New Roman"/>
          <w:sz w:val="28"/>
          <w:szCs w:val="28"/>
          <w:lang w:val="uk-UA"/>
        </w:rPr>
        <w:t>в бюджеті Сумської міської територіальної громади</w:t>
      </w:r>
      <w:r w:rsidR="004C7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</w:t>
      </w:r>
      <w:r w:rsidR="002A53D8">
        <w:rPr>
          <w:rFonts w:ascii="Times New Roman" w:eastAsia="Times New Roman" w:hAnsi="Times New Roman" w:cs="Times New Roman"/>
          <w:sz w:val="28"/>
          <w:szCs w:val="28"/>
          <w:lang w:val="uk-UA"/>
        </w:rPr>
        <w:t>– бюджет СМТГ)</w:t>
      </w:r>
      <w:r w:rsidR="00D141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завдань</w:t>
      </w:r>
      <w:r w:rsidR="00B843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заходів 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="000432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0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892CEE" w:rsidRPr="00D94983">
        <w:rPr>
          <w:rFonts w:ascii="Times New Roman" w:eastAsia="Times New Roman" w:hAnsi="Times New Roman" w:cs="Times New Roman"/>
          <w:sz w:val="28"/>
          <w:szCs w:val="28"/>
        </w:rPr>
        <w:t>иконавчи</w:t>
      </w:r>
      <w:r w:rsidR="00B843B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B843B7">
        <w:rPr>
          <w:rFonts w:ascii="Times New Roman" w:eastAsia="Times New Roman" w:hAnsi="Times New Roman" w:cs="Times New Roman"/>
          <w:sz w:val="28"/>
          <w:szCs w:val="28"/>
        </w:rPr>
        <w:t xml:space="preserve"> комітет Сумської міської ради</w:t>
      </w:r>
      <w:r w:rsidR="00DF32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DF3270" w:rsidRPr="00D94983">
        <w:rPr>
          <w:rFonts w:ascii="Times New Roman" w:eastAsia="Times New Roman" w:hAnsi="Times New Roman" w:cs="Times New Roman"/>
          <w:sz w:val="28"/>
          <w:szCs w:val="28"/>
        </w:rPr>
        <w:t>відділ бухгалтерського обліку та звітності Сумської міської ради</w:t>
      </w:r>
      <w:r w:rsidR="000432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92CEE" w:rsidRPr="00D949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BA3577" w14:textId="77777777" w:rsidR="001B2669" w:rsidRDefault="001B2669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3CBE4718" w:rsidR="00E34320" w:rsidRPr="004C7FA0" w:rsidRDefault="008A5EC9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FA0">
        <w:rPr>
          <w:rFonts w:ascii="Times New Roman" w:eastAsia="Times New Roman" w:hAnsi="Times New Roman" w:cs="Times New Roman"/>
          <w:b/>
          <w:sz w:val="28"/>
          <w:szCs w:val="28"/>
        </w:rPr>
        <w:t xml:space="preserve">Узагальнена інформація щодо виконання завдань та заходів програми. </w:t>
      </w:r>
    </w:p>
    <w:p w14:paraId="7C0372A7" w14:textId="5AAC005F" w:rsidR="00323889" w:rsidRDefault="00323889" w:rsidP="003520E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фінансування на виконання завдань і заходів, передбачений в П</w:t>
      </w:r>
      <w:r w:rsidR="00497048">
        <w:rPr>
          <w:rFonts w:ascii="Times New Roman" w:hAnsi="Times New Roman" w:cs="Times New Roman"/>
          <w:sz w:val="28"/>
          <w:szCs w:val="28"/>
          <w:lang w:val="uk-UA"/>
        </w:rPr>
        <w:t>рограмі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(джерело фінансування – кошти бюджету територіальної громади), складав </w:t>
      </w:r>
      <w:r w:rsidR="00497048" w:rsidRPr="00B2719A">
        <w:rPr>
          <w:rFonts w:ascii="Times New Roman" w:hAnsi="Times New Roman" w:cs="Times New Roman"/>
          <w:sz w:val="28"/>
          <w:szCs w:val="28"/>
          <w:lang w:val="uk-UA"/>
        </w:rPr>
        <w:t>6 190,1</w:t>
      </w:r>
      <w:r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 В бюджеті СМТГ</w:t>
      </w:r>
      <w:r w:rsidR="00497048"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 на 2022-2024 ро</w:t>
      </w:r>
      <w:r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497048" w:rsidRPr="00B271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 на виконання завдань і заходів Програми були передбачені видатки в сумі </w:t>
      </w:r>
      <w:r w:rsidR="00497048" w:rsidRPr="00B2719A">
        <w:rPr>
          <w:rFonts w:ascii="Times New Roman" w:hAnsi="Times New Roman" w:cs="Times New Roman"/>
          <w:sz w:val="28"/>
          <w:szCs w:val="28"/>
          <w:lang w:val="uk-UA"/>
        </w:rPr>
        <w:t>3 399,1</w:t>
      </w:r>
      <w:r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 Виконання склало </w:t>
      </w:r>
      <w:r w:rsidR="00497048" w:rsidRPr="00B2719A">
        <w:rPr>
          <w:rFonts w:ascii="Times New Roman" w:hAnsi="Times New Roman" w:cs="Times New Roman"/>
          <w:sz w:val="28"/>
          <w:szCs w:val="28"/>
          <w:lang w:val="uk-UA"/>
        </w:rPr>
        <w:t>1 182,1</w:t>
      </w:r>
      <w:r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497048"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 (34,8</w:t>
      </w:r>
      <w:r w:rsidRPr="00B2719A">
        <w:rPr>
          <w:rFonts w:ascii="Times New Roman" w:hAnsi="Times New Roman" w:cs="Times New Roman"/>
          <w:sz w:val="28"/>
          <w:szCs w:val="28"/>
          <w:lang w:val="uk-UA"/>
        </w:rPr>
        <w:t xml:space="preserve"> % затвердженого обсягу).</w:t>
      </w:r>
    </w:p>
    <w:p w14:paraId="2B52663B" w14:textId="0CB31282" w:rsidR="00323889" w:rsidRPr="00D22165" w:rsidRDefault="00D22165" w:rsidP="003520E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323889">
        <w:rPr>
          <w:rFonts w:ascii="Times New Roman" w:hAnsi="Times New Roman" w:cs="Times New Roman"/>
          <w:sz w:val="28"/>
          <w:szCs w:val="28"/>
          <w:lang w:val="uk-UA"/>
        </w:rPr>
        <w:t xml:space="preserve">зважаючи на невисокий відсоток використання коштів на виконання завдань та </w:t>
      </w:r>
      <w:r w:rsidR="00323889" w:rsidRPr="00D22165">
        <w:rPr>
          <w:rFonts w:ascii="Times New Roman" w:hAnsi="Times New Roman" w:cs="Times New Roman"/>
          <w:sz w:val="28"/>
          <w:szCs w:val="28"/>
          <w:lang w:val="uk-UA"/>
        </w:rPr>
        <w:t xml:space="preserve">заходів Програми, була проведена значна робота </w:t>
      </w:r>
      <w:r w:rsidRPr="00D22165">
        <w:rPr>
          <w:rFonts w:ascii="Times New Roman" w:hAnsi="Times New Roman" w:cs="Times New Roman"/>
          <w:sz w:val="28"/>
          <w:szCs w:val="28"/>
          <w:lang w:val="uk-UA"/>
        </w:rPr>
        <w:t xml:space="preserve">по сприянню </w:t>
      </w:r>
      <w:r w:rsidRPr="00D22165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</w:t>
      </w:r>
      <w:r w:rsidR="00323889" w:rsidRPr="00D22165">
        <w:rPr>
          <w:rFonts w:ascii="Times New Roman" w:hAnsi="Times New Roman" w:cs="Times New Roman"/>
          <w:sz w:val="28"/>
          <w:szCs w:val="28"/>
          <w:lang w:val="uk-UA"/>
        </w:rPr>
        <w:t xml:space="preserve"> іміджу міста Суми</w:t>
      </w:r>
      <w:r w:rsidR="00DA07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3889" w:rsidRPr="00D22165">
        <w:rPr>
          <w:rFonts w:ascii="Times New Roman" w:hAnsi="Times New Roman" w:cs="Times New Roman"/>
          <w:sz w:val="28"/>
          <w:szCs w:val="28"/>
          <w:lang w:val="uk-UA"/>
        </w:rPr>
        <w:t xml:space="preserve"> як інвестиційно привабливого, </w:t>
      </w:r>
      <w:r w:rsidR="00DA07C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23889" w:rsidRPr="00D22165">
        <w:rPr>
          <w:rFonts w:ascii="Times New Roman" w:hAnsi="Times New Roman" w:cs="Times New Roman"/>
          <w:sz w:val="28"/>
          <w:szCs w:val="28"/>
          <w:lang w:val="uk-UA"/>
        </w:rPr>
        <w:t xml:space="preserve">розвитку міжнародної співпраці Сумської міської територіальної громади. </w:t>
      </w:r>
    </w:p>
    <w:p w14:paraId="28E03C8F" w14:textId="0F6A7FC2" w:rsidR="00C5506F" w:rsidRDefault="00C5506F" w:rsidP="003520E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7CB">
        <w:rPr>
          <w:rFonts w:ascii="Times New Roman" w:hAnsi="Times New Roman" w:cs="Times New Roman"/>
          <w:sz w:val="28"/>
          <w:szCs w:val="28"/>
          <w:lang w:val="uk-UA"/>
        </w:rPr>
        <w:t>Детальна інформація про виконання завдань і заходів Програми</w:t>
      </w:r>
      <w:r w:rsidR="00CE0836"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7CB">
        <w:rPr>
          <w:rFonts w:ascii="Times New Roman" w:hAnsi="Times New Roman" w:cs="Times New Roman"/>
          <w:sz w:val="28"/>
          <w:szCs w:val="28"/>
          <w:lang w:val="uk-UA"/>
        </w:rPr>
        <w:br/>
      </w:r>
      <w:r w:rsidR="00CE0836" w:rsidRPr="00DA07CB">
        <w:rPr>
          <w:rFonts w:ascii="Times New Roman" w:hAnsi="Times New Roman" w:cs="Times New Roman"/>
          <w:sz w:val="28"/>
          <w:szCs w:val="28"/>
          <w:lang w:val="uk-UA"/>
        </w:rPr>
        <w:t>за 2024 рік</w:t>
      </w:r>
      <w:r w:rsidR="00CE0836" w:rsidRPr="00DA07CB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86C"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за 2022-2024 роки </w:t>
      </w:r>
      <w:r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наведена </w:t>
      </w:r>
      <w:r w:rsidR="00DA07CB" w:rsidRPr="00DA07CB">
        <w:rPr>
          <w:rFonts w:ascii="Times New Roman" w:hAnsi="Times New Roman" w:cs="Times New Roman"/>
          <w:sz w:val="28"/>
          <w:szCs w:val="28"/>
          <w:lang w:val="uk-UA"/>
        </w:rPr>
        <w:t>відповідно у</w:t>
      </w:r>
      <w:r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 додатку 2</w:t>
      </w:r>
      <w:r w:rsidR="00DA07CB"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 та додатку 4</w:t>
      </w:r>
      <w:r w:rsidRPr="00DA07CB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рішення.</w:t>
      </w:r>
    </w:p>
    <w:p w14:paraId="151CC0B8" w14:textId="77777777" w:rsidR="00D22165" w:rsidRDefault="00D22165" w:rsidP="003520E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0C" w14:textId="23A6AA37" w:rsidR="00E34320" w:rsidRPr="00AD3DFB" w:rsidRDefault="008A5EC9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949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3DFB">
        <w:rPr>
          <w:rFonts w:ascii="Times New Roman" w:eastAsia="Times New Roman" w:hAnsi="Times New Roman" w:cs="Times New Roman"/>
          <w:b/>
          <w:sz w:val="28"/>
          <w:szCs w:val="28"/>
        </w:rPr>
        <w:t>Оцінка ефективності виконання програми.</w:t>
      </w:r>
    </w:p>
    <w:p w14:paraId="6118D7ED" w14:textId="115F8D2F" w:rsidR="00ED63EE" w:rsidRPr="002F1F96" w:rsidRDefault="00ED63EE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</w:t>
      </w:r>
      <w:r w:rsidRPr="002F1F96">
        <w:rPr>
          <w:rFonts w:ascii="Times New Roman" w:hAnsi="Times New Roman" w:cs="Times New Roman"/>
          <w:b/>
          <w:sz w:val="28"/>
          <w:szCs w:val="28"/>
          <w:lang w:val="uk-UA"/>
        </w:rPr>
        <w:t>Підпрограми 1</w:t>
      </w: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«Сприяння  формуванню іміджу міста Суми як інвестиційно привабливого» в бюджеті СМТГ на 2022-2024 роки були передбачені видатки в сумі </w:t>
      </w:r>
      <w:r w:rsidR="00DE66B1" w:rsidRPr="00566AFC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Pr="00566AFC">
        <w:rPr>
          <w:rFonts w:ascii="Times New Roman" w:hAnsi="Times New Roman" w:cs="Times New Roman"/>
          <w:sz w:val="28"/>
          <w:szCs w:val="28"/>
          <w:lang w:val="uk-UA"/>
        </w:rPr>
        <w:t xml:space="preserve">,0 тис. грн, використано – </w:t>
      </w:r>
      <w:r w:rsidR="00D22165" w:rsidRPr="00566AF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6AFC">
        <w:rPr>
          <w:rFonts w:ascii="Times New Roman" w:hAnsi="Times New Roman" w:cs="Times New Roman"/>
          <w:sz w:val="28"/>
          <w:szCs w:val="28"/>
          <w:lang w:val="uk-UA"/>
        </w:rPr>
        <w:t>109,9 тис. грн.</w:t>
      </w:r>
      <w:r w:rsidR="00DA07CB" w:rsidRPr="00566AFC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D22165" w:rsidRPr="00566AF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66AFC">
        <w:rPr>
          <w:rFonts w:ascii="Times New Roman" w:hAnsi="Times New Roman" w:cs="Times New Roman"/>
          <w:sz w:val="28"/>
          <w:szCs w:val="28"/>
          <w:lang w:val="uk-UA"/>
        </w:rPr>
        <w:t xml:space="preserve"> на оновлення рейтингу інвестиційної</w:t>
      </w: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привабливості та довгострокового кредитного рейтингу громади, оновлення іміджевого інформаційного комплекту "Інвестиційний паспорт міста Суми", виготовлення інформаційних матеріалів про економічний та інвестиційний потенціал міста Суми, розробку та виготовл</w:t>
      </w:r>
      <w:r w:rsidR="00D22165">
        <w:rPr>
          <w:rFonts w:ascii="Times New Roman" w:hAnsi="Times New Roman" w:cs="Times New Roman"/>
          <w:sz w:val="28"/>
          <w:szCs w:val="28"/>
          <w:lang w:val="uk-UA"/>
        </w:rPr>
        <w:t>ення демонстраційних матеріалів</w:t>
      </w: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для презентації муніципальних інвестиційних проектів.</w:t>
      </w:r>
    </w:p>
    <w:p w14:paraId="70E8FD9E" w14:textId="77777777" w:rsidR="00497048" w:rsidRPr="002F1F96" w:rsidRDefault="00497048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З метою сприяння поширенню інформації про інвестиційний потенціал міста Суми а також про муніципальні інвестиційні проєкти проводилася відповідна робота, зокрема: </w:t>
      </w:r>
    </w:p>
    <w:p w14:paraId="3556975A" w14:textId="77777777" w:rsidR="00497048" w:rsidRPr="002F1F96" w:rsidRDefault="00497048" w:rsidP="003520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були підготовлені проєкти для включення до переліку інвестиційних проєктів Інвестиційної карти бізнес-можливостей України, що розробляється Європейською Бізнес Асоціацією;</w:t>
      </w:r>
    </w:p>
    <w:p w14:paraId="55F92266" w14:textId="77777777" w:rsidR="00497048" w:rsidRPr="002F1F96" w:rsidRDefault="00497048" w:rsidP="003520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забезпечено надання інформації для створення Мапи потреб громад Сумської області;</w:t>
      </w:r>
    </w:p>
    <w:p w14:paraId="30C049B0" w14:textId="61770101" w:rsidR="00707C0D" w:rsidRPr="002F1F96" w:rsidRDefault="00497048" w:rsidP="003520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взято участь у координаційному форумі з реалізації Стратегії економічного відновлення та розвитку Сумської області, на якому були представлені пріоритетні проєкти від СМТГ</w:t>
      </w:r>
      <w:r w:rsidR="00DA07C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0A415EBA" w14:textId="14630343" w:rsidR="00956495" w:rsidRDefault="00DA07CB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оновлено іміджевий інформаційний комплект "Інвестиційний паспорт міста Суми" (англійською та українською мовами); </w:t>
      </w:r>
    </w:p>
    <w:p w14:paraId="2C2BD3AF" w14:textId="77777777" w:rsidR="00B40A95" w:rsidRDefault="00956495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виготовлено презентаційний мобільний стенд - РОЛЛ-АП</w:t>
      </w:r>
      <w:r w:rsidR="005F2461" w:rsidRPr="002F1F96">
        <w:rPr>
          <w:rFonts w:ascii="Times New Roman" w:hAnsi="Times New Roman" w:cs="Times New Roman"/>
          <w:sz w:val="28"/>
          <w:szCs w:val="28"/>
        </w:rPr>
        <w:t>;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1914D5" w14:textId="631D5C9A" w:rsidR="00B40A95" w:rsidRDefault="00B40A95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B40A95">
        <w:rPr>
          <w:rFonts w:ascii="Times New Roman" w:hAnsi="Times New Roman" w:cs="Times New Roman"/>
          <w:sz w:val="28"/>
          <w:szCs w:val="28"/>
          <w:lang w:val="uk-UA"/>
        </w:rPr>
        <w:t>иготовлен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0A95">
        <w:rPr>
          <w:rFonts w:ascii="Times New Roman" w:hAnsi="Times New Roman" w:cs="Times New Roman"/>
          <w:sz w:val="28"/>
          <w:szCs w:val="28"/>
          <w:lang w:val="uk-UA"/>
        </w:rPr>
        <w:t xml:space="preserve"> USB-флеш-накопичува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 </w:t>
      </w:r>
      <w:r w:rsidRPr="00B40A95">
        <w:rPr>
          <w:rFonts w:ascii="Times New Roman" w:hAnsi="Times New Roman" w:cs="Times New Roman"/>
          <w:sz w:val="28"/>
          <w:szCs w:val="28"/>
          <w:lang w:val="uk-UA"/>
        </w:rPr>
        <w:t xml:space="preserve">з символікою міста Суми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для запису та зберігання презентаційних матеріалів,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під час форумів, виставок та інших інвестиційних заходів</w:t>
      </w:r>
      <w:r w:rsidR="005F2461" w:rsidRPr="002F1F96">
        <w:rPr>
          <w:rFonts w:ascii="Times New Roman" w:hAnsi="Times New Roman" w:cs="Times New Roman"/>
          <w:sz w:val="28"/>
          <w:szCs w:val="28"/>
        </w:rPr>
        <w:t>;</w:t>
      </w:r>
    </w:p>
    <w:p w14:paraId="0A50A459" w14:textId="337E3D33" w:rsidR="005F2461" w:rsidRPr="002F1F96" w:rsidRDefault="00B40A95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виготовлено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(проспекти) та </w:t>
      </w:r>
      <w:proofErr w:type="spellStart"/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слайдова</w:t>
      </w:r>
      <w:proofErr w:type="spellEnd"/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</w:t>
      </w:r>
      <w:r w:rsidR="00707C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для презентації муніципальних інвестиційних проектів.</w:t>
      </w:r>
    </w:p>
    <w:p w14:paraId="2C0029F8" w14:textId="24BDD521" w:rsidR="00ED63EE" w:rsidRPr="002F1F96" w:rsidRDefault="00ED63EE" w:rsidP="003520E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завдань </w:t>
      </w:r>
      <w:r w:rsidRPr="002F1F96">
        <w:rPr>
          <w:rFonts w:ascii="Times New Roman" w:hAnsi="Times New Roman" w:cs="Times New Roman"/>
          <w:b/>
          <w:sz w:val="28"/>
          <w:szCs w:val="28"/>
          <w:lang w:val="uk-UA"/>
        </w:rPr>
        <w:t>Підпрограми 2 «</w:t>
      </w:r>
      <w:r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міжнародної співпраці Сумської міської територіальної громади» на 2022-2024 роки були передбачені кошти бюджету СМТГ в сумі </w:t>
      </w:r>
      <w:r w:rsidR="00DE66B1" w:rsidRPr="00566AFC">
        <w:rPr>
          <w:rFonts w:ascii="Times New Roman" w:hAnsi="Times New Roman" w:cs="Times New Roman"/>
          <w:sz w:val="28"/>
          <w:szCs w:val="28"/>
          <w:lang w:val="uk-UA"/>
        </w:rPr>
        <w:t>3004,1</w:t>
      </w:r>
      <w:r w:rsidRPr="00566AFC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 яких було використано </w:t>
      </w:r>
      <w:r w:rsidR="00DE66B1" w:rsidRPr="00566AFC">
        <w:rPr>
          <w:rFonts w:ascii="Times New Roman" w:hAnsi="Times New Roman" w:cs="Times New Roman"/>
          <w:sz w:val="28"/>
          <w:szCs w:val="28"/>
          <w:lang w:val="uk-UA"/>
        </w:rPr>
        <w:t>1072,2</w:t>
      </w:r>
      <w:r w:rsidRPr="00566AFC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6C6DFD" w:rsidRPr="00566AFC">
        <w:rPr>
          <w:rFonts w:ascii="Times New Roman" w:hAnsi="Times New Roman" w:cs="Times New Roman"/>
          <w:sz w:val="28"/>
          <w:szCs w:val="28"/>
          <w:lang w:val="uk-UA"/>
        </w:rPr>
        <w:t>. (не витрачалися ко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>шти</w:t>
      </w:r>
      <w:r w:rsidR="007863CA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863CA" w:rsidRPr="007863C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>сплату організаційних внесків для участі у конференціях, семінарах, тренінгах, форумах, ярмарках, виставках, інших заходах з питань налагодження співпраці</w:t>
      </w:r>
      <w:r w:rsidR="00837A4F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7A4F">
        <w:rPr>
          <w:rFonts w:ascii="Times New Roman" w:hAnsi="Times New Roman" w:cs="Times New Roman"/>
          <w:sz w:val="28"/>
          <w:szCs w:val="28"/>
          <w:lang w:val="uk-UA"/>
        </w:rPr>
        <w:t xml:space="preserve"> на здійснення заходів з обміну досвідом;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3C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офіційних делегацій від Сумської міської ТГ 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міст зарубіжних країн з метою встановлення нових партнерських/дружніх відносин; </w:t>
      </w:r>
      <w:r w:rsidR="007863C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C6DFD" w:rsidRPr="002F1F96">
        <w:rPr>
          <w:rFonts w:ascii="Times New Roman" w:hAnsi="Times New Roman" w:cs="Times New Roman"/>
          <w:sz w:val="28"/>
          <w:szCs w:val="28"/>
          <w:lang w:val="uk-UA"/>
        </w:rPr>
        <w:t>організацію прийому та перебування іноземних офіційних делегацій з нагоди проведення Сумською міською радою урочистих заходів).</w:t>
      </w:r>
    </w:p>
    <w:p w14:paraId="4873B9B0" w14:textId="77777777" w:rsidR="00837A4F" w:rsidRDefault="002F1F96" w:rsidP="003520EC">
      <w:pPr>
        <w:ind w:right="-6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7121" w:rsidRPr="002F1F96">
        <w:rPr>
          <w:rFonts w:ascii="Times New Roman" w:hAnsi="Times New Roman" w:cs="Times New Roman"/>
          <w:sz w:val="28"/>
          <w:szCs w:val="28"/>
          <w:lang w:val="uk-UA"/>
        </w:rPr>
        <w:t>ротягом 2022</w:t>
      </w:r>
      <w:r w:rsidR="005F2461" w:rsidRPr="002F1F96">
        <w:rPr>
          <w:rFonts w:ascii="Times New Roman" w:hAnsi="Times New Roman" w:cs="Times New Roman"/>
          <w:sz w:val="28"/>
          <w:szCs w:val="28"/>
          <w:lang w:val="uk-UA"/>
        </w:rPr>
        <w:t>-2024 років</w:t>
      </w:r>
      <w:r w:rsidR="00C7712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підтримувалися зв’язки з містами-партнерами,</w:t>
      </w:r>
      <w:r w:rsidR="00837A4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міжнародними організаціями та донорами,</w:t>
      </w:r>
      <w:r w:rsidR="00C77121" w:rsidRPr="002F1F96">
        <w:rPr>
          <w:rFonts w:ascii="Times New Roman" w:hAnsi="Times New Roman" w:cs="Times New Roman"/>
          <w:sz w:val="28"/>
          <w:szCs w:val="28"/>
          <w:lang w:val="uk-UA"/>
        </w:rPr>
        <w:t xml:space="preserve"> які надали значну допомогу Сумській міській територіальній громаді. </w:t>
      </w:r>
      <w:r w:rsidR="00837A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r w:rsidR="00E632D4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окрема</w:t>
      </w:r>
      <w:r w:rsidR="00837A4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проведено роботу щодо отримання громадою наступної допомоги</w:t>
      </w:r>
      <w:r w:rsidR="00E632D4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</w:p>
    <w:p w14:paraId="1181E0BE" w14:textId="14292B89" w:rsidR="00C77121" w:rsidRDefault="006E3214" w:rsidP="003520EC">
      <w:pPr>
        <w:pStyle w:val="a9"/>
        <w:numPr>
          <w:ilvl w:val="0"/>
          <w:numId w:val="2"/>
        </w:numPr>
        <w:spacing w:line="276" w:lineRule="auto"/>
        <w:ind w:left="0" w:right="-6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="00C77121" w:rsidRPr="006E3214">
        <w:rPr>
          <w:sz w:val="28"/>
          <w:szCs w:val="28"/>
          <w:lang w:val="uk-UA"/>
        </w:rPr>
        <w:t>мікроавтобус</w:t>
      </w:r>
      <w:r>
        <w:rPr>
          <w:sz w:val="28"/>
          <w:szCs w:val="28"/>
          <w:lang w:val="uk-UA"/>
        </w:rPr>
        <w:t>ів (</w:t>
      </w:r>
      <w:r w:rsidRPr="006E3214">
        <w:rPr>
          <w:sz w:val="28"/>
          <w:szCs w:val="28"/>
          <w:lang w:val="uk-UA"/>
        </w:rPr>
        <w:t>вантажопасажирськ</w:t>
      </w:r>
      <w:r>
        <w:rPr>
          <w:sz w:val="28"/>
          <w:szCs w:val="28"/>
          <w:lang w:val="uk-UA"/>
        </w:rPr>
        <w:t xml:space="preserve">ий та </w:t>
      </w:r>
      <w:r w:rsidR="00C77121" w:rsidRPr="006E3214">
        <w:rPr>
          <w:sz w:val="28"/>
          <w:szCs w:val="28"/>
          <w:lang w:val="uk-UA"/>
        </w:rPr>
        <w:t xml:space="preserve"> </w:t>
      </w:r>
      <w:r w:rsidRPr="006E3214">
        <w:rPr>
          <w:sz w:val="28"/>
          <w:szCs w:val="28"/>
          <w:lang w:val="uk-UA"/>
        </w:rPr>
        <w:t>пасажирськ</w:t>
      </w:r>
      <w:r>
        <w:rPr>
          <w:sz w:val="28"/>
          <w:szCs w:val="28"/>
          <w:lang w:val="uk-UA"/>
        </w:rPr>
        <w:t>ий)</w:t>
      </w:r>
      <w:r w:rsidRPr="006E3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6E3214">
        <w:rPr>
          <w:sz w:val="28"/>
          <w:szCs w:val="28"/>
          <w:lang w:val="uk-UA"/>
        </w:rPr>
        <w:t>муніципалітет</w:t>
      </w:r>
      <w:r>
        <w:rPr>
          <w:sz w:val="28"/>
          <w:szCs w:val="28"/>
          <w:lang w:val="uk-UA"/>
        </w:rPr>
        <w:t xml:space="preserve">у міста </w:t>
      </w:r>
      <w:proofErr w:type="spellStart"/>
      <w:r>
        <w:rPr>
          <w:sz w:val="28"/>
          <w:szCs w:val="28"/>
          <w:lang w:val="uk-UA"/>
        </w:rPr>
        <w:t>Мажейкяй</w:t>
      </w:r>
      <w:proofErr w:type="spellEnd"/>
      <w:r>
        <w:rPr>
          <w:sz w:val="28"/>
          <w:szCs w:val="28"/>
          <w:lang w:val="uk-UA"/>
        </w:rPr>
        <w:t xml:space="preserve"> (Литва), а також </w:t>
      </w:r>
      <w:r w:rsidR="00C77121" w:rsidRPr="006E3214">
        <w:rPr>
          <w:sz w:val="28"/>
          <w:szCs w:val="28"/>
          <w:lang w:val="uk-UA"/>
        </w:rPr>
        <w:t>медичн</w:t>
      </w:r>
      <w:r>
        <w:rPr>
          <w:sz w:val="28"/>
          <w:szCs w:val="28"/>
          <w:lang w:val="uk-UA"/>
        </w:rPr>
        <w:t>і</w:t>
      </w:r>
      <w:r w:rsidR="00C77121" w:rsidRPr="006E3214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и</w:t>
      </w:r>
      <w:r w:rsidR="00C77121" w:rsidRPr="006E3214">
        <w:rPr>
          <w:sz w:val="28"/>
          <w:szCs w:val="28"/>
          <w:lang w:val="uk-UA"/>
        </w:rPr>
        <w:t xml:space="preserve"> та препарат</w:t>
      </w:r>
      <w:r>
        <w:rPr>
          <w:sz w:val="28"/>
          <w:szCs w:val="28"/>
          <w:lang w:val="uk-UA"/>
        </w:rPr>
        <w:t>и</w:t>
      </w:r>
      <w:r w:rsidR="00C77121" w:rsidRPr="006E3214">
        <w:rPr>
          <w:sz w:val="28"/>
          <w:szCs w:val="28"/>
          <w:lang w:val="uk-UA"/>
        </w:rPr>
        <w:t xml:space="preserve"> у складі централізованої поставки медикаментів до України Литовським Червоним Хрестом</w:t>
      </w:r>
      <w:r>
        <w:rPr>
          <w:sz w:val="28"/>
          <w:szCs w:val="28"/>
          <w:lang w:val="uk-UA"/>
        </w:rPr>
        <w:t>;</w:t>
      </w:r>
    </w:p>
    <w:p w14:paraId="27FCBD33" w14:textId="501CE355" w:rsidR="006E3214" w:rsidRPr="006E3214" w:rsidRDefault="007540E8" w:rsidP="003520EC">
      <w:pPr>
        <w:pStyle w:val="a9"/>
        <w:numPr>
          <w:ilvl w:val="0"/>
          <w:numId w:val="2"/>
        </w:numPr>
        <w:spacing w:line="276" w:lineRule="auto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>10</w:t>
      </w:r>
      <w:r w:rsidR="006E3214" w:rsidRPr="006E3214">
        <w:rPr>
          <w:sz w:val="28"/>
          <w:szCs w:val="28"/>
          <w:lang w:val="uk-UA" w:eastAsia="zh-CN"/>
        </w:rPr>
        <w:t xml:space="preserve"> гуманітарних вантажів від німецького міста-партнера </w:t>
      </w:r>
      <w:proofErr w:type="spellStart"/>
      <w:r w:rsidR="006E3214" w:rsidRPr="006E3214">
        <w:rPr>
          <w:sz w:val="28"/>
          <w:szCs w:val="28"/>
          <w:lang w:val="uk-UA" w:eastAsia="zh-CN"/>
        </w:rPr>
        <w:t>Целлє</w:t>
      </w:r>
      <w:proofErr w:type="spellEnd"/>
      <w:r>
        <w:rPr>
          <w:sz w:val="28"/>
          <w:szCs w:val="28"/>
          <w:lang w:val="uk-UA" w:eastAsia="zh-CN"/>
        </w:rPr>
        <w:t xml:space="preserve"> (Німеччина) </w:t>
      </w:r>
      <w:r w:rsidR="006E3214" w:rsidRPr="006E3214">
        <w:rPr>
          <w:sz w:val="28"/>
          <w:szCs w:val="28"/>
          <w:lang w:val="uk-UA"/>
        </w:rPr>
        <w:t xml:space="preserve">(отримано автомобілі та спеціалізовану техніку, генератори, меблі, обладнання, спортивний інвентар, </w:t>
      </w:r>
      <w:r w:rsidR="006E3214" w:rsidRPr="006E3214">
        <w:rPr>
          <w:sz w:val="28"/>
          <w:szCs w:val="28"/>
          <w:bdr w:val="none" w:sz="0" w:space="0" w:color="auto" w:frame="1"/>
          <w:lang w:val="uk-UA"/>
        </w:rPr>
        <w:t xml:space="preserve">підгузки, дитяче харчування, письмове приладдя та меблі для закладів освіти, </w:t>
      </w:r>
      <w:r w:rsidR="006E3214" w:rsidRPr="006E3214">
        <w:rPr>
          <w:sz w:val="28"/>
          <w:szCs w:val="28"/>
          <w:shd w:val="clear" w:color="auto" w:fill="FFFFFF"/>
          <w:lang w:val="uk-UA"/>
        </w:rPr>
        <w:t xml:space="preserve">постільна білизна (ковдри та подушки), електростанції </w:t>
      </w:r>
      <w:proofErr w:type="spellStart"/>
      <w:r w:rsidR="006E3214" w:rsidRPr="006E3214">
        <w:rPr>
          <w:sz w:val="28"/>
          <w:szCs w:val="28"/>
          <w:shd w:val="clear" w:color="auto" w:fill="FFFFFF"/>
          <w:lang w:val="uk-UA"/>
        </w:rPr>
        <w:t>EcoFlow</w:t>
      </w:r>
      <w:proofErr w:type="spellEnd"/>
      <w:r w:rsidR="006E3214" w:rsidRPr="006E3214">
        <w:rPr>
          <w:sz w:val="28"/>
          <w:szCs w:val="28"/>
          <w:shd w:val="clear" w:color="auto" w:fill="FFFFFF"/>
          <w:lang w:val="uk-UA"/>
        </w:rPr>
        <w:t>, сонячні світильники, подарунки для дітей</w:t>
      </w:r>
      <w:r w:rsidR="006E3214" w:rsidRPr="006E3214">
        <w:rPr>
          <w:sz w:val="28"/>
          <w:szCs w:val="28"/>
          <w:lang w:val="uk-UA"/>
        </w:rPr>
        <w:t xml:space="preserve"> тощо). </w:t>
      </w:r>
      <w:r w:rsidR="006E3214" w:rsidRPr="006E3214">
        <w:rPr>
          <w:sz w:val="28"/>
          <w:szCs w:val="28"/>
          <w:lang w:val="uk-UA" w:eastAsia="zh-CN"/>
        </w:rPr>
        <w:t xml:space="preserve">Також муніципалітетом містом </w:t>
      </w:r>
      <w:proofErr w:type="spellStart"/>
      <w:r w:rsidR="006E3214" w:rsidRPr="006E3214">
        <w:rPr>
          <w:sz w:val="28"/>
          <w:szCs w:val="28"/>
          <w:lang w:val="uk-UA" w:eastAsia="zh-CN"/>
        </w:rPr>
        <w:t>Целлє</w:t>
      </w:r>
      <w:proofErr w:type="spellEnd"/>
      <w:r w:rsidR="006E3214" w:rsidRPr="006E3214">
        <w:rPr>
          <w:sz w:val="28"/>
          <w:szCs w:val="28"/>
          <w:lang w:val="uk-UA" w:eastAsia="zh-CN"/>
        </w:rPr>
        <w:t xml:space="preserve"> надана фінансова підтримка Сумському міському Палацу для дітей та юнацтва на власні потреби закладу;</w:t>
      </w:r>
      <w:r w:rsidR="006E3214" w:rsidRPr="006E3214">
        <w:rPr>
          <w:sz w:val="28"/>
          <w:szCs w:val="28"/>
          <w:lang w:val="uk-UA"/>
        </w:rPr>
        <w:t xml:space="preserve"> </w:t>
      </w:r>
    </w:p>
    <w:p w14:paraId="0A77E2CA" w14:textId="60AB44E8" w:rsidR="006E3214" w:rsidRPr="007540E8" w:rsidRDefault="006E3214" w:rsidP="003520EC">
      <w:pPr>
        <w:pStyle w:val="a9"/>
        <w:spacing w:line="276" w:lineRule="auto"/>
        <w:ind w:left="142" w:firstLine="851"/>
        <w:jc w:val="both"/>
        <w:rPr>
          <w:sz w:val="28"/>
          <w:szCs w:val="28"/>
          <w:lang w:val="uk-UA" w:eastAsia="zh-CN"/>
        </w:rPr>
      </w:pPr>
      <w:r w:rsidRPr="006E3214">
        <w:rPr>
          <w:sz w:val="28"/>
          <w:szCs w:val="28"/>
          <w:lang w:val="uk-UA" w:eastAsia="zh-CN"/>
        </w:rPr>
        <w:t xml:space="preserve">- фінансування від фонду </w:t>
      </w:r>
      <w:proofErr w:type="spellStart"/>
      <w:r w:rsidRPr="006E3214">
        <w:rPr>
          <w:sz w:val="28"/>
          <w:szCs w:val="28"/>
          <w:lang w:val="uk-UA" w:eastAsia="zh-CN"/>
        </w:rPr>
        <w:t>Sto</w:t>
      </w:r>
      <w:proofErr w:type="spellEnd"/>
      <w:r w:rsidRPr="006E3214">
        <w:rPr>
          <w:sz w:val="28"/>
          <w:szCs w:val="28"/>
          <w:lang w:val="uk-UA" w:eastAsia="zh-CN"/>
        </w:rPr>
        <w:t xml:space="preserve"> </w:t>
      </w:r>
      <w:proofErr w:type="spellStart"/>
      <w:r w:rsidRPr="006E3214">
        <w:rPr>
          <w:sz w:val="28"/>
          <w:szCs w:val="28"/>
          <w:lang w:val="uk-UA" w:eastAsia="zh-CN"/>
        </w:rPr>
        <w:t>Foundation</w:t>
      </w:r>
      <w:proofErr w:type="spellEnd"/>
      <w:r w:rsidRPr="006E3214">
        <w:rPr>
          <w:sz w:val="28"/>
          <w:szCs w:val="28"/>
          <w:lang w:val="uk-UA" w:eastAsia="zh-CN"/>
        </w:rPr>
        <w:t xml:space="preserve"> на реалізацію </w:t>
      </w:r>
      <w:proofErr w:type="spellStart"/>
      <w:r w:rsidRPr="006E3214">
        <w:rPr>
          <w:sz w:val="28"/>
          <w:szCs w:val="28"/>
          <w:lang w:val="uk-UA" w:eastAsia="zh-CN"/>
        </w:rPr>
        <w:t>проєкту</w:t>
      </w:r>
      <w:proofErr w:type="spellEnd"/>
      <w:r w:rsidRPr="006E3214">
        <w:rPr>
          <w:sz w:val="28"/>
          <w:szCs w:val="28"/>
          <w:lang w:val="uk-UA" w:eastAsia="zh-CN"/>
        </w:rPr>
        <w:t xml:space="preserve">, підготовленого за підтримки представників муніципалітету міста </w:t>
      </w:r>
      <w:proofErr w:type="spellStart"/>
      <w:r w:rsidRPr="006E3214">
        <w:rPr>
          <w:sz w:val="28"/>
          <w:szCs w:val="28"/>
          <w:lang w:val="uk-UA" w:eastAsia="zh-CN"/>
        </w:rPr>
        <w:t>Зіндельфінген</w:t>
      </w:r>
      <w:proofErr w:type="spellEnd"/>
      <w:r w:rsidRPr="006E3214">
        <w:rPr>
          <w:sz w:val="28"/>
          <w:szCs w:val="28"/>
          <w:lang w:val="uk-UA" w:eastAsia="zh-CN"/>
        </w:rPr>
        <w:t xml:space="preserve"> (Німеччина), в рамках якого було придбано </w:t>
      </w:r>
      <w:proofErr w:type="spellStart"/>
      <w:r w:rsidRPr="006E3214">
        <w:rPr>
          <w:sz w:val="28"/>
          <w:szCs w:val="28"/>
          <w:lang w:val="uk-UA" w:eastAsia="zh-CN"/>
        </w:rPr>
        <w:t>електровелосипеди</w:t>
      </w:r>
      <w:proofErr w:type="spellEnd"/>
      <w:r w:rsidRPr="006E3214">
        <w:rPr>
          <w:sz w:val="28"/>
          <w:szCs w:val="28"/>
          <w:lang w:val="uk-UA" w:eastAsia="zh-CN"/>
        </w:rPr>
        <w:t xml:space="preserve"> для соціальних працівників комунальної установи «Сумський міський територіальний центр соціального обслуговування (надання соціальних послуг) «Берегиня»;</w:t>
      </w:r>
    </w:p>
    <w:p w14:paraId="47D451E8" w14:textId="77777777" w:rsidR="007E7D44" w:rsidRPr="002F1F96" w:rsidRDefault="007E7D44" w:rsidP="003520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- 10 генераторів та паливних талонів для забезпечення їх роботи у рамках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«Зміцнення громадської довіри (UCBI III)», який виконується за підтримки Агентства США з міжнародного розвитку (USAID);</w:t>
      </w:r>
    </w:p>
    <w:p w14:paraId="3756FD7C" w14:textId="3E740408" w:rsidR="007E7D44" w:rsidRPr="002F1F96" w:rsidRDefault="007E7D44" w:rsidP="003520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="00BB6D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автомобіль-самоскид</w:t>
      </w:r>
      <w:r w:rsidR="007540E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</w:t>
      </w:r>
      <w:r w:rsidR="00BB6D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автокран</w:t>
      </w: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Фонду «Партнерство за сильну Україну»</w:t>
      </w:r>
      <w:r w:rsidR="00BB6D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BB6D7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рамках </w:t>
      </w:r>
      <w:proofErr w:type="spellStart"/>
      <w:r w:rsidR="00BB6D7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="00BB6D74"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міжнародної технічної допомоги, що фінансується за підтримки урядів Канади, Фінляндії, Швеції, Швейцарії, Великої Британії та Сполучених Штатів Америки;</w:t>
      </w:r>
    </w:p>
    <w:p w14:paraId="1F474D79" w14:textId="03CB69F9" w:rsidR="007E7D44" w:rsidRDefault="007E7D44" w:rsidP="003520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- 3 пасажирських автобуси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Solaris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Urbino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12 за підтримки муніципалітету міста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Гожув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Велькопольський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(Польща) та ТОВ «Міське управління комунікації»;</w:t>
      </w:r>
    </w:p>
    <w:p w14:paraId="2DAD1860" w14:textId="6500DF4D" w:rsidR="00BB6D74" w:rsidRDefault="00BB6D74" w:rsidP="003520E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D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="003024C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B6D7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B6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6D74">
        <w:rPr>
          <w:rFonts w:ascii="Times New Roman" w:hAnsi="Times New Roman" w:cs="Times New Roman"/>
          <w:sz w:val="28"/>
          <w:szCs w:val="28"/>
        </w:rPr>
        <w:t xml:space="preserve"> </w:t>
      </w:r>
      <w:r w:rsidR="00302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D74">
        <w:rPr>
          <w:rFonts w:ascii="Times New Roman" w:hAnsi="Times New Roman" w:cs="Times New Roman"/>
          <w:sz w:val="28"/>
          <w:szCs w:val="28"/>
        </w:rPr>
        <w:t>гуманітарних вантажа у вигляді продуктових наборів для вразливих верст населення та ВПО</w:t>
      </w:r>
      <w:r w:rsidRPr="00BB6D74">
        <w:rPr>
          <w:rFonts w:ascii="Times New Roman" w:hAnsi="Times New Roman" w:cs="Times New Roman"/>
          <w:sz w:val="28"/>
          <w:szCs w:val="28"/>
          <w:lang w:val="uk-UA"/>
        </w:rPr>
        <w:t xml:space="preserve"> від неурядової організації «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Fondazione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Progetto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Arca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>» у співпраці з  благодійною організацією «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Charitable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Fund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Remar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6D74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B6D7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D837DF6" w14:textId="01BC86BE" w:rsidR="003024C3" w:rsidRDefault="003024C3" w:rsidP="003520EC">
      <w:pPr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допомог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для забезпечення трьох лікувальних закладів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(</w:t>
      </w:r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виробами немедичного призначення, зокрема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матрацами, ковдрами, постільною білизною, посудом, акумуляторними світильниками тощо, у </w:t>
      </w:r>
      <w:proofErr w:type="spellStart"/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т.ч</w:t>
      </w:r>
      <w:proofErr w:type="spellEnd"/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 і для облаштування укриттів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) від</w:t>
      </w:r>
      <w:r w:rsidRP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Міжнародної організації з міграції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14:paraId="4BFC27EA" w14:textId="0BED2010" w:rsidR="003024C3" w:rsidRDefault="00947A99" w:rsidP="003520EC">
      <w:pPr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- </w:t>
      </w:r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талони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 дизельне пальне в кількості </w:t>
      </w:r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5 000 літрів</w:t>
      </w:r>
      <w:r w:rsid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 рамках </w:t>
      </w:r>
      <w:proofErr w:type="spellStart"/>
      <w:r w:rsid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Проє</w:t>
      </w:r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кту</w:t>
      </w:r>
      <w:proofErr w:type="spellEnd"/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«Зміцнення громадської довіри» (UCBI-4), за підтримки USAID, </w:t>
      </w:r>
      <w:r w:rsid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як</w:t>
      </w:r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енергетичн</w:t>
      </w:r>
      <w:r w:rsid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ого</w:t>
      </w:r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резерв</w:t>
      </w:r>
      <w:r w:rsid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3024C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024C3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для КП «Міськводоканал».</w:t>
      </w:r>
    </w:p>
    <w:p w14:paraId="07D55824" w14:textId="799F5D69" w:rsidR="00947A99" w:rsidRDefault="00947A99" w:rsidP="003520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одилися робочі зустрічі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керівництва громади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представниками дипломатичних установ,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донорських, благодійних та інших </w:t>
      </w:r>
      <w:r w:rsidRPr="008849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й, під час яких, зокрема, обговорювалися</w:t>
      </w:r>
      <w:r w:rsidRPr="00A77E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питання можливої співпраці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надання допомоги, реалізації спільних проєктів </w:t>
      </w:r>
      <w:r w:rsidRPr="000E59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зокрема,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 представниками</w:t>
      </w:r>
      <w:r w:rsidRPr="00122F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посольств Фінляндії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Швеції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Франції,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Датської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 у справах біженців в Україні,</w:t>
      </w:r>
      <w:r w:rsidRPr="00AC69C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309E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Фонду «Партнерство за сильну Україну»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FB6107" w:rsidRPr="00FB6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107">
        <w:rPr>
          <w:rFonts w:ascii="Times New Roman" w:hAnsi="Times New Roman" w:cs="Times New Roman"/>
          <w:sz w:val="28"/>
          <w:szCs w:val="28"/>
          <w:lang w:val="uk-UA"/>
        </w:rPr>
        <w:t>Міжнародної організації з міграції,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47A99">
        <w:rPr>
          <w:rFonts w:ascii="Times New Roman" w:hAnsi="Times New Roman" w:cs="Times New Roman"/>
          <w:sz w:val="28"/>
          <w:szCs w:val="28"/>
          <w:lang w:val="uk-UA"/>
        </w:rPr>
        <w:t>неурядово</w:t>
      </w:r>
      <w:r w:rsidR="00FB61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47A9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FB610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47A99">
        <w:rPr>
          <w:rFonts w:ascii="Times New Roman" w:hAnsi="Times New Roman" w:cs="Times New Roman"/>
          <w:sz w:val="28"/>
          <w:szCs w:val="28"/>
          <w:lang w:val="uk-UA"/>
        </w:rPr>
        <w:t xml:space="preserve"> «Людина в біді»</w:t>
      </w:r>
      <w:r w:rsidR="00566A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6AFC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французької гуманітарної організації </w:t>
      </w:r>
      <w:proofErr w:type="spellStart"/>
      <w:r w:rsidR="00566AFC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Acted</w:t>
      </w:r>
      <w:proofErr w:type="spellEnd"/>
      <w:r w:rsidR="00566AFC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66AFC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Ukraine</w:t>
      </w:r>
      <w:proofErr w:type="spellEnd"/>
      <w:r w:rsidR="00566AFC" w:rsidRPr="002F1F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тощо</w:t>
      </w:r>
      <w:r w:rsidRPr="00947A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).</w:t>
      </w:r>
    </w:p>
    <w:p w14:paraId="7E2C6F97" w14:textId="18A695C8" w:rsidR="007E7D44" w:rsidRPr="00947A99" w:rsidRDefault="007E7D44" w:rsidP="003520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107">
        <w:rPr>
          <w:rFonts w:ascii="Times New Roman" w:hAnsi="Times New Roman" w:cs="Times New Roman"/>
          <w:sz w:val="28"/>
          <w:szCs w:val="28"/>
          <w:lang w:val="uk-UA"/>
        </w:rPr>
        <w:t xml:space="preserve">Значна увага приділялася поглибленню співпраці з містами - партнерами та розширенню їх кола. Так, на заміну меморандуму про співпрацю було укладено договір про партнерство та співпрацю з містом </w:t>
      </w:r>
      <w:proofErr w:type="spellStart"/>
      <w:r w:rsidRPr="00FB6107">
        <w:rPr>
          <w:rFonts w:ascii="Times New Roman" w:hAnsi="Times New Roman" w:cs="Times New Roman"/>
          <w:sz w:val="28"/>
          <w:szCs w:val="28"/>
          <w:lang w:val="uk-UA"/>
        </w:rPr>
        <w:t>Банська</w:t>
      </w:r>
      <w:proofErr w:type="spellEnd"/>
      <w:r w:rsidRPr="00FB6107">
        <w:rPr>
          <w:rFonts w:ascii="Times New Roman" w:hAnsi="Times New Roman" w:cs="Times New Roman"/>
          <w:sz w:val="28"/>
          <w:szCs w:val="28"/>
          <w:lang w:val="uk-UA"/>
        </w:rPr>
        <w:t xml:space="preserve"> Бистриця (Словаччина). Налагоджені контакти та п</w:t>
      </w:r>
      <w:r w:rsidRPr="00FB6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ідписано</w:t>
      </w:r>
      <w:r w:rsidRPr="00FB6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6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Меморандум про </w:t>
      </w:r>
      <w:proofErr w:type="spellStart"/>
      <w:r w:rsidRPr="00FB6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взаємопорозуміння</w:t>
      </w:r>
      <w:proofErr w:type="spellEnd"/>
      <w:r w:rsidRPr="00FB6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містом Сакраменто </w:t>
      </w:r>
      <w:r w:rsidRPr="00FB6107">
        <w:rPr>
          <w:rFonts w:ascii="Times New Roman" w:hAnsi="Times New Roman" w:cs="Times New Roman"/>
          <w:sz w:val="28"/>
          <w:szCs w:val="28"/>
          <w:lang w:val="uk-UA"/>
        </w:rPr>
        <w:t>(США, штат Каліфорнія).</w:t>
      </w:r>
      <w:r w:rsidRPr="00FB6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2024 року в</w:t>
      </w:r>
      <w:r w:rsidRPr="00FB6107">
        <w:rPr>
          <w:rFonts w:ascii="Times New Roman" w:hAnsi="Times New Roman" w:cs="Times New Roman"/>
          <w:sz w:val="28"/>
          <w:szCs w:val="28"/>
          <w:lang w:val="uk-UA"/>
        </w:rPr>
        <w:t>становлено нові партнерські відносини</w:t>
      </w:r>
      <w:r w:rsidR="003024C3" w:rsidRPr="00FB6107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Pr="00FB6107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FB6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ідписано</w:t>
      </w:r>
      <w:r w:rsidRPr="00FB6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4C3" w:rsidRPr="00FB61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Угоду про співпрацю міст-побратимів між містами Суми (Україна) та </w:t>
      </w:r>
      <w:proofErr w:type="spellStart"/>
      <w:r w:rsidR="003024C3" w:rsidRPr="00FB61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Хямеенлінна</w:t>
      </w:r>
      <w:proofErr w:type="spellEnd"/>
      <w:r w:rsidR="003024C3" w:rsidRPr="00FB61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(Фінляндія) </w:t>
      </w:r>
      <w:r w:rsidRPr="00FB610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47A99" w:rsidRPr="00FB6107">
        <w:rPr>
          <w:rFonts w:ascii="Times New Roman" w:hAnsi="Times New Roman" w:cs="Times New Roman"/>
          <w:sz w:val="28"/>
          <w:szCs w:val="28"/>
          <w:lang w:val="uk-UA"/>
        </w:rPr>
        <w:t xml:space="preserve"> Угоду про побратимство щодо сприяння дружньому співробітництву та обмінам між містом </w:t>
      </w:r>
      <w:proofErr w:type="spellStart"/>
      <w:r w:rsidR="00947A99" w:rsidRPr="00FB6107">
        <w:rPr>
          <w:rFonts w:ascii="Times New Roman" w:hAnsi="Times New Roman" w:cs="Times New Roman"/>
          <w:sz w:val="28"/>
          <w:szCs w:val="28"/>
          <w:lang w:val="uk-UA"/>
        </w:rPr>
        <w:t>Коїмбра</w:t>
      </w:r>
      <w:proofErr w:type="spellEnd"/>
      <w:r w:rsidR="00947A99" w:rsidRPr="00FB6107">
        <w:rPr>
          <w:rFonts w:ascii="Times New Roman" w:hAnsi="Times New Roman" w:cs="Times New Roman"/>
          <w:sz w:val="28"/>
          <w:szCs w:val="28"/>
          <w:lang w:val="uk-UA"/>
        </w:rPr>
        <w:t>, Португалія та містом Суми, Україна</w:t>
      </w:r>
      <w:r w:rsidRPr="00FB61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74ACFCB" w14:textId="39C915C4" w:rsidR="00CA2B92" w:rsidRPr="002F1F96" w:rsidRDefault="00CA2B92" w:rsidP="003520EC">
      <w:pPr>
        <w:pStyle w:val="a9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2F1F96">
        <w:rPr>
          <w:sz w:val="28"/>
          <w:szCs w:val="28"/>
          <w:lang w:val="uk-UA"/>
        </w:rPr>
        <w:t xml:space="preserve">З метою поглиблення партнерських відносин було забезпечено відрядження представників від Сумської міської ТГ до  міста-партнера </w:t>
      </w:r>
      <w:proofErr w:type="spellStart"/>
      <w:r w:rsidRPr="002F1F96">
        <w:rPr>
          <w:sz w:val="28"/>
          <w:szCs w:val="28"/>
          <w:lang w:val="uk-UA"/>
        </w:rPr>
        <w:t>Коїмбра</w:t>
      </w:r>
      <w:proofErr w:type="spellEnd"/>
      <w:r w:rsidRPr="002F1F96">
        <w:rPr>
          <w:sz w:val="28"/>
          <w:szCs w:val="28"/>
          <w:lang w:val="uk-UA"/>
        </w:rPr>
        <w:t xml:space="preserve"> (Португалія) в контексті нещодавно підписаної угоди; міста-партнера Кутаїсі (Грузія) відвідати урочисте святкування Дня міста; міста </w:t>
      </w:r>
      <w:proofErr w:type="spellStart"/>
      <w:r w:rsidRPr="002F1F96">
        <w:rPr>
          <w:sz w:val="28"/>
          <w:szCs w:val="28"/>
          <w:lang w:val="uk-UA"/>
        </w:rPr>
        <w:t>Мажейкяй</w:t>
      </w:r>
      <w:proofErr w:type="spellEnd"/>
      <w:r w:rsidRPr="002F1F96">
        <w:rPr>
          <w:sz w:val="28"/>
          <w:szCs w:val="28"/>
          <w:lang w:val="uk-UA"/>
        </w:rPr>
        <w:t xml:space="preserve"> (Литовська Республіка) з метою участі у </w:t>
      </w:r>
      <w:proofErr w:type="spellStart"/>
      <w:r w:rsidRPr="002F1F96">
        <w:rPr>
          <w:sz w:val="28"/>
          <w:szCs w:val="28"/>
          <w:lang w:val="uk-UA"/>
        </w:rPr>
        <w:t>Мажейкяйському</w:t>
      </w:r>
      <w:proofErr w:type="spellEnd"/>
      <w:r w:rsidRPr="002F1F96">
        <w:rPr>
          <w:sz w:val="28"/>
          <w:szCs w:val="28"/>
          <w:lang w:val="uk-UA"/>
        </w:rPr>
        <w:t xml:space="preserve"> авіаційному фестивалі; міста-партнера Люблін (Польща) з метою ознайомлення з досвідом мерії у сфері муніципальних послуг та управління комунальною власністю.</w:t>
      </w:r>
    </w:p>
    <w:p w14:paraId="6D6BC86D" w14:textId="0E908E42" w:rsidR="00323889" w:rsidRPr="002F1F96" w:rsidRDefault="00323889" w:rsidP="003520E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налагодження нових контактів для подальшої співпраці представники Сумської міської ради взяли участь у міжнародних заходах: «Молодіжна столиця Європи Люблін 2023» (м. Люблін (Польща)), саміті «Світ для України» (м.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Жешув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(Польща)), у німецько-українській конференції</w:t>
      </w: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муніципальних </w:t>
      </w:r>
      <w:proofErr w:type="spellStart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партнерств</w:t>
      </w:r>
      <w:proofErr w:type="spellEnd"/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1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під назвою «Спільно для Європи: солідарність, відбудова, перспективи на майбутнє» (м. Лейпциг (Німеччина))</w:t>
      </w:r>
      <w:r w:rsidRPr="002F1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2F6BDC2" w14:textId="7FA0DD1E" w:rsidR="00D23C17" w:rsidRPr="002F1F96" w:rsidRDefault="009C20FD" w:rsidP="003520EC">
      <w:pPr>
        <w:pStyle w:val="a9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2F1F96">
        <w:rPr>
          <w:sz w:val="28"/>
          <w:szCs w:val="28"/>
          <w:lang w:val="uk-UA"/>
        </w:rPr>
        <w:t xml:space="preserve">У </w:t>
      </w:r>
      <w:r w:rsidR="00B14DF1" w:rsidRPr="002F1F96">
        <w:rPr>
          <w:sz w:val="28"/>
          <w:szCs w:val="28"/>
          <w:lang w:val="uk-UA"/>
        </w:rPr>
        <w:t>2024 році представники Сумської міської ради взяли участь у міжнародних заходах:</w:t>
      </w:r>
      <w:r w:rsidR="00D23C17" w:rsidRPr="002F1F96">
        <w:rPr>
          <w:sz w:val="28"/>
          <w:szCs w:val="28"/>
          <w:lang w:val="uk-UA"/>
        </w:rPr>
        <w:t xml:space="preserve"> Міжнародній виставці-конференції </w:t>
      </w:r>
      <w:proofErr w:type="spellStart"/>
      <w:r w:rsidR="00D23C17" w:rsidRPr="002F1F96">
        <w:rPr>
          <w:sz w:val="28"/>
          <w:szCs w:val="28"/>
          <w:lang w:val="uk-UA"/>
        </w:rPr>
        <w:t>ReBuild</w:t>
      </w:r>
      <w:proofErr w:type="spellEnd"/>
      <w:r w:rsidR="00D23C17" w:rsidRPr="002F1F96">
        <w:rPr>
          <w:sz w:val="28"/>
          <w:szCs w:val="28"/>
          <w:lang w:val="uk-UA"/>
        </w:rPr>
        <w:t xml:space="preserve"> </w:t>
      </w:r>
      <w:proofErr w:type="spellStart"/>
      <w:r w:rsidR="00D23C17" w:rsidRPr="002F1F96">
        <w:rPr>
          <w:sz w:val="28"/>
          <w:szCs w:val="28"/>
          <w:lang w:val="uk-UA"/>
        </w:rPr>
        <w:t>Ukraine</w:t>
      </w:r>
      <w:proofErr w:type="spellEnd"/>
      <w:r w:rsidR="00D23C17" w:rsidRPr="002F1F96">
        <w:rPr>
          <w:sz w:val="28"/>
          <w:szCs w:val="28"/>
          <w:lang w:val="uk-UA"/>
        </w:rPr>
        <w:t xml:space="preserve">: </w:t>
      </w:r>
      <w:proofErr w:type="spellStart"/>
      <w:r w:rsidR="00D23C17" w:rsidRPr="002F1F96">
        <w:rPr>
          <w:sz w:val="28"/>
          <w:szCs w:val="28"/>
          <w:lang w:val="uk-UA"/>
        </w:rPr>
        <w:t>Construction</w:t>
      </w:r>
      <w:proofErr w:type="spellEnd"/>
      <w:r w:rsidR="00D23C17" w:rsidRPr="002F1F96">
        <w:rPr>
          <w:sz w:val="28"/>
          <w:szCs w:val="28"/>
          <w:lang w:val="uk-UA"/>
        </w:rPr>
        <w:t xml:space="preserve"> </w:t>
      </w:r>
      <w:proofErr w:type="spellStart"/>
      <w:r w:rsidR="00D23C17" w:rsidRPr="002F1F96">
        <w:rPr>
          <w:sz w:val="28"/>
          <w:szCs w:val="28"/>
          <w:lang w:val="uk-UA"/>
        </w:rPr>
        <w:t>and</w:t>
      </w:r>
      <w:proofErr w:type="spellEnd"/>
      <w:r w:rsidR="00D23C17" w:rsidRPr="002F1F96">
        <w:rPr>
          <w:sz w:val="28"/>
          <w:szCs w:val="28"/>
          <w:lang w:val="uk-UA"/>
        </w:rPr>
        <w:t xml:space="preserve"> </w:t>
      </w:r>
      <w:proofErr w:type="spellStart"/>
      <w:r w:rsidR="00D23C17" w:rsidRPr="002F1F96">
        <w:rPr>
          <w:sz w:val="28"/>
          <w:szCs w:val="28"/>
          <w:lang w:val="uk-UA"/>
        </w:rPr>
        <w:t>Energy</w:t>
      </w:r>
      <w:proofErr w:type="spellEnd"/>
      <w:r w:rsidR="00D23C17" w:rsidRPr="002F1F96">
        <w:rPr>
          <w:sz w:val="28"/>
          <w:szCs w:val="28"/>
          <w:lang w:val="uk-UA"/>
        </w:rPr>
        <w:t xml:space="preserve"> з метою презентації проєктів по відновленню та розвитку громади в місті Варшава (Польща); конференції з відновлення України (URC2024), місто Берлін (Німеччина); всесвітньому конгресі </w:t>
      </w:r>
      <w:proofErr w:type="spellStart"/>
      <w:r w:rsidR="00D23C17" w:rsidRPr="002F1F96">
        <w:rPr>
          <w:sz w:val="28"/>
          <w:szCs w:val="28"/>
          <w:lang w:val="uk-UA"/>
        </w:rPr>
        <w:t>Smart</w:t>
      </w:r>
      <w:proofErr w:type="spellEnd"/>
      <w:r w:rsidR="00D23C17" w:rsidRPr="002F1F96">
        <w:rPr>
          <w:sz w:val="28"/>
          <w:szCs w:val="28"/>
          <w:lang w:val="uk-UA"/>
        </w:rPr>
        <w:t xml:space="preserve"> </w:t>
      </w:r>
      <w:proofErr w:type="spellStart"/>
      <w:r w:rsidR="00D23C17" w:rsidRPr="002F1F96">
        <w:rPr>
          <w:sz w:val="28"/>
          <w:szCs w:val="28"/>
          <w:lang w:val="uk-UA"/>
        </w:rPr>
        <w:t>City</w:t>
      </w:r>
      <w:proofErr w:type="spellEnd"/>
      <w:r w:rsidR="00D23C17" w:rsidRPr="002F1F96">
        <w:rPr>
          <w:sz w:val="28"/>
          <w:szCs w:val="28"/>
          <w:lang w:val="uk-UA"/>
        </w:rPr>
        <w:t xml:space="preserve"> Expo 2024, м</w:t>
      </w:r>
      <w:r w:rsidR="00566AFC">
        <w:rPr>
          <w:sz w:val="28"/>
          <w:szCs w:val="28"/>
          <w:lang w:val="uk-UA"/>
        </w:rPr>
        <w:t xml:space="preserve">істо </w:t>
      </w:r>
      <w:r w:rsidR="00D23C17" w:rsidRPr="002F1F96">
        <w:rPr>
          <w:sz w:val="28"/>
          <w:szCs w:val="28"/>
          <w:lang w:val="uk-UA"/>
        </w:rPr>
        <w:t>Барселона (Іспанія).</w:t>
      </w:r>
    </w:p>
    <w:p w14:paraId="12B0B127" w14:textId="61AADD40" w:rsidR="00202666" w:rsidRPr="002F1F96" w:rsidRDefault="008970FD" w:rsidP="003520EC">
      <w:pPr>
        <w:pStyle w:val="a9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2F1F96">
        <w:rPr>
          <w:sz w:val="28"/>
          <w:szCs w:val="28"/>
          <w:lang w:val="uk-UA"/>
        </w:rPr>
        <w:t>З огляду на вищевикладене</w:t>
      </w:r>
      <w:r w:rsidR="008B0ADA" w:rsidRPr="002F1F96">
        <w:rPr>
          <w:sz w:val="28"/>
          <w:szCs w:val="28"/>
          <w:lang w:val="uk-UA"/>
        </w:rPr>
        <w:t>,</w:t>
      </w:r>
      <w:r w:rsidR="00092995" w:rsidRPr="002F1F96">
        <w:rPr>
          <w:sz w:val="28"/>
          <w:szCs w:val="28"/>
          <w:lang w:val="uk-UA"/>
        </w:rPr>
        <w:t xml:space="preserve"> </w:t>
      </w:r>
      <w:r w:rsidR="001D59B6" w:rsidRPr="002F1F96">
        <w:rPr>
          <w:sz w:val="28"/>
          <w:szCs w:val="28"/>
          <w:lang w:val="uk-UA"/>
        </w:rPr>
        <w:t xml:space="preserve">вдалося досягти </w:t>
      </w:r>
      <w:r w:rsidR="007D481F" w:rsidRPr="002F1F96">
        <w:rPr>
          <w:sz w:val="28"/>
          <w:szCs w:val="28"/>
          <w:lang w:val="uk-UA"/>
        </w:rPr>
        <w:t xml:space="preserve">мети </w:t>
      </w:r>
      <w:r w:rsidR="008B0ADA" w:rsidRPr="002F1F96">
        <w:rPr>
          <w:sz w:val="28"/>
          <w:szCs w:val="28"/>
          <w:lang w:val="uk-UA"/>
        </w:rPr>
        <w:t>П</w:t>
      </w:r>
      <w:r w:rsidR="007D481F" w:rsidRPr="002F1F96">
        <w:rPr>
          <w:sz w:val="28"/>
          <w:szCs w:val="28"/>
          <w:lang w:val="uk-UA"/>
        </w:rPr>
        <w:t xml:space="preserve">рограми та виконання індикаторів Програми. </w:t>
      </w:r>
    </w:p>
    <w:p w14:paraId="1F88D01B" w14:textId="28A0BC91" w:rsidR="00202666" w:rsidRPr="00566AFC" w:rsidRDefault="00202666" w:rsidP="003520E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1F9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Інформація про виконання результативних показників та індикаторів </w:t>
      </w:r>
      <w:r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566AFC"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2024 рік та </w:t>
      </w:r>
      <w:r w:rsidR="00B1786C"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2022-2024 роки </w:t>
      </w:r>
      <w:r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наведена </w:t>
      </w:r>
      <w:r w:rsidR="00566AFC"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>в додатку</w:t>
      </w:r>
      <w:r w:rsidR="00566AFC"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  та додатку 5</w:t>
      </w:r>
      <w:r w:rsidRPr="00566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рішення.</w:t>
      </w:r>
    </w:p>
    <w:p w14:paraId="59683F7D" w14:textId="77777777" w:rsidR="006939A8" w:rsidRPr="00202666" w:rsidRDefault="006939A8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E" w14:textId="2EED1C6D" w:rsidR="00E34320" w:rsidRPr="006939A8" w:rsidRDefault="008A5EC9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9A8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причин невиконання (низького рівня виконання) програми.</w:t>
      </w:r>
    </w:p>
    <w:p w14:paraId="0ADB22E2" w14:textId="03726170" w:rsidR="006B25AA" w:rsidRDefault="00787108" w:rsidP="003520EC">
      <w:pPr>
        <w:tabs>
          <w:tab w:val="num" w:pos="-1620"/>
          <w:tab w:val="num" w:pos="-54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Негативний вплив на виконання завдань Прог</w:t>
      </w:r>
      <w:r w:rsidR="00325E74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25E74">
        <w:rPr>
          <w:rFonts w:ascii="Times New Roman" w:eastAsia="Times New Roman" w:hAnsi="Times New Roman" w:cs="Times New Roman"/>
          <w:sz w:val="28"/>
          <w:szCs w:val="28"/>
          <w:lang w:val="uk-UA"/>
        </w:rPr>
        <w:t>ми сп</w:t>
      </w:r>
      <w:r w:rsidR="00A94646">
        <w:rPr>
          <w:rFonts w:ascii="Times New Roman" w:eastAsia="Times New Roman" w:hAnsi="Times New Roman" w:cs="Times New Roman"/>
          <w:sz w:val="28"/>
          <w:szCs w:val="28"/>
          <w:lang w:val="uk-UA"/>
        </w:rPr>
        <w:t>ричинило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5F6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D7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родовження </w:t>
      </w:r>
      <w:r w:rsidR="005F7E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повномасштабної </w:t>
      </w:r>
      <w:r w:rsidR="006D7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агресії </w:t>
      </w:r>
      <w:proofErr w:type="spellStart"/>
      <w:r w:rsidR="00AE5F6A">
        <w:rPr>
          <w:rFonts w:ascii="Times New Roman" w:eastAsia="Times New Roman" w:hAnsi="Times New Roman" w:cs="Times New Roman"/>
          <w:sz w:val="28"/>
          <w:szCs w:val="28"/>
          <w:lang w:val="uk-UA"/>
        </w:rPr>
        <w:t>рф</w:t>
      </w:r>
      <w:proofErr w:type="spellEnd"/>
      <w:r w:rsidR="006D79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A94646">
        <w:rPr>
          <w:rFonts w:ascii="Times New Roman" w:eastAsia="Times New Roman" w:hAnsi="Times New Roman" w:cs="Times New Roman"/>
          <w:sz w:val="28"/>
          <w:szCs w:val="28"/>
          <w:lang w:val="uk-UA"/>
        </w:rPr>
        <w:t>воєнний стан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країні</w:t>
      </w:r>
      <w:r w:rsidR="00AE5F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B60AD" w:rsidRPr="008B60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 </w:t>
      </w:r>
      <w:r w:rsidR="005370A4">
        <w:rPr>
          <w:rFonts w:ascii="Times New Roman" w:eastAsia="Times New Roman" w:hAnsi="Times New Roman" w:cs="Times New Roman"/>
          <w:sz w:val="28"/>
          <w:szCs w:val="28"/>
          <w:lang w:val="uk-UA"/>
        </w:rPr>
        <w:t>не дивлячись на це</w:t>
      </w:r>
      <w:r w:rsidR="0072690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370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5D3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здійснювалася активна комунікація</w:t>
      </w:r>
      <w:r w:rsidR="006B25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взаємодія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містами</w:t>
      </w:r>
      <w:r w:rsidR="00211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партнерами, міжнародними організаціями</w:t>
      </w:r>
      <w:r w:rsidR="004F401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74E2"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дипломатичними</w:t>
      </w:r>
      <w:r w:rsidR="004F4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представництвами</w:t>
      </w:r>
      <w:r w:rsidR="006174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>донорськими установами</w:t>
      </w:r>
      <w:r w:rsidR="0076009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94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сприяло розвитку міжнародного</w:t>
      </w:r>
      <w:r w:rsidR="007600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спів</w:t>
      </w:r>
      <w:r w:rsidR="004F4014">
        <w:rPr>
          <w:rFonts w:ascii="Times New Roman" w:eastAsia="Times New Roman" w:hAnsi="Times New Roman" w:cs="Times New Roman"/>
          <w:sz w:val="28"/>
          <w:szCs w:val="28"/>
          <w:lang w:val="uk-UA"/>
        </w:rPr>
        <w:t>робітництва</w:t>
      </w:r>
      <w:r w:rsidR="00CE1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Сумської міської територіальної громади</w:t>
      </w:r>
      <w:r w:rsidR="00A94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272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2512" w:rsidRPr="00B55EE3">
        <w:rPr>
          <w:rFonts w:ascii="Times New Roman" w:hAnsi="Times New Roman" w:cs="Times New Roman"/>
          <w:sz w:val="28"/>
          <w:szCs w:val="28"/>
        </w:rPr>
        <w:t>різних сферах</w:t>
      </w:r>
      <w:r w:rsidR="00D26123" w:rsidRPr="00D26123">
        <w:rPr>
          <w:rFonts w:ascii="Times New Roman" w:hAnsi="Times New Roman"/>
          <w:color w:val="000000"/>
          <w:sz w:val="40"/>
          <w:szCs w:val="40"/>
          <w:lang w:val="uk-UA"/>
        </w:rPr>
        <w:t xml:space="preserve"> </w:t>
      </w:r>
      <w:r w:rsidR="00D26123" w:rsidRPr="00D26123">
        <w:rPr>
          <w:rFonts w:ascii="Times New Roman" w:hAnsi="Times New Roman"/>
          <w:color w:val="000000"/>
          <w:sz w:val="28"/>
          <w:szCs w:val="28"/>
          <w:lang w:val="uk-UA"/>
        </w:rPr>
        <w:t>життєдіяльності громади</w:t>
      </w:r>
      <w:r w:rsidR="00A946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244043" w14:textId="77777777" w:rsidR="007D0DC6" w:rsidRDefault="007D0DC6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1D946DDD" w:rsidR="00E34320" w:rsidRDefault="008A5EC9" w:rsidP="003520EC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0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0AD">
        <w:rPr>
          <w:rFonts w:ascii="Times New Roman" w:eastAsia="Times New Roman" w:hAnsi="Times New Roman" w:cs="Times New Roman"/>
          <w:b/>
          <w:sz w:val="28"/>
          <w:szCs w:val="28"/>
        </w:rPr>
        <w:t>Пропозиції щодо забезпечення подальшого виконання.</w:t>
      </w:r>
    </w:p>
    <w:p w14:paraId="110903DC" w14:textId="6F62B455" w:rsidR="00AA2216" w:rsidRDefault="00BE7897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міжнародної співпраці, становлення позитивного іміджу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 xml:space="preserve"> міста Суми,</w:t>
      </w:r>
      <w:r w:rsidR="00AA2216">
        <w:rPr>
          <w:rFonts w:ascii="Times New Roman" w:hAnsi="Times New Roman" w:cs="Times New Roman"/>
          <w:sz w:val="28"/>
          <w:szCs w:val="28"/>
          <w:lang w:val="uk-UA"/>
        </w:rPr>
        <w:t xml:space="preserve"> його пізнаваності</w:t>
      </w:r>
      <w:r w:rsidR="00287119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</w:t>
      </w:r>
      <w:r w:rsidR="00C90F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7119">
        <w:rPr>
          <w:rFonts w:ascii="Times New Roman" w:hAnsi="Times New Roman" w:cs="Times New Roman"/>
          <w:sz w:val="28"/>
          <w:szCs w:val="28"/>
          <w:lang w:val="uk-UA"/>
        </w:rPr>
        <w:t>раїни,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 поінформованості про</w:t>
      </w:r>
      <w:r w:rsidR="00593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>економічний та інвестиційний потенціал</w:t>
      </w:r>
      <w:r w:rsidR="008A1451" w:rsidRPr="008A1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451">
        <w:rPr>
          <w:rFonts w:ascii="Times New Roman" w:hAnsi="Times New Roman" w:cs="Times New Roman"/>
          <w:sz w:val="28"/>
          <w:szCs w:val="28"/>
          <w:lang w:val="uk-UA"/>
        </w:rPr>
        <w:t>Сумської міської територіальної програми</w:t>
      </w:r>
      <w:r w:rsidR="003D58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EB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6102C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055EB1">
        <w:rPr>
          <w:rFonts w:ascii="Times New Roman" w:hAnsi="Times New Roman" w:cs="Times New Roman"/>
          <w:sz w:val="28"/>
          <w:szCs w:val="28"/>
          <w:lang w:val="uk-UA"/>
        </w:rPr>
        <w:t>пріоритет</w:t>
      </w:r>
      <w:r w:rsidR="008A1451">
        <w:rPr>
          <w:rFonts w:ascii="Times New Roman" w:hAnsi="Times New Roman" w:cs="Times New Roman"/>
          <w:sz w:val="28"/>
          <w:szCs w:val="28"/>
          <w:lang w:val="uk-UA"/>
        </w:rPr>
        <w:t>них напрямів діяльності Сумської міської ради</w:t>
      </w:r>
      <w:r w:rsidR="00D939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5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854D2E" w14:textId="35527DF4" w:rsidR="00FF0F4A" w:rsidRDefault="00FF0F4A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A8B95" w14:textId="016461EE" w:rsidR="00220C83" w:rsidRDefault="00220C83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D9B3E" w14:textId="5A3A50DC" w:rsidR="00220C83" w:rsidRDefault="00220C83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CE6EF" w14:textId="77777777" w:rsidR="00B04C90" w:rsidRDefault="00B04C90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4E1E1B6" w:rsidR="00E34320" w:rsidRDefault="003C3E54" w:rsidP="003520EC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450F5E" w:rsidRPr="005521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Артем КОБЗАР</w:t>
      </w:r>
    </w:p>
    <w:p w14:paraId="3E3580CF" w14:textId="489CDF0E" w:rsidR="003C3E54" w:rsidRDefault="003C3E54" w:rsidP="003520EC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25F10E" w14:textId="77777777" w:rsidR="003C3E54" w:rsidRDefault="003C3E54" w:rsidP="003520EC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2B12A4A" w14:textId="1060A164" w:rsidR="003C3E54" w:rsidRPr="00877369" w:rsidRDefault="003C3E54" w:rsidP="003520EC">
      <w:pPr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_______ Світлана ЛИПОВА</w:t>
      </w:r>
    </w:p>
    <w:p w14:paraId="0000001B" w14:textId="77777777" w:rsidR="00E34320" w:rsidRDefault="00E34320" w:rsidP="003520E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4320" w:rsidSect="009A6F71">
      <w:pgSz w:w="11909" w:h="16834"/>
      <w:pgMar w:top="567" w:right="56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EB2"/>
    <w:multiLevelType w:val="hybridMultilevel"/>
    <w:tmpl w:val="B4E2C35A"/>
    <w:lvl w:ilvl="0" w:tplc="B4AEF536">
      <w:start w:val="3"/>
      <w:numFmt w:val="bullet"/>
      <w:lvlText w:val="-"/>
      <w:lvlJc w:val="left"/>
      <w:pPr>
        <w:ind w:left="1211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A696E7A"/>
    <w:multiLevelType w:val="hybridMultilevel"/>
    <w:tmpl w:val="3752B49C"/>
    <w:lvl w:ilvl="0" w:tplc="C0CCCB0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20"/>
    <w:rsid w:val="000129B2"/>
    <w:rsid w:val="00020CB9"/>
    <w:rsid w:val="0002178D"/>
    <w:rsid w:val="00026F6B"/>
    <w:rsid w:val="000345AA"/>
    <w:rsid w:val="00036273"/>
    <w:rsid w:val="00037FA3"/>
    <w:rsid w:val="000432E6"/>
    <w:rsid w:val="00055EB1"/>
    <w:rsid w:val="00092995"/>
    <w:rsid w:val="00096C93"/>
    <w:rsid w:val="000C5D34"/>
    <w:rsid w:val="000E379B"/>
    <w:rsid w:val="000E59EF"/>
    <w:rsid w:val="000E6B3F"/>
    <w:rsid w:val="000F60C0"/>
    <w:rsid w:val="00122F3B"/>
    <w:rsid w:val="001308AC"/>
    <w:rsid w:val="00137995"/>
    <w:rsid w:val="00140521"/>
    <w:rsid w:val="00144185"/>
    <w:rsid w:val="00146218"/>
    <w:rsid w:val="00154F4F"/>
    <w:rsid w:val="00156AEA"/>
    <w:rsid w:val="0016442A"/>
    <w:rsid w:val="00190654"/>
    <w:rsid w:val="001A0284"/>
    <w:rsid w:val="001B2669"/>
    <w:rsid w:val="001B7BFA"/>
    <w:rsid w:val="001D3E5D"/>
    <w:rsid w:val="001D5731"/>
    <w:rsid w:val="001D59B6"/>
    <w:rsid w:val="001D5E7F"/>
    <w:rsid w:val="001E38BD"/>
    <w:rsid w:val="001F47F3"/>
    <w:rsid w:val="00201A68"/>
    <w:rsid w:val="00202666"/>
    <w:rsid w:val="00211017"/>
    <w:rsid w:val="00214B83"/>
    <w:rsid w:val="00220C83"/>
    <w:rsid w:val="002334E0"/>
    <w:rsid w:val="00242AF8"/>
    <w:rsid w:val="002470D4"/>
    <w:rsid w:val="00247E50"/>
    <w:rsid w:val="00272512"/>
    <w:rsid w:val="002836FE"/>
    <w:rsid w:val="00287119"/>
    <w:rsid w:val="00296806"/>
    <w:rsid w:val="002A1456"/>
    <w:rsid w:val="002A53D8"/>
    <w:rsid w:val="002B4E37"/>
    <w:rsid w:val="002C63D3"/>
    <w:rsid w:val="002F1F96"/>
    <w:rsid w:val="002F687B"/>
    <w:rsid w:val="003024C3"/>
    <w:rsid w:val="00317AB3"/>
    <w:rsid w:val="00323889"/>
    <w:rsid w:val="00324C22"/>
    <w:rsid w:val="00325E74"/>
    <w:rsid w:val="0032764B"/>
    <w:rsid w:val="00345FB8"/>
    <w:rsid w:val="003520EC"/>
    <w:rsid w:val="00356052"/>
    <w:rsid w:val="00357189"/>
    <w:rsid w:val="00362109"/>
    <w:rsid w:val="00371DD9"/>
    <w:rsid w:val="003969E4"/>
    <w:rsid w:val="003A4E3A"/>
    <w:rsid w:val="003C00C2"/>
    <w:rsid w:val="003C3E54"/>
    <w:rsid w:val="003C7187"/>
    <w:rsid w:val="003D2533"/>
    <w:rsid w:val="003D5863"/>
    <w:rsid w:val="003E041D"/>
    <w:rsid w:val="003E3B7C"/>
    <w:rsid w:val="003F1645"/>
    <w:rsid w:val="003F63BE"/>
    <w:rsid w:val="003F6AD9"/>
    <w:rsid w:val="004000EE"/>
    <w:rsid w:val="00405D97"/>
    <w:rsid w:val="004117C7"/>
    <w:rsid w:val="004201BC"/>
    <w:rsid w:val="00445FA7"/>
    <w:rsid w:val="00450F5E"/>
    <w:rsid w:val="00453D1F"/>
    <w:rsid w:val="004661A2"/>
    <w:rsid w:val="004801C4"/>
    <w:rsid w:val="00490D92"/>
    <w:rsid w:val="00496210"/>
    <w:rsid w:val="00497048"/>
    <w:rsid w:val="004C7FA0"/>
    <w:rsid w:val="004F4014"/>
    <w:rsid w:val="004F48DE"/>
    <w:rsid w:val="005231FC"/>
    <w:rsid w:val="005244D5"/>
    <w:rsid w:val="005311E5"/>
    <w:rsid w:val="005342DC"/>
    <w:rsid w:val="005370A4"/>
    <w:rsid w:val="00540840"/>
    <w:rsid w:val="005521FD"/>
    <w:rsid w:val="0056102C"/>
    <w:rsid w:val="00566AFC"/>
    <w:rsid w:val="00580F6F"/>
    <w:rsid w:val="005836D9"/>
    <w:rsid w:val="00593A10"/>
    <w:rsid w:val="005A459E"/>
    <w:rsid w:val="005A533A"/>
    <w:rsid w:val="005B3222"/>
    <w:rsid w:val="005B6C0B"/>
    <w:rsid w:val="005C0999"/>
    <w:rsid w:val="005C6E86"/>
    <w:rsid w:val="005D17C9"/>
    <w:rsid w:val="005D5DA7"/>
    <w:rsid w:val="005F18F2"/>
    <w:rsid w:val="005F2461"/>
    <w:rsid w:val="005F7761"/>
    <w:rsid w:val="005F7E1A"/>
    <w:rsid w:val="006174E2"/>
    <w:rsid w:val="006605FE"/>
    <w:rsid w:val="00660D11"/>
    <w:rsid w:val="00660E39"/>
    <w:rsid w:val="0066622F"/>
    <w:rsid w:val="006939A8"/>
    <w:rsid w:val="006B25AA"/>
    <w:rsid w:val="006C2473"/>
    <w:rsid w:val="006C6DFD"/>
    <w:rsid w:val="006D799D"/>
    <w:rsid w:val="006E3214"/>
    <w:rsid w:val="00702310"/>
    <w:rsid w:val="00707C0D"/>
    <w:rsid w:val="007141C9"/>
    <w:rsid w:val="0071557E"/>
    <w:rsid w:val="0071726F"/>
    <w:rsid w:val="00726907"/>
    <w:rsid w:val="00737556"/>
    <w:rsid w:val="007540E8"/>
    <w:rsid w:val="00754F87"/>
    <w:rsid w:val="00760096"/>
    <w:rsid w:val="007863CA"/>
    <w:rsid w:val="00787108"/>
    <w:rsid w:val="00792565"/>
    <w:rsid w:val="007D0DC6"/>
    <w:rsid w:val="007D481F"/>
    <w:rsid w:val="007E7D44"/>
    <w:rsid w:val="007F2EF3"/>
    <w:rsid w:val="007F366E"/>
    <w:rsid w:val="00800FD3"/>
    <w:rsid w:val="008012E2"/>
    <w:rsid w:val="008021D2"/>
    <w:rsid w:val="00807E5D"/>
    <w:rsid w:val="008156D6"/>
    <w:rsid w:val="00832F16"/>
    <w:rsid w:val="008331FA"/>
    <w:rsid w:val="00837A4F"/>
    <w:rsid w:val="00841633"/>
    <w:rsid w:val="008436CB"/>
    <w:rsid w:val="00855E45"/>
    <w:rsid w:val="00862F53"/>
    <w:rsid w:val="00877369"/>
    <w:rsid w:val="00884934"/>
    <w:rsid w:val="00890D4D"/>
    <w:rsid w:val="00892CEE"/>
    <w:rsid w:val="008970FD"/>
    <w:rsid w:val="008A1451"/>
    <w:rsid w:val="008A2320"/>
    <w:rsid w:val="008A4B8A"/>
    <w:rsid w:val="008A5931"/>
    <w:rsid w:val="008A5EC9"/>
    <w:rsid w:val="008B0ADA"/>
    <w:rsid w:val="008B60AD"/>
    <w:rsid w:val="008D2ECF"/>
    <w:rsid w:val="008F254D"/>
    <w:rsid w:val="008F5E96"/>
    <w:rsid w:val="0090285F"/>
    <w:rsid w:val="00912442"/>
    <w:rsid w:val="00915F64"/>
    <w:rsid w:val="0092223D"/>
    <w:rsid w:val="00944D7D"/>
    <w:rsid w:val="0094749E"/>
    <w:rsid w:val="00947A99"/>
    <w:rsid w:val="00956495"/>
    <w:rsid w:val="009816A4"/>
    <w:rsid w:val="00986A49"/>
    <w:rsid w:val="009A6F71"/>
    <w:rsid w:val="009C20FD"/>
    <w:rsid w:val="009C24B0"/>
    <w:rsid w:val="009D1AD6"/>
    <w:rsid w:val="00A2059D"/>
    <w:rsid w:val="00A21A38"/>
    <w:rsid w:val="00A65EDD"/>
    <w:rsid w:val="00A77EC2"/>
    <w:rsid w:val="00A84923"/>
    <w:rsid w:val="00A93B91"/>
    <w:rsid w:val="00A94646"/>
    <w:rsid w:val="00A95121"/>
    <w:rsid w:val="00AA2216"/>
    <w:rsid w:val="00AA6679"/>
    <w:rsid w:val="00AC5B01"/>
    <w:rsid w:val="00AC69C6"/>
    <w:rsid w:val="00AD3DFB"/>
    <w:rsid w:val="00AD49D0"/>
    <w:rsid w:val="00AD559F"/>
    <w:rsid w:val="00AE4098"/>
    <w:rsid w:val="00AE5F6A"/>
    <w:rsid w:val="00AF0260"/>
    <w:rsid w:val="00AF3DA5"/>
    <w:rsid w:val="00B04C90"/>
    <w:rsid w:val="00B14DF1"/>
    <w:rsid w:val="00B167AA"/>
    <w:rsid w:val="00B1786C"/>
    <w:rsid w:val="00B2292A"/>
    <w:rsid w:val="00B2719A"/>
    <w:rsid w:val="00B40A95"/>
    <w:rsid w:val="00B4104D"/>
    <w:rsid w:val="00B415F5"/>
    <w:rsid w:val="00B50984"/>
    <w:rsid w:val="00B50D85"/>
    <w:rsid w:val="00B55EE3"/>
    <w:rsid w:val="00B65166"/>
    <w:rsid w:val="00B77957"/>
    <w:rsid w:val="00B81684"/>
    <w:rsid w:val="00B82F6C"/>
    <w:rsid w:val="00B843B7"/>
    <w:rsid w:val="00B86B7C"/>
    <w:rsid w:val="00B96BDC"/>
    <w:rsid w:val="00BA14E1"/>
    <w:rsid w:val="00BA3829"/>
    <w:rsid w:val="00BB2EF7"/>
    <w:rsid w:val="00BB6D74"/>
    <w:rsid w:val="00BE7897"/>
    <w:rsid w:val="00BF06A8"/>
    <w:rsid w:val="00C0616F"/>
    <w:rsid w:val="00C11208"/>
    <w:rsid w:val="00C11DF1"/>
    <w:rsid w:val="00C127E7"/>
    <w:rsid w:val="00C17A10"/>
    <w:rsid w:val="00C23985"/>
    <w:rsid w:val="00C36D8D"/>
    <w:rsid w:val="00C401F5"/>
    <w:rsid w:val="00C418F7"/>
    <w:rsid w:val="00C42707"/>
    <w:rsid w:val="00C50F60"/>
    <w:rsid w:val="00C5506F"/>
    <w:rsid w:val="00C565CF"/>
    <w:rsid w:val="00C60D61"/>
    <w:rsid w:val="00C6301C"/>
    <w:rsid w:val="00C7411A"/>
    <w:rsid w:val="00C745CB"/>
    <w:rsid w:val="00C77121"/>
    <w:rsid w:val="00C90F24"/>
    <w:rsid w:val="00C91BEC"/>
    <w:rsid w:val="00C92366"/>
    <w:rsid w:val="00CA2B92"/>
    <w:rsid w:val="00CD109C"/>
    <w:rsid w:val="00CD756F"/>
    <w:rsid w:val="00CE0836"/>
    <w:rsid w:val="00CE178D"/>
    <w:rsid w:val="00CE3464"/>
    <w:rsid w:val="00CE6406"/>
    <w:rsid w:val="00CE7EEB"/>
    <w:rsid w:val="00D01F8A"/>
    <w:rsid w:val="00D0645B"/>
    <w:rsid w:val="00D14182"/>
    <w:rsid w:val="00D14FD1"/>
    <w:rsid w:val="00D1512A"/>
    <w:rsid w:val="00D22165"/>
    <w:rsid w:val="00D23C17"/>
    <w:rsid w:val="00D2598A"/>
    <w:rsid w:val="00D26123"/>
    <w:rsid w:val="00D33E4E"/>
    <w:rsid w:val="00D37D06"/>
    <w:rsid w:val="00D527DC"/>
    <w:rsid w:val="00D745DC"/>
    <w:rsid w:val="00D85D75"/>
    <w:rsid w:val="00D93704"/>
    <w:rsid w:val="00D939EF"/>
    <w:rsid w:val="00D94983"/>
    <w:rsid w:val="00D951DB"/>
    <w:rsid w:val="00D96D81"/>
    <w:rsid w:val="00DA07CB"/>
    <w:rsid w:val="00DB36C0"/>
    <w:rsid w:val="00DC04AD"/>
    <w:rsid w:val="00DC06B9"/>
    <w:rsid w:val="00DC4774"/>
    <w:rsid w:val="00DD4400"/>
    <w:rsid w:val="00DE5012"/>
    <w:rsid w:val="00DE5767"/>
    <w:rsid w:val="00DE66B1"/>
    <w:rsid w:val="00DF3270"/>
    <w:rsid w:val="00DF3482"/>
    <w:rsid w:val="00E0295C"/>
    <w:rsid w:val="00E34320"/>
    <w:rsid w:val="00E632D4"/>
    <w:rsid w:val="00E63ED3"/>
    <w:rsid w:val="00E918D1"/>
    <w:rsid w:val="00E95FE4"/>
    <w:rsid w:val="00EB19E4"/>
    <w:rsid w:val="00EC2568"/>
    <w:rsid w:val="00ED46A1"/>
    <w:rsid w:val="00ED63EE"/>
    <w:rsid w:val="00EF4D17"/>
    <w:rsid w:val="00EF62C3"/>
    <w:rsid w:val="00F72E6F"/>
    <w:rsid w:val="00F773AC"/>
    <w:rsid w:val="00F95136"/>
    <w:rsid w:val="00F95A66"/>
    <w:rsid w:val="00FB6107"/>
    <w:rsid w:val="00FD3735"/>
    <w:rsid w:val="00FD4DE5"/>
    <w:rsid w:val="00FD716E"/>
    <w:rsid w:val="00FE2948"/>
    <w:rsid w:val="00FE6C52"/>
    <w:rsid w:val="00FF0F4A"/>
    <w:rsid w:val="00FF2D1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C168"/>
  <w15:docId w15:val="{B895859A-C35B-43AC-9752-9D3F8EF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FD4DE5"/>
    <w:rPr>
      <w:color w:val="0000FF"/>
      <w:u w:val="single"/>
    </w:rPr>
  </w:style>
  <w:style w:type="table" w:styleId="a6">
    <w:name w:val="Table Grid"/>
    <w:basedOn w:val="a1"/>
    <w:uiPriority w:val="39"/>
    <w:rsid w:val="00B651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C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702310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Абзац списка Знак"/>
    <w:link w:val="a9"/>
    <w:uiPriority w:val="34"/>
    <w:rsid w:val="0070231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C85F-B2F4-4543-B8F7-257A22E4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Скиртач Лариса Анатоліївна</dc:creator>
  <cp:lastModifiedBy>Пашкова Оксана Вікторівна</cp:lastModifiedBy>
  <cp:revision>13</cp:revision>
  <cp:lastPrinted>2025-05-16T11:49:00Z</cp:lastPrinted>
  <dcterms:created xsi:type="dcterms:W3CDTF">2025-05-05T11:13:00Z</dcterms:created>
  <dcterms:modified xsi:type="dcterms:W3CDTF">2025-05-19T07:18:00Z</dcterms:modified>
</cp:coreProperties>
</file>