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395"/>
        <w:gridCol w:w="994"/>
        <w:gridCol w:w="4256"/>
      </w:tblGrid>
      <w:tr w:rsidR="002A28EA" w:rsidTr="00A45DFB">
        <w:tc>
          <w:tcPr>
            <w:tcW w:w="4395" w:type="dxa"/>
          </w:tcPr>
          <w:p w:rsidR="002A28EA" w:rsidRDefault="002A28EA" w:rsidP="00A45DFB">
            <w:pPr>
              <w:tabs>
                <w:tab w:val="left" w:pos="8447"/>
              </w:tabs>
              <w:spacing w:before="56"/>
              <w:jc w:val="center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994" w:type="dxa"/>
            <w:hideMark/>
          </w:tcPr>
          <w:p w:rsidR="002A28EA" w:rsidRDefault="002A28EA" w:rsidP="00A45DF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2B88ED" wp14:editId="0130D227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2A28EA" w:rsidRDefault="002A28EA" w:rsidP="00A45DFB">
            <w:pPr>
              <w:tabs>
                <w:tab w:val="left" w:pos="8447"/>
              </w:tabs>
              <w:spacing w:before="56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A28EA" w:rsidRDefault="002A28EA" w:rsidP="00A45DFB">
      <w:pPr>
        <w:pStyle w:val="1"/>
        <w:jc w:val="center"/>
        <w:rPr>
          <w:b/>
          <w:sz w:val="32"/>
        </w:rPr>
      </w:pPr>
      <w:r>
        <w:rPr>
          <w:b/>
          <w:sz w:val="32"/>
        </w:rPr>
        <w:t>РОЗПОРЯДЖЕННЯ</w:t>
      </w:r>
    </w:p>
    <w:p w:rsidR="002A28EA" w:rsidRDefault="002A28EA" w:rsidP="00A45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2A28EA" w:rsidRDefault="002A28EA" w:rsidP="00A45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2A28EA" w:rsidRDefault="002A28EA" w:rsidP="00A45DFB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B90765" w:rsidRDefault="00B90765" w:rsidP="00026C34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5152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 w:rsidRPr="00B9076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від </w:t>
      </w:r>
      <w:r w:rsidR="00BB16C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09.06.2025</w:t>
      </w:r>
      <w:r w:rsidR="00714EF7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 </w:t>
      </w:r>
      <w:r w:rsidR="00FB3377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№ </w:t>
      </w:r>
      <w:r w:rsidR="00BB16C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216-Р</w:t>
      </w:r>
      <w:bookmarkStart w:id="0" w:name="_GoBack"/>
      <w:bookmarkEnd w:id="0"/>
    </w:p>
    <w:p w:rsidR="00B90765" w:rsidRDefault="00B90765" w:rsidP="00026C34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5152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6318E8" w:rsidRDefault="006318E8" w:rsidP="00026C34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5152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Pr="0098174A" w:rsidRDefault="002A28EA" w:rsidP="00F52C85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5152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</w:pPr>
      <w:r w:rsidRPr="0098174A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 xml:space="preserve">Про </w:t>
      </w:r>
      <w:r w:rsidR="005F3447" w:rsidRPr="0098174A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>влаштування до сім’ї патронатного вихо</w:t>
      </w:r>
      <w:r w:rsidR="005729E3" w:rsidRPr="0098174A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 xml:space="preserve">вателя </w:t>
      </w:r>
      <w:r w:rsidR="001A6D2C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>ОСОБА 1</w:t>
      </w:r>
      <w:r w:rsidR="00957B6D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 xml:space="preserve"> </w:t>
      </w:r>
      <w:r w:rsidR="007B11F8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>малолітньої</w:t>
      </w:r>
      <w:r w:rsidR="005C7CB8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 xml:space="preserve"> дитини </w:t>
      </w:r>
      <w:r w:rsidR="001A6D2C">
        <w:rPr>
          <w:rFonts w:ascii="Times New Roman" w:eastAsia="Times New Roman" w:hAnsi="Times New Roman" w:cs="Times New Roman"/>
          <w:b/>
          <w:bCs/>
          <w:spacing w:val="-8"/>
          <w:sz w:val="28"/>
          <w:szCs w:val="20"/>
          <w:lang w:val="uk-UA" w:eastAsia="ar-SA"/>
        </w:rPr>
        <w:t>ОСОБА 2</w:t>
      </w:r>
    </w:p>
    <w:p w:rsidR="002A28EA" w:rsidRPr="00C431F1" w:rsidRDefault="002A28EA" w:rsidP="00F52C85">
      <w:pPr>
        <w:tabs>
          <w:tab w:val="center" w:pos="3545"/>
        </w:tabs>
        <w:suppressAutoHyphens/>
        <w:spacing w:after="0" w:line="240" w:lineRule="auto"/>
        <w:ind w:left="284" w:right="4195"/>
        <w:jc w:val="both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5F3447" w:rsidRPr="005F3447" w:rsidRDefault="005F3447" w:rsidP="00F52C8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</w:t>
      </w:r>
      <w:r w:rsidR="00804F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метою забезпечення права дитини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 проживання в с</w:t>
      </w:r>
      <w:r w:rsidR="00B73C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імейних формах виховання, керуючись статтями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252, 253, 256 </w:t>
      </w:r>
      <w:r w:rsidR="00B73C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Сімейного кодексу України, пунктом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31 Порядку провадження органами опіки та піклування діяльності, пов’язаної із захистом прав дитини, затвердженого постан</w:t>
      </w:r>
      <w:r w:rsidR="006318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24.09.2008 № 866 «Питання діяльності органів опіки та піклування, пов'язаної із захистом прав дитини», </w:t>
      </w:r>
      <w:r w:rsidR="00B73C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35 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постанови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Кабінету Мін</w:t>
      </w:r>
      <w:r w:rsidR="006318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істрів України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20.08.2021 № 893 «Деякі питання захисту прав дитини та надання послуги з патронату над дитиною», на виконання Програми з реалізації Конвенції ООН про права дитини Сумської міської територіальної громад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 на 2022-2026</w:t>
      </w:r>
      <w:r w:rsidR="006318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роки</w:t>
      </w:r>
      <w:r w:rsidR="003B00E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(зі змінами), затвердженої 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наказом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B11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Сумської міської </w:t>
      </w:r>
      <w:r w:rsidR="007B11F8" w:rsidRPr="007B11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військової адміністрації від 30.12.2024 № 415-СМР</w:t>
      </w:r>
      <w:r w:rsidRPr="007B11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відповідно 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рішення виконавчого комітету Сумської міської ради 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16.04.2022 № 98</w:t>
      </w:r>
      <w:r w:rsidR="00077A86" w:rsidRPr="00077A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«Про організацію функціонування послуги з п</w:t>
      </w:r>
      <w:r w:rsidR="00077A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атронату над дитиною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», керуючись </w:t>
      </w:r>
      <w:r w:rsidR="0005424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пунктом 2</w:t>
      </w:r>
      <w:r w:rsidR="00157EC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</w:t>
      </w:r>
      <w:r w:rsidR="0005424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частини 4 статті 42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місцеве сам</w:t>
      </w:r>
      <w:r w:rsidR="00C74EB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оврядування в Україні», виход</w:t>
      </w:r>
      <w:r w:rsidR="005C7CB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ячи з найкращих інтересів дитини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5C7CB8" w:rsidRPr="005C7CB8" w:rsidRDefault="005F3447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5F34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5F344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у сім’ю патронатного вихователя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</w:t>
      </w:r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ДАТА 1</w:t>
      </w:r>
      <w:r w:rsidR="00B73C5C" w:rsidRPr="00B7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яка проживає за </w:t>
      </w:r>
      <w:proofErr w:type="spellStart"/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 1</w:t>
      </w:r>
      <w:r w:rsidR="00B7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малолітню</w:t>
      </w:r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дитину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2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ДАТА 2</w:t>
      </w:r>
      <w:r w:rsidR="005C7CB8"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Покласти персональну відповідальність за життя, здоров’я, фізичний і психічний розвиток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2, ДАТА 2</w:t>
      </w:r>
      <w:r w:rsidR="00B73C5C" w:rsidRPr="00B73C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 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патронатного вихователя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7725D" w:rsidRPr="00054241" w:rsidRDefault="0017725D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Управлінню «Служба у справах дітей» Сумської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C431F1" w:rsidRPr="00C431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>(П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>вленко В.І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.): 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3.1.</w:t>
      </w: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Підготувати договір про </w:t>
      </w:r>
      <w:r w:rsidR="00F308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послуги з 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</w:t>
      </w:r>
      <w:r w:rsidR="00F3088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2</w:t>
      </w:r>
      <w:r w:rsidR="00F308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сім’ї патронатного вихователя </w:t>
      </w:r>
      <w:r w:rsidR="001A6D2C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1.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F85E75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3.2.</w:t>
      </w: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>Пере</w:t>
      </w:r>
      <w:r w:rsidR="007B11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</w:t>
      </w:r>
      <w:r w:rsidR="00F30883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патронатному вихователю, д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епартаменту соціального захисту населення пакет документів відповідно до постанови Кабінету Міністрів України </w:t>
      </w:r>
      <w:r w:rsidRPr="00F85E75">
        <w:rPr>
          <w:rFonts w:ascii="Times New Roman" w:eastAsia="Times New Roman" w:hAnsi="Times New Roman" w:cs="Times New Roman"/>
          <w:sz w:val="28"/>
          <w:szCs w:val="28"/>
          <w:lang w:val="uk-UA"/>
        </w:rPr>
        <w:t>від 20.08.2021 р. № 893 «Деякі питання захисту прав дитини та надання послуги з патронату над дитиною».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3.3.</w:t>
      </w: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Здійснювати контроль за умовами утримання та виховання дитини, забезпеченням її прав та найкращих інтересів у сім’ї патронатного вихователя.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Сумському міському центру соціальних служб (Вертель М.Ю.) забезпечити соціальний супровід сім’ї дитини з метою подолання складних життєвих обставин, що призвели до влаштування її в сім’ю патронатного вихователя.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C7CB8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Департаменту соціального захисту населення Сумської міської ради (Масік Т.О.) здійснювати призначення та виплату державної соціальної допомоги на дитину, грошового забезпечення патронатного вихователя</w:t>
      </w:r>
      <w:r w:rsidR="00F30883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та помічника патронатного вихователя</w:t>
      </w:r>
      <w:r w:rsidRPr="005C7CB8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у межах видатків, передбачених у державному бюджет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Управлінню охорони здоров'я Сумської міської ради (Чумаченко О.Ю.) забезпечити надання стаціонарної та амбулаторної медичної допомоги за місцем проживання дитини.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Управлінню освіти і науки Сумської міської ради (Вербицькій Н.В.) забезпечит</w:t>
      </w:r>
      <w:r w:rsidR="00F308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надання освітніх послуг </w:t>
      </w:r>
      <w:r w:rsidR="00773AD7">
        <w:rPr>
          <w:rFonts w:ascii="Times New Roman" w:eastAsia="Times New Roman" w:hAnsi="Times New Roman" w:cs="Times New Roman"/>
          <w:sz w:val="28"/>
          <w:szCs w:val="28"/>
          <w:lang w:val="uk-UA"/>
        </w:rPr>
        <w:t>ОСОБА 2.</w:t>
      </w: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C7CB8" w:rsidRP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7C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</w:t>
      </w:r>
      <w:r w:rsidRPr="005C7CB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Начальнику Сумського районного управління поліції ГУНП в Сумській області щоквартально подавати звіт Управлінню «Служба у справах дітей» Сумської міської ради про відсутність чи наявність проявів асоціальної поведінки з боку патронатного вихователя та дитини.</w:t>
      </w:r>
    </w:p>
    <w:p w:rsidR="005C7CB8" w:rsidRDefault="005C7CB8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250DA" w:rsidRDefault="002250DA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250DA" w:rsidRDefault="002250DA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52C85" w:rsidRPr="00F52C85" w:rsidRDefault="00F52C85" w:rsidP="00F52C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B00ED" w:rsidRPr="00F52C85" w:rsidRDefault="003B00ED" w:rsidP="00F52C85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5C7CB8" w:rsidRDefault="005C7CB8" w:rsidP="00F52C85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E543C9" w:rsidRDefault="006318E8" w:rsidP="00F52C85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981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B73C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А.М. Кобзар</w:t>
      </w:r>
    </w:p>
    <w:p w:rsidR="002A28EA" w:rsidRPr="002A28EA" w:rsidRDefault="002A28EA" w:rsidP="00F52C85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6318E8" w:rsidRDefault="006318E8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6318E8" w:rsidRDefault="006318E8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6318E8" w:rsidRDefault="006318E8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6318E8" w:rsidRDefault="006318E8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6318E8" w:rsidRDefault="006318E8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2A28EA" w:rsidRPr="002A28EA" w:rsidRDefault="00FB3377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П</w:t>
      </w:r>
      <w:r w:rsidR="008E263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вленко В.І.  701-918</w:t>
      </w:r>
      <w:r w:rsidR="002A28EA" w:rsidRPr="002A28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__________________________________________________</w:t>
      </w:r>
      <w:r w:rsidR="008E26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__________</w:t>
      </w:r>
      <w:r w:rsidR="002A28EA" w:rsidRPr="002A28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</w:t>
      </w:r>
    </w:p>
    <w:p w:rsidR="001258BE" w:rsidRDefault="008E263F" w:rsidP="005C7CB8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Розіслати: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Подопригорі</w:t>
      </w:r>
      <w:proofErr w:type="spellEnd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В.В. –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5 </w:t>
      </w:r>
      <w:proofErr w:type="spellStart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кз</w:t>
      </w:r>
      <w:proofErr w:type="spellEnd"/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52C85" w:rsidRDefault="00F52C85" w:rsidP="005C7CB8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2C85" w:rsidRDefault="00F52C85" w:rsidP="005C7CB8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52C85" w:rsidRDefault="00F52C85" w:rsidP="005C7CB8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54241" w:rsidRDefault="00054241" w:rsidP="00F52C85">
      <w:pPr>
        <w:spacing w:after="0" w:line="240" w:lineRule="auto"/>
        <w:jc w:val="center"/>
        <w:rPr>
          <w:rFonts w:ascii="Times New Roman" w:eastAsia="Times New Roman" w:hAnsi="Times New Roman" w:cs="Latha"/>
          <w:b/>
          <w:sz w:val="28"/>
          <w:szCs w:val="28"/>
          <w:lang w:val="uk-UA" w:bidi="ta-IN"/>
        </w:rPr>
      </w:pPr>
    </w:p>
    <w:p w:rsidR="00054241" w:rsidRDefault="00054241" w:rsidP="00F52C85">
      <w:pPr>
        <w:spacing w:after="0" w:line="240" w:lineRule="auto"/>
        <w:jc w:val="center"/>
        <w:rPr>
          <w:rFonts w:ascii="Times New Roman" w:eastAsia="Times New Roman" w:hAnsi="Times New Roman" w:cs="Latha"/>
          <w:b/>
          <w:sz w:val="28"/>
          <w:szCs w:val="28"/>
          <w:lang w:val="uk-UA" w:bidi="ta-IN"/>
        </w:rPr>
      </w:pPr>
    </w:p>
    <w:sectPr w:rsidR="00054241" w:rsidSect="006318E8">
      <w:pgSz w:w="12240" w:h="15840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6"/>
    <w:rsid w:val="00026C34"/>
    <w:rsid w:val="00046DE1"/>
    <w:rsid w:val="00054241"/>
    <w:rsid w:val="00077A86"/>
    <w:rsid w:val="00091BBB"/>
    <w:rsid w:val="000D6ACA"/>
    <w:rsid w:val="000E48E5"/>
    <w:rsid w:val="001100EE"/>
    <w:rsid w:val="001258BE"/>
    <w:rsid w:val="00126C2B"/>
    <w:rsid w:val="00156407"/>
    <w:rsid w:val="00157EC7"/>
    <w:rsid w:val="0017725D"/>
    <w:rsid w:val="001A6D2C"/>
    <w:rsid w:val="001F2994"/>
    <w:rsid w:val="002250DA"/>
    <w:rsid w:val="002A28EA"/>
    <w:rsid w:val="0030044E"/>
    <w:rsid w:val="00356FDA"/>
    <w:rsid w:val="003B00ED"/>
    <w:rsid w:val="004B0571"/>
    <w:rsid w:val="0055755F"/>
    <w:rsid w:val="005729E3"/>
    <w:rsid w:val="00582A18"/>
    <w:rsid w:val="00585C85"/>
    <w:rsid w:val="005C7CB8"/>
    <w:rsid w:val="005F3447"/>
    <w:rsid w:val="006318E8"/>
    <w:rsid w:val="00714EF7"/>
    <w:rsid w:val="007521F1"/>
    <w:rsid w:val="00773AD7"/>
    <w:rsid w:val="007B11F8"/>
    <w:rsid w:val="00804F7A"/>
    <w:rsid w:val="00814291"/>
    <w:rsid w:val="008B7C1A"/>
    <w:rsid w:val="008D6388"/>
    <w:rsid w:val="008E263F"/>
    <w:rsid w:val="009032B6"/>
    <w:rsid w:val="009273B2"/>
    <w:rsid w:val="00957B6D"/>
    <w:rsid w:val="00962941"/>
    <w:rsid w:val="0098174A"/>
    <w:rsid w:val="009D5732"/>
    <w:rsid w:val="009E6523"/>
    <w:rsid w:val="00A45DFB"/>
    <w:rsid w:val="00B73C5C"/>
    <w:rsid w:val="00B90765"/>
    <w:rsid w:val="00BA36D6"/>
    <w:rsid w:val="00BB16CA"/>
    <w:rsid w:val="00BD0B3F"/>
    <w:rsid w:val="00C431F1"/>
    <w:rsid w:val="00C74EB5"/>
    <w:rsid w:val="00CF6BAE"/>
    <w:rsid w:val="00E543C9"/>
    <w:rsid w:val="00F166EF"/>
    <w:rsid w:val="00F30883"/>
    <w:rsid w:val="00F52C85"/>
    <w:rsid w:val="00F7019C"/>
    <w:rsid w:val="00F85E75"/>
    <w:rsid w:val="00FA5C26"/>
    <w:rsid w:val="00FB3377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3745"/>
  <w15:chartTrackingRefBased/>
  <w15:docId w15:val="{E0939CD8-3925-4CDA-9CE3-C73706F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2A28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8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A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Панок Ольга Анатоліївна</dc:creator>
  <cp:keywords/>
  <dc:description/>
  <cp:lastModifiedBy>Рикова Вікторія Олександрівна</cp:lastModifiedBy>
  <cp:revision>2</cp:revision>
  <cp:lastPrinted>2025-06-10T10:53:00Z</cp:lastPrinted>
  <dcterms:created xsi:type="dcterms:W3CDTF">2025-06-11T13:39:00Z</dcterms:created>
  <dcterms:modified xsi:type="dcterms:W3CDTF">2025-06-11T13:39:00Z</dcterms:modified>
</cp:coreProperties>
</file>