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5022F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5A76CD">
        <w:rPr>
          <w:sz w:val="28"/>
          <w:szCs w:val="28"/>
          <w:lang w:val="uk-UA"/>
        </w:rPr>
        <w:t xml:space="preserve"> </w:t>
      </w:r>
      <w:r w:rsidR="005A76CD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CA37DF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5022F2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5A76CD">
        <w:rPr>
          <w:sz w:val="28"/>
          <w:szCs w:val="28"/>
          <w:lang w:val="uk-UA"/>
        </w:rPr>
        <w:t>5614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1125E7" w:rsidTr="005022F2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FB7E95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5E7567">
              <w:rPr>
                <w:sz w:val="28"/>
                <w:szCs w:val="28"/>
                <w:lang w:val="uk-UA"/>
              </w:rPr>
              <w:t>надання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B7E95">
              <w:rPr>
                <w:sz w:val="28"/>
                <w:szCs w:val="28"/>
                <w:lang w:val="uk-UA"/>
              </w:rPr>
              <w:t xml:space="preserve">Товариству з обмеженою відповідальністю «Академія розробки додатків» </w:t>
            </w:r>
            <w:r w:rsidR="005E7567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B865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B865FB">
              <w:rPr>
                <w:sz w:val="28"/>
                <w:szCs w:val="28"/>
                <w:lang w:val="uk-UA"/>
              </w:rPr>
              <w:t xml:space="preserve">вул. </w:t>
            </w:r>
            <w:r w:rsidR="00FB7E95">
              <w:rPr>
                <w:sz w:val="28"/>
                <w:szCs w:val="28"/>
                <w:lang w:val="uk-UA"/>
              </w:rPr>
              <w:t>Полкової сотні</w:t>
            </w:r>
            <w:r w:rsidR="005022F2">
              <w:rPr>
                <w:sz w:val="28"/>
                <w:szCs w:val="28"/>
                <w:lang w:val="uk-UA"/>
              </w:rPr>
              <w:t xml:space="preserve"> (Бєлінського)</w:t>
            </w:r>
            <w:r w:rsidR="00FB7E95">
              <w:rPr>
                <w:sz w:val="28"/>
                <w:szCs w:val="28"/>
                <w:lang w:val="uk-UA"/>
              </w:rPr>
              <w:t>, 2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B7E95">
              <w:rPr>
                <w:sz w:val="28"/>
                <w:szCs w:val="28"/>
                <w:lang w:val="uk-UA"/>
              </w:rPr>
              <w:t xml:space="preserve">кадастровий номер 5910136300:02:014:0026,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</w:t>
            </w:r>
            <w:r w:rsidR="00B865FB">
              <w:rPr>
                <w:sz w:val="28"/>
                <w:szCs w:val="28"/>
                <w:lang w:val="uk-UA"/>
              </w:rPr>
              <w:t>,0</w:t>
            </w:r>
            <w:r w:rsidR="00FB7E95">
              <w:rPr>
                <w:sz w:val="28"/>
                <w:szCs w:val="28"/>
                <w:lang w:val="uk-UA"/>
              </w:rPr>
              <w:t>714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B865FB" w:rsidRDefault="00B865FB" w:rsidP="00796962">
      <w:pPr>
        <w:ind w:firstLine="720"/>
        <w:jc w:val="both"/>
        <w:rPr>
          <w:sz w:val="28"/>
          <w:szCs w:val="28"/>
          <w:lang w:val="uk-UA"/>
        </w:rPr>
      </w:pPr>
    </w:p>
    <w:p w:rsidR="00FB7E95" w:rsidRPr="005022F2" w:rsidRDefault="00FB7E95" w:rsidP="00B865FB">
      <w:pPr>
        <w:ind w:firstLine="567"/>
        <w:jc w:val="both"/>
        <w:rPr>
          <w:sz w:val="12"/>
          <w:szCs w:val="12"/>
          <w:lang w:val="uk-UA"/>
        </w:rPr>
      </w:pPr>
    </w:p>
    <w:p w:rsidR="005022F2" w:rsidRDefault="005022F2" w:rsidP="00B865FB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B865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B865FB">
        <w:rPr>
          <w:sz w:val="28"/>
          <w:szCs w:val="28"/>
          <w:lang w:val="uk-UA"/>
        </w:rPr>
        <w:t xml:space="preserve"> звернення юридичної особи</w:t>
      </w:r>
      <w:r w:rsidR="00884E45">
        <w:rPr>
          <w:sz w:val="28"/>
          <w:szCs w:val="28"/>
          <w:lang w:val="uk-UA"/>
        </w:rPr>
        <w:t xml:space="preserve"> від 26.03.2024 № 1349798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F905E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6F080C" w:rsidRPr="006F080C">
        <w:rPr>
          <w:sz w:val="28"/>
          <w:szCs w:val="28"/>
          <w:lang w:val="uk-UA"/>
        </w:rPr>
        <w:t xml:space="preserve"> </w:t>
      </w:r>
      <w:r w:rsidR="006F080C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1053FF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1053FF">
        <w:rPr>
          <w:sz w:val="28"/>
          <w:szCs w:val="28"/>
          <w:lang w:val="uk-UA"/>
        </w:rPr>
        <w:t>враховуючи рекомендації</w:t>
      </w:r>
      <w:r w:rsidR="001053FF" w:rsidRPr="007F0C33">
        <w:rPr>
          <w:sz w:val="28"/>
          <w:szCs w:val="28"/>
          <w:lang w:val="uk-UA"/>
        </w:rPr>
        <w:t xml:space="preserve"> засідан</w:t>
      </w:r>
      <w:r w:rsidR="001053FF">
        <w:rPr>
          <w:sz w:val="28"/>
          <w:szCs w:val="28"/>
          <w:lang w:val="uk-UA"/>
        </w:rPr>
        <w:t>ня</w:t>
      </w:r>
      <w:r w:rsidR="001053FF" w:rsidRPr="007F0C33">
        <w:rPr>
          <w:sz w:val="28"/>
          <w:szCs w:val="28"/>
          <w:lang w:val="uk-UA"/>
        </w:rPr>
        <w:t xml:space="preserve"> постійної комісії</w:t>
      </w:r>
      <w:r w:rsidR="001053FF" w:rsidRPr="008B6D39">
        <w:rPr>
          <w:sz w:val="28"/>
          <w:szCs w:val="28"/>
          <w:lang w:val="uk-UA"/>
        </w:rPr>
        <w:t xml:space="preserve"> </w:t>
      </w:r>
      <w:r w:rsidR="001053FF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1053FF">
        <w:rPr>
          <w:sz w:val="28"/>
          <w:szCs w:val="28"/>
          <w:lang w:val="uk-UA"/>
        </w:rPr>
        <w:t xml:space="preserve"> </w:t>
      </w:r>
      <w:r w:rsidR="001053FF" w:rsidRPr="008B6D39">
        <w:rPr>
          <w:sz w:val="28"/>
          <w:szCs w:val="28"/>
          <w:lang w:val="uk-UA"/>
        </w:rPr>
        <w:t>Сумської міської ради</w:t>
      </w:r>
      <w:r w:rsidR="001053FF">
        <w:rPr>
          <w:sz w:val="28"/>
          <w:szCs w:val="28"/>
          <w:lang w:val="uk-UA"/>
        </w:rPr>
        <w:t xml:space="preserve"> (протокол від </w:t>
      </w:r>
      <w:r w:rsidR="00B61C4F">
        <w:rPr>
          <w:sz w:val="28"/>
          <w:szCs w:val="28"/>
          <w:lang w:val="uk-UA"/>
        </w:rPr>
        <w:t>28 січня</w:t>
      </w:r>
      <w:r w:rsidR="001053FF">
        <w:rPr>
          <w:sz w:val="28"/>
          <w:szCs w:val="28"/>
          <w:lang w:val="uk-UA"/>
        </w:rPr>
        <w:t xml:space="preserve"> 202</w:t>
      </w:r>
      <w:r w:rsidR="007926BA">
        <w:rPr>
          <w:sz w:val="28"/>
          <w:szCs w:val="28"/>
          <w:lang w:val="uk-UA"/>
        </w:rPr>
        <w:t>5</w:t>
      </w:r>
      <w:r w:rsidR="001053FF">
        <w:rPr>
          <w:sz w:val="28"/>
          <w:szCs w:val="28"/>
          <w:lang w:val="uk-UA"/>
        </w:rPr>
        <w:t xml:space="preserve"> року </w:t>
      </w:r>
      <w:r w:rsidR="001053FF" w:rsidRPr="00242B77">
        <w:rPr>
          <w:sz w:val="28"/>
          <w:szCs w:val="28"/>
          <w:lang w:val="uk-UA"/>
        </w:rPr>
        <w:t xml:space="preserve">№ </w:t>
      </w:r>
      <w:r w:rsidR="00B61C4F">
        <w:rPr>
          <w:sz w:val="28"/>
          <w:szCs w:val="28"/>
          <w:lang w:val="uk-UA"/>
        </w:rPr>
        <w:t>96</w:t>
      </w:r>
      <w:r w:rsidR="001053FF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="00B865FB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1053FF" w:rsidRDefault="001053FF" w:rsidP="00170558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1705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1705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600A8C" w:rsidRPr="00600A8C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170558">
      <w:pPr>
        <w:tabs>
          <w:tab w:val="left" w:pos="851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B7E95">
        <w:rPr>
          <w:sz w:val="28"/>
          <w:szCs w:val="28"/>
          <w:lang w:val="uk-UA"/>
        </w:rPr>
        <w:t>Товариству з обмеженою відповідальністю «Академія розробки додатків»</w:t>
      </w:r>
      <w:r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</w:t>
      </w:r>
      <w:r w:rsidR="00F905E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0D59C7" w:rsidRDefault="000D59C7" w:rsidP="000D59C7">
      <w:pPr>
        <w:tabs>
          <w:tab w:val="left" w:pos="851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адресою:                     м. Суми, вул. </w:t>
      </w:r>
      <w:r w:rsidR="00FB7E95">
        <w:rPr>
          <w:sz w:val="28"/>
          <w:szCs w:val="28"/>
          <w:lang w:val="uk-UA"/>
        </w:rPr>
        <w:t>Полкової сотні</w:t>
      </w:r>
      <w:r w:rsidR="005022F2">
        <w:rPr>
          <w:sz w:val="28"/>
          <w:szCs w:val="28"/>
          <w:lang w:val="uk-UA"/>
        </w:rPr>
        <w:t xml:space="preserve"> (Бєлінського)</w:t>
      </w:r>
      <w:r w:rsidR="00FB7E95">
        <w:rPr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>, площею 0,0</w:t>
      </w:r>
      <w:r w:rsidR="00FB7E95">
        <w:rPr>
          <w:sz w:val="28"/>
          <w:szCs w:val="28"/>
          <w:lang w:val="uk-UA"/>
        </w:rPr>
        <w:t>714</w:t>
      </w:r>
      <w:r>
        <w:rPr>
          <w:sz w:val="28"/>
          <w:szCs w:val="28"/>
          <w:lang w:val="uk-UA"/>
        </w:rPr>
        <w:t xml:space="preserve"> га, кадастровий номер 5910136300:</w:t>
      </w:r>
      <w:r w:rsidR="00FB7E95">
        <w:rPr>
          <w:sz w:val="28"/>
          <w:szCs w:val="28"/>
          <w:lang w:val="uk-UA"/>
        </w:rPr>
        <w:t>02:014:0026</w:t>
      </w:r>
      <w:r>
        <w:rPr>
          <w:sz w:val="28"/>
          <w:szCs w:val="28"/>
          <w:lang w:val="uk-UA"/>
        </w:rPr>
        <w:t xml:space="preserve">, </w:t>
      </w:r>
      <w:r w:rsidR="00FB7E95">
        <w:rPr>
          <w:sz w:val="28"/>
          <w:szCs w:val="28"/>
          <w:lang w:val="uk-UA"/>
        </w:rPr>
        <w:t>Товариству з обмеженою відповідальністю «Академія розробки додатків»</w:t>
      </w:r>
      <w:r>
        <w:rPr>
          <w:sz w:val="28"/>
          <w:szCs w:val="28"/>
          <w:lang w:val="uk-UA"/>
        </w:rPr>
        <w:t xml:space="preserve"> вжити заходів </w:t>
      </w:r>
      <w:r w:rsidR="004F3484">
        <w:rPr>
          <w:sz w:val="28"/>
          <w:szCs w:val="28"/>
          <w:lang w:val="uk-UA"/>
        </w:rPr>
        <w:t xml:space="preserve">щодо зміни цільового призначення </w:t>
      </w:r>
      <w:r w:rsidR="004F3484">
        <w:rPr>
          <w:sz w:val="28"/>
          <w:szCs w:val="28"/>
          <w:lang w:val="uk-UA"/>
        </w:rPr>
        <w:lastRenderedPageBreak/>
        <w:t xml:space="preserve">земельної ділянки та </w:t>
      </w:r>
      <w:r>
        <w:rPr>
          <w:sz w:val="28"/>
          <w:szCs w:val="28"/>
          <w:lang w:val="uk-UA"/>
        </w:rPr>
        <w:t>внесення змін до Державного земельного кадастру стосовно обмежень у використанні земельної ділянки, а саме:</w:t>
      </w:r>
    </w:p>
    <w:p w:rsidR="002C31DE" w:rsidRDefault="000D59C7" w:rsidP="000D59C7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 топографо-геодезичним планом масштабу 1:500 </w:t>
      </w:r>
      <w:r w:rsidR="00FB7E95">
        <w:rPr>
          <w:sz w:val="28"/>
          <w:szCs w:val="28"/>
          <w:lang w:val="uk-UA"/>
        </w:rPr>
        <w:t>через земельну ділянку проходять підземні інженерні мережі: теплотраса, каналізація, які мають охоронні зони визначені відповідними Державними будівельними нормами (ДБН Б.2.2-12:2019 «Планування та забудова територій» (додаток И-1 (обов</w:t>
      </w:r>
      <w:r w:rsidR="00FB7E95" w:rsidRPr="00FB7E95">
        <w:rPr>
          <w:sz w:val="28"/>
          <w:szCs w:val="28"/>
          <w:lang w:val="uk-UA"/>
        </w:rPr>
        <w:t>’</w:t>
      </w:r>
      <w:r w:rsidR="00FB7E95">
        <w:rPr>
          <w:sz w:val="28"/>
          <w:szCs w:val="28"/>
          <w:lang w:val="uk-UA"/>
        </w:rPr>
        <w:t>язковий);</w:t>
      </w:r>
    </w:p>
    <w:p w:rsidR="000D59C7" w:rsidRDefault="002C31DE" w:rsidP="000D59C7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Історико-архітектурним опорним планом м. Суми «Основне креслення з позначенням зон охорони пам</w:t>
      </w:r>
      <w:r w:rsidRPr="002C31D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яток»</w:t>
      </w:r>
      <w:r w:rsidR="00FB7E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Схеми планувальних обмежень Плану зонування території міста Суми, ділянка розташована в межах зони регулювання забудови та в межах території Центрального історичного ареалу, а сама будівля згідно з розпорядженням Сумської обласної </w:t>
      </w:r>
      <w:r w:rsidR="007D5892">
        <w:rPr>
          <w:sz w:val="28"/>
          <w:szCs w:val="28"/>
          <w:lang w:val="uk-UA"/>
        </w:rPr>
        <w:t xml:space="preserve">державної </w:t>
      </w:r>
      <w:r>
        <w:rPr>
          <w:sz w:val="28"/>
          <w:szCs w:val="28"/>
          <w:lang w:val="uk-UA"/>
        </w:rPr>
        <w:t>адміністрації</w:t>
      </w:r>
      <w:r w:rsidR="007D5892">
        <w:rPr>
          <w:sz w:val="28"/>
          <w:szCs w:val="28"/>
          <w:lang w:val="uk-UA"/>
        </w:rPr>
        <w:t xml:space="preserve"> – Сумської обласної військової адміністрації від 06.12.2023                      № 695-ОД «Про занесення об</w:t>
      </w:r>
      <w:r w:rsidR="007D5892" w:rsidRPr="007D5892">
        <w:rPr>
          <w:sz w:val="28"/>
          <w:szCs w:val="28"/>
          <w:lang w:val="uk-UA"/>
        </w:rPr>
        <w:t>’</w:t>
      </w:r>
      <w:r w:rsidR="007D5892">
        <w:rPr>
          <w:sz w:val="28"/>
          <w:szCs w:val="28"/>
          <w:lang w:val="uk-UA"/>
        </w:rPr>
        <w:t>єктів до Переліку об</w:t>
      </w:r>
      <w:r w:rsidR="007D5892" w:rsidRPr="007D5892">
        <w:rPr>
          <w:sz w:val="28"/>
          <w:szCs w:val="28"/>
          <w:lang w:val="uk-UA"/>
        </w:rPr>
        <w:t>’</w:t>
      </w:r>
      <w:r w:rsidR="007D5892">
        <w:rPr>
          <w:sz w:val="28"/>
          <w:szCs w:val="28"/>
          <w:lang w:val="uk-UA"/>
        </w:rPr>
        <w:t>єктів культурної спадщини»</w:t>
      </w:r>
      <w:r w:rsidR="007926BA">
        <w:rPr>
          <w:sz w:val="28"/>
          <w:szCs w:val="28"/>
          <w:lang w:val="uk-UA"/>
        </w:rPr>
        <w:t xml:space="preserve"> є щойно виявленим об</w:t>
      </w:r>
      <w:r w:rsidR="007926BA" w:rsidRPr="007926BA">
        <w:rPr>
          <w:sz w:val="28"/>
          <w:szCs w:val="28"/>
          <w:lang w:val="uk-UA"/>
        </w:rPr>
        <w:t>’</w:t>
      </w:r>
      <w:r w:rsidR="007926BA">
        <w:rPr>
          <w:sz w:val="28"/>
          <w:szCs w:val="28"/>
          <w:lang w:val="uk-UA"/>
        </w:rPr>
        <w:t>єктом культурної спадщини</w:t>
      </w:r>
      <w:r w:rsidR="007D5892">
        <w:rPr>
          <w:sz w:val="28"/>
          <w:szCs w:val="28"/>
          <w:lang w:val="uk-UA"/>
        </w:rPr>
        <w:t>.</w:t>
      </w:r>
    </w:p>
    <w:p w:rsidR="00AC32FB" w:rsidRDefault="004F3484" w:rsidP="000D59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FB7E95">
        <w:rPr>
          <w:sz w:val="28"/>
          <w:szCs w:val="28"/>
          <w:lang w:val="uk-UA"/>
        </w:rPr>
        <w:t>юридичній особі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</w:t>
      </w:r>
      <w:r w:rsidR="00C83B77">
        <w:rPr>
          <w:sz w:val="28"/>
          <w:szCs w:val="28"/>
          <w:lang w:val="uk-UA"/>
        </w:rPr>
        <w:t>ьної ділянки у відповідності до</w:t>
      </w:r>
      <w:r w:rsidR="000D59C7">
        <w:rPr>
          <w:sz w:val="28"/>
          <w:szCs w:val="28"/>
          <w:lang w:val="uk-UA"/>
        </w:rPr>
        <w:t xml:space="preserve"> </w:t>
      </w:r>
      <w:r w:rsidR="00AC32FB">
        <w:rPr>
          <w:sz w:val="28"/>
          <w:szCs w:val="28"/>
          <w:lang w:val="uk-UA"/>
        </w:rPr>
        <w:t>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B7E95" w:rsidRDefault="00FB7E95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305AB3" w:rsidRPr="008134BB" w:rsidRDefault="000D59C7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CA37DF">
        <w:rPr>
          <w:sz w:val="24"/>
          <w:szCs w:val="24"/>
          <w:lang w:val="uk-UA"/>
        </w:rPr>
        <w:t>Олена СТАРИНСЬКА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053F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600A8C" w:rsidRPr="008134BB">
        <w:rPr>
          <w:sz w:val="28"/>
          <w:szCs w:val="28"/>
          <w:lang w:val="uk-UA"/>
        </w:rPr>
        <w:t xml:space="preserve">Про </w:t>
      </w:r>
      <w:r w:rsidR="00600A8C">
        <w:rPr>
          <w:sz w:val="28"/>
          <w:szCs w:val="28"/>
          <w:lang w:val="uk-UA"/>
        </w:rPr>
        <w:t>надання в оренду Товариству з обмеженою відповідальністю «Академія розробки додатків» земельної ділянки за адресою: м. Суми, вул. Полкової сотні</w:t>
      </w:r>
      <w:r w:rsidR="005022F2">
        <w:rPr>
          <w:sz w:val="28"/>
          <w:szCs w:val="28"/>
          <w:lang w:val="uk-UA"/>
        </w:rPr>
        <w:t xml:space="preserve"> (Бєлінського)</w:t>
      </w:r>
      <w:r w:rsidR="00600A8C">
        <w:rPr>
          <w:sz w:val="28"/>
          <w:szCs w:val="28"/>
          <w:lang w:val="uk-UA"/>
        </w:rPr>
        <w:t>, 2, кадастровий номер 5910136300:02:014:0026, площею 0,0714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5A76CD">
        <w:rPr>
          <w:sz w:val="28"/>
          <w:szCs w:val="28"/>
          <w:lang w:val="uk-UA"/>
        </w:rPr>
        <w:t xml:space="preserve"> 05 червня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5022F2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5A76CD">
        <w:rPr>
          <w:sz w:val="28"/>
          <w:szCs w:val="28"/>
          <w:lang w:val="uk-UA"/>
        </w:rPr>
        <w:t xml:space="preserve"> 5614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0D3864" w:rsidRDefault="000D3864" w:rsidP="00305AB3">
      <w:pPr>
        <w:jc w:val="center"/>
        <w:rPr>
          <w:sz w:val="28"/>
          <w:szCs w:val="28"/>
          <w:lang w:val="uk-UA"/>
        </w:rPr>
      </w:pP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0D59C7" w:rsidRPr="006C2AF4" w:rsidRDefault="000D59C7" w:rsidP="000D59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504" w:tblpY="1"/>
        <w:tblOverlap w:val="never"/>
        <w:tblW w:w="4876" w:type="pct"/>
        <w:tblLayout w:type="fixed"/>
        <w:tblLook w:val="0000" w:firstRow="0" w:lastRow="0" w:firstColumn="0" w:lastColumn="0" w:noHBand="0" w:noVBand="0"/>
      </w:tblPr>
      <w:tblGrid>
        <w:gridCol w:w="2305"/>
        <w:gridCol w:w="6621"/>
        <w:gridCol w:w="1558"/>
        <w:gridCol w:w="2127"/>
        <w:gridCol w:w="2694"/>
      </w:tblGrid>
      <w:tr w:rsidR="00600A8C" w:rsidRPr="004F580C" w:rsidTr="00F475E5">
        <w:trPr>
          <w:cantSplit/>
          <w:trHeight w:val="241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8C" w:rsidRPr="00DB3632" w:rsidRDefault="00600A8C" w:rsidP="000D3864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600A8C" w:rsidRPr="00DB3632" w:rsidRDefault="00600A8C" w:rsidP="000D3864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600A8C" w:rsidRPr="00862403" w:rsidRDefault="00600A8C" w:rsidP="000D3864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8C" w:rsidRPr="00862403" w:rsidRDefault="00600A8C" w:rsidP="000D38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600A8C" w:rsidRDefault="00600A8C" w:rsidP="000D3864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600A8C" w:rsidRPr="00862403" w:rsidRDefault="00600A8C" w:rsidP="000D38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8C" w:rsidRPr="00862403" w:rsidRDefault="00600A8C" w:rsidP="000D3864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600A8C" w:rsidRPr="00862403" w:rsidRDefault="00600A8C" w:rsidP="000D38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8C" w:rsidRPr="00862403" w:rsidRDefault="00600A8C" w:rsidP="000D38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8C" w:rsidRPr="00862403" w:rsidRDefault="00600A8C" w:rsidP="000D3864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600A8C" w:rsidRPr="004F580C" w:rsidTr="00F475E5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8C" w:rsidRPr="004F580C" w:rsidRDefault="00600A8C" w:rsidP="000D3864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8C" w:rsidRPr="004F580C" w:rsidRDefault="00600A8C" w:rsidP="000D3864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8C" w:rsidRPr="004F580C" w:rsidRDefault="00600A8C" w:rsidP="000D3864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8C" w:rsidRPr="004F580C" w:rsidRDefault="00600A8C" w:rsidP="000D3864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8C" w:rsidRPr="004F580C" w:rsidRDefault="00600A8C" w:rsidP="000D38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00A8C" w:rsidRPr="00446364" w:rsidTr="00F475E5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600A8C" w:rsidRPr="000D3864" w:rsidRDefault="00974E88" w:rsidP="000D3864">
            <w:pPr>
              <w:ind w:left="-108" w:right="3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«Академія розробки додатків»</w:t>
            </w:r>
            <w:r w:rsidR="00600A8C" w:rsidRPr="000D3864">
              <w:rPr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600A8C" w:rsidRPr="000D3864" w:rsidRDefault="00600A8C" w:rsidP="000B26DB">
            <w:pPr>
              <w:ind w:left="-108" w:right="-10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63" w:type="pct"/>
            <w:shd w:val="clear" w:color="auto" w:fill="auto"/>
          </w:tcPr>
          <w:p w:rsidR="00600A8C" w:rsidRPr="00D642E4" w:rsidRDefault="00B1267A" w:rsidP="000D3864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7926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00A8C"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974E88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розміщеним </w:t>
            </w:r>
            <w:r w:rsidR="007926BA">
              <w:rPr>
                <w:color w:val="000000" w:themeColor="text1"/>
                <w:sz w:val="28"/>
                <w:szCs w:val="28"/>
                <w:lang w:val="uk-UA"/>
              </w:rPr>
              <w:t>офісом</w:t>
            </w:r>
            <w:r w:rsidR="00600A8C" w:rsidRPr="00D642E4">
              <w:rPr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600A8C" w:rsidRPr="00D642E4" w:rsidRDefault="00B1267A" w:rsidP="000D3864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7926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00A8C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974E88">
              <w:rPr>
                <w:color w:val="000000" w:themeColor="text1"/>
                <w:sz w:val="28"/>
                <w:szCs w:val="28"/>
                <w:lang w:val="uk-UA"/>
              </w:rPr>
              <w:t>Полкової сотні</w:t>
            </w:r>
            <w:r w:rsidR="005022F2">
              <w:rPr>
                <w:color w:val="000000" w:themeColor="text1"/>
                <w:sz w:val="28"/>
                <w:szCs w:val="28"/>
                <w:lang w:val="uk-UA"/>
              </w:rPr>
              <w:t xml:space="preserve"> (Бєлінського)</w:t>
            </w:r>
            <w:r w:rsidR="00974E88">
              <w:rPr>
                <w:color w:val="000000" w:themeColor="text1"/>
                <w:sz w:val="28"/>
                <w:szCs w:val="28"/>
                <w:lang w:val="uk-UA"/>
              </w:rPr>
              <w:t>, 2</w:t>
            </w:r>
            <w:r w:rsidR="00600A8C" w:rsidRPr="00D642E4">
              <w:rPr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600A8C" w:rsidRPr="00D642E4" w:rsidRDefault="00B1267A" w:rsidP="000D3864">
            <w:pPr>
              <w:ind w:left="-104" w:right="-111"/>
              <w:rPr>
                <w:color w:val="000000" w:themeColor="text1"/>
                <w:sz w:val="28"/>
                <w:szCs w:val="28"/>
                <w:lang w:val="uk-UA"/>
              </w:rPr>
            </w:pPr>
            <w:r w:rsidRPr="007926B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00A8C">
              <w:rPr>
                <w:color w:val="000000" w:themeColor="text1"/>
                <w:sz w:val="28"/>
                <w:szCs w:val="28"/>
                <w:lang w:val="uk-UA"/>
              </w:rPr>
              <w:t>5910136300:</w:t>
            </w:r>
            <w:r w:rsidR="00974E88">
              <w:rPr>
                <w:color w:val="000000" w:themeColor="text1"/>
                <w:sz w:val="28"/>
                <w:szCs w:val="28"/>
                <w:lang w:val="uk-UA"/>
              </w:rPr>
              <w:t>02:014:0026</w:t>
            </w:r>
          </w:p>
          <w:p w:rsidR="00B1267A" w:rsidRDefault="00B1267A" w:rsidP="000D3864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</w:rPr>
            </w:pPr>
            <w:r w:rsidRPr="00B1267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0A8C" w:rsidRPr="00D642E4">
              <w:rPr>
                <w:color w:val="000000" w:themeColor="text1"/>
                <w:sz w:val="28"/>
                <w:szCs w:val="28"/>
                <w:lang w:val="uk-UA"/>
              </w:rPr>
              <w:t xml:space="preserve">(номер відомостей про речове право в Державному </w:t>
            </w:r>
            <w:r w:rsidRPr="00B1267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1267A" w:rsidRDefault="00B1267A" w:rsidP="000D3864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</w:rPr>
            </w:pPr>
            <w:r w:rsidRPr="00B1267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0A8C" w:rsidRPr="00D642E4">
              <w:rPr>
                <w:color w:val="000000" w:themeColor="text1"/>
                <w:sz w:val="28"/>
                <w:szCs w:val="28"/>
                <w:lang w:val="uk-UA"/>
              </w:rPr>
              <w:t xml:space="preserve">реєстрі речових прав на нерухоме майно: </w:t>
            </w:r>
            <w:r w:rsidR="00974E88">
              <w:rPr>
                <w:color w:val="000000" w:themeColor="text1"/>
                <w:sz w:val="28"/>
                <w:szCs w:val="28"/>
                <w:lang w:val="uk-UA"/>
              </w:rPr>
              <w:t>53660285</w:t>
            </w:r>
            <w:r w:rsidRPr="00B1267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1267A" w:rsidRDefault="00B1267A" w:rsidP="000D3864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1267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0A8C" w:rsidRPr="00D642E4">
              <w:rPr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974E88">
              <w:rPr>
                <w:color w:val="000000" w:themeColor="text1"/>
                <w:sz w:val="28"/>
                <w:szCs w:val="28"/>
                <w:lang w:val="uk-UA"/>
              </w:rPr>
              <w:t>12.02.2024</w:t>
            </w:r>
            <w:r w:rsidR="00600A8C" w:rsidRPr="00D642E4">
              <w:rPr>
                <w:color w:val="000000" w:themeColor="text1"/>
                <w:sz w:val="28"/>
                <w:szCs w:val="28"/>
                <w:lang w:val="uk-UA"/>
              </w:rPr>
              <w:t xml:space="preserve">, реєстраційний номер об’єкта </w:t>
            </w:r>
          </w:p>
          <w:p w:rsidR="00600A8C" w:rsidRPr="000D59C7" w:rsidRDefault="00B1267A" w:rsidP="00974E88">
            <w:pPr>
              <w:ind w:left="-104" w:right="-111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974E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0A8C" w:rsidRPr="00D642E4">
              <w:rPr>
                <w:color w:val="000000" w:themeColor="text1"/>
                <w:sz w:val="28"/>
                <w:szCs w:val="28"/>
                <w:lang w:val="uk-UA"/>
              </w:rPr>
              <w:t xml:space="preserve">нерухомого майна: </w:t>
            </w:r>
            <w:r w:rsidR="00974E88">
              <w:rPr>
                <w:color w:val="000000" w:themeColor="text1"/>
                <w:sz w:val="28"/>
                <w:szCs w:val="28"/>
                <w:lang w:val="uk-UA"/>
              </w:rPr>
              <w:t xml:space="preserve">2764294659080, загальна площа нежитлового приміщення – 147.2 </w:t>
            </w:r>
            <w:proofErr w:type="spellStart"/>
            <w:r w:rsidR="00974E88">
              <w:rPr>
                <w:color w:val="000000" w:themeColor="text1"/>
                <w:sz w:val="28"/>
                <w:szCs w:val="28"/>
                <w:lang w:val="uk-UA"/>
              </w:rPr>
              <w:t>кв.м</w:t>
            </w:r>
            <w:proofErr w:type="spellEnd"/>
            <w:r w:rsidR="00974E88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600A8C" w:rsidRPr="00D642E4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509" w:type="pct"/>
            <w:shd w:val="clear" w:color="auto" w:fill="auto"/>
          </w:tcPr>
          <w:p w:rsidR="00600A8C" w:rsidRPr="00D642E4" w:rsidRDefault="00600A8C" w:rsidP="000D3864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642E4">
              <w:rPr>
                <w:color w:val="000000" w:themeColor="text1"/>
                <w:sz w:val="28"/>
                <w:szCs w:val="28"/>
                <w:lang w:val="uk-UA"/>
              </w:rPr>
              <w:t>0,0</w:t>
            </w:r>
            <w:r w:rsidR="00974E88">
              <w:rPr>
                <w:color w:val="000000" w:themeColor="text1"/>
                <w:sz w:val="28"/>
                <w:szCs w:val="28"/>
                <w:lang w:val="uk-UA"/>
              </w:rPr>
              <w:t>714</w:t>
            </w:r>
          </w:p>
          <w:p w:rsidR="00600A8C" w:rsidRPr="000D59C7" w:rsidRDefault="0076061A" w:rsidP="000D3864">
            <w:pPr>
              <w:ind w:left="-111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600A8C" w:rsidRPr="00D642E4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695" w:type="pct"/>
            <w:shd w:val="clear" w:color="auto" w:fill="auto"/>
          </w:tcPr>
          <w:p w:rsidR="00600A8C" w:rsidRPr="00974E88" w:rsidRDefault="00600A8C" w:rsidP="00974E88">
            <w:pPr>
              <w:ind w:left="-114" w:right="-27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0D386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</w:t>
            </w:r>
            <w:proofErr w:type="spellStart"/>
            <w:r w:rsidRPr="000D3864">
              <w:rPr>
                <w:color w:val="000000" w:themeColor="text1"/>
                <w:sz w:val="28"/>
                <w:szCs w:val="28"/>
                <w:shd w:val="clear" w:color="auto" w:fill="FFFFFF"/>
              </w:rPr>
              <w:t>емлі</w:t>
            </w:r>
            <w:proofErr w:type="spellEnd"/>
            <w:r w:rsidRPr="000D386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74E8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житлової та громадської забудови</w:t>
            </w:r>
          </w:p>
        </w:tc>
        <w:tc>
          <w:tcPr>
            <w:tcW w:w="880" w:type="pct"/>
            <w:shd w:val="clear" w:color="auto" w:fill="auto"/>
          </w:tcPr>
          <w:p w:rsidR="00600A8C" w:rsidRPr="000D3864" w:rsidRDefault="00974E88" w:rsidP="000D3864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600A8C" w:rsidRPr="000D3864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600A8C" w:rsidRPr="000D3864" w:rsidRDefault="00600A8C" w:rsidP="000D386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00A8C" w:rsidRPr="000D3864" w:rsidRDefault="00600A8C" w:rsidP="000D3864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D3864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F475E5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600A8C" w:rsidRPr="000D3864" w:rsidRDefault="00600A8C" w:rsidP="000D3864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D3864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600A8C" w:rsidRPr="000D59C7" w:rsidRDefault="00600A8C" w:rsidP="000D3864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6B125B" w:rsidRDefault="006B125B" w:rsidP="00F475E5">
      <w:pPr>
        <w:rPr>
          <w:sz w:val="28"/>
          <w:szCs w:val="28"/>
          <w:lang w:val="uk-UA"/>
        </w:rPr>
      </w:pPr>
    </w:p>
    <w:p w:rsidR="000D3864" w:rsidRPr="008134BB" w:rsidRDefault="000D3864" w:rsidP="000D3864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Артем КОБЗАР</w:t>
      </w:r>
    </w:p>
    <w:p w:rsidR="000D3864" w:rsidRPr="001D19F4" w:rsidRDefault="000D3864" w:rsidP="000D3864">
      <w:pPr>
        <w:jc w:val="both"/>
        <w:rPr>
          <w:sz w:val="24"/>
          <w:szCs w:val="24"/>
          <w:lang w:val="uk-UA"/>
        </w:rPr>
      </w:pPr>
    </w:p>
    <w:p w:rsidR="00305AB3" w:rsidRPr="009B55E3" w:rsidRDefault="00305AB3" w:rsidP="000D3864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CA37DF">
        <w:rPr>
          <w:sz w:val="24"/>
          <w:szCs w:val="24"/>
          <w:lang w:val="uk-UA"/>
        </w:rPr>
        <w:t>Олена СТАРИНСЬКА</w:t>
      </w:r>
    </w:p>
    <w:p w:rsidR="00A54412" w:rsidRPr="00305AB3" w:rsidRDefault="00A54412" w:rsidP="00305AB3"/>
    <w:sectPr w:rsidR="00A54412" w:rsidRPr="00305AB3" w:rsidSect="00B04D81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26DB"/>
    <w:rsid w:val="000B3848"/>
    <w:rsid w:val="000C5AD8"/>
    <w:rsid w:val="000C779A"/>
    <w:rsid w:val="000D3864"/>
    <w:rsid w:val="000D59C7"/>
    <w:rsid w:val="000D6401"/>
    <w:rsid w:val="000D64A1"/>
    <w:rsid w:val="000F3585"/>
    <w:rsid w:val="000F6345"/>
    <w:rsid w:val="001053FF"/>
    <w:rsid w:val="00111325"/>
    <w:rsid w:val="001125E7"/>
    <w:rsid w:val="00120D89"/>
    <w:rsid w:val="00134426"/>
    <w:rsid w:val="00150B87"/>
    <w:rsid w:val="0016173D"/>
    <w:rsid w:val="00166B37"/>
    <w:rsid w:val="00170558"/>
    <w:rsid w:val="001875E9"/>
    <w:rsid w:val="001A7EC7"/>
    <w:rsid w:val="001B5902"/>
    <w:rsid w:val="001C35ED"/>
    <w:rsid w:val="001D547C"/>
    <w:rsid w:val="001F5C2E"/>
    <w:rsid w:val="001F7D67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C31DE"/>
    <w:rsid w:val="002C5BC3"/>
    <w:rsid w:val="002D6C1A"/>
    <w:rsid w:val="002E36C4"/>
    <w:rsid w:val="00305AB3"/>
    <w:rsid w:val="00340947"/>
    <w:rsid w:val="00342D83"/>
    <w:rsid w:val="00346DCA"/>
    <w:rsid w:val="00372AF4"/>
    <w:rsid w:val="003A0688"/>
    <w:rsid w:val="003A1A0E"/>
    <w:rsid w:val="003A28B9"/>
    <w:rsid w:val="003B5619"/>
    <w:rsid w:val="003C69A6"/>
    <w:rsid w:val="003D4E84"/>
    <w:rsid w:val="003E0F52"/>
    <w:rsid w:val="003E4720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012F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3484"/>
    <w:rsid w:val="004F4D77"/>
    <w:rsid w:val="00501CEE"/>
    <w:rsid w:val="005022F2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4F60"/>
    <w:rsid w:val="00577B75"/>
    <w:rsid w:val="00581AC3"/>
    <w:rsid w:val="00590C46"/>
    <w:rsid w:val="005A56D2"/>
    <w:rsid w:val="005A76CD"/>
    <w:rsid w:val="005B06E6"/>
    <w:rsid w:val="005D1D80"/>
    <w:rsid w:val="005D50F8"/>
    <w:rsid w:val="005E01A9"/>
    <w:rsid w:val="005E432A"/>
    <w:rsid w:val="005E7567"/>
    <w:rsid w:val="00600A8C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B1CC3"/>
    <w:rsid w:val="006C7596"/>
    <w:rsid w:val="006D390E"/>
    <w:rsid w:val="006E4F99"/>
    <w:rsid w:val="006E5D69"/>
    <w:rsid w:val="006F080C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6061A"/>
    <w:rsid w:val="007740E2"/>
    <w:rsid w:val="0077658C"/>
    <w:rsid w:val="007926BA"/>
    <w:rsid w:val="0079542D"/>
    <w:rsid w:val="0079580A"/>
    <w:rsid w:val="00796962"/>
    <w:rsid w:val="007A6C85"/>
    <w:rsid w:val="007B26D5"/>
    <w:rsid w:val="007D5892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84E45"/>
    <w:rsid w:val="008A2414"/>
    <w:rsid w:val="008B4D96"/>
    <w:rsid w:val="008B5723"/>
    <w:rsid w:val="008D4610"/>
    <w:rsid w:val="008E57A5"/>
    <w:rsid w:val="00906B91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4E88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03924"/>
    <w:rsid w:val="00B04D81"/>
    <w:rsid w:val="00B1267A"/>
    <w:rsid w:val="00B271AD"/>
    <w:rsid w:val="00B423CD"/>
    <w:rsid w:val="00B4735C"/>
    <w:rsid w:val="00B611BC"/>
    <w:rsid w:val="00B61C4F"/>
    <w:rsid w:val="00B80572"/>
    <w:rsid w:val="00B84BCF"/>
    <w:rsid w:val="00B865FB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3B77"/>
    <w:rsid w:val="00C86EA6"/>
    <w:rsid w:val="00C93543"/>
    <w:rsid w:val="00C96C7F"/>
    <w:rsid w:val="00CA37DF"/>
    <w:rsid w:val="00CB1976"/>
    <w:rsid w:val="00CC1A77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42E4"/>
    <w:rsid w:val="00D66F72"/>
    <w:rsid w:val="00D72800"/>
    <w:rsid w:val="00D82BCE"/>
    <w:rsid w:val="00D94581"/>
    <w:rsid w:val="00D94F2C"/>
    <w:rsid w:val="00D96642"/>
    <w:rsid w:val="00DD123B"/>
    <w:rsid w:val="00DD5AE9"/>
    <w:rsid w:val="00DE4C9C"/>
    <w:rsid w:val="00E0326B"/>
    <w:rsid w:val="00E062EE"/>
    <w:rsid w:val="00E24076"/>
    <w:rsid w:val="00E245E7"/>
    <w:rsid w:val="00E30860"/>
    <w:rsid w:val="00E42FE7"/>
    <w:rsid w:val="00E5090C"/>
    <w:rsid w:val="00E8550F"/>
    <w:rsid w:val="00E87030"/>
    <w:rsid w:val="00E93205"/>
    <w:rsid w:val="00E95DDE"/>
    <w:rsid w:val="00E95ECB"/>
    <w:rsid w:val="00EA024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0B57"/>
    <w:rsid w:val="00F33AEB"/>
    <w:rsid w:val="00F345BA"/>
    <w:rsid w:val="00F44427"/>
    <w:rsid w:val="00F467F1"/>
    <w:rsid w:val="00F475E5"/>
    <w:rsid w:val="00F51A67"/>
    <w:rsid w:val="00F637BF"/>
    <w:rsid w:val="00F64E87"/>
    <w:rsid w:val="00F80FE0"/>
    <w:rsid w:val="00F87EEB"/>
    <w:rsid w:val="00F905EB"/>
    <w:rsid w:val="00FA4957"/>
    <w:rsid w:val="00FB41BF"/>
    <w:rsid w:val="00FB7E9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C59F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1F580-862A-4C53-BEF8-FE2D7FD8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28</cp:revision>
  <cp:lastPrinted>2025-06-06T11:26:00Z</cp:lastPrinted>
  <dcterms:created xsi:type="dcterms:W3CDTF">2024-02-06T09:36:00Z</dcterms:created>
  <dcterms:modified xsi:type="dcterms:W3CDTF">2025-06-06T12:09:00Z</dcterms:modified>
</cp:coreProperties>
</file>