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093F74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093F74">
        <w:rPr>
          <w:sz w:val="28"/>
          <w:szCs w:val="28"/>
          <w:lang w:val="en-US"/>
        </w:rPr>
        <w:t xml:space="preserve">05 </w:t>
      </w:r>
      <w:r w:rsidR="00093F74">
        <w:rPr>
          <w:sz w:val="28"/>
          <w:szCs w:val="28"/>
          <w:lang w:val="uk-UA"/>
        </w:rPr>
        <w:t xml:space="preserve">червня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093F74">
        <w:rPr>
          <w:sz w:val="28"/>
          <w:szCs w:val="28"/>
          <w:lang w:val="uk-UA"/>
        </w:rPr>
        <w:t>5772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2050D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72050D" w:rsidP="00FE708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982908">
              <w:rPr>
                <w:sz w:val="28"/>
                <w:szCs w:val="28"/>
                <w:lang w:val="uk-UA"/>
              </w:rPr>
              <w:t xml:space="preserve">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Pr="0072050D">
              <w:rPr>
                <w:sz w:val="28"/>
                <w:szCs w:val="28"/>
                <w:lang w:val="uk-UA"/>
              </w:rPr>
              <w:t xml:space="preserve"> Сумської міської ради від 14.07.2021 № 1280-МР «Про надання Приватному акціонерному товариству «Київ-Дніпровське міжгалузеве підприємство промислового залізничного транспорту» згоди на розроблення технічної документації із землеустрою щодо поділу та об’єднання земельних ділянок на земельну ділянку, розташовану за </w:t>
            </w:r>
            <w:proofErr w:type="spellStart"/>
            <w:r w:rsidRPr="007205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72050D">
              <w:rPr>
                <w:sz w:val="28"/>
                <w:szCs w:val="28"/>
                <w:lang w:val="uk-UA"/>
              </w:rPr>
              <w:t xml:space="preserve">: м. Суми,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72050D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2050D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Pr="0072050D">
              <w:rPr>
                <w:sz w:val="28"/>
                <w:szCs w:val="28"/>
                <w:lang w:val="uk-UA"/>
              </w:rPr>
              <w:t xml:space="preserve">, 13, площею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72050D">
              <w:rPr>
                <w:sz w:val="28"/>
                <w:szCs w:val="28"/>
                <w:lang w:val="uk-UA"/>
              </w:rPr>
              <w:t>1,6878 га»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1D58E8">
      <w:pPr>
        <w:jc w:val="both"/>
        <w:rPr>
          <w:sz w:val="28"/>
          <w:szCs w:val="28"/>
          <w:lang w:val="uk-UA"/>
        </w:rPr>
      </w:pPr>
    </w:p>
    <w:p w:rsidR="0072050D" w:rsidRDefault="0072050D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72050D">
        <w:rPr>
          <w:sz w:val="28"/>
          <w:szCs w:val="28"/>
          <w:lang w:val="uk-UA"/>
        </w:rPr>
        <w:t>юридичної особи</w:t>
      </w:r>
      <w:r w:rsidR="0017052E">
        <w:rPr>
          <w:sz w:val="28"/>
          <w:szCs w:val="28"/>
          <w:lang w:val="uk-UA"/>
        </w:rPr>
        <w:t xml:space="preserve"> від</w:t>
      </w:r>
      <w:r w:rsidR="005C1509">
        <w:rPr>
          <w:sz w:val="28"/>
          <w:szCs w:val="28"/>
          <w:lang w:val="uk-UA"/>
        </w:rPr>
        <w:t xml:space="preserve"> </w:t>
      </w:r>
      <w:r w:rsidR="0072050D">
        <w:rPr>
          <w:sz w:val="28"/>
          <w:szCs w:val="28"/>
          <w:lang w:val="uk-UA"/>
        </w:rPr>
        <w:t>22.04.2025 № 1562672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F0B17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F0B17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2050D" w:rsidRDefault="001D58E8" w:rsidP="0072050D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72050D">
        <w:rPr>
          <w:bCs/>
          <w:sz w:val="28"/>
          <w:szCs w:val="28"/>
          <w:lang w:val="uk-UA"/>
        </w:rPr>
        <w:t>таким, що втратило</w:t>
      </w:r>
      <w:r w:rsidR="00EF0B17" w:rsidRPr="00EF0B17">
        <w:rPr>
          <w:bCs/>
          <w:sz w:val="28"/>
          <w:szCs w:val="28"/>
          <w:lang w:val="uk-UA"/>
        </w:rPr>
        <w:t xml:space="preserve"> чинність </w:t>
      </w:r>
      <w:r w:rsidR="0072050D" w:rsidRPr="0072050D">
        <w:rPr>
          <w:bCs/>
          <w:sz w:val="28"/>
          <w:szCs w:val="28"/>
          <w:lang w:val="uk-UA"/>
        </w:rPr>
        <w:t xml:space="preserve">рішення Сумської міської ради від 14.07.2021 № 1280-МР «Про надання Приватному акціонерному товариству «Київ-Дніпровське міжгалузеве підприємство промислового залізничного транспорту» згоди на розроблення технічної документації із землеустрою щодо поділу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та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об’єднання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>земельних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 ділянок 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>на</w:t>
      </w:r>
      <w:r w:rsidR="0072050D">
        <w:rPr>
          <w:bCs/>
          <w:sz w:val="28"/>
          <w:szCs w:val="28"/>
          <w:lang w:val="uk-UA"/>
        </w:rPr>
        <w:t xml:space="preserve"> </w:t>
      </w:r>
      <w:r w:rsidR="0072050D" w:rsidRPr="0072050D">
        <w:rPr>
          <w:bCs/>
          <w:sz w:val="28"/>
          <w:szCs w:val="28"/>
          <w:lang w:val="uk-UA"/>
        </w:rPr>
        <w:t xml:space="preserve"> земельну ділянку, розташовану за </w:t>
      </w:r>
    </w:p>
    <w:p w:rsidR="001225E6" w:rsidRPr="0072050D" w:rsidRDefault="0072050D" w:rsidP="0072050D">
      <w:pPr>
        <w:jc w:val="both"/>
        <w:rPr>
          <w:bCs/>
          <w:sz w:val="28"/>
          <w:szCs w:val="28"/>
          <w:lang w:val="uk-UA"/>
        </w:rPr>
      </w:pPr>
      <w:proofErr w:type="spellStart"/>
      <w:r w:rsidRPr="0072050D">
        <w:rPr>
          <w:bCs/>
          <w:sz w:val="28"/>
          <w:szCs w:val="28"/>
          <w:lang w:val="uk-UA"/>
        </w:rPr>
        <w:t>адресою</w:t>
      </w:r>
      <w:proofErr w:type="spellEnd"/>
      <w:r w:rsidRPr="0072050D">
        <w:rPr>
          <w:bCs/>
          <w:sz w:val="28"/>
          <w:szCs w:val="28"/>
          <w:lang w:val="uk-UA"/>
        </w:rPr>
        <w:t xml:space="preserve">: м. Суми, вул. </w:t>
      </w:r>
      <w:proofErr w:type="spellStart"/>
      <w:r w:rsidRPr="0072050D">
        <w:rPr>
          <w:bCs/>
          <w:sz w:val="28"/>
          <w:szCs w:val="28"/>
          <w:lang w:val="uk-UA"/>
        </w:rPr>
        <w:t>Тополянська</w:t>
      </w:r>
      <w:proofErr w:type="spellEnd"/>
      <w:r w:rsidRPr="0072050D">
        <w:rPr>
          <w:bCs/>
          <w:sz w:val="28"/>
          <w:szCs w:val="28"/>
          <w:lang w:val="uk-UA"/>
        </w:rPr>
        <w:t>, 13, площею 1,6878 га», у зв’язку з неможливістю виконання даного рішення.</w:t>
      </w:r>
    </w:p>
    <w:p w:rsidR="0072050D" w:rsidRDefault="0072050D" w:rsidP="004D743D">
      <w:pPr>
        <w:ind w:right="-2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93F74">
        <w:rPr>
          <w:sz w:val="24"/>
          <w:szCs w:val="24"/>
          <w:lang w:val="uk-UA"/>
        </w:rPr>
        <w:t>Олена СТАРИНСЬКА</w:t>
      </w:r>
    </w:p>
    <w:sectPr w:rsidR="00D03A04" w:rsidRPr="00FE708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3F7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050D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0B17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FE1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9520-D05B-41F7-9709-6B9114A3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97</cp:revision>
  <cp:lastPrinted>2025-05-09T06:18:00Z</cp:lastPrinted>
  <dcterms:created xsi:type="dcterms:W3CDTF">2022-02-17T07:19:00Z</dcterms:created>
  <dcterms:modified xsi:type="dcterms:W3CDTF">2025-06-06T08:57:00Z</dcterms:modified>
</cp:coreProperties>
</file>