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gridCol w:w="740"/>
      </w:tblGrid>
      <w:tr w:rsidR="006976B9" w14:paraId="15A602AC" w14:textId="77777777" w:rsidTr="006976B9">
        <w:tc>
          <w:tcPr>
            <w:tcW w:w="4509" w:type="dxa"/>
          </w:tcPr>
          <w:tbl>
            <w:tblPr>
              <w:tblStyle w:val="a5"/>
              <w:tblW w:w="8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5104"/>
            </w:tblGrid>
            <w:tr w:rsidR="00B157C1" w14:paraId="44F5B146" w14:textId="77777777" w:rsidTr="00291F03">
              <w:trPr>
                <w:trHeight w:val="814"/>
              </w:trPr>
              <w:tc>
                <w:tcPr>
                  <w:tcW w:w="3581" w:type="dxa"/>
                </w:tcPr>
                <w:p w14:paraId="3BA24FD8" w14:textId="77777777" w:rsidR="00B157C1" w:rsidRDefault="00B157C1" w:rsidP="006976B9">
                  <w:pPr>
                    <w:ind w:right="-607"/>
                    <w:rPr>
                      <w:rFonts w:ascii="Times New Roman" w:eastAsia="Times New Roman" w:hAnsi="Times New Roman" w:cs="Times New Roman"/>
                      <w:sz w:val="28"/>
                      <w:szCs w:val="28"/>
                    </w:rPr>
                  </w:pPr>
                </w:p>
              </w:tc>
              <w:tc>
                <w:tcPr>
                  <w:tcW w:w="5104" w:type="dxa"/>
                </w:tcPr>
                <w:p w14:paraId="39E2C741" w14:textId="2719A513" w:rsidR="00B157C1" w:rsidRPr="00B157C1" w:rsidRDefault="00B157C1" w:rsidP="00B157C1">
                  <w:pP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B157C1">
                    <w:rPr>
                      <w:rFonts w:ascii="Times New Roman" w:hAnsi="Times New Roman" w:cs="Times New Roman"/>
                      <w:bCs/>
                      <w:sz w:val="28"/>
                      <w:szCs w:val="28"/>
                    </w:rPr>
                    <w:t xml:space="preserve">Додаток </w:t>
                  </w:r>
                  <w:r>
                    <w:rPr>
                      <w:rFonts w:ascii="Times New Roman" w:hAnsi="Times New Roman" w:cs="Times New Roman"/>
                      <w:bCs/>
                      <w:sz w:val="28"/>
                      <w:szCs w:val="28"/>
                      <w:lang w:val="uk-UA"/>
                    </w:rPr>
                    <w:t>3</w:t>
                  </w:r>
                </w:p>
                <w:p w14:paraId="4C02D663" w14:textId="77777777" w:rsidR="00B157C1" w:rsidRPr="00B157C1" w:rsidRDefault="00B157C1" w:rsidP="00B157C1">
                  <w:pPr>
                    <w:jc w:val="both"/>
                    <w:rPr>
                      <w:rFonts w:ascii="Times New Roman" w:hAnsi="Times New Roman" w:cs="Times New Roman"/>
                      <w:bCs/>
                      <w:sz w:val="28"/>
                      <w:szCs w:val="28"/>
                    </w:rPr>
                  </w:pPr>
                  <w:r w:rsidRPr="00B157C1">
                    <w:rPr>
                      <w:rFonts w:ascii="Times New Roman" w:hAnsi="Times New Roman" w:cs="Times New Roman"/>
                      <w:bCs/>
                      <w:sz w:val="28"/>
                      <w:szCs w:val="28"/>
                    </w:rPr>
                    <w:t>до рішення Сумської міської ради</w:t>
                  </w:r>
                </w:p>
                <w:p w14:paraId="5E8C6878" w14:textId="2B9D1029" w:rsidR="00291F03" w:rsidRPr="00291F03" w:rsidRDefault="00291F03" w:rsidP="00291F03">
                  <w:pPr>
                    <w:tabs>
                      <w:tab w:val="left" w:pos="5460"/>
                    </w:tabs>
                    <w:ind w:right="-6"/>
                    <w:jc w:val="both"/>
                    <w:rPr>
                      <w:rFonts w:ascii="Times New Roman" w:hAnsi="Times New Roman" w:cs="Times New Roman"/>
                      <w:bCs/>
                      <w:sz w:val="28"/>
                      <w:szCs w:val="28"/>
                    </w:rPr>
                  </w:pPr>
                  <w:r w:rsidRPr="00291F03">
                    <w:rPr>
                      <w:rFonts w:ascii="Times New Roman" w:hAnsi="Times New Roman" w:cs="Times New Roman"/>
                      <w:bCs/>
                      <w:sz w:val="28"/>
                      <w:szCs w:val="28"/>
                    </w:rPr>
                    <w:t xml:space="preserve">Про хід виконання Програми охорони навколишнього природного середовища Сумської міської територіальної громади на 2022-2024 роки, затвердженої рішенням виконавчого комітету Сумської міської ради від </w:t>
                  </w:r>
                  <w:r w:rsidR="00634DB8">
                    <w:rPr>
                      <w:rFonts w:ascii="Times New Roman" w:hAnsi="Times New Roman" w:cs="Times New Roman"/>
                      <w:bCs/>
                      <w:sz w:val="28"/>
                      <w:szCs w:val="28"/>
                    </w:rPr>
                    <w:br/>
                  </w:r>
                  <w:r w:rsidRPr="00291F03">
                    <w:rPr>
                      <w:rFonts w:ascii="Times New Roman" w:hAnsi="Times New Roman" w:cs="Times New Roman"/>
                      <w:bCs/>
                      <w:sz w:val="28"/>
                      <w:szCs w:val="28"/>
                    </w:rPr>
                    <w:t>27.05.2022 року № 162 (зі змінами) за 2023 рік</w:t>
                  </w:r>
                </w:p>
                <w:p w14:paraId="5CDDD308" w14:textId="2139474B" w:rsidR="00B157C1" w:rsidRDefault="00953461" w:rsidP="00953461">
                  <w:pPr>
                    <w:ind w:right="-607"/>
                    <w:rPr>
                      <w:rFonts w:ascii="Times New Roman" w:eastAsia="Times New Roman" w:hAnsi="Times New Roman" w:cs="Times New Roman"/>
                      <w:sz w:val="28"/>
                      <w:szCs w:val="28"/>
                    </w:rPr>
                  </w:pPr>
                  <w:r>
                    <w:rPr>
                      <w:rFonts w:ascii="Times New Roman" w:hAnsi="Times New Roman" w:cs="Times New Roman"/>
                      <w:sz w:val="28"/>
                      <w:szCs w:val="27"/>
                    </w:rPr>
                    <w:t xml:space="preserve">від </w:t>
                  </w:r>
                  <w:r w:rsidRPr="00953461">
                    <w:rPr>
                      <w:rFonts w:ascii="Times New Roman" w:hAnsi="Times New Roman" w:cs="Times New Roman"/>
                      <w:sz w:val="28"/>
                      <w:szCs w:val="27"/>
                    </w:rPr>
                    <w:t>05 червня 2025 року № 5799 - МР</w:t>
                  </w:r>
                </w:p>
              </w:tc>
            </w:tr>
          </w:tbl>
          <w:p w14:paraId="5CFC6301" w14:textId="2565E2DC" w:rsidR="006976B9" w:rsidRDefault="006976B9" w:rsidP="006976B9">
            <w:pPr>
              <w:ind w:right="-607"/>
              <w:rPr>
                <w:rFonts w:ascii="Times New Roman" w:eastAsia="Times New Roman" w:hAnsi="Times New Roman" w:cs="Times New Roman"/>
                <w:sz w:val="28"/>
                <w:szCs w:val="28"/>
              </w:rPr>
            </w:pPr>
          </w:p>
        </w:tc>
        <w:tc>
          <w:tcPr>
            <w:tcW w:w="4510" w:type="dxa"/>
          </w:tcPr>
          <w:p w14:paraId="596F15D9" w14:textId="50BCE936" w:rsidR="006976B9" w:rsidRDefault="006976B9" w:rsidP="00B157C1">
            <w:pPr>
              <w:shd w:val="clear" w:color="auto" w:fill="FFFFFF"/>
              <w:jc w:val="both"/>
              <w:rPr>
                <w:rFonts w:ascii="Times New Roman" w:eastAsia="Times New Roman" w:hAnsi="Times New Roman" w:cs="Times New Roman"/>
                <w:sz w:val="28"/>
                <w:szCs w:val="28"/>
              </w:rPr>
            </w:pPr>
          </w:p>
        </w:tc>
      </w:tr>
    </w:tbl>
    <w:p w14:paraId="7F6516E7" w14:textId="715AB45C" w:rsidR="00B157C1" w:rsidRDefault="00B157C1" w:rsidP="00B157C1">
      <w:pPr>
        <w:ind w:right="-607"/>
        <w:rPr>
          <w:rFonts w:ascii="Times New Roman" w:eastAsia="Times New Roman" w:hAnsi="Times New Roman" w:cs="Times New Roman"/>
          <w:b/>
          <w:sz w:val="28"/>
          <w:szCs w:val="28"/>
          <w:lang w:val="uk-UA"/>
        </w:rPr>
      </w:pPr>
    </w:p>
    <w:p w14:paraId="3FC61293" w14:textId="77777777" w:rsidR="00B157C1" w:rsidRDefault="00B157C1" w:rsidP="00B157C1">
      <w:pPr>
        <w:ind w:right="-607"/>
        <w:rPr>
          <w:rFonts w:ascii="Times New Roman" w:eastAsia="Times New Roman" w:hAnsi="Times New Roman" w:cs="Times New Roman"/>
          <w:b/>
          <w:sz w:val="28"/>
          <w:szCs w:val="28"/>
          <w:lang w:val="uk-UA"/>
        </w:rPr>
      </w:pPr>
    </w:p>
    <w:p w14:paraId="00000006" w14:textId="709D42EE" w:rsidR="00206A3B" w:rsidRPr="002703CB" w:rsidRDefault="002703CB" w:rsidP="006E22E8">
      <w:pPr>
        <w:ind w:right="1"/>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w:t>
      </w:r>
      <w:r w:rsidR="006E22E8">
        <w:rPr>
          <w:rFonts w:ascii="Times New Roman" w:eastAsia="Times New Roman" w:hAnsi="Times New Roman" w:cs="Times New Roman"/>
          <w:b/>
          <w:sz w:val="28"/>
          <w:szCs w:val="28"/>
        </w:rPr>
        <w:t>ояснювальна</w:t>
      </w:r>
      <w:r>
        <w:rPr>
          <w:rFonts w:ascii="Times New Roman" w:eastAsia="Times New Roman" w:hAnsi="Times New Roman" w:cs="Times New Roman"/>
          <w:b/>
          <w:sz w:val="28"/>
          <w:szCs w:val="28"/>
        </w:rPr>
        <w:t xml:space="preserve"> записка до звіту про хід викона</w:t>
      </w:r>
      <w:bookmarkStart w:id="0" w:name="_GoBack"/>
      <w:bookmarkEnd w:id="0"/>
      <w:r>
        <w:rPr>
          <w:rFonts w:ascii="Times New Roman" w:eastAsia="Times New Roman" w:hAnsi="Times New Roman" w:cs="Times New Roman"/>
          <w:b/>
          <w:sz w:val="28"/>
          <w:szCs w:val="28"/>
        </w:rPr>
        <w:t xml:space="preserve">ння </w:t>
      </w:r>
      <w:r w:rsidRPr="002703CB">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 xml:space="preserve">рограми охорони навколишнього природного середовища </w:t>
      </w:r>
      <w:r>
        <w:rPr>
          <w:rFonts w:ascii="Times New Roman" w:eastAsia="Times New Roman" w:hAnsi="Times New Roman" w:cs="Times New Roman"/>
          <w:b/>
          <w:sz w:val="28"/>
          <w:szCs w:val="28"/>
          <w:lang w:val="uk-UA"/>
        </w:rPr>
        <w:t>Су</w:t>
      </w:r>
      <w:r w:rsidRPr="002703CB">
        <w:rPr>
          <w:rFonts w:ascii="Times New Roman" w:eastAsia="Times New Roman" w:hAnsi="Times New Roman" w:cs="Times New Roman"/>
          <w:b/>
          <w:sz w:val="28"/>
          <w:szCs w:val="28"/>
        </w:rPr>
        <w:t xml:space="preserve">мської міської територіальної громади на 2022 – 2024 роки, затвердженої рішенням виконавчого комітету Сумської міської ради від 27.05.2022 року </w:t>
      </w:r>
      <w:r>
        <w:rPr>
          <w:rFonts w:ascii="Times New Roman" w:eastAsia="Times New Roman" w:hAnsi="Times New Roman" w:cs="Times New Roman"/>
          <w:b/>
          <w:sz w:val="28"/>
          <w:szCs w:val="28"/>
          <w:lang w:val="uk-UA"/>
        </w:rPr>
        <w:t>№ 162 (зі змінами)</w:t>
      </w:r>
      <w:r w:rsidR="005C3408">
        <w:rPr>
          <w:rFonts w:ascii="Times New Roman" w:eastAsia="Times New Roman" w:hAnsi="Times New Roman" w:cs="Times New Roman"/>
          <w:b/>
          <w:sz w:val="28"/>
          <w:szCs w:val="28"/>
          <w:lang w:val="uk-UA"/>
        </w:rPr>
        <w:t xml:space="preserve"> </w:t>
      </w:r>
      <w:r w:rsidR="005C3408" w:rsidRPr="00BF7BB0">
        <w:rPr>
          <w:rFonts w:ascii="Times New Roman" w:eastAsia="Times New Roman" w:hAnsi="Times New Roman" w:cs="Times New Roman"/>
          <w:b/>
          <w:sz w:val="28"/>
          <w:szCs w:val="28"/>
          <w:lang w:val="uk-UA"/>
        </w:rPr>
        <w:t xml:space="preserve">за </w:t>
      </w:r>
      <w:r w:rsidR="005C3408" w:rsidRPr="00BF7BB0">
        <w:rPr>
          <w:rFonts w:ascii="Times New Roman" w:hAnsi="Times New Roman" w:cs="Times New Roman"/>
          <w:b/>
          <w:bCs/>
          <w:sz w:val="28"/>
          <w:szCs w:val="28"/>
        </w:rPr>
        <w:t>2023 рік</w:t>
      </w:r>
    </w:p>
    <w:p w14:paraId="2970CD33" w14:textId="677CF3D8" w:rsidR="002703CB" w:rsidRDefault="002703CB">
      <w:pPr>
        <w:spacing w:line="240" w:lineRule="auto"/>
        <w:ind w:right="-607"/>
        <w:jc w:val="both"/>
        <w:rPr>
          <w:rFonts w:ascii="Times New Roman" w:eastAsia="Times New Roman" w:hAnsi="Times New Roman" w:cs="Times New Roman"/>
          <w:sz w:val="28"/>
          <w:szCs w:val="28"/>
        </w:rPr>
      </w:pPr>
    </w:p>
    <w:p w14:paraId="0E4EB082" w14:textId="79519E4F" w:rsidR="00F677B0" w:rsidRPr="00F677B0" w:rsidRDefault="00F677B0" w:rsidP="00F677B0">
      <w:pPr>
        <w:tabs>
          <w:tab w:val="num" w:pos="720"/>
        </w:tabs>
        <w:spacing w:line="240" w:lineRule="auto"/>
        <w:ind w:firstLine="720"/>
        <w:jc w:val="both"/>
        <w:rPr>
          <w:rFonts w:ascii="Times New Roman" w:hAnsi="Times New Roman" w:cs="Times New Roman"/>
          <w:sz w:val="28"/>
          <w:szCs w:val="28"/>
          <w:lang w:val="uk-UA"/>
        </w:rPr>
      </w:pPr>
      <w:r w:rsidRPr="00F677B0">
        <w:rPr>
          <w:rFonts w:ascii="Times New Roman" w:hAnsi="Times New Roman" w:cs="Times New Roman"/>
          <w:sz w:val="28"/>
          <w:szCs w:val="28"/>
          <w:lang w:val="uk-UA"/>
        </w:rPr>
        <w:t>Основний напрямок діяльності у сфері охорони навколишнього природного середовища Сумської міської територіальної громади - впровадження принципів та політики охорони довкілля та збереження природних ресурсів, а також реалізація завдань Програми охорони навколишнього природного середовища Сумської міської територіальної громади на 2022-2024 роки, затвердженої рішенням виконавчого комітету Сумської міської ради від 27.05.2022 № 162 (зі змінами) (далі – Програма).</w:t>
      </w:r>
    </w:p>
    <w:p w14:paraId="7BD634F4" w14:textId="77777777" w:rsidR="00F677B0" w:rsidRPr="00F677B0" w:rsidRDefault="00F677B0" w:rsidP="00F677B0">
      <w:pPr>
        <w:tabs>
          <w:tab w:val="num" w:pos="720"/>
        </w:tabs>
        <w:spacing w:line="240" w:lineRule="auto"/>
        <w:ind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 xml:space="preserve">Програмою у 2023 році заплановано обсяги фінансування у розмірі: 319 168,00 тис. гривень, у тому числі кошти Державного бюджету –                        217 187,00 тис. гривень, кошти Сумської міської територіальної громади – 101 591,00 тис. гривень, інші джерела (грант ЄС) – 390,00 тис. гривень. </w:t>
      </w:r>
    </w:p>
    <w:p w14:paraId="63BA6AA7" w14:textId="7721D353" w:rsidR="00F677B0" w:rsidRPr="00F677B0" w:rsidRDefault="00F677B0" w:rsidP="00F677B0">
      <w:pPr>
        <w:tabs>
          <w:tab w:val="left" w:pos="709"/>
        </w:tabs>
        <w:spacing w:line="240" w:lineRule="auto"/>
        <w:ind w:firstLine="720"/>
        <w:jc w:val="both"/>
        <w:rPr>
          <w:rFonts w:ascii="Times New Roman" w:hAnsi="Times New Roman" w:cs="Times New Roman"/>
          <w:sz w:val="28"/>
          <w:szCs w:val="28"/>
          <w:lang w:val="uk-UA"/>
        </w:rPr>
      </w:pPr>
      <w:r w:rsidRPr="00F677B0">
        <w:rPr>
          <w:rFonts w:ascii="Times New Roman" w:hAnsi="Times New Roman" w:cs="Times New Roman"/>
          <w:sz w:val="28"/>
          <w:szCs w:val="28"/>
        </w:rPr>
        <w:t xml:space="preserve">Використання коштів на реалізацію заходів Програми </w:t>
      </w:r>
      <w:r w:rsidRPr="00F677B0">
        <w:rPr>
          <w:rFonts w:ascii="Times New Roman" w:hAnsi="Times New Roman" w:cs="Times New Roman"/>
          <w:sz w:val="28"/>
          <w:szCs w:val="28"/>
          <w:lang w:val="uk-UA"/>
        </w:rPr>
        <w:t>за 2023 рік,</w:t>
      </w:r>
      <w:r w:rsidRPr="00F677B0">
        <w:rPr>
          <w:rFonts w:ascii="Times New Roman" w:hAnsi="Times New Roman" w:cs="Times New Roman"/>
          <w:color w:val="FF0000"/>
          <w:sz w:val="28"/>
          <w:szCs w:val="28"/>
          <w:lang w:val="uk-UA"/>
        </w:rPr>
        <w:t xml:space="preserve"> </w:t>
      </w:r>
      <w:r w:rsidRPr="00F677B0">
        <w:rPr>
          <w:rFonts w:ascii="Times New Roman" w:hAnsi="Times New Roman" w:cs="Times New Roman"/>
          <w:sz w:val="28"/>
          <w:szCs w:val="28"/>
        </w:rPr>
        <w:t xml:space="preserve">за інформацією головних розпорядників бюджетних коштів, </w:t>
      </w:r>
      <w:r w:rsidRPr="00F677B0">
        <w:rPr>
          <w:rFonts w:ascii="Times New Roman" w:hAnsi="Times New Roman" w:cs="Times New Roman"/>
          <w:sz w:val="28"/>
          <w:szCs w:val="28"/>
          <w:lang w:val="uk-UA"/>
        </w:rPr>
        <w:t>склало</w:t>
      </w:r>
      <w:r w:rsidRPr="00F677B0">
        <w:rPr>
          <w:rFonts w:ascii="Times New Roman" w:hAnsi="Times New Roman" w:cs="Times New Roman"/>
          <w:color w:val="FF0000"/>
          <w:sz w:val="28"/>
          <w:szCs w:val="28"/>
        </w:rPr>
        <w:t xml:space="preserve"> </w:t>
      </w:r>
      <w:r w:rsidRPr="00F677B0">
        <w:rPr>
          <w:rFonts w:ascii="Times New Roman" w:hAnsi="Times New Roman" w:cs="Times New Roman"/>
          <w:sz w:val="28"/>
          <w:szCs w:val="28"/>
          <w:lang w:val="uk-UA"/>
        </w:rPr>
        <w:t>48</w:t>
      </w:r>
      <w:r w:rsidRPr="00F677B0">
        <w:rPr>
          <w:rFonts w:ascii="Times New Roman" w:hAnsi="Times New Roman" w:cs="Times New Roman"/>
          <w:sz w:val="28"/>
          <w:szCs w:val="28"/>
          <w:lang w:val="en-US"/>
        </w:rPr>
        <w:t> </w:t>
      </w:r>
      <w:r w:rsidRPr="00F677B0">
        <w:rPr>
          <w:rFonts w:ascii="Times New Roman" w:hAnsi="Times New Roman" w:cs="Times New Roman"/>
          <w:sz w:val="28"/>
          <w:szCs w:val="28"/>
          <w:lang w:val="uk-UA"/>
        </w:rPr>
        <w:t>295</w:t>
      </w:r>
      <w:r w:rsidRPr="00F677B0">
        <w:rPr>
          <w:rFonts w:ascii="Times New Roman" w:hAnsi="Times New Roman" w:cs="Times New Roman"/>
          <w:sz w:val="28"/>
          <w:szCs w:val="28"/>
        </w:rPr>
        <w:t>,</w:t>
      </w:r>
      <w:r w:rsidRPr="00F677B0">
        <w:rPr>
          <w:rFonts w:ascii="Times New Roman" w:hAnsi="Times New Roman" w:cs="Times New Roman"/>
          <w:sz w:val="28"/>
          <w:szCs w:val="28"/>
          <w:lang w:val="uk-UA"/>
        </w:rPr>
        <w:t>7</w:t>
      </w:r>
      <w:r w:rsidR="00304751">
        <w:rPr>
          <w:rFonts w:ascii="Times New Roman" w:hAnsi="Times New Roman" w:cs="Times New Roman"/>
          <w:sz w:val="28"/>
          <w:szCs w:val="28"/>
          <w:lang w:val="uk-UA"/>
        </w:rPr>
        <w:t>5</w:t>
      </w:r>
      <w:r w:rsidRPr="00F677B0">
        <w:rPr>
          <w:rFonts w:ascii="Times New Roman" w:hAnsi="Times New Roman" w:cs="Times New Roman"/>
          <w:sz w:val="28"/>
          <w:szCs w:val="28"/>
        </w:rPr>
        <w:t xml:space="preserve"> </w:t>
      </w:r>
      <w:r w:rsidRPr="00F677B0">
        <w:rPr>
          <w:rFonts w:ascii="Times New Roman" w:hAnsi="Times New Roman" w:cs="Times New Roman"/>
          <w:sz w:val="28"/>
          <w:szCs w:val="28"/>
          <w:lang w:val="uk-UA"/>
        </w:rPr>
        <w:t>тис. г</w:t>
      </w:r>
      <w:r w:rsidRPr="00F677B0">
        <w:rPr>
          <w:rFonts w:ascii="Times New Roman" w:hAnsi="Times New Roman" w:cs="Times New Roman"/>
          <w:sz w:val="28"/>
          <w:szCs w:val="28"/>
        </w:rPr>
        <w:t>р</w:t>
      </w:r>
      <w:proofErr w:type="spellStart"/>
      <w:r w:rsidRPr="00F677B0">
        <w:rPr>
          <w:rFonts w:ascii="Times New Roman" w:hAnsi="Times New Roman" w:cs="Times New Roman"/>
          <w:sz w:val="28"/>
          <w:szCs w:val="28"/>
          <w:lang w:val="uk-UA"/>
        </w:rPr>
        <w:t>ивень</w:t>
      </w:r>
      <w:proofErr w:type="spellEnd"/>
      <w:r w:rsidRPr="00F677B0">
        <w:rPr>
          <w:rFonts w:ascii="Times New Roman" w:hAnsi="Times New Roman" w:cs="Times New Roman"/>
          <w:sz w:val="28"/>
          <w:szCs w:val="28"/>
          <w:lang w:val="uk-UA"/>
        </w:rPr>
        <w:t>, у тому числі кошти Державного бюджету –5</w:t>
      </w:r>
      <w:r w:rsidR="006E3353">
        <w:rPr>
          <w:rFonts w:ascii="Times New Roman" w:hAnsi="Times New Roman" w:cs="Times New Roman"/>
          <w:sz w:val="28"/>
          <w:szCs w:val="28"/>
          <w:lang w:val="uk-UA"/>
        </w:rPr>
        <w:t xml:space="preserve"> </w:t>
      </w:r>
      <w:r w:rsidRPr="00F677B0">
        <w:rPr>
          <w:rFonts w:ascii="Times New Roman" w:hAnsi="Times New Roman" w:cs="Times New Roman"/>
          <w:sz w:val="28"/>
          <w:szCs w:val="28"/>
          <w:lang w:val="uk-UA"/>
        </w:rPr>
        <w:t xml:space="preserve">848,74 тис. гривень, кошти гранту ЄС  </w:t>
      </w:r>
      <w:r w:rsidRPr="00F677B0">
        <w:rPr>
          <w:rFonts w:ascii="Times New Roman" w:hAnsi="Times New Roman" w:cs="Times New Roman"/>
          <w:bCs/>
          <w:sz w:val="28"/>
          <w:szCs w:val="28"/>
          <w:lang w:val="uk-UA"/>
        </w:rPr>
        <w:t>–</w:t>
      </w:r>
      <w:r w:rsidRPr="00F677B0">
        <w:rPr>
          <w:rFonts w:ascii="Times New Roman" w:hAnsi="Times New Roman" w:cs="Times New Roman"/>
          <w:sz w:val="28"/>
          <w:szCs w:val="28"/>
          <w:lang w:val="uk-UA"/>
        </w:rPr>
        <w:t xml:space="preserve"> 375, 25 тис. гривень.</w:t>
      </w:r>
    </w:p>
    <w:p w14:paraId="019A65CF" w14:textId="33FBBF36" w:rsidR="00F677B0" w:rsidRPr="00F677B0" w:rsidRDefault="00F677B0" w:rsidP="00F677B0">
      <w:pPr>
        <w:tabs>
          <w:tab w:val="left" w:pos="709"/>
        </w:tabs>
        <w:spacing w:line="240" w:lineRule="auto"/>
        <w:ind w:firstLine="720"/>
        <w:jc w:val="both"/>
        <w:rPr>
          <w:rFonts w:ascii="Times New Roman" w:hAnsi="Times New Roman" w:cs="Times New Roman"/>
          <w:sz w:val="28"/>
          <w:szCs w:val="28"/>
        </w:rPr>
      </w:pPr>
      <w:r w:rsidRPr="00F677B0">
        <w:rPr>
          <w:rFonts w:ascii="Times New Roman" w:hAnsi="Times New Roman" w:cs="Times New Roman"/>
          <w:sz w:val="28"/>
          <w:szCs w:val="28"/>
          <w:lang w:val="uk-UA"/>
        </w:rPr>
        <w:t>До природоохоронного фонду станом на 01.01.2024 року надійшли кошти в сумі 1</w:t>
      </w:r>
      <w:r w:rsidR="006E3353">
        <w:rPr>
          <w:rFonts w:ascii="Times New Roman" w:hAnsi="Times New Roman" w:cs="Times New Roman"/>
          <w:sz w:val="28"/>
          <w:szCs w:val="28"/>
          <w:lang w:val="uk-UA"/>
        </w:rPr>
        <w:t xml:space="preserve"> </w:t>
      </w:r>
      <w:r w:rsidRPr="00F677B0">
        <w:rPr>
          <w:rFonts w:ascii="Times New Roman" w:hAnsi="Times New Roman" w:cs="Times New Roman"/>
          <w:sz w:val="28"/>
          <w:szCs w:val="28"/>
          <w:lang w:val="uk-UA"/>
        </w:rPr>
        <w:t>341,1 тис. гривень, що складає 42,6 % до затвердженого плану на рік.</w:t>
      </w:r>
    </w:p>
    <w:p w14:paraId="1B406136" w14:textId="77777777" w:rsidR="00F677B0" w:rsidRPr="00F677B0" w:rsidRDefault="00F677B0" w:rsidP="00F677B0">
      <w:pPr>
        <w:spacing w:line="240" w:lineRule="auto"/>
        <w:ind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 xml:space="preserve">У рамках реалізації Програми забезпечено: </w:t>
      </w:r>
    </w:p>
    <w:p w14:paraId="0FDE1223" w14:textId="3FC5DE50" w:rsidR="00F677B0" w:rsidRPr="00F677B0" w:rsidRDefault="00F677B0" w:rsidP="00F677B0">
      <w:pPr>
        <w:numPr>
          <w:ilvl w:val="0"/>
          <w:numId w:val="1"/>
        </w:numPr>
        <w:spacing w:line="240" w:lineRule="auto"/>
        <w:ind w:left="0" w:firstLine="720"/>
        <w:jc w:val="both"/>
        <w:rPr>
          <w:rFonts w:ascii="Times New Roman" w:hAnsi="Times New Roman" w:cs="Times New Roman"/>
          <w:iCs/>
          <w:snapToGrid w:val="0"/>
          <w:sz w:val="28"/>
          <w:szCs w:val="28"/>
          <w:lang w:val="uk-UA"/>
        </w:rPr>
      </w:pPr>
      <w:r w:rsidRPr="00F677B0">
        <w:rPr>
          <w:rFonts w:ascii="Times New Roman" w:hAnsi="Times New Roman" w:cs="Times New Roman"/>
          <w:iCs/>
          <w:snapToGrid w:val="0"/>
          <w:sz w:val="28"/>
          <w:szCs w:val="28"/>
          <w:lang w:val="uk-UA"/>
        </w:rPr>
        <w:t>проведен</w:t>
      </w:r>
      <w:r w:rsidR="00420016">
        <w:rPr>
          <w:rFonts w:ascii="Times New Roman" w:hAnsi="Times New Roman" w:cs="Times New Roman"/>
          <w:iCs/>
          <w:snapToGrid w:val="0"/>
          <w:sz w:val="28"/>
          <w:szCs w:val="28"/>
          <w:lang w:val="uk-UA"/>
        </w:rPr>
        <w:t>ня</w:t>
      </w:r>
      <w:r w:rsidRPr="00F677B0">
        <w:rPr>
          <w:rFonts w:ascii="Times New Roman" w:hAnsi="Times New Roman" w:cs="Times New Roman"/>
          <w:iCs/>
          <w:snapToGrid w:val="0"/>
          <w:sz w:val="28"/>
          <w:szCs w:val="28"/>
          <w:lang w:val="uk-UA"/>
        </w:rPr>
        <w:t xml:space="preserve"> санітарн</w:t>
      </w:r>
      <w:r w:rsidR="00420016">
        <w:rPr>
          <w:rFonts w:ascii="Times New Roman" w:hAnsi="Times New Roman" w:cs="Times New Roman"/>
          <w:iCs/>
          <w:snapToGrid w:val="0"/>
          <w:sz w:val="28"/>
          <w:szCs w:val="28"/>
          <w:lang w:val="uk-UA"/>
        </w:rPr>
        <w:t>их</w:t>
      </w:r>
      <w:r w:rsidRPr="00F677B0">
        <w:rPr>
          <w:rFonts w:ascii="Times New Roman" w:hAnsi="Times New Roman" w:cs="Times New Roman"/>
          <w:iCs/>
          <w:snapToGrid w:val="0"/>
          <w:sz w:val="28"/>
          <w:szCs w:val="28"/>
          <w:lang w:val="uk-UA"/>
        </w:rPr>
        <w:t xml:space="preserve"> заход</w:t>
      </w:r>
      <w:r w:rsidR="00420016">
        <w:rPr>
          <w:rFonts w:ascii="Times New Roman" w:hAnsi="Times New Roman" w:cs="Times New Roman"/>
          <w:iCs/>
          <w:snapToGrid w:val="0"/>
          <w:sz w:val="28"/>
          <w:szCs w:val="28"/>
          <w:lang w:val="uk-UA"/>
        </w:rPr>
        <w:t>ів</w:t>
      </w:r>
      <w:r w:rsidRPr="00F677B0">
        <w:rPr>
          <w:rFonts w:ascii="Times New Roman" w:hAnsi="Times New Roman" w:cs="Times New Roman"/>
          <w:iCs/>
          <w:snapToGrid w:val="0"/>
          <w:sz w:val="28"/>
          <w:szCs w:val="28"/>
          <w:lang w:val="uk-UA"/>
        </w:rPr>
        <w:t xml:space="preserve"> в прибережній захисній смузі озера Чеха на площі 33 га (збір та вивезення сміття, видалення чагарників та порослі, косіння трави, видалення аварійних та фаутних дерев, санітарна обрізка дерев, підняття </w:t>
      </w:r>
      <w:r w:rsidR="001D7DF3">
        <w:rPr>
          <w:rFonts w:ascii="Times New Roman" w:hAnsi="Times New Roman" w:cs="Times New Roman"/>
          <w:iCs/>
          <w:snapToGrid w:val="0"/>
          <w:sz w:val="28"/>
          <w:szCs w:val="28"/>
          <w:lang w:val="uk-UA"/>
        </w:rPr>
        <w:t xml:space="preserve">повалених дерев </w:t>
      </w:r>
      <w:r w:rsidRPr="00F677B0">
        <w:rPr>
          <w:rFonts w:ascii="Times New Roman" w:hAnsi="Times New Roman" w:cs="Times New Roman"/>
          <w:iCs/>
          <w:snapToGrid w:val="0"/>
          <w:sz w:val="28"/>
          <w:szCs w:val="28"/>
          <w:lang w:val="uk-UA"/>
        </w:rPr>
        <w:t>з водного дзеркала озера);</w:t>
      </w:r>
    </w:p>
    <w:p w14:paraId="556A8C90" w14:textId="3F1B7178"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sz w:val="28"/>
          <w:szCs w:val="28"/>
          <w:lang w:val="uk-UA"/>
        </w:rPr>
        <w:t xml:space="preserve">виконання заходу із </w:t>
      </w:r>
      <w:r w:rsidRPr="00F677B0">
        <w:rPr>
          <w:rFonts w:ascii="Times New Roman" w:hAnsi="Times New Roman" w:cs="Times New Roman"/>
          <w:snapToGrid w:val="0"/>
          <w:sz w:val="28"/>
          <w:szCs w:val="28"/>
          <w:lang w:val="uk-UA"/>
        </w:rPr>
        <w:t xml:space="preserve">екологічно безпечного збирання, перевезення, зберігання, оброблення, утилізації непридатних та заборонених </w:t>
      </w:r>
      <w:r w:rsidRPr="00F677B0">
        <w:rPr>
          <w:rFonts w:ascii="Times New Roman" w:hAnsi="Times New Roman" w:cs="Times New Roman"/>
          <w:iCs/>
          <w:snapToGrid w:val="0"/>
          <w:sz w:val="28"/>
          <w:szCs w:val="28"/>
          <w:lang w:val="uk-UA"/>
        </w:rPr>
        <w:t>до використання хімічних засобів захисту рослин: послуга виконана в повному обсязі. Вивезено 4,6 т пестицидів з території колишнього</w:t>
      </w:r>
      <w:r>
        <w:rPr>
          <w:rFonts w:ascii="Times New Roman" w:hAnsi="Times New Roman" w:cs="Times New Roman"/>
          <w:iCs/>
          <w:snapToGrid w:val="0"/>
          <w:sz w:val="28"/>
          <w:szCs w:val="28"/>
          <w:lang w:val="uk-UA"/>
        </w:rPr>
        <w:t xml:space="preserve"> </w:t>
      </w:r>
      <w:r w:rsidRPr="00F677B0">
        <w:rPr>
          <w:rFonts w:ascii="Times New Roman" w:hAnsi="Times New Roman" w:cs="Times New Roman"/>
          <w:iCs/>
          <w:snapToGrid w:val="0"/>
          <w:sz w:val="28"/>
          <w:szCs w:val="28"/>
          <w:lang w:val="uk-UA"/>
        </w:rPr>
        <w:t>КСП «Тепличне»;</w:t>
      </w:r>
    </w:p>
    <w:p w14:paraId="739F4936" w14:textId="3BB8B7D7" w:rsidR="00F677B0" w:rsidRPr="00F677B0" w:rsidRDefault="00F677B0" w:rsidP="00F677B0">
      <w:pPr>
        <w:numPr>
          <w:ilvl w:val="0"/>
          <w:numId w:val="1"/>
        </w:numPr>
        <w:spacing w:line="240" w:lineRule="auto"/>
        <w:ind w:left="0" w:firstLine="720"/>
        <w:jc w:val="both"/>
        <w:rPr>
          <w:rFonts w:ascii="Times New Roman" w:hAnsi="Times New Roman" w:cs="Times New Roman"/>
          <w:sz w:val="28"/>
          <w:szCs w:val="28"/>
          <w:lang w:val="uk-UA"/>
        </w:rPr>
      </w:pPr>
      <w:r w:rsidRPr="00F677B0">
        <w:rPr>
          <w:rFonts w:ascii="Times New Roman" w:hAnsi="Times New Roman" w:cs="Times New Roman"/>
          <w:sz w:val="28"/>
          <w:szCs w:val="28"/>
          <w:lang w:val="uk-UA"/>
        </w:rPr>
        <w:lastRenderedPageBreak/>
        <w:t xml:space="preserve">передачу відходів, що містять ртуть, сполуки ртуті (у тому числі відпрацьовані люмінесцентні лампи та прилади, що містять ртуть) в установах та закладах галузі "Освіта": зібрано та передано на утилізацію 3386 штук </w:t>
      </w:r>
      <w:r w:rsidRPr="006E3353">
        <w:rPr>
          <w:rFonts w:ascii="Times New Roman" w:hAnsi="Times New Roman" w:cs="Times New Roman"/>
          <w:sz w:val="28"/>
          <w:szCs w:val="28"/>
          <w:lang w:val="uk-UA"/>
        </w:rPr>
        <w:t>відпрацьованих ламп;</w:t>
      </w:r>
    </w:p>
    <w:p w14:paraId="40C89D7E" w14:textId="77777777"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санітарне утримання та догляд за насадженнями парку - пам’ятки садово-паркового мистецтва місцевого значення «Басівський»: забезпечено систематичне прибирання території парку від сміття, вивіз сміття з контейнерів;</w:t>
      </w:r>
    </w:p>
    <w:p w14:paraId="6B4ED4CB" w14:textId="77777777"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sz w:val="28"/>
          <w:szCs w:val="28"/>
          <w:lang w:val="uk-UA"/>
        </w:rPr>
        <w:t xml:space="preserve">санітарне утримання, </w:t>
      </w:r>
      <w:r w:rsidRPr="00F677B0">
        <w:rPr>
          <w:rFonts w:ascii="Times New Roman" w:hAnsi="Times New Roman" w:cs="Times New Roman"/>
          <w:bCs/>
          <w:sz w:val="28"/>
          <w:szCs w:val="28"/>
          <w:lang w:val="uk-UA"/>
        </w:rPr>
        <w:t xml:space="preserve">догляд за пам’ятками природи «Липові насадження», «Дуби» на вулицях Олександра </w:t>
      </w:r>
      <w:proofErr w:type="spellStart"/>
      <w:r w:rsidRPr="00F677B0">
        <w:rPr>
          <w:rFonts w:ascii="Times New Roman" w:hAnsi="Times New Roman" w:cs="Times New Roman"/>
          <w:bCs/>
          <w:sz w:val="28"/>
          <w:szCs w:val="28"/>
          <w:lang w:val="uk-UA"/>
        </w:rPr>
        <w:t>Аніщенка</w:t>
      </w:r>
      <w:proofErr w:type="spellEnd"/>
      <w:r w:rsidRPr="00F677B0">
        <w:rPr>
          <w:rFonts w:ascii="Times New Roman" w:hAnsi="Times New Roman" w:cs="Times New Roman"/>
          <w:bCs/>
          <w:sz w:val="28"/>
          <w:szCs w:val="28"/>
          <w:lang w:val="uk-UA"/>
        </w:rPr>
        <w:t xml:space="preserve">, Герасима Кондратьєва, Петропавлівська, Сергія </w:t>
      </w:r>
      <w:proofErr w:type="spellStart"/>
      <w:r w:rsidRPr="00F677B0">
        <w:rPr>
          <w:rFonts w:ascii="Times New Roman" w:hAnsi="Times New Roman" w:cs="Times New Roman"/>
          <w:bCs/>
          <w:sz w:val="28"/>
          <w:szCs w:val="28"/>
          <w:lang w:val="uk-UA"/>
        </w:rPr>
        <w:t>Табали</w:t>
      </w:r>
      <w:proofErr w:type="spellEnd"/>
      <w:r w:rsidRPr="00F677B0">
        <w:rPr>
          <w:rFonts w:ascii="Times New Roman" w:hAnsi="Times New Roman" w:cs="Times New Roman"/>
          <w:bCs/>
          <w:sz w:val="28"/>
          <w:szCs w:val="28"/>
          <w:lang w:val="uk-UA"/>
        </w:rPr>
        <w:t>: проведені роботи по розпушуванню пристовбурних лунок (394 од), видаленню бур’янів. Виконаний покіс трави в межах крон дерев. Забезпечено систематичне збирання та вивезення сміття та гілля;</w:t>
      </w:r>
    </w:p>
    <w:p w14:paraId="4A4670C6" w14:textId="097675C3"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 xml:space="preserve">проведення ліквідаційного тампонажу: проведено тампонаж </w:t>
      </w:r>
      <w:r w:rsidR="00BF7BB0">
        <w:rPr>
          <w:rFonts w:ascii="Times New Roman" w:hAnsi="Times New Roman" w:cs="Times New Roman"/>
          <w:bCs/>
          <w:sz w:val="28"/>
          <w:szCs w:val="28"/>
          <w:lang w:val="uk-UA"/>
        </w:rPr>
        <w:t xml:space="preserve">             </w:t>
      </w:r>
      <w:r w:rsidRPr="00F677B0">
        <w:rPr>
          <w:rFonts w:ascii="Times New Roman" w:hAnsi="Times New Roman" w:cs="Times New Roman"/>
          <w:bCs/>
          <w:sz w:val="28"/>
          <w:szCs w:val="28"/>
          <w:lang w:val="uk-UA"/>
        </w:rPr>
        <w:t>8 свердловин</w:t>
      </w:r>
      <w:r w:rsidRPr="00F677B0">
        <w:rPr>
          <w:rFonts w:ascii="Times New Roman" w:hAnsi="Times New Roman" w:cs="Times New Roman"/>
          <w:bCs/>
          <w:sz w:val="28"/>
          <w:szCs w:val="28"/>
        </w:rPr>
        <w:t xml:space="preserve"> </w:t>
      </w:r>
      <w:r w:rsidRPr="00F677B0">
        <w:rPr>
          <w:rFonts w:ascii="Times New Roman" w:hAnsi="Times New Roman" w:cs="Times New Roman"/>
          <w:bCs/>
          <w:sz w:val="28"/>
          <w:szCs w:val="28"/>
          <w:lang w:val="uk-UA"/>
        </w:rPr>
        <w:t>КП «Міськводоканал» Сумської міської ради;</w:t>
      </w:r>
    </w:p>
    <w:p w14:paraId="0B612DAE" w14:textId="31CA5A38"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реконструкцію (санація) самотічного каналізаційного колектора</w:t>
      </w:r>
      <w:r>
        <w:rPr>
          <w:rFonts w:ascii="Times New Roman" w:hAnsi="Times New Roman" w:cs="Times New Roman"/>
          <w:bCs/>
          <w:sz w:val="28"/>
          <w:szCs w:val="28"/>
          <w:lang w:val="uk-UA"/>
        </w:rPr>
        <w:t xml:space="preserve"> </w:t>
      </w:r>
      <w:r w:rsidRPr="00F677B0">
        <w:rPr>
          <w:rFonts w:ascii="Times New Roman" w:hAnsi="Times New Roman" w:cs="Times New Roman"/>
          <w:bCs/>
          <w:sz w:val="28"/>
          <w:szCs w:val="28"/>
          <w:lang w:val="uk-UA"/>
        </w:rPr>
        <w:t xml:space="preserve">Д 500 мм по вул. </w:t>
      </w:r>
      <w:proofErr w:type="spellStart"/>
      <w:r w:rsidRPr="00F677B0">
        <w:rPr>
          <w:rFonts w:ascii="Times New Roman" w:hAnsi="Times New Roman" w:cs="Times New Roman"/>
          <w:bCs/>
          <w:sz w:val="28"/>
          <w:szCs w:val="28"/>
          <w:lang w:val="uk-UA"/>
        </w:rPr>
        <w:t>Замостянській</w:t>
      </w:r>
      <w:proofErr w:type="spellEnd"/>
      <w:r w:rsidRPr="00F677B0">
        <w:rPr>
          <w:rFonts w:ascii="Times New Roman" w:hAnsi="Times New Roman" w:cs="Times New Roman"/>
          <w:bCs/>
          <w:sz w:val="28"/>
          <w:szCs w:val="28"/>
          <w:lang w:val="uk-UA"/>
        </w:rPr>
        <w:t xml:space="preserve"> від перехрестя вул. Харківська                                            та вул. Сумсько – Київських дивізій до перехрестя вул. Черкаська та </w:t>
      </w:r>
      <w:r>
        <w:rPr>
          <w:rFonts w:ascii="Times New Roman" w:hAnsi="Times New Roman" w:cs="Times New Roman"/>
          <w:bCs/>
          <w:sz w:val="28"/>
          <w:szCs w:val="28"/>
          <w:lang w:val="uk-UA"/>
        </w:rPr>
        <w:t xml:space="preserve">                   </w:t>
      </w:r>
      <w:r w:rsidRPr="00F677B0">
        <w:rPr>
          <w:rFonts w:ascii="Times New Roman" w:hAnsi="Times New Roman" w:cs="Times New Roman"/>
          <w:bCs/>
          <w:sz w:val="28"/>
          <w:szCs w:val="28"/>
          <w:lang w:val="uk-UA"/>
        </w:rPr>
        <w:t>вул. Лінійна в м. Суми: проведена оплата за виконані роботи у</w:t>
      </w:r>
      <w:r>
        <w:rPr>
          <w:rFonts w:ascii="Times New Roman" w:hAnsi="Times New Roman" w:cs="Times New Roman"/>
          <w:bCs/>
          <w:sz w:val="28"/>
          <w:szCs w:val="28"/>
          <w:lang w:val="uk-UA"/>
        </w:rPr>
        <w:t xml:space="preserve"> </w:t>
      </w:r>
      <w:r w:rsidRPr="00F677B0">
        <w:rPr>
          <w:rFonts w:ascii="Times New Roman" w:hAnsi="Times New Roman" w:cs="Times New Roman"/>
          <w:bCs/>
          <w:sz w:val="28"/>
          <w:szCs w:val="28"/>
          <w:lang w:val="uk-UA"/>
        </w:rPr>
        <w:t>2022 році. Виконано контрольне топографо – геодезичне знімання. Отримано сертифікат готовності об’єкту до експлуатації;</w:t>
      </w:r>
    </w:p>
    <w:p w14:paraId="2A222635" w14:textId="652F37BF"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 xml:space="preserve"> реконструкцію каналізаційного напірного колектору від </w:t>
      </w:r>
      <w:r>
        <w:rPr>
          <w:rFonts w:ascii="Times New Roman" w:hAnsi="Times New Roman" w:cs="Times New Roman"/>
          <w:bCs/>
          <w:sz w:val="28"/>
          <w:szCs w:val="28"/>
          <w:lang w:val="uk-UA"/>
        </w:rPr>
        <w:t xml:space="preserve">                  </w:t>
      </w:r>
      <w:r w:rsidRPr="00F677B0">
        <w:rPr>
          <w:rFonts w:ascii="Times New Roman" w:hAnsi="Times New Roman" w:cs="Times New Roman"/>
          <w:bCs/>
          <w:sz w:val="28"/>
          <w:szCs w:val="28"/>
          <w:lang w:val="uk-UA"/>
        </w:rPr>
        <w:t xml:space="preserve">КНС № 1А по вул. Соборній до міських очисних споруд: виконано ескізний </w:t>
      </w:r>
      <w:proofErr w:type="spellStart"/>
      <w:r w:rsidRPr="00F677B0">
        <w:rPr>
          <w:rFonts w:ascii="Times New Roman" w:hAnsi="Times New Roman" w:cs="Times New Roman"/>
          <w:bCs/>
          <w:sz w:val="28"/>
          <w:szCs w:val="28"/>
          <w:lang w:val="uk-UA"/>
        </w:rPr>
        <w:t>проєкт</w:t>
      </w:r>
      <w:proofErr w:type="spellEnd"/>
      <w:r w:rsidRPr="00F677B0">
        <w:rPr>
          <w:rFonts w:ascii="Times New Roman" w:hAnsi="Times New Roman" w:cs="Times New Roman"/>
          <w:bCs/>
          <w:sz w:val="28"/>
          <w:szCs w:val="28"/>
          <w:lang w:val="uk-UA"/>
        </w:rPr>
        <w:t xml:space="preserve"> по об’єкту. Проведено тендерну процедуру та визначено переможця. Укладено договір на виконання робіт. Кошти субвенції з державного бюджету в сумі 200,0 млн грн повернуто до бюджету як невикористані з причини їх надходження лише у грудні 2023 року. Виготовлена проектно-кошторисна документація та отримано експертний звіт щодо розгляду проектної частини документації;</w:t>
      </w:r>
    </w:p>
    <w:p w14:paraId="7B20895B" w14:textId="78312215"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реконструкцію (санація) самотічного каналізаційного колектора</w:t>
      </w:r>
      <w:r>
        <w:rPr>
          <w:rFonts w:ascii="Times New Roman" w:hAnsi="Times New Roman" w:cs="Times New Roman"/>
          <w:bCs/>
          <w:sz w:val="28"/>
          <w:szCs w:val="28"/>
          <w:lang w:val="uk-UA"/>
        </w:rPr>
        <w:t xml:space="preserve"> </w:t>
      </w:r>
      <w:r w:rsidRPr="00F677B0">
        <w:rPr>
          <w:rFonts w:ascii="Times New Roman" w:hAnsi="Times New Roman" w:cs="Times New Roman"/>
          <w:bCs/>
          <w:sz w:val="28"/>
          <w:szCs w:val="28"/>
          <w:lang w:val="uk-UA"/>
        </w:rPr>
        <w:t>Д 400-600 мм від вул. Харківська, 30/1 по вул. Прокоф’єва до КНС – 6: роботи виконані у межах фінансування на 2023 рік. Виконані роботи з санації трубопроводу – 320,8 м;</w:t>
      </w:r>
    </w:p>
    <w:p w14:paraId="2A425A8D" w14:textId="3C4ADA58"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 xml:space="preserve">реконструкцію аварійного самотічного колектора Д – 400 мм по вул. Білопільський шлях від КНС – 4 до району Тепличного (коригування): </w:t>
      </w:r>
      <w:r w:rsidR="00C123CA">
        <w:rPr>
          <w:rFonts w:ascii="Times New Roman" w:hAnsi="Times New Roman" w:cs="Times New Roman"/>
          <w:bCs/>
          <w:sz w:val="28"/>
          <w:szCs w:val="28"/>
          <w:lang w:val="uk-UA"/>
        </w:rPr>
        <w:t>проведена оплата за виконані роботи але не оплачені станом на 01.01.2023 в сумі 8 747,53 грн</w:t>
      </w:r>
      <w:r w:rsidRPr="00F677B0">
        <w:rPr>
          <w:rFonts w:ascii="Times New Roman" w:hAnsi="Times New Roman" w:cs="Times New Roman"/>
          <w:bCs/>
          <w:sz w:val="28"/>
          <w:szCs w:val="28"/>
          <w:lang w:val="uk-UA"/>
        </w:rPr>
        <w:t>;</w:t>
      </w:r>
    </w:p>
    <w:p w14:paraId="4E989BAE" w14:textId="7931325B" w:rsidR="00F677B0" w:rsidRPr="00BF7B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BF7BB0">
        <w:rPr>
          <w:rFonts w:ascii="Times New Roman" w:hAnsi="Times New Roman" w:cs="Times New Roman"/>
          <w:bCs/>
          <w:sz w:val="28"/>
          <w:szCs w:val="28"/>
          <w:lang w:val="uk-UA"/>
        </w:rPr>
        <w:t xml:space="preserve">реконструкцію </w:t>
      </w:r>
      <w:proofErr w:type="spellStart"/>
      <w:r w:rsidRPr="00BF7BB0">
        <w:rPr>
          <w:rFonts w:ascii="Times New Roman" w:hAnsi="Times New Roman" w:cs="Times New Roman"/>
          <w:bCs/>
          <w:sz w:val="28"/>
          <w:szCs w:val="28"/>
          <w:lang w:val="uk-UA"/>
        </w:rPr>
        <w:t>каналізаційно</w:t>
      </w:r>
      <w:proofErr w:type="spellEnd"/>
      <w:r w:rsidRPr="00BF7BB0">
        <w:rPr>
          <w:rFonts w:ascii="Times New Roman" w:hAnsi="Times New Roman" w:cs="Times New Roman"/>
          <w:bCs/>
          <w:sz w:val="28"/>
          <w:szCs w:val="28"/>
          <w:lang w:val="uk-UA"/>
        </w:rPr>
        <w:t xml:space="preserve"> – насосної станції № 3 з будівництвом напірного каналізаційного колектора від </w:t>
      </w:r>
      <w:proofErr w:type="spellStart"/>
      <w:r w:rsidRPr="00BF7BB0">
        <w:rPr>
          <w:rFonts w:ascii="Times New Roman" w:hAnsi="Times New Roman" w:cs="Times New Roman"/>
          <w:bCs/>
          <w:sz w:val="28"/>
          <w:szCs w:val="28"/>
          <w:lang w:val="uk-UA"/>
        </w:rPr>
        <w:t>каналізаційно</w:t>
      </w:r>
      <w:proofErr w:type="spellEnd"/>
      <w:r w:rsidRPr="00BF7BB0">
        <w:rPr>
          <w:rFonts w:ascii="Times New Roman" w:hAnsi="Times New Roman" w:cs="Times New Roman"/>
          <w:bCs/>
          <w:sz w:val="28"/>
          <w:szCs w:val="28"/>
          <w:lang w:val="uk-UA"/>
        </w:rPr>
        <w:t xml:space="preserve"> – насосної станції № 3 по вул. Миргородській до вул. Черкаська: </w:t>
      </w:r>
      <w:r w:rsidR="00D9129E">
        <w:rPr>
          <w:rFonts w:ascii="Times New Roman" w:hAnsi="Times New Roman" w:cs="Times New Roman"/>
          <w:bCs/>
          <w:sz w:val="28"/>
          <w:szCs w:val="28"/>
          <w:lang w:val="uk-UA"/>
        </w:rPr>
        <w:t>укладено договір на</w:t>
      </w:r>
      <w:r w:rsidRPr="00BF7BB0">
        <w:rPr>
          <w:rFonts w:ascii="Times New Roman" w:hAnsi="Times New Roman" w:cs="Times New Roman"/>
          <w:bCs/>
          <w:sz w:val="28"/>
          <w:szCs w:val="28"/>
          <w:lang w:val="uk-UA"/>
        </w:rPr>
        <w:t xml:space="preserve"> виготовлення проектної документації</w:t>
      </w:r>
      <w:r w:rsidR="00BF7BB0" w:rsidRPr="00BF7BB0">
        <w:rPr>
          <w:rFonts w:ascii="Times New Roman" w:hAnsi="Times New Roman" w:cs="Times New Roman"/>
          <w:bCs/>
          <w:sz w:val="28"/>
          <w:szCs w:val="28"/>
          <w:lang w:val="uk-UA"/>
        </w:rPr>
        <w:t>;</w:t>
      </w:r>
    </w:p>
    <w:p w14:paraId="4F992E7D" w14:textId="58E8181B"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реконструкцію (санація) самотічного каналізаційного колектора</w:t>
      </w:r>
      <w:r>
        <w:rPr>
          <w:rFonts w:ascii="Times New Roman" w:hAnsi="Times New Roman" w:cs="Times New Roman"/>
          <w:bCs/>
          <w:sz w:val="28"/>
          <w:szCs w:val="28"/>
          <w:lang w:val="uk-UA"/>
        </w:rPr>
        <w:t xml:space="preserve"> </w:t>
      </w:r>
      <w:r w:rsidRPr="00F677B0">
        <w:rPr>
          <w:rFonts w:ascii="Times New Roman" w:hAnsi="Times New Roman" w:cs="Times New Roman"/>
          <w:bCs/>
          <w:sz w:val="28"/>
          <w:szCs w:val="28"/>
          <w:lang w:val="uk-UA"/>
        </w:rPr>
        <w:t xml:space="preserve">Д 400-500 мм від вул. Романа Атаманюка по вул. Генерала Чибісова, Новорічній до вул. Київської: </w:t>
      </w:r>
      <w:r w:rsidRPr="00F677B0">
        <w:rPr>
          <w:rFonts w:ascii="Times New Roman" w:hAnsi="Times New Roman" w:cs="Times New Roman"/>
          <w:bCs/>
          <w:sz w:val="28"/>
          <w:szCs w:val="28"/>
        </w:rPr>
        <w:t>виконано прокладання трубопроводу</w:t>
      </w:r>
      <w:r w:rsidRPr="00F677B0">
        <w:rPr>
          <w:rFonts w:ascii="Times New Roman" w:hAnsi="Times New Roman" w:cs="Times New Roman"/>
          <w:bCs/>
          <w:sz w:val="28"/>
          <w:szCs w:val="28"/>
          <w:lang w:val="uk-UA"/>
        </w:rPr>
        <w:t xml:space="preserve"> – 1825,1 м, улаштування колодязів – 32 од.</w:t>
      </w:r>
      <w:r w:rsidRPr="00F677B0">
        <w:rPr>
          <w:rFonts w:ascii="Times New Roman" w:hAnsi="Times New Roman" w:cs="Times New Roman"/>
          <w:bCs/>
          <w:sz w:val="28"/>
          <w:szCs w:val="28"/>
        </w:rPr>
        <w:t>,</w:t>
      </w:r>
      <w:r w:rsidRPr="00F677B0">
        <w:rPr>
          <w:rFonts w:ascii="Times New Roman" w:hAnsi="Times New Roman" w:cs="Times New Roman"/>
          <w:bCs/>
          <w:sz w:val="28"/>
          <w:szCs w:val="28"/>
          <w:lang w:val="uk-UA"/>
        </w:rPr>
        <w:t xml:space="preserve"> та</w:t>
      </w:r>
      <w:r w:rsidRPr="00F677B0">
        <w:rPr>
          <w:rFonts w:ascii="Times New Roman" w:hAnsi="Times New Roman" w:cs="Times New Roman"/>
          <w:bCs/>
          <w:sz w:val="28"/>
          <w:szCs w:val="28"/>
        </w:rPr>
        <w:t xml:space="preserve"> землян</w:t>
      </w:r>
      <w:r w:rsidRPr="00F677B0">
        <w:rPr>
          <w:rFonts w:ascii="Times New Roman" w:hAnsi="Times New Roman" w:cs="Times New Roman"/>
          <w:bCs/>
          <w:sz w:val="28"/>
          <w:szCs w:val="28"/>
          <w:lang w:val="uk-UA"/>
        </w:rPr>
        <w:t>і</w:t>
      </w:r>
      <w:r w:rsidRPr="00F677B0">
        <w:rPr>
          <w:rFonts w:ascii="Times New Roman" w:hAnsi="Times New Roman" w:cs="Times New Roman"/>
          <w:bCs/>
          <w:sz w:val="28"/>
          <w:szCs w:val="28"/>
        </w:rPr>
        <w:t xml:space="preserve"> роботи</w:t>
      </w:r>
      <w:r w:rsidRPr="00F677B0">
        <w:rPr>
          <w:rFonts w:ascii="Times New Roman" w:hAnsi="Times New Roman" w:cs="Times New Roman"/>
          <w:bCs/>
          <w:sz w:val="28"/>
          <w:szCs w:val="28"/>
          <w:lang w:val="uk-UA"/>
        </w:rPr>
        <w:t>;</w:t>
      </w:r>
    </w:p>
    <w:p w14:paraId="429947CD" w14:textId="77777777"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lastRenderedPageBreak/>
        <w:t xml:space="preserve">будівництво напірного каналізаційного колектору від КНС – 9 до проспекту Михайла Лушпи в м. Суми з </w:t>
      </w:r>
      <w:proofErr w:type="spellStart"/>
      <w:r w:rsidRPr="00F677B0">
        <w:rPr>
          <w:rFonts w:ascii="Times New Roman" w:hAnsi="Times New Roman" w:cs="Times New Roman"/>
          <w:bCs/>
          <w:sz w:val="28"/>
          <w:szCs w:val="28"/>
          <w:lang w:val="uk-UA"/>
        </w:rPr>
        <w:t>переврізкою</w:t>
      </w:r>
      <w:proofErr w:type="spellEnd"/>
      <w:r w:rsidRPr="00F677B0">
        <w:rPr>
          <w:rFonts w:ascii="Times New Roman" w:hAnsi="Times New Roman" w:cs="Times New Roman"/>
          <w:bCs/>
          <w:sz w:val="28"/>
          <w:szCs w:val="28"/>
          <w:lang w:val="uk-UA"/>
        </w:rPr>
        <w:t xml:space="preserve"> в збудований напірний колектор: виконано контрольне топографо – геодезичне знімання, отримано сертифікат готовності об’єкту до експлуатації;</w:t>
      </w:r>
    </w:p>
    <w:p w14:paraId="0D646DE0" w14:textId="0527F93A"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реконструкцію (санацію) самотічного каналізаційного колектора</w:t>
      </w:r>
      <w:r>
        <w:rPr>
          <w:rFonts w:ascii="Times New Roman" w:hAnsi="Times New Roman" w:cs="Times New Roman"/>
          <w:bCs/>
          <w:sz w:val="28"/>
          <w:szCs w:val="28"/>
          <w:lang w:val="uk-UA"/>
        </w:rPr>
        <w:t xml:space="preserve"> </w:t>
      </w:r>
      <w:r w:rsidRPr="00F677B0">
        <w:rPr>
          <w:rFonts w:ascii="Times New Roman" w:hAnsi="Times New Roman" w:cs="Times New Roman"/>
          <w:bCs/>
          <w:sz w:val="28"/>
          <w:szCs w:val="28"/>
          <w:lang w:val="uk-UA"/>
        </w:rPr>
        <w:t>Д 600-800 мм від вул. Харківська, 32 по вул. Сумсько – Київських дивізій до КНС-6: захід виконано. Виконані роботи з благоустрою (ФЕМ покриття – 143 м²);</w:t>
      </w:r>
    </w:p>
    <w:p w14:paraId="60D7DB27" w14:textId="77777777"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sz w:val="28"/>
          <w:szCs w:val="28"/>
          <w:lang w:val="uk-UA"/>
        </w:rPr>
        <w:t>нове будівництво полігону для складування твердих побутових відходів на території Верхньосироватської сільської ради Сумського району Сумської області: проведено оплату за виконані будівельні роботи;</w:t>
      </w:r>
    </w:p>
    <w:p w14:paraId="53FF4A86" w14:textId="77777777" w:rsidR="00F677B0" w:rsidRPr="00F677B0" w:rsidRDefault="00F677B0" w:rsidP="00F677B0">
      <w:pPr>
        <w:numPr>
          <w:ilvl w:val="0"/>
          <w:numId w:val="1"/>
        </w:numPr>
        <w:spacing w:line="240" w:lineRule="auto"/>
        <w:ind w:left="0" w:firstLine="720"/>
        <w:jc w:val="both"/>
        <w:rPr>
          <w:rFonts w:ascii="Times New Roman" w:hAnsi="Times New Roman" w:cs="Times New Roman"/>
          <w:bCs/>
          <w:sz w:val="28"/>
          <w:szCs w:val="28"/>
          <w:lang w:val="uk-UA"/>
        </w:rPr>
      </w:pPr>
      <w:r w:rsidRPr="00F677B0">
        <w:rPr>
          <w:rFonts w:ascii="Times New Roman" w:hAnsi="Times New Roman" w:cs="Times New Roman"/>
          <w:bCs/>
          <w:sz w:val="28"/>
          <w:szCs w:val="28"/>
          <w:lang w:val="uk-UA"/>
        </w:rPr>
        <w:t>проведення у позашкільному вихованні</w:t>
      </w:r>
      <w:r w:rsidRPr="00F677B0">
        <w:rPr>
          <w:rFonts w:ascii="Times New Roman" w:hAnsi="Times New Roman" w:cs="Times New Roman"/>
          <w:b/>
          <w:bCs/>
          <w:sz w:val="28"/>
          <w:szCs w:val="28"/>
          <w:lang w:val="uk-UA"/>
        </w:rPr>
        <w:t xml:space="preserve"> </w:t>
      </w:r>
      <w:r w:rsidRPr="00F677B0">
        <w:rPr>
          <w:rFonts w:ascii="Times New Roman" w:hAnsi="Times New Roman" w:cs="Times New Roman"/>
          <w:bCs/>
          <w:sz w:val="28"/>
          <w:szCs w:val="28"/>
          <w:lang w:val="uk-UA"/>
        </w:rPr>
        <w:t>освітніх акцій, проєктів, семінарів, лекцій та екскурсій з питань екології та охорони природи: придбано заохочувальні призи: флеш – накопичувачі та бездротові мишки для нагородження. В рамках проведення Всесвітньої акції «Година Землі» Департаментом фінансів, економіки та інвестицій Сумської міської ради було проведено конкурси, покликані привернути увагу підростаючого покоління до питань охорони довкілля, відновлювальної енергетики та адаптації до змін клімату: «Майстер клас з живопису «</w:t>
      </w:r>
      <w:proofErr w:type="spellStart"/>
      <w:r w:rsidRPr="00F677B0">
        <w:rPr>
          <w:rFonts w:ascii="Times New Roman" w:hAnsi="Times New Roman" w:cs="Times New Roman"/>
          <w:bCs/>
          <w:sz w:val="28"/>
          <w:szCs w:val="28"/>
          <w:lang w:val="uk-UA"/>
        </w:rPr>
        <w:t>Smile</w:t>
      </w:r>
      <w:proofErr w:type="spellEnd"/>
      <w:r w:rsidRPr="00F677B0">
        <w:rPr>
          <w:rFonts w:ascii="Times New Roman" w:hAnsi="Times New Roman" w:cs="Times New Roman"/>
          <w:bCs/>
          <w:sz w:val="28"/>
          <w:szCs w:val="28"/>
          <w:lang w:val="uk-UA"/>
        </w:rPr>
        <w:t xml:space="preserve"> </w:t>
      </w:r>
      <w:proofErr w:type="spellStart"/>
      <w:r w:rsidRPr="00F677B0">
        <w:rPr>
          <w:rFonts w:ascii="Times New Roman" w:hAnsi="Times New Roman" w:cs="Times New Roman"/>
          <w:bCs/>
          <w:sz w:val="28"/>
          <w:szCs w:val="28"/>
          <w:lang w:val="uk-UA"/>
        </w:rPr>
        <w:t>of</w:t>
      </w:r>
      <w:proofErr w:type="spellEnd"/>
      <w:r w:rsidRPr="00F677B0">
        <w:rPr>
          <w:rFonts w:ascii="Times New Roman" w:hAnsi="Times New Roman" w:cs="Times New Roman"/>
          <w:bCs/>
          <w:sz w:val="28"/>
          <w:szCs w:val="28"/>
          <w:lang w:val="uk-UA"/>
        </w:rPr>
        <w:t xml:space="preserve"> </w:t>
      </w:r>
      <w:proofErr w:type="spellStart"/>
      <w:r w:rsidRPr="00F677B0">
        <w:rPr>
          <w:rFonts w:ascii="Times New Roman" w:hAnsi="Times New Roman" w:cs="Times New Roman"/>
          <w:bCs/>
          <w:sz w:val="28"/>
          <w:szCs w:val="28"/>
          <w:lang w:val="uk-UA"/>
        </w:rPr>
        <w:t>the</w:t>
      </w:r>
      <w:proofErr w:type="spellEnd"/>
      <w:r w:rsidRPr="00F677B0">
        <w:rPr>
          <w:rFonts w:ascii="Times New Roman" w:hAnsi="Times New Roman" w:cs="Times New Roman"/>
          <w:bCs/>
          <w:sz w:val="28"/>
          <w:szCs w:val="28"/>
          <w:lang w:val="uk-UA"/>
        </w:rPr>
        <w:t xml:space="preserve"> </w:t>
      </w:r>
      <w:proofErr w:type="spellStart"/>
      <w:r w:rsidRPr="00F677B0">
        <w:rPr>
          <w:rFonts w:ascii="Times New Roman" w:hAnsi="Times New Roman" w:cs="Times New Roman"/>
          <w:bCs/>
          <w:sz w:val="28"/>
          <w:szCs w:val="28"/>
          <w:lang w:val="uk-UA"/>
        </w:rPr>
        <w:t>spring</w:t>
      </w:r>
      <w:proofErr w:type="spellEnd"/>
      <w:r w:rsidRPr="00F677B0">
        <w:rPr>
          <w:rFonts w:ascii="Times New Roman" w:hAnsi="Times New Roman" w:cs="Times New Roman"/>
          <w:bCs/>
          <w:sz w:val="28"/>
          <w:szCs w:val="28"/>
          <w:lang w:val="uk-UA"/>
        </w:rPr>
        <w:t>», конкурс «</w:t>
      </w:r>
      <w:proofErr w:type="spellStart"/>
      <w:r w:rsidRPr="00F677B0">
        <w:rPr>
          <w:rFonts w:ascii="Times New Roman" w:hAnsi="Times New Roman" w:cs="Times New Roman"/>
          <w:bCs/>
          <w:sz w:val="28"/>
          <w:szCs w:val="28"/>
          <w:lang w:val="uk-UA"/>
        </w:rPr>
        <w:t>Protecting</w:t>
      </w:r>
      <w:proofErr w:type="spellEnd"/>
      <w:r w:rsidRPr="00F677B0">
        <w:rPr>
          <w:rFonts w:ascii="Times New Roman" w:hAnsi="Times New Roman" w:cs="Times New Roman"/>
          <w:bCs/>
          <w:sz w:val="28"/>
          <w:szCs w:val="28"/>
          <w:lang w:val="uk-UA"/>
        </w:rPr>
        <w:t xml:space="preserve"> </w:t>
      </w:r>
      <w:proofErr w:type="spellStart"/>
      <w:r w:rsidRPr="00F677B0">
        <w:rPr>
          <w:rFonts w:ascii="Times New Roman" w:hAnsi="Times New Roman" w:cs="Times New Roman"/>
          <w:bCs/>
          <w:sz w:val="28"/>
          <w:szCs w:val="28"/>
          <w:lang w:val="uk-UA"/>
        </w:rPr>
        <w:t>the</w:t>
      </w:r>
      <w:proofErr w:type="spellEnd"/>
      <w:r w:rsidRPr="00F677B0">
        <w:rPr>
          <w:rFonts w:ascii="Times New Roman" w:hAnsi="Times New Roman" w:cs="Times New Roman"/>
          <w:bCs/>
          <w:sz w:val="28"/>
          <w:szCs w:val="28"/>
          <w:lang w:val="uk-UA"/>
        </w:rPr>
        <w:t xml:space="preserve"> </w:t>
      </w:r>
      <w:proofErr w:type="spellStart"/>
      <w:r w:rsidRPr="00F677B0">
        <w:rPr>
          <w:rFonts w:ascii="Times New Roman" w:hAnsi="Times New Roman" w:cs="Times New Roman"/>
          <w:bCs/>
          <w:sz w:val="28"/>
          <w:szCs w:val="28"/>
          <w:lang w:val="uk-UA"/>
        </w:rPr>
        <w:t>planet</w:t>
      </w:r>
      <w:proofErr w:type="spellEnd"/>
      <w:r w:rsidRPr="00F677B0">
        <w:rPr>
          <w:rFonts w:ascii="Times New Roman" w:hAnsi="Times New Roman" w:cs="Times New Roman"/>
          <w:bCs/>
          <w:sz w:val="28"/>
          <w:szCs w:val="28"/>
          <w:lang w:val="uk-UA"/>
        </w:rPr>
        <w:t xml:space="preserve"> </w:t>
      </w:r>
      <w:proofErr w:type="spellStart"/>
      <w:r w:rsidRPr="00F677B0">
        <w:rPr>
          <w:rFonts w:ascii="Times New Roman" w:hAnsi="Times New Roman" w:cs="Times New Roman"/>
          <w:bCs/>
          <w:sz w:val="28"/>
          <w:szCs w:val="28"/>
          <w:lang w:val="uk-UA"/>
        </w:rPr>
        <w:t>starts</w:t>
      </w:r>
      <w:proofErr w:type="spellEnd"/>
      <w:r w:rsidRPr="00F677B0">
        <w:rPr>
          <w:rFonts w:ascii="Times New Roman" w:hAnsi="Times New Roman" w:cs="Times New Roman"/>
          <w:bCs/>
          <w:sz w:val="28"/>
          <w:szCs w:val="28"/>
          <w:lang w:val="uk-UA"/>
        </w:rPr>
        <w:t xml:space="preserve"> </w:t>
      </w:r>
      <w:proofErr w:type="spellStart"/>
      <w:r w:rsidRPr="00F677B0">
        <w:rPr>
          <w:rFonts w:ascii="Times New Roman" w:hAnsi="Times New Roman" w:cs="Times New Roman"/>
          <w:bCs/>
          <w:sz w:val="28"/>
          <w:szCs w:val="28"/>
          <w:lang w:val="uk-UA"/>
        </w:rPr>
        <w:t>with</w:t>
      </w:r>
      <w:proofErr w:type="spellEnd"/>
      <w:r w:rsidRPr="00F677B0">
        <w:rPr>
          <w:rFonts w:ascii="Times New Roman" w:hAnsi="Times New Roman" w:cs="Times New Roman"/>
          <w:bCs/>
          <w:sz w:val="28"/>
          <w:szCs w:val="28"/>
          <w:lang w:val="uk-UA"/>
        </w:rPr>
        <w:t xml:space="preserve"> </w:t>
      </w:r>
      <w:proofErr w:type="spellStart"/>
      <w:r w:rsidRPr="00F677B0">
        <w:rPr>
          <w:rFonts w:ascii="Times New Roman" w:hAnsi="Times New Roman" w:cs="Times New Roman"/>
          <w:bCs/>
          <w:sz w:val="28"/>
          <w:szCs w:val="28"/>
          <w:lang w:val="uk-UA"/>
        </w:rPr>
        <w:t>you</w:t>
      </w:r>
      <w:proofErr w:type="spellEnd"/>
      <w:r w:rsidRPr="00F677B0">
        <w:rPr>
          <w:rFonts w:ascii="Times New Roman" w:hAnsi="Times New Roman" w:cs="Times New Roman"/>
          <w:bCs/>
          <w:sz w:val="28"/>
          <w:szCs w:val="28"/>
          <w:lang w:val="uk-UA"/>
        </w:rPr>
        <w:t xml:space="preserve">»; конкурс есе на тему «Альтернативна енергетика як складова кліматичної адаптації»; флешмоб «60+». Також було </w:t>
      </w:r>
      <w:proofErr w:type="spellStart"/>
      <w:r w:rsidRPr="00F677B0">
        <w:rPr>
          <w:rFonts w:ascii="Times New Roman" w:hAnsi="Times New Roman" w:cs="Times New Roman"/>
          <w:bCs/>
          <w:sz w:val="28"/>
          <w:szCs w:val="28"/>
          <w:lang w:val="uk-UA"/>
        </w:rPr>
        <w:t>відзнято</w:t>
      </w:r>
      <w:proofErr w:type="spellEnd"/>
      <w:r w:rsidRPr="00F677B0">
        <w:rPr>
          <w:rFonts w:ascii="Times New Roman" w:hAnsi="Times New Roman" w:cs="Times New Roman"/>
          <w:bCs/>
          <w:sz w:val="28"/>
          <w:szCs w:val="28"/>
          <w:lang w:val="uk-UA"/>
        </w:rPr>
        <w:t xml:space="preserve"> відеоролик про хід проведення акції «Година Землі»;</w:t>
      </w:r>
    </w:p>
    <w:p w14:paraId="03DACAFA" w14:textId="2895D815" w:rsidR="00F677B0" w:rsidRPr="00F677B0" w:rsidRDefault="00F677B0" w:rsidP="00F677B0">
      <w:pPr>
        <w:numPr>
          <w:ilvl w:val="0"/>
          <w:numId w:val="1"/>
        </w:numPr>
        <w:spacing w:line="240" w:lineRule="auto"/>
        <w:ind w:left="0" w:firstLine="720"/>
        <w:jc w:val="both"/>
        <w:rPr>
          <w:rFonts w:ascii="Times New Roman" w:hAnsi="Times New Roman" w:cs="Times New Roman"/>
          <w:sz w:val="28"/>
          <w:szCs w:val="28"/>
          <w:lang w:val="uk-UA"/>
        </w:rPr>
      </w:pPr>
      <w:r w:rsidRPr="00F677B0">
        <w:rPr>
          <w:rFonts w:ascii="Times New Roman" w:hAnsi="Times New Roman" w:cs="Times New Roman"/>
          <w:sz w:val="28"/>
          <w:szCs w:val="28"/>
          <w:lang w:val="uk-UA"/>
        </w:rPr>
        <w:t>утримання ботанічного саду місцевого значення «Юннатівський»: придбано будівельні матеріали: полікарбонат - 18 м.п., кріплення -</w:t>
      </w:r>
      <w:r>
        <w:rPr>
          <w:rFonts w:ascii="Times New Roman" w:hAnsi="Times New Roman" w:cs="Times New Roman"/>
          <w:sz w:val="28"/>
          <w:szCs w:val="28"/>
          <w:lang w:val="uk-UA"/>
        </w:rPr>
        <w:t xml:space="preserve"> </w:t>
      </w:r>
      <w:r w:rsidRPr="00F677B0">
        <w:rPr>
          <w:rFonts w:ascii="Times New Roman" w:hAnsi="Times New Roman" w:cs="Times New Roman"/>
          <w:sz w:val="28"/>
          <w:szCs w:val="28"/>
          <w:lang w:val="uk-UA"/>
        </w:rPr>
        <w:t xml:space="preserve">145 </w:t>
      </w:r>
      <w:proofErr w:type="spellStart"/>
      <w:r w:rsidRPr="00F677B0">
        <w:rPr>
          <w:rFonts w:ascii="Times New Roman" w:hAnsi="Times New Roman" w:cs="Times New Roman"/>
          <w:sz w:val="28"/>
          <w:szCs w:val="28"/>
          <w:lang w:val="uk-UA"/>
        </w:rPr>
        <w:t>шт</w:t>
      </w:r>
      <w:proofErr w:type="spellEnd"/>
      <w:r w:rsidRPr="00F677B0">
        <w:rPr>
          <w:rFonts w:ascii="Times New Roman" w:hAnsi="Times New Roman" w:cs="Times New Roman"/>
          <w:sz w:val="28"/>
          <w:szCs w:val="28"/>
          <w:lang w:val="uk-UA"/>
        </w:rPr>
        <w:t>, з’єднувальна полоса - 18 м.п., профільна труба -</w:t>
      </w:r>
      <w:r w:rsidR="006E22E8">
        <w:rPr>
          <w:rFonts w:ascii="Times New Roman" w:hAnsi="Times New Roman" w:cs="Times New Roman"/>
          <w:sz w:val="28"/>
          <w:szCs w:val="28"/>
          <w:lang w:val="uk-UA"/>
        </w:rPr>
        <w:t xml:space="preserve"> </w:t>
      </w:r>
      <w:r w:rsidRPr="00F677B0">
        <w:rPr>
          <w:rFonts w:ascii="Times New Roman" w:hAnsi="Times New Roman" w:cs="Times New Roman"/>
          <w:sz w:val="28"/>
          <w:szCs w:val="28"/>
          <w:lang w:val="uk-UA"/>
        </w:rPr>
        <w:t>150 м.п.,</w:t>
      </w:r>
      <w:r w:rsidR="00D53D62">
        <w:rPr>
          <w:rFonts w:ascii="Times New Roman" w:hAnsi="Times New Roman" w:cs="Times New Roman"/>
          <w:sz w:val="28"/>
          <w:szCs w:val="28"/>
          <w:lang w:val="uk-UA"/>
        </w:rPr>
        <w:t xml:space="preserve"> з яких виготовлено накриття вольєру для птахів,</w:t>
      </w:r>
      <w:r w:rsidRPr="00F677B0">
        <w:rPr>
          <w:rFonts w:ascii="Times New Roman" w:hAnsi="Times New Roman" w:cs="Times New Roman"/>
          <w:sz w:val="28"/>
          <w:szCs w:val="28"/>
          <w:lang w:val="uk-UA"/>
        </w:rPr>
        <w:t xml:space="preserve"> садовий інвентар: граблі віялові - 6 </w:t>
      </w:r>
      <w:proofErr w:type="spellStart"/>
      <w:r w:rsidRPr="00F677B0">
        <w:rPr>
          <w:rFonts w:ascii="Times New Roman" w:hAnsi="Times New Roman" w:cs="Times New Roman"/>
          <w:sz w:val="28"/>
          <w:szCs w:val="28"/>
          <w:lang w:val="uk-UA"/>
        </w:rPr>
        <w:t>шт</w:t>
      </w:r>
      <w:proofErr w:type="spellEnd"/>
      <w:r w:rsidRPr="00F677B0">
        <w:rPr>
          <w:rFonts w:ascii="Times New Roman" w:hAnsi="Times New Roman" w:cs="Times New Roman"/>
          <w:sz w:val="28"/>
          <w:szCs w:val="28"/>
          <w:lang w:val="uk-UA"/>
        </w:rPr>
        <w:t xml:space="preserve">, граблі "Комплект" - 4шт, </w:t>
      </w:r>
      <w:proofErr w:type="spellStart"/>
      <w:r w:rsidRPr="00F677B0">
        <w:rPr>
          <w:rFonts w:ascii="Times New Roman" w:hAnsi="Times New Roman" w:cs="Times New Roman"/>
          <w:sz w:val="28"/>
          <w:szCs w:val="28"/>
          <w:lang w:val="uk-UA"/>
        </w:rPr>
        <w:t>косильна</w:t>
      </w:r>
      <w:proofErr w:type="spellEnd"/>
      <w:r w:rsidRPr="00F677B0">
        <w:rPr>
          <w:rFonts w:ascii="Times New Roman" w:hAnsi="Times New Roman" w:cs="Times New Roman"/>
          <w:sz w:val="28"/>
          <w:szCs w:val="28"/>
          <w:lang w:val="uk-UA"/>
        </w:rPr>
        <w:t xml:space="preserve"> струна - 10 </w:t>
      </w:r>
      <w:proofErr w:type="spellStart"/>
      <w:r w:rsidRPr="00F677B0">
        <w:rPr>
          <w:rFonts w:ascii="Times New Roman" w:hAnsi="Times New Roman" w:cs="Times New Roman"/>
          <w:sz w:val="28"/>
          <w:szCs w:val="28"/>
          <w:lang w:val="uk-UA"/>
        </w:rPr>
        <w:t>шт</w:t>
      </w:r>
      <w:proofErr w:type="spellEnd"/>
      <w:r w:rsidRPr="00F677B0">
        <w:rPr>
          <w:rFonts w:ascii="Times New Roman" w:hAnsi="Times New Roman" w:cs="Times New Roman"/>
          <w:sz w:val="28"/>
          <w:szCs w:val="28"/>
          <w:lang w:val="uk-UA"/>
        </w:rPr>
        <w:t>, тачка одноколісна - 1шт, мастило - 1л, рукавички - 25 пар, паливно - мастильні матеріали: бензин - 60 л, генератор 7 кВт, послуги з вивезення рослинних решток;</w:t>
      </w:r>
    </w:p>
    <w:p w14:paraId="7BA9998E" w14:textId="500754C3" w:rsidR="00F677B0" w:rsidRPr="00F677B0" w:rsidRDefault="00F677B0" w:rsidP="00F677B0">
      <w:pPr>
        <w:numPr>
          <w:ilvl w:val="0"/>
          <w:numId w:val="1"/>
        </w:numPr>
        <w:spacing w:line="240" w:lineRule="auto"/>
        <w:ind w:left="0" w:firstLine="720"/>
        <w:jc w:val="both"/>
        <w:rPr>
          <w:rFonts w:ascii="Times New Roman" w:hAnsi="Times New Roman" w:cs="Times New Roman"/>
          <w:sz w:val="28"/>
          <w:szCs w:val="28"/>
          <w:lang w:val="uk-UA"/>
        </w:rPr>
      </w:pPr>
      <w:r w:rsidRPr="00F677B0">
        <w:rPr>
          <w:rFonts w:ascii="Times New Roman" w:hAnsi="Times New Roman" w:cs="Times New Roman"/>
          <w:sz w:val="28"/>
          <w:szCs w:val="28"/>
          <w:lang w:val="uk-UA"/>
        </w:rPr>
        <w:t>діяльність щодо збереження видів тварин і рослин, занесених до Червоної книги України, поліпшення середовища їх перебування чи зростання, створення належних умов для розмноження у природних умовах, розведення та розселення у ботанічному саду місцевого значення «Юннатівський»: придбано кормів: просо - 300 кг, овес -</w:t>
      </w:r>
      <w:r>
        <w:rPr>
          <w:rFonts w:ascii="Times New Roman" w:hAnsi="Times New Roman" w:cs="Times New Roman"/>
          <w:sz w:val="28"/>
          <w:szCs w:val="28"/>
          <w:lang w:val="uk-UA"/>
        </w:rPr>
        <w:t xml:space="preserve"> </w:t>
      </w:r>
      <w:r w:rsidRPr="00F677B0">
        <w:rPr>
          <w:rFonts w:ascii="Times New Roman" w:hAnsi="Times New Roman" w:cs="Times New Roman"/>
          <w:sz w:val="28"/>
          <w:szCs w:val="28"/>
          <w:lang w:val="uk-UA"/>
        </w:rPr>
        <w:t xml:space="preserve">410 кг, пшениця - 2000 кг; деревний наповнювач - 18 </w:t>
      </w:r>
      <w:proofErr w:type="spellStart"/>
      <w:r w:rsidRPr="00F677B0">
        <w:rPr>
          <w:rFonts w:ascii="Times New Roman" w:hAnsi="Times New Roman" w:cs="Times New Roman"/>
          <w:sz w:val="28"/>
          <w:szCs w:val="28"/>
          <w:lang w:val="uk-UA"/>
        </w:rPr>
        <w:t>уп</w:t>
      </w:r>
      <w:proofErr w:type="spellEnd"/>
      <w:r w:rsidRPr="00F677B0">
        <w:rPr>
          <w:rFonts w:ascii="Times New Roman" w:hAnsi="Times New Roman" w:cs="Times New Roman"/>
          <w:sz w:val="28"/>
          <w:szCs w:val="28"/>
          <w:lang w:val="uk-UA"/>
        </w:rPr>
        <w:t>., генератор потужністю 12 кВт;</w:t>
      </w:r>
    </w:p>
    <w:p w14:paraId="3474DA64" w14:textId="178F7932" w:rsidR="00F677B0" w:rsidRPr="00F677B0" w:rsidRDefault="00F677B0" w:rsidP="00F677B0">
      <w:pPr>
        <w:numPr>
          <w:ilvl w:val="0"/>
          <w:numId w:val="1"/>
        </w:numPr>
        <w:spacing w:line="240" w:lineRule="auto"/>
        <w:ind w:left="0" w:firstLine="720"/>
        <w:jc w:val="both"/>
        <w:rPr>
          <w:rFonts w:ascii="Times New Roman" w:hAnsi="Times New Roman" w:cs="Times New Roman"/>
          <w:sz w:val="28"/>
          <w:szCs w:val="28"/>
          <w:lang w:val="uk-UA"/>
        </w:rPr>
      </w:pPr>
      <w:r w:rsidRPr="00F677B0">
        <w:rPr>
          <w:rFonts w:ascii="Times New Roman" w:hAnsi="Times New Roman" w:cs="Times New Roman"/>
          <w:sz w:val="28"/>
          <w:szCs w:val="28"/>
          <w:lang w:val="uk-UA"/>
        </w:rPr>
        <w:t xml:space="preserve">проведення для містян та гостей міста Суми заходів екологічного і природоохоронного напрямку: 24 червня 2023 року до Днів Сталої енергії у Сумській міській територіальній громаді відбувся </w:t>
      </w:r>
      <w:proofErr w:type="spellStart"/>
      <w:r w:rsidRPr="00F677B0">
        <w:rPr>
          <w:rFonts w:ascii="Times New Roman" w:hAnsi="Times New Roman" w:cs="Times New Roman"/>
          <w:sz w:val="28"/>
          <w:szCs w:val="28"/>
          <w:lang w:val="uk-UA"/>
        </w:rPr>
        <w:t>велоквест</w:t>
      </w:r>
      <w:proofErr w:type="spellEnd"/>
      <w:r w:rsidRPr="00F677B0">
        <w:rPr>
          <w:rFonts w:ascii="Times New Roman" w:hAnsi="Times New Roman" w:cs="Times New Roman"/>
          <w:sz w:val="28"/>
          <w:szCs w:val="28"/>
          <w:lang w:val="uk-UA"/>
        </w:rPr>
        <w:t xml:space="preserve"> "</w:t>
      </w:r>
      <w:proofErr w:type="spellStart"/>
      <w:r w:rsidRPr="00F677B0">
        <w:rPr>
          <w:rFonts w:ascii="Times New Roman" w:hAnsi="Times New Roman" w:cs="Times New Roman"/>
          <w:sz w:val="28"/>
          <w:szCs w:val="28"/>
          <w:lang w:val="uk-UA"/>
        </w:rPr>
        <w:t>Velolife</w:t>
      </w:r>
      <w:proofErr w:type="spellEnd"/>
      <w:r w:rsidRPr="00F677B0">
        <w:rPr>
          <w:rFonts w:ascii="Times New Roman" w:hAnsi="Times New Roman" w:cs="Times New Roman"/>
          <w:sz w:val="28"/>
          <w:szCs w:val="28"/>
          <w:lang w:val="uk-UA"/>
        </w:rPr>
        <w:t>", в якому взяло участь більше 60 людей. 14 жовтня 2023 року відбулася екологічна акція "Еко-крос"</w:t>
      </w:r>
      <w:r w:rsidR="00107BED">
        <w:rPr>
          <w:rFonts w:ascii="Times New Roman" w:hAnsi="Times New Roman" w:cs="Times New Roman"/>
          <w:sz w:val="28"/>
          <w:szCs w:val="28"/>
          <w:lang w:val="uk-UA"/>
        </w:rPr>
        <w:t>,</w:t>
      </w:r>
      <w:r w:rsidRPr="00F677B0">
        <w:rPr>
          <w:rFonts w:ascii="Times New Roman" w:hAnsi="Times New Roman" w:cs="Times New Roman"/>
          <w:sz w:val="28"/>
          <w:szCs w:val="28"/>
          <w:lang w:val="uk-UA"/>
        </w:rPr>
        <w:t xml:space="preserve"> з метою залучення містян до соціальної відповідальності </w:t>
      </w:r>
      <w:r w:rsidR="00107BED" w:rsidRPr="00BF7BB0">
        <w:rPr>
          <w:rFonts w:ascii="Times New Roman" w:hAnsi="Times New Roman" w:cs="Times New Roman"/>
          <w:sz w:val="28"/>
          <w:szCs w:val="28"/>
          <w:lang w:val="uk-UA"/>
        </w:rPr>
        <w:t>задля покращення гідрологічного режиму та стану прибережних смуг малих річок, які протікають в місті Суми.</w:t>
      </w:r>
      <w:r w:rsidR="00107BED">
        <w:rPr>
          <w:rFonts w:ascii="Times New Roman" w:hAnsi="Times New Roman" w:cs="Times New Roman"/>
          <w:sz w:val="28"/>
          <w:szCs w:val="28"/>
          <w:lang w:val="uk-UA"/>
        </w:rPr>
        <w:t xml:space="preserve"> </w:t>
      </w:r>
      <w:r w:rsidRPr="00F677B0">
        <w:rPr>
          <w:rFonts w:ascii="Times New Roman" w:hAnsi="Times New Roman" w:cs="Times New Roman"/>
          <w:sz w:val="28"/>
          <w:szCs w:val="28"/>
          <w:lang w:val="uk-UA"/>
        </w:rPr>
        <w:t xml:space="preserve"> У заході взяло участь 45 осіб, яким вдалося зібрати 930,4 кг сміття в межах прибережної смуги річки Сумка. </w:t>
      </w:r>
    </w:p>
    <w:p w14:paraId="284C896B" w14:textId="509DDBEC" w:rsidR="00C243D4" w:rsidRPr="00C243D4" w:rsidRDefault="00F677B0" w:rsidP="006E22E8">
      <w:pPr>
        <w:pStyle w:val="1"/>
        <w:shd w:val="clear" w:color="auto" w:fill="FFFFFF"/>
        <w:spacing w:before="0" w:after="0" w:line="240" w:lineRule="auto"/>
        <w:ind w:firstLine="709"/>
        <w:jc w:val="both"/>
        <w:rPr>
          <w:rFonts w:ascii="Times New Roman" w:hAnsi="Times New Roman" w:cs="Times New Roman"/>
          <w:sz w:val="28"/>
          <w:szCs w:val="28"/>
          <w:lang w:val="uk-UA"/>
        </w:rPr>
      </w:pPr>
      <w:r w:rsidRPr="00F677B0">
        <w:rPr>
          <w:rFonts w:ascii="Times New Roman" w:hAnsi="Times New Roman" w:cs="Times New Roman"/>
          <w:sz w:val="28"/>
          <w:szCs w:val="28"/>
          <w:lang w:val="uk-UA"/>
        </w:rPr>
        <w:lastRenderedPageBreak/>
        <w:t>В рамках проведення підготовчої роботи щодо реалізації Програми державного моніторингу у галузі охорони атмосферного повітря агломерації Суми у співпраці з ГО «</w:t>
      </w:r>
      <w:proofErr w:type="spellStart"/>
      <w:r w:rsidRPr="00F677B0">
        <w:rPr>
          <w:rFonts w:ascii="Times New Roman" w:hAnsi="Times New Roman" w:cs="Times New Roman"/>
          <w:sz w:val="28"/>
          <w:szCs w:val="28"/>
          <w:lang w:val="uk-UA"/>
        </w:rPr>
        <w:t>Save</w:t>
      </w:r>
      <w:proofErr w:type="spellEnd"/>
      <w:r w:rsidRPr="00F677B0">
        <w:rPr>
          <w:rFonts w:ascii="Times New Roman" w:hAnsi="Times New Roman" w:cs="Times New Roman"/>
          <w:sz w:val="28"/>
          <w:szCs w:val="28"/>
          <w:lang w:val="uk-UA"/>
        </w:rPr>
        <w:t xml:space="preserve"> </w:t>
      </w:r>
      <w:proofErr w:type="spellStart"/>
      <w:r w:rsidRPr="00F677B0">
        <w:rPr>
          <w:rFonts w:ascii="Times New Roman" w:hAnsi="Times New Roman" w:cs="Times New Roman"/>
          <w:sz w:val="28"/>
          <w:szCs w:val="28"/>
          <w:lang w:val="uk-UA"/>
        </w:rPr>
        <w:t>Dnipro</w:t>
      </w:r>
      <w:proofErr w:type="spellEnd"/>
      <w:r w:rsidRPr="00F677B0">
        <w:rPr>
          <w:rFonts w:ascii="Times New Roman" w:hAnsi="Times New Roman" w:cs="Times New Roman"/>
          <w:sz w:val="28"/>
          <w:szCs w:val="28"/>
          <w:lang w:val="uk-UA"/>
        </w:rPr>
        <w:t>» на безоплатній основі було отримано</w:t>
      </w:r>
      <w:r>
        <w:rPr>
          <w:rFonts w:ascii="Times New Roman" w:hAnsi="Times New Roman" w:cs="Times New Roman"/>
          <w:sz w:val="28"/>
          <w:szCs w:val="28"/>
          <w:lang w:val="uk-UA"/>
        </w:rPr>
        <w:t xml:space="preserve"> </w:t>
      </w:r>
      <w:r w:rsidRPr="00F677B0">
        <w:rPr>
          <w:rFonts w:ascii="Times New Roman" w:hAnsi="Times New Roman" w:cs="Times New Roman"/>
          <w:sz w:val="28"/>
          <w:szCs w:val="28"/>
          <w:lang w:val="uk-UA"/>
        </w:rPr>
        <w:t>2 автоматизовані станції спостереження за якістю атмосферно</w:t>
      </w:r>
      <w:r w:rsidR="00C243D4">
        <w:rPr>
          <w:rFonts w:ascii="Times New Roman" w:hAnsi="Times New Roman" w:cs="Times New Roman"/>
          <w:sz w:val="28"/>
          <w:szCs w:val="28"/>
          <w:lang w:val="uk-UA"/>
        </w:rPr>
        <w:t>го повітря (</w:t>
      </w:r>
      <w:proofErr w:type="spellStart"/>
      <w:r w:rsidR="00C243D4">
        <w:rPr>
          <w:rFonts w:ascii="Times New Roman" w:hAnsi="Times New Roman" w:cs="Times New Roman"/>
          <w:sz w:val="28"/>
          <w:szCs w:val="28"/>
          <w:lang w:val="uk-UA"/>
        </w:rPr>
        <w:t>SaveEcoSensor</w:t>
      </w:r>
      <w:proofErr w:type="spellEnd"/>
      <w:r w:rsidR="00C243D4">
        <w:rPr>
          <w:rFonts w:ascii="Times New Roman" w:hAnsi="Times New Roman" w:cs="Times New Roman"/>
          <w:sz w:val="28"/>
          <w:szCs w:val="28"/>
          <w:lang w:val="uk-UA"/>
        </w:rPr>
        <w:t xml:space="preserve"> 3.0), які розташовані за адресами: </w:t>
      </w:r>
      <w:r w:rsidR="00C243D4" w:rsidRPr="00C243D4">
        <w:rPr>
          <w:rFonts w:ascii="Times New Roman" w:hAnsi="Times New Roman" w:cs="Times New Roman"/>
          <w:sz w:val="28"/>
          <w:szCs w:val="28"/>
          <w:lang w:val="uk-UA"/>
        </w:rPr>
        <w:t xml:space="preserve">м. Суми, </w:t>
      </w:r>
      <w:r w:rsidR="00915CA7">
        <w:rPr>
          <w:rFonts w:ascii="Times New Roman" w:hAnsi="Times New Roman" w:cs="Times New Roman"/>
          <w:sz w:val="28"/>
          <w:szCs w:val="28"/>
          <w:lang w:val="uk-UA"/>
        </w:rPr>
        <w:br/>
      </w:r>
      <w:r w:rsidR="00C243D4" w:rsidRPr="00C243D4">
        <w:rPr>
          <w:rFonts w:ascii="Times New Roman" w:hAnsi="Times New Roman" w:cs="Times New Roman"/>
          <w:sz w:val="28"/>
          <w:szCs w:val="28"/>
          <w:lang w:val="uk-UA"/>
        </w:rPr>
        <w:t xml:space="preserve">вул. Британська, 21 (адміністративна будівля) та вул. Харківська, 35 (адміністративна будівля). Пости працюють цілодобово, а результати вимірювань доступні он лайн 24/7 за посиланням: </w:t>
      </w:r>
      <w:hyperlink r:id="rId5" w:history="1">
        <w:r w:rsidR="00C243D4" w:rsidRPr="00C243D4">
          <w:rPr>
            <w:rFonts w:ascii="Times New Roman" w:hAnsi="Times New Roman" w:cs="Times New Roman"/>
            <w:sz w:val="28"/>
            <w:szCs w:val="28"/>
          </w:rPr>
          <w:t>https://www.saveecobot.com/platform/save-dnipro</w:t>
        </w:r>
      </w:hyperlink>
      <w:r w:rsidR="00C243D4" w:rsidRPr="00C243D4">
        <w:rPr>
          <w:rFonts w:ascii="Times New Roman" w:hAnsi="Times New Roman" w:cs="Times New Roman"/>
          <w:sz w:val="28"/>
          <w:szCs w:val="28"/>
          <w:lang w:val="uk-UA"/>
        </w:rPr>
        <w:t xml:space="preserve"> або на офіційному сайті Департаменту фінансів, економіки та інвестицій Сумської міської ради (https://finance.smr.gov.ua/). </w:t>
      </w:r>
    </w:p>
    <w:p w14:paraId="16035103" w14:textId="530ABDF5" w:rsidR="00F677B0" w:rsidRPr="00F677B0" w:rsidRDefault="00107BED" w:rsidP="00107BED">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677B0" w:rsidRPr="00C243D4">
        <w:rPr>
          <w:rFonts w:ascii="Times New Roman" w:hAnsi="Times New Roman" w:cs="Times New Roman"/>
          <w:sz w:val="28"/>
          <w:szCs w:val="28"/>
          <w:lang w:val="uk-UA"/>
        </w:rPr>
        <w:t>В рамках Програми Розвитку ООН Сумська міська</w:t>
      </w:r>
      <w:r w:rsidR="00F677B0" w:rsidRPr="00F677B0">
        <w:rPr>
          <w:rFonts w:ascii="Times New Roman" w:hAnsi="Times New Roman" w:cs="Times New Roman"/>
          <w:sz w:val="28"/>
          <w:szCs w:val="28"/>
        </w:rPr>
        <w:t xml:space="preserve"> територіальна громада</w:t>
      </w:r>
      <w:r>
        <w:rPr>
          <w:rFonts w:ascii="Times New Roman" w:hAnsi="Times New Roman" w:cs="Times New Roman"/>
          <w:sz w:val="28"/>
          <w:szCs w:val="28"/>
          <w:lang w:val="uk-UA"/>
        </w:rPr>
        <w:t xml:space="preserve"> </w:t>
      </w:r>
      <w:r w:rsidR="00F677B0" w:rsidRPr="00F677B0">
        <w:rPr>
          <w:rFonts w:ascii="Times New Roman" w:hAnsi="Times New Roman" w:cs="Times New Roman"/>
          <w:sz w:val="28"/>
          <w:szCs w:val="28"/>
        </w:rPr>
        <w:t>отримала в якості міжнародної технічної допомоги, згідно з реєстраційною</w:t>
      </w:r>
      <w:r>
        <w:rPr>
          <w:rFonts w:ascii="Times New Roman" w:hAnsi="Times New Roman" w:cs="Times New Roman"/>
          <w:sz w:val="28"/>
          <w:szCs w:val="28"/>
          <w:lang w:val="uk-UA"/>
        </w:rPr>
        <w:t xml:space="preserve"> </w:t>
      </w:r>
      <w:r w:rsidR="00F677B0" w:rsidRPr="00F677B0">
        <w:rPr>
          <w:rFonts w:ascii="Times New Roman" w:hAnsi="Times New Roman" w:cs="Times New Roman"/>
          <w:sz w:val="28"/>
          <w:szCs w:val="28"/>
        </w:rPr>
        <w:t xml:space="preserve">карткою проєкту (програми) № 4019-08, Фотометр </w:t>
      </w:r>
      <w:r w:rsidR="00915CA7">
        <w:rPr>
          <w:rFonts w:ascii="Times New Roman" w:hAnsi="Times New Roman" w:cs="Times New Roman"/>
          <w:sz w:val="28"/>
          <w:szCs w:val="28"/>
        </w:rPr>
        <w:br/>
      </w:r>
      <w:proofErr w:type="spellStart"/>
      <w:r w:rsidR="00F677B0" w:rsidRPr="00F677B0">
        <w:rPr>
          <w:rFonts w:ascii="Times New Roman" w:hAnsi="Times New Roman" w:cs="Times New Roman"/>
          <w:sz w:val="28"/>
          <w:szCs w:val="28"/>
        </w:rPr>
        <w:t>eXact</w:t>
      </w:r>
      <w:proofErr w:type="spellEnd"/>
      <w:r w:rsidR="00F677B0" w:rsidRPr="00F677B0">
        <w:rPr>
          <w:rFonts w:ascii="Times New Roman" w:hAnsi="Times New Roman" w:cs="Times New Roman"/>
          <w:sz w:val="28"/>
          <w:szCs w:val="28"/>
        </w:rPr>
        <w:t xml:space="preserve"> </w:t>
      </w:r>
      <w:proofErr w:type="spellStart"/>
      <w:r w:rsidR="00F677B0" w:rsidRPr="00F677B0">
        <w:rPr>
          <w:rFonts w:ascii="Times New Roman" w:hAnsi="Times New Roman" w:cs="Times New Roman"/>
          <w:sz w:val="28"/>
          <w:szCs w:val="28"/>
        </w:rPr>
        <w:t>Micro</w:t>
      </w:r>
      <w:proofErr w:type="spellEnd"/>
      <w:r w:rsidR="00F677B0" w:rsidRPr="00F677B0">
        <w:rPr>
          <w:rFonts w:ascii="Times New Roman" w:hAnsi="Times New Roman" w:cs="Times New Roman"/>
          <w:sz w:val="28"/>
          <w:szCs w:val="28"/>
        </w:rPr>
        <w:t xml:space="preserve"> 20 w/</w:t>
      </w:r>
      <w:proofErr w:type="spellStart"/>
      <w:r w:rsidR="00F677B0" w:rsidRPr="00F677B0">
        <w:rPr>
          <w:rFonts w:ascii="Times New Roman" w:hAnsi="Times New Roman" w:cs="Times New Roman"/>
          <w:sz w:val="28"/>
          <w:szCs w:val="28"/>
        </w:rPr>
        <w:t>Bluetooth</w:t>
      </w:r>
      <w:proofErr w:type="spellEnd"/>
      <w:r w:rsidR="00F677B0" w:rsidRPr="00F677B0">
        <w:rPr>
          <w:rFonts w:ascii="Times New Roman" w:hAnsi="Times New Roman" w:cs="Times New Roman"/>
          <w:sz w:val="28"/>
          <w:szCs w:val="28"/>
          <w:lang w:val="uk-UA"/>
        </w:rPr>
        <w:t xml:space="preserve"> </w:t>
      </w:r>
      <w:r w:rsidR="00F677B0" w:rsidRPr="00F677B0">
        <w:rPr>
          <w:rFonts w:ascii="Times New Roman" w:hAnsi="Times New Roman" w:cs="Times New Roman"/>
          <w:sz w:val="28"/>
          <w:szCs w:val="28"/>
        </w:rPr>
        <w:t>та реагенти для вимірювання</w:t>
      </w:r>
      <w:r w:rsidR="00F677B0" w:rsidRPr="00F677B0">
        <w:rPr>
          <w:rFonts w:ascii="Times New Roman" w:hAnsi="Times New Roman" w:cs="Times New Roman"/>
          <w:sz w:val="28"/>
          <w:szCs w:val="28"/>
          <w:lang w:val="uk-UA"/>
        </w:rPr>
        <w:t xml:space="preserve"> відповідності</w:t>
      </w:r>
      <w:r w:rsidR="00F677B0" w:rsidRPr="00F677B0">
        <w:rPr>
          <w:rFonts w:ascii="Times New Roman" w:hAnsi="Times New Roman" w:cs="Times New Roman"/>
          <w:sz w:val="28"/>
          <w:szCs w:val="28"/>
        </w:rPr>
        <w:t xml:space="preserve"> параметрів води</w:t>
      </w:r>
      <w:r w:rsidR="00F677B0" w:rsidRPr="00F677B0">
        <w:rPr>
          <w:rFonts w:ascii="Times New Roman" w:hAnsi="Times New Roman" w:cs="Times New Roman"/>
          <w:sz w:val="28"/>
          <w:szCs w:val="28"/>
          <w:lang w:val="uk-UA"/>
        </w:rPr>
        <w:t xml:space="preserve"> нормативним, зокрема у поверхневих водних об’єктах</w:t>
      </w:r>
      <w:r w:rsidR="00F677B0" w:rsidRPr="00F677B0">
        <w:rPr>
          <w:rFonts w:ascii="Times New Roman" w:hAnsi="Times New Roman" w:cs="Times New Roman"/>
          <w:sz w:val="28"/>
          <w:szCs w:val="28"/>
        </w:rPr>
        <w:t>.</w:t>
      </w:r>
    </w:p>
    <w:p w14:paraId="0000001B" w14:textId="2CC373A3" w:rsidR="00206A3B" w:rsidRDefault="00F677B0" w:rsidP="00F677B0">
      <w:pPr>
        <w:spacing w:line="240" w:lineRule="auto"/>
        <w:ind w:firstLine="720"/>
        <w:jc w:val="both"/>
        <w:rPr>
          <w:rFonts w:ascii="Times New Roman" w:hAnsi="Times New Roman" w:cs="Times New Roman"/>
          <w:color w:val="000000"/>
          <w:sz w:val="28"/>
          <w:szCs w:val="28"/>
          <w:lang w:val="uk-UA"/>
        </w:rPr>
      </w:pPr>
      <w:r w:rsidRPr="00F677B0">
        <w:rPr>
          <w:rFonts w:ascii="Times New Roman" w:hAnsi="Times New Roman" w:cs="Times New Roman"/>
          <w:sz w:val="28"/>
          <w:szCs w:val="28"/>
          <w:lang w:val="uk-UA"/>
        </w:rPr>
        <w:t>В рамках реалізації грантового проєкту «Підвищення обізнаності населення Сумської міської територіальної громади про можливості відновлювальної енергетики», який впроваджувався в рамках Проєкту                        NEAR-TS/2021/428-306 «Закриття циклу: справедливий енергетичний перехід, розроблений містами та регіонами», що фінансується Європейським Союзом, з метою популяризації впровадження відновлювальних джерел енергії задля зменшення викидів парникових газів та ощадливого використання енергоресурсів встановлено сонячну станцію потужністю 7 кВт на території об’єкту природно-заповідного фонду ботанічного саду «Юннатівський» для забезпечення роботи електричного опалення теплиці, в якій вирощуються екзотичні та червонокнижні рослини та забезпечено проведення широкої просвітницької кампанії щодо інформування різних верств населення про переваги відновлювальних джерел енергії</w:t>
      </w:r>
      <w:r w:rsidRPr="00F677B0">
        <w:rPr>
          <w:rFonts w:ascii="Times New Roman" w:hAnsi="Times New Roman" w:cs="Times New Roman"/>
          <w:color w:val="000000"/>
          <w:sz w:val="28"/>
          <w:szCs w:val="28"/>
          <w:lang w:val="uk-UA"/>
        </w:rPr>
        <w:t>.</w:t>
      </w:r>
    </w:p>
    <w:p w14:paraId="6137ECB6" w14:textId="3980DA4F" w:rsidR="00B157C1" w:rsidRDefault="00B157C1" w:rsidP="00F677B0">
      <w:pPr>
        <w:spacing w:line="240" w:lineRule="auto"/>
        <w:ind w:firstLine="720"/>
        <w:jc w:val="both"/>
        <w:rPr>
          <w:rFonts w:ascii="Times New Roman" w:hAnsi="Times New Roman" w:cs="Times New Roman"/>
          <w:color w:val="000000"/>
          <w:sz w:val="28"/>
          <w:szCs w:val="28"/>
          <w:lang w:val="uk-UA"/>
        </w:rPr>
      </w:pPr>
    </w:p>
    <w:p w14:paraId="25E5F741" w14:textId="77777777" w:rsidR="00717BFE" w:rsidRDefault="00717BFE" w:rsidP="00F677B0">
      <w:pPr>
        <w:spacing w:line="240" w:lineRule="auto"/>
        <w:ind w:firstLine="720"/>
        <w:jc w:val="both"/>
        <w:rPr>
          <w:rFonts w:ascii="Times New Roman" w:hAnsi="Times New Roman" w:cs="Times New Roman"/>
          <w:color w:val="000000"/>
          <w:sz w:val="28"/>
          <w:szCs w:val="28"/>
          <w:lang w:val="uk-UA"/>
        </w:rPr>
      </w:pPr>
    </w:p>
    <w:p w14:paraId="1CE691FD" w14:textId="77777777" w:rsidR="00717BFE" w:rsidRDefault="00717BFE" w:rsidP="00F677B0">
      <w:pPr>
        <w:spacing w:line="240" w:lineRule="auto"/>
        <w:ind w:firstLine="720"/>
        <w:jc w:val="both"/>
        <w:rPr>
          <w:rFonts w:ascii="Times New Roman" w:hAnsi="Times New Roman" w:cs="Times New Roman"/>
          <w:color w:val="000000"/>
          <w:sz w:val="28"/>
          <w:szCs w:val="28"/>
          <w:lang w:val="uk-UA"/>
        </w:rPr>
      </w:pPr>
    </w:p>
    <w:p w14:paraId="1D2BAF3D" w14:textId="77777777" w:rsidR="00717BFE" w:rsidRDefault="00717BFE" w:rsidP="00F677B0">
      <w:pPr>
        <w:spacing w:line="240" w:lineRule="auto"/>
        <w:ind w:firstLine="720"/>
        <w:jc w:val="both"/>
        <w:rPr>
          <w:rFonts w:ascii="Times New Roman" w:hAnsi="Times New Roman" w:cs="Times New Roman"/>
          <w:color w:val="000000"/>
          <w:sz w:val="28"/>
          <w:szCs w:val="28"/>
          <w:lang w:val="uk-UA"/>
        </w:rPr>
      </w:pPr>
    </w:p>
    <w:tbl>
      <w:tblPr>
        <w:tblW w:w="9617" w:type="dxa"/>
        <w:tblInd w:w="78" w:type="dxa"/>
        <w:tblLayout w:type="fixed"/>
        <w:tblLook w:val="0000" w:firstRow="0" w:lastRow="0" w:firstColumn="0" w:lastColumn="0" w:noHBand="0" w:noVBand="0"/>
      </w:tblPr>
      <w:tblGrid>
        <w:gridCol w:w="1980"/>
        <w:gridCol w:w="1190"/>
        <w:gridCol w:w="1493"/>
        <w:gridCol w:w="771"/>
        <w:gridCol w:w="816"/>
        <w:gridCol w:w="770"/>
        <w:gridCol w:w="766"/>
        <w:gridCol w:w="1831"/>
      </w:tblGrid>
      <w:tr w:rsidR="00717BFE" w:rsidRPr="00717BFE" w14:paraId="760F1062" w14:textId="77777777" w:rsidTr="00717BFE">
        <w:trPr>
          <w:trHeight w:val="211"/>
        </w:trPr>
        <w:tc>
          <w:tcPr>
            <w:tcW w:w="9617" w:type="dxa"/>
            <w:gridSpan w:val="8"/>
            <w:tcBorders>
              <w:top w:val="nil"/>
              <w:left w:val="nil"/>
              <w:bottom w:val="nil"/>
              <w:right w:val="nil"/>
            </w:tcBorders>
          </w:tcPr>
          <w:p w14:paraId="38627FCA" w14:textId="77777777" w:rsidR="00717BFE" w:rsidRDefault="00717BFE" w:rsidP="00717BFE">
            <w:pPr>
              <w:spacing w:line="240" w:lineRule="auto"/>
              <w:jc w:val="both"/>
              <w:rPr>
                <w:rFonts w:ascii="Times New Roman" w:hAnsi="Times New Roman" w:cs="Times New Roman"/>
                <w:sz w:val="28"/>
                <w:szCs w:val="28"/>
                <w:lang w:val="uk-UA"/>
              </w:rPr>
            </w:pPr>
            <w:r w:rsidRPr="00717BFE">
              <w:rPr>
                <w:rFonts w:ascii="Times New Roman" w:hAnsi="Times New Roman" w:cs="Times New Roman"/>
                <w:sz w:val="28"/>
                <w:szCs w:val="28"/>
                <w:lang w:val="uk-UA"/>
              </w:rPr>
              <w:t xml:space="preserve">Секретар Сумської міської ради               </w:t>
            </w:r>
            <w:r>
              <w:rPr>
                <w:rFonts w:ascii="Times New Roman" w:hAnsi="Times New Roman" w:cs="Times New Roman"/>
                <w:sz w:val="28"/>
                <w:szCs w:val="28"/>
                <w:lang w:val="uk-UA"/>
              </w:rPr>
              <w:t xml:space="preserve">                           </w:t>
            </w:r>
            <w:r w:rsidRPr="00717BFE">
              <w:rPr>
                <w:rFonts w:ascii="Times New Roman" w:hAnsi="Times New Roman" w:cs="Times New Roman"/>
                <w:sz w:val="28"/>
                <w:szCs w:val="28"/>
                <w:lang w:val="uk-UA"/>
              </w:rPr>
              <w:t xml:space="preserve">          Артем КОБЗАР</w:t>
            </w:r>
          </w:p>
          <w:p w14:paraId="1C89AC5E" w14:textId="7629254A" w:rsidR="00717BFE" w:rsidRDefault="00717BFE" w:rsidP="00717BFE">
            <w:pPr>
              <w:spacing w:line="240" w:lineRule="auto"/>
              <w:jc w:val="both"/>
              <w:rPr>
                <w:rFonts w:ascii="Times New Roman" w:hAnsi="Times New Roman" w:cs="Times New Roman"/>
                <w:sz w:val="28"/>
                <w:szCs w:val="28"/>
                <w:lang w:val="uk-UA"/>
              </w:rPr>
            </w:pPr>
          </w:p>
          <w:p w14:paraId="23887594" w14:textId="77777777" w:rsidR="006E22E8" w:rsidRDefault="006E22E8" w:rsidP="00717BFE">
            <w:pPr>
              <w:spacing w:line="240" w:lineRule="auto"/>
              <w:jc w:val="both"/>
              <w:rPr>
                <w:rFonts w:ascii="Times New Roman" w:hAnsi="Times New Roman" w:cs="Times New Roman"/>
                <w:sz w:val="28"/>
                <w:szCs w:val="28"/>
                <w:lang w:val="uk-UA"/>
              </w:rPr>
            </w:pPr>
          </w:p>
          <w:p w14:paraId="7872427B" w14:textId="325B1246" w:rsidR="00717BFE" w:rsidRPr="00717BFE" w:rsidRDefault="00717BFE" w:rsidP="00B44EED">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Виконавець: </w:t>
            </w:r>
            <w:r w:rsidR="00B44EED">
              <w:rPr>
                <w:rFonts w:ascii="Times New Roman" w:hAnsi="Times New Roman" w:cs="Times New Roman"/>
                <w:sz w:val="28"/>
                <w:szCs w:val="28"/>
                <w:lang w:val="uk-UA"/>
              </w:rPr>
              <w:t>Лариса СКИРТАЧ</w:t>
            </w:r>
          </w:p>
        </w:tc>
      </w:tr>
      <w:tr w:rsidR="00717BFE" w:rsidRPr="00717BFE" w14:paraId="17DF0ACA" w14:textId="77777777" w:rsidTr="00717BFE">
        <w:trPr>
          <w:trHeight w:val="146"/>
        </w:trPr>
        <w:tc>
          <w:tcPr>
            <w:tcW w:w="1980" w:type="dxa"/>
            <w:tcBorders>
              <w:top w:val="nil"/>
              <w:left w:val="nil"/>
              <w:bottom w:val="nil"/>
              <w:right w:val="nil"/>
            </w:tcBorders>
          </w:tcPr>
          <w:p w14:paraId="3AF47F81"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1190" w:type="dxa"/>
            <w:tcBorders>
              <w:top w:val="nil"/>
              <w:left w:val="nil"/>
              <w:bottom w:val="nil"/>
              <w:right w:val="nil"/>
            </w:tcBorders>
          </w:tcPr>
          <w:p w14:paraId="50CC5419"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1493" w:type="dxa"/>
            <w:tcBorders>
              <w:top w:val="nil"/>
              <w:left w:val="nil"/>
              <w:bottom w:val="nil"/>
              <w:right w:val="nil"/>
            </w:tcBorders>
          </w:tcPr>
          <w:p w14:paraId="49C333EC"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771" w:type="dxa"/>
            <w:tcBorders>
              <w:top w:val="nil"/>
              <w:left w:val="nil"/>
              <w:bottom w:val="nil"/>
              <w:right w:val="nil"/>
            </w:tcBorders>
          </w:tcPr>
          <w:p w14:paraId="60ABD3B4"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816" w:type="dxa"/>
            <w:tcBorders>
              <w:top w:val="nil"/>
              <w:left w:val="nil"/>
              <w:bottom w:val="nil"/>
              <w:right w:val="nil"/>
            </w:tcBorders>
          </w:tcPr>
          <w:p w14:paraId="3AE57A9B"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770" w:type="dxa"/>
            <w:tcBorders>
              <w:top w:val="nil"/>
              <w:left w:val="nil"/>
              <w:bottom w:val="nil"/>
              <w:right w:val="nil"/>
            </w:tcBorders>
          </w:tcPr>
          <w:p w14:paraId="109D5A76"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766" w:type="dxa"/>
            <w:tcBorders>
              <w:top w:val="nil"/>
              <w:left w:val="nil"/>
              <w:bottom w:val="nil"/>
              <w:right w:val="nil"/>
            </w:tcBorders>
          </w:tcPr>
          <w:p w14:paraId="7FA425A6"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1831" w:type="dxa"/>
            <w:tcBorders>
              <w:top w:val="nil"/>
              <w:left w:val="nil"/>
              <w:bottom w:val="nil"/>
              <w:right w:val="nil"/>
            </w:tcBorders>
          </w:tcPr>
          <w:p w14:paraId="574547C4"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r>
      <w:tr w:rsidR="00717BFE" w:rsidRPr="00717BFE" w14:paraId="0368B8D6" w14:textId="77777777" w:rsidTr="00717BFE">
        <w:trPr>
          <w:trHeight w:val="146"/>
        </w:trPr>
        <w:tc>
          <w:tcPr>
            <w:tcW w:w="1980" w:type="dxa"/>
            <w:tcBorders>
              <w:top w:val="nil"/>
              <w:left w:val="nil"/>
              <w:bottom w:val="nil"/>
              <w:right w:val="nil"/>
            </w:tcBorders>
          </w:tcPr>
          <w:p w14:paraId="62ADA007"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1190" w:type="dxa"/>
            <w:tcBorders>
              <w:top w:val="nil"/>
              <w:left w:val="nil"/>
              <w:bottom w:val="nil"/>
              <w:right w:val="nil"/>
            </w:tcBorders>
          </w:tcPr>
          <w:p w14:paraId="39E112AC"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1493" w:type="dxa"/>
            <w:tcBorders>
              <w:top w:val="nil"/>
              <w:left w:val="nil"/>
              <w:bottom w:val="nil"/>
              <w:right w:val="nil"/>
            </w:tcBorders>
          </w:tcPr>
          <w:p w14:paraId="0A961A11"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771" w:type="dxa"/>
            <w:tcBorders>
              <w:top w:val="nil"/>
              <w:left w:val="nil"/>
              <w:bottom w:val="nil"/>
              <w:right w:val="nil"/>
            </w:tcBorders>
          </w:tcPr>
          <w:p w14:paraId="3B72BFE3"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816" w:type="dxa"/>
            <w:tcBorders>
              <w:top w:val="nil"/>
              <w:left w:val="nil"/>
              <w:bottom w:val="nil"/>
              <w:right w:val="nil"/>
            </w:tcBorders>
          </w:tcPr>
          <w:p w14:paraId="3C384CC5"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770" w:type="dxa"/>
            <w:tcBorders>
              <w:top w:val="nil"/>
              <w:left w:val="nil"/>
              <w:bottom w:val="nil"/>
              <w:right w:val="nil"/>
            </w:tcBorders>
          </w:tcPr>
          <w:p w14:paraId="56E5EB38"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766" w:type="dxa"/>
            <w:tcBorders>
              <w:top w:val="nil"/>
              <w:left w:val="nil"/>
              <w:bottom w:val="nil"/>
              <w:right w:val="nil"/>
            </w:tcBorders>
          </w:tcPr>
          <w:p w14:paraId="4D7DB263"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1831" w:type="dxa"/>
            <w:tcBorders>
              <w:top w:val="nil"/>
              <w:left w:val="nil"/>
              <w:bottom w:val="nil"/>
              <w:right w:val="nil"/>
            </w:tcBorders>
          </w:tcPr>
          <w:p w14:paraId="6A316125"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r>
      <w:tr w:rsidR="00717BFE" w:rsidRPr="00717BFE" w14:paraId="5C69CCE0" w14:textId="77777777" w:rsidTr="00717BFE">
        <w:trPr>
          <w:trHeight w:val="146"/>
        </w:trPr>
        <w:tc>
          <w:tcPr>
            <w:tcW w:w="1980" w:type="dxa"/>
            <w:tcBorders>
              <w:top w:val="nil"/>
              <w:left w:val="nil"/>
              <w:bottom w:val="nil"/>
              <w:right w:val="nil"/>
            </w:tcBorders>
          </w:tcPr>
          <w:p w14:paraId="6387AEE6"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1190" w:type="dxa"/>
            <w:tcBorders>
              <w:top w:val="nil"/>
              <w:left w:val="nil"/>
              <w:bottom w:val="nil"/>
              <w:right w:val="nil"/>
            </w:tcBorders>
          </w:tcPr>
          <w:p w14:paraId="674DA07E"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1493" w:type="dxa"/>
            <w:tcBorders>
              <w:top w:val="nil"/>
              <w:left w:val="nil"/>
              <w:bottom w:val="nil"/>
              <w:right w:val="nil"/>
            </w:tcBorders>
          </w:tcPr>
          <w:p w14:paraId="2812F40A"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771" w:type="dxa"/>
            <w:tcBorders>
              <w:top w:val="nil"/>
              <w:left w:val="nil"/>
              <w:bottom w:val="nil"/>
              <w:right w:val="nil"/>
            </w:tcBorders>
          </w:tcPr>
          <w:p w14:paraId="7A28FD8B"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816" w:type="dxa"/>
            <w:tcBorders>
              <w:top w:val="nil"/>
              <w:left w:val="nil"/>
              <w:bottom w:val="nil"/>
              <w:right w:val="nil"/>
            </w:tcBorders>
          </w:tcPr>
          <w:p w14:paraId="1193BC81"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770" w:type="dxa"/>
            <w:tcBorders>
              <w:top w:val="nil"/>
              <w:left w:val="nil"/>
              <w:bottom w:val="nil"/>
              <w:right w:val="nil"/>
            </w:tcBorders>
          </w:tcPr>
          <w:p w14:paraId="6BB34FD7"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766" w:type="dxa"/>
            <w:tcBorders>
              <w:top w:val="nil"/>
              <w:left w:val="nil"/>
              <w:bottom w:val="nil"/>
              <w:right w:val="nil"/>
            </w:tcBorders>
          </w:tcPr>
          <w:p w14:paraId="590AE709"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c>
          <w:tcPr>
            <w:tcW w:w="1831" w:type="dxa"/>
            <w:tcBorders>
              <w:top w:val="nil"/>
              <w:left w:val="nil"/>
              <w:bottom w:val="nil"/>
              <w:right w:val="nil"/>
            </w:tcBorders>
          </w:tcPr>
          <w:p w14:paraId="124E2EE5"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r>
      <w:tr w:rsidR="00717BFE" w:rsidRPr="00717BFE" w14:paraId="36D019B3" w14:textId="77777777" w:rsidTr="00C07EE9">
        <w:trPr>
          <w:trHeight w:val="146"/>
        </w:trPr>
        <w:tc>
          <w:tcPr>
            <w:tcW w:w="3170" w:type="dxa"/>
            <w:gridSpan w:val="2"/>
            <w:tcBorders>
              <w:top w:val="nil"/>
              <w:left w:val="nil"/>
              <w:bottom w:val="nil"/>
              <w:right w:val="nil"/>
            </w:tcBorders>
          </w:tcPr>
          <w:p w14:paraId="61E5845D" w14:textId="0176B303" w:rsidR="00717BFE" w:rsidRPr="00717BFE" w:rsidRDefault="00717BFE" w:rsidP="00717BFE">
            <w:pPr>
              <w:spacing w:line="240" w:lineRule="auto"/>
              <w:jc w:val="both"/>
              <w:rPr>
                <w:rFonts w:ascii="Times New Roman" w:hAnsi="Times New Roman" w:cs="Times New Roman"/>
                <w:sz w:val="28"/>
                <w:szCs w:val="28"/>
                <w:lang w:val="uk-UA"/>
              </w:rPr>
            </w:pPr>
          </w:p>
        </w:tc>
        <w:tc>
          <w:tcPr>
            <w:tcW w:w="6447" w:type="dxa"/>
            <w:gridSpan w:val="6"/>
            <w:tcBorders>
              <w:top w:val="nil"/>
              <w:left w:val="nil"/>
              <w:bottom w:val="nil"/>
              <w:right w:val="nil"/>
            </w:tcBorders>
          </w:tcPr>
          <w:p w14:paraId="7CAA92D6" w14:textId="77777777" w:rsidR="00717BFE" w:rsidRPr="00717BFE" w:rsidRDefault="00717BFE" w:rsidP="00717BFE">
            <w:pPr>
              <w:spacing w:line="240" w:lineRule="auto"/>
              <w:ind w:firstLine="720"/>
              <w:jc w:val="both"/>
              <w:rPr>
                <w:rFonts w:ascii="Times New Roman" w:hAnsi="Times New Roman" w:cs="Times New Roman"/>
                <w:sz w:val="28"/>
                <w:szCs w:val="28"/>
                <w:lang w:val="uk-UA"/>
              </w:rPr>
            </w:pPr>
          </w:p>
        </w:tc>
      </w:tr>
    </w:tbl>
    <w:p w14:paraId="016F8F50" w14:textId="77777777" w:rsidR="00C243D4" w:rsidRPr="00420016" w:rsidRDefault="00C243D4" w:rsidP="006E22E8">
      <w:pPr>
        <w:spacing w:line="240" w:lineRule="auto"/>
        <w:jc w:val="both"/>
        <w:rPr>
          <w:rFonts w:ascii="Times New Roman" w:hAnsi="Times New Roman" w:cs="Times New Roman"/>
          <w:color w:val="000000"/>
          <w:sz w:val="28"/>
          <w:szCs w:val="28"/>
          <w:lang w:val="en-US"/>
        </w:rPr>
      </w:pPr>
    </w:p>
    <w:sectPr w:rsidR="00C243D4" w:rsidRPr="00420016" w:rsidSect="006E22E8">
      <w:pgSz w:w="11909" w:h="16834"/>
      <w:pgMar w:top="1134" w:right="567"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D3967"/>
    <w:multiLevelType w:val="hybridMultilevel"/>
    <w:tmpl w:val="71368146"/>
    <w:lvl w:ilvl="0" w:tplc="6D9A1622">
      <w:numFmt w:val="bullet"/>
      <w:lvlText w:val="-"/>
      <w:lvlJc w:val="left"/>
      <w:pPr>
        <w:ind w:left="1069" w:hanging="360"/>
      </w:pPr>
      <w:rPr>
        <w:rFonts w:ascii="Times New Roman" w:eastAsia="Times New Roman"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3B"/>
    <w:rsid w:val="00107BED"/>
    <w:rsid w:val="001D7DF3"/>
    <w:rsid w:val="00206A3B"/>
    <w:rsid w:val="002703CB"/>
    <w:rsid w:val="00291F03"/>
    <w:rsid w:val="002B2C23"/>
    <w:rsid w:val="002D7C36"/>
    <w:rsid w:val="00304751"/>
    <w:rsid w:val="00420016"/>
    <w:rsid w:val="00542026"/>
    <w:rsid w:val="005C3408"/>
    <w:rsid w:val="00627F6F"/>
    <w:rsid w:val="00634DB8"/>
    <w:rsid w:val="006976B9"/>
    <w:rsid w:val="006D51B0"/>
    <w:rsid w:val="006E22E8"/>
    <w:rsid w:val="006E3353"/>
    <w:rsid w:val="00717BFE"/>
    <w:rsid w:val="008A4243"/>
    <w:rsid w:val="008D61E6"/>
    <w:rsid w:val="00915CA7"/>
    <w:rsid w:val="00953461"/>
    <w:rsid w:val="00B157C1"/>
    <w:rsid w:val="00B44EED"/>
    <w:rsid w:val="00BF7BB0"/>
    <w:rsid w:val="00C123CA"/>
    <w:rsid w:val="00C243D4"/>
    <w:rsid w:val="00D53D62"/>
    <w:rsid w:val="00D9129E"/>
    <w:rsid w:val="00F47937"/>
    <w:rsid w:val="00F6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7178"/>
  <w15:docId w15:val="{59799A3D-D50E-4EB4-9EF7-5216F66E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styleId="a5">
    <w:name w:val="Table Grid"/>
    <w:basedOn w:val="a1"/>
    <w:uiPriority w:val="39"/>
    <w:rsid w:val="002D7C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243D4"/>
    <w:rPr>
      <w:color w:val="0000FF"/>
      <w:u w:val="single"/>
    </w:rPr>
  </w:style>
  <w:style w:type="paragraph" w:styleId="a7">
    <w:name w:val="Balloon Text"/>
    <w:basedOn w:val="a"/>
    <w:link w:val="a8"/>
    <w:uiPriority w:val="99"/>
    <w:semiHidden/>
    <w:unhideWhenUsed/>
    <w:rsid w:val="00634DB8"/>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34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9422">
      <w:bodyDiv w:val="1"/>
      <w:marLeft w:val="0"/>
      <w:marRight w:val="0"/>
      <w:marTop w:val="0"/>
      <w:marBottom w:val="0"/>
      <w:divBdr>
        <w:top w:val="none" w:sz="0" w:space="0" w:color="auto"/>
        <w:left w:val="none" w:sz="0" w:space="0" w:color="auto"/>
        <w:bottom w:val="none" w:sz="0" w:space="0" w:color="auto"/>
        <w:right w:val="none" w:sz="0" w:space="0" w:color="auto"/>
      </w:divBdr>
    </w:div>
    <w:div w:id="977757082">
      <w:bodyDiv w:val="1"/>
      <w:marLeft w:val="0"/>
      <w:marRight w:val="0"/>
      <w:marTop w:val="0"/>
      <w:marBottom w:val="0"/>
      <w:divBdr>
        <w:top w:val="none" w:sz="0" w:space="0" w:color="auto"/>
        <w:left w:val="none" w:sz="0" w:space="0" w:color="auto"/>
        <w:bottom w:val="none" w:sz="0" w:space="0" w:color="auto"/>
        <w:right w:val="none" w:sz="0" w:space="0" w:color="auto"/>
      </w:divBdr>
    </w:div>
    <w:div w:id="1061711470">
      <w:bodyDiv w:val="1"/>
      <w:marLeft w:val="0"/>
      <w:marRight w:val="0"/>
      <w:marTop w:val="0"/>
      <w:marBottom w:val="0"/>
      <w:divBdr>
        <w:top w:val="none" w:sz="0" w:space="0" w:color="auto"/>
        <w:left w:val="none" w:sz="0" w:space="0" w:color="auto"/>
        <w:bottom w:val="none" w:sz="0" w:space="0" w:color="auto"/>
        <w:right w:val="none" w:sz="0" w:space="0" w:color="auto"/>
      </w:divBdr>
    </w:div>
    <w:div w:id="1087966042">
      <w:bodyDiv w:val="1"/>
      <w:marLeft w:val="0"/>
      <w:marRight w:val="0"/>
      <w:marTop w:val="0"/>
      <w:marBottom w:val="0"/>
      <w:divBdr>
        <w:top w:val="none" w:sz="0" w:space="0" w:color="auto"/>
        <w:left w:val="none" w:sz="0" w:space="0" w:color="auto"/>
        <w:bottom w:val="none" w:sz="0" w:space="0" w:color="auto"/>
        <w:right w:val="none" w:sz="0" w:space="0" w:color="auto"/>
      </w:divBdr>
    </w:div>
    <w:div w:id="1107775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veecobot.com/platform/save-dnip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Бойченко Анна Олександрівна</cp:lastModifiedBy>
  <cp:revision>4</cp:revision>
  <cp:lastPrinted>2025-06-06T07:57:00Z</cp:lastPrinted>
  <dcterms:created xsi:type="dcterms:W3CDTF">2025-06-06T07:21:00Z</dcterms:created>
  <dcterms:modified xsi:type="dcterms:W3CDTF">2025-06-06T07:58:00Z</dcterms:modified>
</cp:coreProperties>
</file>