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452E2" w14:textId="174BEEFF" w:rsidR="00402B2D" w:rsidRPr="00704637" w:rsidRDefault="004727FF" w:rsidP="00AF45B3">
      <w:pPr>
        <w:autoSpaceDE w:val="0"/>
        <w:autoSpaceDN w:val="0"/>
        <w:adjustRightInd w:val="0"/>
        <w:spacing w:line="240" w:lineRule="auto"/>
        <w:ind w:left="-142"/>
        <w:rPr>
          <w:rFonts w:ascii="Times New Roman" w:hAnsi="Times New Roman" w:cs="Times New Roman"/>
          <w:color w:val="000000"/>
          <w:sz w:val="16"/>
          <w:szCs w:val="16"/>
          <w:lang w:val="ru-RU"/>
        </w:rPr>
      </w:pPr>
      <w:r>
        <w:tab/>
      </w:r>
      <w:r>
        <w:tab/>
      </w:r>
      <w:r>
        <w:tab/>
      </w:r>
      <w:r w:rsidR="00AF45B3">
        <w:tab/>
      </w:r>
      <w:r w:rsidR="00AF45B3">
        <w:tab/>
      </w:r>
      <w:r w:rsidR="00AF45B3">
        <w:tab/>
      </w:r>
      <w:r w:rsidR="00AF45B3">
        <w:tab/>
      </w:r>
      <w:r w:rsidR="00AF45B3">
        <w:tab/>
      </w:r>
      <w:r w:rsidR="00AF45B3">
        <w:tab/>
      </w:r>
    </w:p>
    <w:tbl>
      <w:tblPr>
        <w:tblStyle w:val="ad"/>
        <w:tblW w:w="4961"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402B2D" w14:paraId="52CC0254" w14:textId="77777777" w:rsidTr="001015B4">
        <w:trPr>
          <w:trHeight w:val="2572"/>
        </w:trPr>
        <w:tc>
          <w:tcPr>
            <w:tcW w:w="4961" w:type="dxa"/>
          </w:tcPr>
          <w:p w14:paraId="74C79E49" w14:textId="77777777" w:rsidR="00402B2D" w:rsidRDefault="00402B2D" w:rsidP="00012BBF">
            <w:pPr>
              <w:ind w:right="-60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Додаток 3</w:t>
            </w:r>
          </w:p>
          <w:p w14:paraId="54BCF570" w14:textId="12352BE8" w:rsidR="00402B2D" w:rsidRDefault="00402B2D" w:rsidP="00012BBF">
            <w:pPr>
              <w:ind w:right="-60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Рішення </w:t>
            </w:r>
            <w:r w:rsidR="00012BB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Сумської</w:t>
            </w:r>
            <w:r w:rsidR="00012BBF">
              <w:rPr>
                <w:rFonts w:ascii="Times New Roman" w:eastAsia="Times New Roman" w:hAnsi="Times New Roman" w:cs="Times New Roman"/>
                <w:sz w:val="24"/>
                <w:szCs w:val="24"/>
                <w:lang w:val="uk-UA"/>
              </w:rPr>
              <w:t xml:space="preserve"> </w:t>
            </w:r>
            <w:r w:rsidR="0070463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міської </w:t>
            </w:r>
            <w:r w:rsidR="00012BB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ради</w:t>
            </w:r>
            <w:r w:rsidR="00012BBF">
              <w:rPr>
                <w:rFonts w:ascii="Times New Roman" w:eastAsia="Times New Roman" w:hAnsi="Times New Roman" w:cs="Times New Roman"/>
                <w:sz w:val="24"/>
                <w:szCs w:val="24"/>
                <w:lang w:val="uk-UA"/>
              </w:rPr>
              <w:t xml:space="preserve"> </w:t>
            </w:r>
            <w:r w:rsidR="0070463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«Про </w:t>
            </w:r>
            <w:r w:rsidR="00012BB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хід</w:t>
            </w:r>
          </w:p>
          <w:p w14:paraId="66724960" w14:textId="2CBE0E3E" w:rsidR="00012BBF" w:rsidRDefault="00012BBF" w:rsidP="00012BBF">
            <w:pPr>
              <w:ind w:right="-60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виконання </w:t>
            </w:r>
            <w:r w:rsidR="0070463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програми</w:t>
            </w:r>
            <w:r w:rsidR="0070463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«Суспільні</w:t>
            </w:r>
            <w:r w:rsidR="0070463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комунікації</w:t>
            </w:r>
          </w:p>
          <w:p w14:paraId="2BD0E5D4" w14:textId="52980329" w:rsidR="00012BBF" w:rsidRDefault="00012BBF" w:rsidP="00012BBF">
            <w:pPr>
              <w:ind w:right="-607"/>
              <w:jc w:val="both"/>
              <w:rPr>
                <w:rFonts w:ascii="Times New Roman" w:hAnsi="Times New Roman" w:cs="Times New Roman"/>
                <w:color w:val="000000"/>
                <w:sz w:val="24"/>
                <w:szCs w:val="24"/>
                <w:lang w:val="uk-UA"/>
              </w:rPr>
            </w:pPr>
            <w:r w:rsidRPr="00AF45B3">
              <w:rPr>
                <w:rFonts w:ascii="Times New Roman" w:hAnsi="Times New Roman" w:cs="Times New Roman"/>
                <w:color w:val="000000"/>
                <w:sz w:val="24"/>
                <w:szCs w:val="24"/>
              </w:rPr>
              <w:t>Сумської міської територіальної громади»</w:t>
            </w:r>
            <w:r>
              <w:rPr>
                <w:rFonts w:ascii="Times New Roman" w:hAnsi="Times New Roman" w:cs="Times New Roman"/>
                <w:color w:val="000000"/>
                <w:sz w:val="24"/>
                <w:szCs w:val="24"/>
                <w:lang w:val="uk-UA"/>
              </w:rPr>
              <w:t xml:space="preserve"> </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на</w:t>
            </w:r>
          </w:p>
          <w:p w14:paraId="326AFD5C" w14:textId="6E65CDE0" w:rsidR="00012BBF" w:rsidRDefault="00012BBF" w:rsidP="00012BBF">
            <w:pPr>
              <w:ind w:right="-60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2023</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2025 </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роки,  </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затвердженої </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рішенням </w:t>
            </w:r>
          </w:p>
          <w:p w14:paraId="582CD484" w14:textId="449ECF96" w:rsidR="00012BBF" w:rsidRDefault="00012BBF" w:rsidP="00012BBF">
            <w:pPr>
              <w:ind w:right="-607"/>
              <w:jc w:val="both"/>
              <w:rPr>
                <w:rFonts w:ascii="Times New Roman" w:hAnsi="Times New Roman" w:cs="Times New Roman"/>
                <w:color w:val="000000"/>
                <w:sz w:val="24"/>
                <w:szCs w:val="24"/>
                <w:lang w:val="uk-UA"/>
              </w:rPr>
            </w:pPr>
            <w:r w:rsidRPr="00AF45B3">
              <w:rPr>
                <w:rFonts w:ascii="Times New Roman" w:hAnsi="Times New Roman" w:cs="Times New Roman"/>
                <w:color w:val="000000"/>
                <w:sz w:val="24"/>
                <w:szCs w:val="24"/>
              </w:rPr>
              <w:t>Сумської міської ради від 14 грудня 2022</w:t>
            </w:r>
            <w:r>
              <w:rPr>
                <w:rFonts w:ascii="Times New Roman" w:hAnsi="Times New Roman" w:cs="Times New Roman"/>
                <w:color w:val="000000"/>
                <w:sz w:val="24"/>
                <w:szCs w:val="24"/>
                <w:lang w:val="uk-UA"/>
              </w:rPr>
              <w:t xml:space="preserve"> року</w:t>
            </w:r>
          </w:p>
          <w:p w14:paraId="08DE0A09" w14:textId="293B98E8" w:rsidR="00012BBF" w:rsidRDefault="00012BBF" w:rsidP="00012BBF">
            <w:pPr>
              <w:ind w:right="-60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3321-МР</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(зі змінами) </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за </w:t>
            </w:r>
            <w:r w:rsidR="00704637">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підсумками </w:t>
            </w:r>
          </w:p>
          <w:p w14:paraId="1B8E998B" w14:textId="4D246907" w:rsidR="00012BBF" w:rsidRPr="00012BBF" w:rsidRDefault="00012BBF" w:rsidP="00012BBF">
            <w:pPr>
              <w:ind w:right="-60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2023 року»</w:t>
            </w:r>
          </w:p>
          <w:p w14:paraId="26F9A8C3" w14:textId="2BF0858A" w:rsidR="00012BBF" w:rsidRPr="00012BBF" w:rsidRDefault="00704637" w:rsidP="00704637">
            <w:pPr>
              <w:ind w:right="-607"/>
              <w:jc w:val="both"/>
              <w:rPr>
                <w:rFonts w:ascii="Times New Roman" w:eastAsia="Times New Roman" w:hAnsi="Times New Roman" w:cs="Times New Roman"/>
                <w:sz w:val="24"/>
                <w:szCs w:val="24"/>
                <w:lang w:val="uk-UA"/>
              </w:rPr>
            </w:pPr>
            <w:proofErr w:type="spellStart"/>
            <w:r>
              <w:rPr>
                <w:rFonts w:ascii="Times New Roman" w:hAnsi="Times New Roman" w:cs="Times New Roman"/>
                <w:color w:val="000000"/>
                <w:sz w:val="24"/>
                <w:szCs w:val="24"/>
                <w:lang w:val="ru-RU"/>
              </w:rPr>
              <w:t>від</w:t>
            </w:r>
            <w:proofErr w:type="spellEnd"/>
            <w:r>
              <w:rPr>
                <w:rFonts w:ascii="Times New Roman" w:hAnsi="Times New Roman" w:cs="Times New Roman"/>
                <w:color w:val="000000"/>
                <w:sz w:val="24"/>
                <w:szCs w:val="24"/>
                <w:lang w:val="ru-RU"/>
              </w:rPr>
              <w:t xml:space="preserve"> 05 </w:t>
            </w:r>
            <w:proofErr w:type="spellStart"/>
            <w:r>
              <w:rPr>
                <w:rFonts w:ascii="Times New Roman" w:hAnsi="Times New Roman" w:cs="Times New Roman"/>
                <w:color w:val="000000"/>
                <w:sz w:val="24"/>
                <w:szCs w:val="24"/>
                <w:lang w:val="ru-RU"/>
              </w:rPr>
              <w:t>червня</w:t>
            </w:r>
            <w:proofErr w:type="spellEnd"/>
            <w:r>
              <w:rPr>
                <w:rFonts w:ascii="Times New Roman" w:hAnsi="Times New Roman" w:cs="Times New Roman"/>
                <w:color w:val="000000"/>
                <w:sz w:val="24"/>
                <w:szCs w:val="24"/>
                <w:lang w:val="ru-RU"/>
              </w:rPr>
              <w:t xml:space="preserve"> 2025 року № 5802-МР</w:t>
            </w:r>
          </w:p>
        </w:tc>
      </w:tr>
    </w:tbl>
    <w:p w14:paraId="00000004" w14:textId="53035AD1" w:rsidR="00781132" w:rsidRDefault="00781132" w:rsidP="00AF45B3">
      <w:pPr>
        <w:ind w:left="-142" w:right="-607"/>
        <w:rPr>
          <w:rFonts w:ascii="Times New Roman" w:eastAsia="Times New Roman" w:hAnsi="Times New Roman" w:cs="Times New Roman"/>
          <w:sz w:val="24"/>
          <w:szCs w:val="24"/>
        </w:rPr>
      </w:pPr>
    </w:p>
    <w:p w14:paraId="42BFEEB3" w14:textId="6A26DA6F" w:rsidR="00AF45B3" w:rsidRPr="00704637" w:rsidRDefault="00AF45B3" w:rsidP="00AF45B3">
      <w:pPr>
        <w:ind w:left="-142" w:right="-607"/>
        <w:rPr>
          <w:rFonts w:ascii="Times New Roman" w:eastAsia="Times New Roman" w:hAnsi="Times New Roman" w:cs="Times New Roman"/>
          <w:sz w:val="16"/>
          <w:szCs w:val="16"/>
        </w:rPr>
      </w:pPr>
    </w:p>
    <w:p w14:paraId="00000006" w14:textId="565B3E57" w:rsidR="00781132" w:rsidRDefault="004727FF">
      <w:pPr>
        <w:ind w:left="141" w:right="-60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Пояснювальна записка до звіту про хід виконання програми  </w:t>
      </w:r>
    </w:p>
    <w:p w14:paraId="4AB77216" w14:textId="77777777" w:rsidR="004727FF" w:rsidRPr="004727FF" w:rsidRDefault="004727FF" w:rsidP="004727FF">
      <w:pPr>
        <w:spacing w:line="240" w:lineRule="auto"/>
        <w:ind w:left="142" w:right="-1"/>
        <w:jc w:val="center"/>
        <w:rPr>
          <w:rFonts w:ascii="Times New Roman" w:hAnsi="Times New Roman"/>
          <w:bCs/>
          <w:sz w:val="28"/>
          <w:szCs w:val="28"/>
          <w:lang w:val="uk-UA"/>
        </w:rPr>
      </w:pPr>
      <w:r w:rsidRPr="004727FF">
        <w:rPr>
          <w:rFonts w:ascii="Times New Roman" w:hAnsi="Times New Roman"/>
          <w:bCs/>
          <w:sz w:val="28"/>
          <w:szCs w:val="28"/>
          <w:lang w:val="uk-UA"/>
        </w:rPr>
        <w:t xml:space="preserve">«Суспільні комунікації Сумської міської територіальної громади» </w:t>
      </w:r>
    </w:p>
    <w:p w14:paraId="7AA083D7" w14:textId="76A8EBAC" w:rsidR="004727FF" w:rsidRPr="004727FF" w:rsidRDefault="004727FF" w:rsidP="004727FF">
      <w:pPr>
        <w:spacing w:line="240" w:lineRule="auto"/>
        <w:ind w:left="142" w:right="-1"/>
        <w:jc w:val="center"/>
        <w:rPr>
          <w:rFonts w:ascii="Times New Roman" w:hAnsi="Times New Roman"/>
          <w:bCs/>
          <w:sz w:val="28"/>
          <w:szCs w:val="28"/>
          <w:lang w:val="uk-UA"/>
        </w:rPr>
      </w:pPr>
      <w:r w:rsidRPr="004727FF">
        <w:rPr>
          <w:rFonts w:ascii="Times New Roman" w:hAnsi="Times New Roman"/>
          <w:bCs/>
          <w:sz w:val="28"/>
          <w:szCs w:val="28"/>
          <w:lang w:val="uk-UA"/>
        </w:rPr>
        <w:t>на 2023-2025 роки</w:t>
      </w:r>
      <w:r>
        <w:rPr>
          <w:rFonts w:ascii="Times New Roman" w:hAnsi="Times New Roman"/>
          <w:bCs/>
          <w:sz w:val="28"/>
          <w:szCs w:val="28"/>
          <w:lang w:val="uk-UA"/>
        </w:rPr>
        <w:t xml:space="preserve"> за 2023 рік</w:t>
      </w:r>
    </w:p>
    <w:p w14:paraId="12EA49CA" w14:textId="77777777" w:rsidR="004727FF" w:rsidRPr="00704637" w:rsidRDefault="004727FF">
      <w:pPr>
        <w:ind w:right="-607"/>
        <w:rPr>
          <w:rFonts w:ascii="Times New Roman" w:eastAsia="Times New Roman" w:hAnsi="Times New Roman" w:cs="Times New Roman"/>
          <w:b/>
          <w:sz w:val="10"/>
          <w:szCs w:val="10"/>
        </w:rPr>
      </w:pPr>
    </w:p>
    <w:p w14:paraId="03918475" w14:textId="77777777" w:rsidR="00BD0528" w:rsidRDefault="004727FF" w:rsidP="00BD0528">
      <w:pPr>
        <w:pStyle w:val="a7"/>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rPr>
        <w:tab/>
      </w:r>
      <w:r w:rsidR="00BD0528" w:rsidRPr="004A59A5">
        <w:rPr>
          <w:rFonts w:ascii="Times New Roman" w:eastAsia="Times New Roman" w:hAnsi="Times New Roman" w:cs="Times New Roman"/>
          <w:sz w:val="28"/>
          <w:szCs w:val="28"/>
          <w:lang w:val="uk-UA" w:eastAsia="ru-RU"/>
        </w:rPr>
        <w:t>Основні дані.</w:t>
      </w:r>
    </w:p>
    <w:p w14:paraId="4FEC2A0F" w14:textId="009336E1" w:rsidR="004727FF" w:rsidRDefault="00BD0528" w:rsidP="0026418E">
      <w:pPr>
        <w:spacing w:line="240" w:lineRule="auto"/>
        <w:ind w:left="142" w:right="-1"/>
        <w:jc w:val="both"/>
        <w:rPr>
          <w:rFonts w:ascii="Times New Roman" w:hAnsi="Times New Roman"/>
          <w:bCs/>
          <w:sz w:val="28"/>
          <w:szCs w:val="28"/>
          <w:lang w:val="uk-UA"/>
        </w:rPr>
      </w:pPr>
      <w:r>
        <w:rPr>
          <w:rFonts w:ascii="Times New Roman" w:eastAsia="Times New Roman" w:hAnsi="Times New Roman" w:cs="Times New Roman"/>
          <w:sz w:val="28"/>
          <w:szCs w:val="28"/>
          <w:lang w:val="uk-UA"/>
        </w:rPr>
        <w:tab/>
      </w:r>
      <w:r w:rsidR="0026418E">
        <w:rPr>
          <w:rFonts w:ascii="Times New Roman" w:eastAsia="Times New Roman" w:hAnsi="Times New Roman" w:cs="Times New Roman"/>
          <w:sz w:val="28"/>
          <w:szCs w:val="28"/>
          <w:lang w:val="uk-UA"/>
        </w:rPr>
        <w:t>Остання редакція програми</w:t>
      </w:r>
      <w:r w:rsidR="004727FF">
        <w:rPr>
          <w:rFonts w:ascii="Times New Roman" w:eastAsia="Times New Roman" w:hAnsi="Times New Roman" w:cs="Times New Roman"/>
          <w:b/>
          <w:sz w:val="28"/>
          <w:szCs w:val="28"/>
          <w:lang w:val="uk-UA"/>
        </w:rPr>
        <w:t xml:space="preserve"> </w:t>
      </w:r>
      <w:r w:rsidR="004727FF" w:rsidRPr="004727FF">
        <w:rPr>
          <w:rFonts w:ascii="Times New Roman" w:hAnsi="Times New Roman"/>
          <w:bCs/>
          <w:sz w:val="28"/>
          <w:szCs w:val="28"/>
          <w:lang w:val="uk-UA"/>
        </w:rPr>
        <w:t>«Суспільні комунікації Сумської міської територіальної громади» на 2023-2025 роки</w:t>
      </w:r>
      <w:r w:rsidR="0026418E">
        <w:rPr>
          <w:rFonts w:ascii="Times New Roman" w:hAnsi="Times New Roman"/>
          <w:bCs/>
          <w:sz w:val="28"/>
          <w:szCs w:val="28"/>
          <w:lang w:val="uk-UA"/>
        </w:rPr>
        <w:t xml:space="preserve"> затверджена наказом</w:t>
      </w:r>
      <w:r w:rsidR="004727FF">
        <w:rPr>
          <w:rFonts w:ascii="Times New Roman" w:hAnsi="Times New Roman"/>
          <w:bCs/>
          <w:sz w:val="28"/>
          <w:szCs w:val="28"/>
          <w:lang w:val="uk-UA"/>
        </w:rPr>
        <w:t xml:space="preserve"> </w:t>
      </w:r>
      <w:r w:rsidR="0026418E">
        <w:rPr>
          <w:rFonts w:ascii="Times New Roman" w:hAnsi="Times New Roman"/>
          <w:bCs/>
          <w:sz w:val="28"/>
          <w:szCs w:val="28"/>
          <w:lang w:val="uk-UA"/>
        </w:rPr>
        <w:t>СМВА від 28.12.2023 № 129-СМР.</w:t>
      </w:r>
    </w:p>
    <w:p w14:paraId="46AB56C7" w14:textId="07C64B26" w:rsidR="0026418E" w:rsidRPr="004B2D03" w:rsidRDefault="0026418E" w:rsidP="0026418E">
      <w:pPr>
        <w:spacing w:line="240" w:lineRule="auto"/>
        <w:ind w:left="142" w:right="-1"/>
        <w:jc w:val="both"/>
        <w:rPr>
          <w:rFonts w:ascii="Times New Roman" w:hAnsi="Times New Roman"/>
          <w:bCs/>
          <w:sz w:val="28"/>
          <w:szCs w:val="28"/>
          <w:lang w:val="uk-UA"/>
        </w:rPr>
      </w:pPr>
      <w:r>
        <w:rPr>
          <w:rFonts w:ascii="Times New Roman" w:hAnsi="Times New Roman"/>
          <w:bCs/>
          <w:sz w:val="28"/>
          <w:szCs w:val="28"/>
          <w:lang w:val="uk-UA"/>
        </w:rPr>
        <w:tab/>
      </w:r>
      <w:r w:rsidRPr="004B2D03">
        <w:rPr>
          <w:rFonts w:ascii="Times New Roman" w:hAnsi="Times New Roman"/>
          <w:bCs/>
          <w:sz w:val="28"/>
          <w:szCs w:val="28"/>
          <w:lang w:val="uk-UA"/>
        </w:rPr>
        <w:t xml:space="preserve">Відповідальний виконавець програми - </w:t>
      </w:r>
      <w:r w:rsidRPr="004B2D03">
        <w:rPr>
          <w:rFonts w:ascii="Times New Roman" w:hAnsi="Times New Roman"/>
          <w:color w:val="000000"/>
          <w:sz w:val="28"/>
          <w:szCs w:val="28"/>
          <w:lang w:val="uk-UA"/>
        </w:rPr>
        <w:t>управління суспільних комунікацій СМР, співвиконавець - відділ бухгалтерського обліку та звітності виконавчого комітету СМР.</w:t>
      </w:r>
    </w:p>
    <w:p w14:paraId="0A898288" w14:textId="393319AD" w:rsidR="0026418E" w:rsidRDefault="0026418E" w:rsidP="0026418E">
      <w:pPr>
        <w:spacing w:line="240" w:lineRule="auto"/>
        <w:ind w:left="142" w:right="-1"/>
        <w:jc w:val="both"/>
        <w:rPr>
          <w:rFonts w:ascii="Times New Roman" w:hAnsi="Times New Roman"/>
          <w:sz w:val="28"/>
          <w:szCs w:val="28"/>
          <w:lang w:val="uk-UA"/>
        </w:rPr>
      </w:pPr>
      <w:r>
        <w:rPr>
          <w:rFonts w:ascii="Times New Roman" w:hAnsi="Times New Roman"/>
          <w:bCs/>
          <w:sz w:val="28"/>
          <w:szCs w:val="28"/>
          <w:lang w:val="uk-UA"/>
        </w:rPr>
        <w:tab/>
      </w:r>
      <w:r w:rsidR="004B2D03" w:rsidRPr="00956174">
        <w:rPr>
          <w:rFonts w:ascii="Times New Roman" w:hAnsi="Times New Roman"/>
          <w:sz w:val="28"/>
          <w:szCs w:val="28"/>
        </w:rPr>
        <w:t>Головний розпорядник бюджетних коштів</w:t>
      </w:r>
      <w:r w:rsidR="004B2D03">
        <w:rPr>
          <w:rFonts w:ascii="Times New Roman" w:hAnsi="Times New Roman"/>
          <w:sz w:val="26"/>
          <w:szCs w:val="26"/>
          <w:lang w:val="uk-UA"/>
        </w:rPr>
        <w:t xml:space="preserve"> – </w:t>
      </w:r>
      <w:r w:rsidR="004B2D03" w:rsidRPr="00B16821">
        <w:rPr>
          <w:rFonts w:ascii="Times New Roman" w:hAnsi="Times New Roman"/>
          <w:sz w:val="28"/>
          <w:szCs w:val="28"/>
          <w:lang w:val="uk-UA"/>
        </w:rPr>
        <w:t>виконавчий комітет СМР.</w:t>
      </w:r>
    </w:p>
    <w:p w14:paraId="786CCE0C" w14:textId="77777777" w:rsidR="00BD0528" w:rsidRPr="00704637" w:rsidRDefault="00BD0528" w:rsidP="0026418E">
      <w:pPr>
        <w:spacing w:line="240" w:lineRule="auto"/>
        <w:ind w:left="142" w:right="-1"/>
        <w:jc w:val="both"/>
        <w:rPr>
          <w:rFonts w:ascii="Times New Roman" w:hAnsi="Times New Roman"/>
          <w:sz w:val="16"/>
          <w:szCs w:val="16"/>
          <w:lang w:val="uk-UA"/>
        </w:rPr>
      </w:pPr>
      <w:bookmarkStart w:id="0" w:name="_GoBack"/>
      <w:bookmarkEnd w:id="0"/>
    </w:p>
    <w:p w14:paraId="01299827" w14:textId="33EA77B8" w:rsidR="00BD0528" w:rsidRPr="00BD0528" w:rsidRDefault="00BD0528" w:rsidP="00BD0528">
      <w:pPr>
        <w:spacing w:line="240" w:lineRule="auto"/>
        <w:ind w:left="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Pr="00BD0528">
        <w:rPr>
          <w:rFonts w:ascii="Times New Roman" w:eastAsia="Times New Roman" w:hAnsi="Times New Roman" w:cs="Times New Roman"/>
          <w:sz w:val="28"/>
          <w:szCs w:val="28"/>
          <w:lang w:val="uk-UA"/>
        </w:rPr>
        <w:t>Узагальнена інформація щодо виконання завдань та заходів Програми.</w:t>
      </w:r>
    </w:p>
    <w:p w14:paraId="16BB2545" w14:textId="2234C5A8" w:rsidR="009E49FC" w:rsidRDefault="00956174" w:rsidP="009E49FC">
      <w:pPr>
        <w:spacing w:line="240" w:lineRule="auto"/>
        <w:ind w:right="-6" w:firstLine="708"/>
        <w:jc w:val="both"/>
        <w:rPr>
          <w:rFonts w:ascii="Times New Roman" w:hAnsi="Times New Roman" w:cs="Times New Roman"/>
          <w:sz w:val="28"/>
          <w:szCs w:val="28"/>
        </w:rPr>
      </w:pPr>
      <w:r w:rsidRPr="00956174">
        <w:rPr>
          <w:rFonts w:ascii="Times New Roman" w:hAnsi="Times New Roman" w:cs="Times New Roman"/>
          <w:sz w:val="28"/>
          <w:szCs w:val="28"/>
        </w:rPr>
        <w:t>Сумська міська рада продовжувала здійснення заходів з метою залучення громадськості до вирішення питань життєдіяльності СМТГ</w:t>
      </w:r>
      <w:r w:rsidR="002664E8">
        <w:rPr>
          <w:rFonts w:ascii="Times New Roman" w:hAnsi="Times New Roman" w:cs="Times New Roman"/>
          <w:sz w:val="28"/>
          <w:szCs w:val="28"/>
          <w:lang w:val="uk-UA"/>
        </w:rPr>
        <w:t xml:space="preserve">, </w:t>
      </w:r>
      <w:r w:rsidRPr="00956174">
        <w:rPr>
          <w:rFonts w:ascii="Times New Roman" w:hAnsi="Times New Roman" w:cs="Times New Roman"/>
          <w:sz w:val="28"/>
          <w:szCs w:val="28"/>
        </w:rPr>
        <w:t>впрова</w:t>
      </w:r>
      <w:r w:rsidR="00AF5F98">
        <w:rPr>
          <w:rFonts w:ascii="Times New Roman" w:hAnsi="Times New Roman" w:cs="Times New Roman"/>
          <w:sz w:val="28"/>
          <w:szCs w:val="28"/>
        </w:rPr>
        <w:t xml:space="preserve">дження </w:t>
      </w:r>
      <w:r w:rsidRPr="00956174">
        <w:rPr>
          <w:rFonts w:ascii="Times New Roman" w:hAnsi="Times New Roman" w:cs="Times New Roman"/>
          <w:sz w:val="28"/>
          <w:szCs w:val="28"/>
        </w:rPr>
        <w:t xml:space="preserve"> електронної демократії, спільної реалізації проєктів, програм та заходів, ініційованих громадськими об’єднаннями тощо.</w:t>
      </w:r>
      <w:r w:rsidR="002664E8">
        <w:rPr>
          <w:rFonts w:ascii="Times New Roman" w:hAnsi="Times New Roman" w:cs="Times New Roman"/>
          <w:sz w:val="28"/>
          <w:szCs w:val="28"/>
          <w:lang w:val="uk-UA"/>
        </w:rPr>
        <w:t xml:space="preserve"> </w:t>
      </w:r>
      <w:r w:rsidRPr="00956174">
        <w:rPr>
          <w:rFonts w:ascii="Times New Roman" w:hAnsi="Times New Roman" w:cs="Times New Roman"/>
          <w:sz w:val="28"/>
          <w:szCs w:val="28"/>
        </w:rPr>
        <w:t>Суттєво розширено завдання та напрямки діяльності влади щодо сприяння розвитку суспільних комунікацій, електронної демократії та громадянського суспільства.</w:t>
      </w:r>
    </w:p>
    <w:p w14:paraId="7114FBC2" w14:textId="77777777" w:rsidR="009E49FC" w:rsidRPr="00B16821" w:rsidRDefault="009E49FC" w:rsidP="009E49FC">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Систематично реалізуються інформаційні кампанії для мешканців громади щодо дій під час воєнного стану, безпеки життя, </w:t>
      </w:r>
      <w:proofErr w:type="spellStart"/>
      <w:r w:rsidRPr="00B16821">
        <w:rPr>
          <w:rFonts w:ascii="Times New Roman" w:eastAsia="Times New Roman" w:hAnsi="Times New Roman" w:cs="Times New Roman"/>
          <w:sz w:val="28"/>
          <w:szCs w:val="28"/>
          <w:lang w:val="uk-UA"/>
        </w:rPr>
        <w:t>енергоощадності</w:t>
      </w:r>
      <w:proofErr w:type="spellEnd"/>
      <w:r w:rsidRPr="00B16821">
        <w:rPr>
          <w:rFonts w:ascii="Times New Roman" w:eastAsia="Times New Roman" w:hAnsi="Times New Roman" w:cs="Times New Roman"/>
          <w:sz w:val="28"/>
          <w:szCs w:val="28"/>
          <w:lang w:val="uk-UA"/>
        </w:rPr>
        <w:t xml:space="preserve">, вшанування пам’яті загиблих та інші. Серед таких: «Сумчанам про важливе» (відео- та інформаційні матеріали щодо важливих подій та новин з життя громади), «Мапа </w:t>
      </w:r>
      <w:proofErr w:type="spellStart"/>
      <w:r w:rsidRPr="00B16821">
        <w:rPr>
          <w:rFonts w:ascii="Times New Roman" w:eastAsia="Times New Roman" w:hAnsi="Times New Roman" w:cs="Times New Roman"/>
          <w:sz w:val="28"/>
          <w:szCs w:val="28"/>
          <w:lang w:val="uk-UA"/>
        </w:rPr>
        <w:t>укриттів</w:t>
      </w:r>
      <w:proofErr w:type="spellEnd"/>
      <w:r w:rsidRPr="00B16821">
        <w:rPr>
          <w:rFonts w:ascii="Times New Roman" w:eastAsia="Times New Roman" w:hAnsi="Times New Roman" w:cs="Times New Roman"/>
          <w:sz w:val="28"/>
          <w:szCs w:val="28"/>
          <w:lang w:val="uk-UA"/>
        </w:rPr>
        <w:t>» (</w:t>
      </w:r>
      <w:proofErr w:type="spellStart"/>
      <w:r w:rsidRPr="00B16821">
        <w:rPr>
          <w:rFonts w:ascii="Times New Roman" w:eastAsia="Times New Roman" w:hAnsi="Times New Roman" w:cs="Times New Roman"/>
          <w:sz w:val="28"/>
          <w:szCs w:val="28"/>
          <w:lang w:val="uk-UA"/>
        </w:rPr>
        <w:t>постери</w:t>
      </w:r>
      <w:proofErr w:type="spellEnd"/>
      <w:r w:rsidRPr="00B16821">
        <w:rPr>
          <w:rFonts w:ascii="Times New Roman" w:eastAsia="Times New Roman" w:hAnsi="Times New Roman" w:cs="Times New Roman"/>
          <w:sz w:val="28"/>
          <w:szCs w:val="28"/>
          <w:lang w:val="uk-UA"/>
        </w:rPr>
        <w:t xml:space="preserve"> з QR-кодами на мапу </w:t>
      </w:r>
      <w:proofErr w:type="spellStart"/>
      <w:r w:rsidRPr="00B16821">
        <w:rPr>
          <w:rFonts w:ascii="Times New Roman" w:eastAsia="Times New Roman" w:hAnsi="Times New Roman" w:cs="Times New Roman"/>
          <w:sz w:val="28"/>
          <w:szCs w:val="28"/>
          <w:lang w:val="uk-UA"/>
        </w:rPr>
        <w:t>укриттів</w:t>
      </w:r>
      <w:proofErr w:type="spellEnd"/>
      <w:r w:rsidRPr="00B16821">
        <w:rPr>
          <w:rFonts w:ascii="Times New Roman" w:eastAsia="Times New Roman" w:hAnsi="Times New Roman" w:cs="Times New Roman"/>
          <w:sz w:val="28"/>
          <w:szCs w:val="28"/>
          <w:lang w:val="uk-UA"/>
        </w:rPr>
        <w:t xml:space="preserve"> та сховищ), «Бюджет СМТГ – 2023» (</w:t>
      </w:r>
      <w:proofErr w:type="spellStart"/>
      <w:r w:rsidRPr="00B16821">
        <w:rPr>
          <w:rFonts w:ascii="Times New Roman" w:eastAsia="Times New Roman" w:hAnsi="Times New Roman" w:cs="Times New Roman"/>
          <w:sz w:val="28"/>
          <w:szCs w:val="28"/>
          <w:lang w:val="uk-UA"/>
        </w:rPr>
        <w:t>постери</w:t>
      </w:r>
      <w:proofErr w:type="spellEnd"/>
      <w:r w:rsidRPr="00B16821">
        <w:rPr>
          <w:rFonts w:ascii="Times New Roman" w:eastAsia="Times New Roman" w:hAnsi="Times New Roman" w:cs="Times New Roman"/>
          <w:sz w:val="28"/>
          <w:szCs w:val="28"/>
          <w:lang w:val="uk-UA"/>
        </w:rPr>
        <w:t xml:space="preserve"> з інформацією про витрати з бюджету громади на пріоритетні напрямки), «Герої не вмирають!» (</w:t>
      </w:r>
      <w:proofErr w:type="spellStart"/>
      <w:r w:rsidRPr="00B16821">
        <w:rPr>
          <w:rFonts w:ascii="Times New Roman" w:eastAsia="Times New Roman" w:hAnsi="Times New Roman" w:cs="Times New Roman"/>
          <w:sz w:val="28"/>
          <w:szCs w:val="28"/>
          <w:lang w:val="uk-UA"/>
        </w:rPr>
        <w:t>постери</w:t>
      </w:r>
      <w:proofErr w:type="spellEnd"/>
      <w:r w:rsidRPr="00B16821">
        <w:rPr>
          <w:rFonts w:ascii="Times New Roman" w:eastAsia="Times New Roman" w:hAnsi="Times New Roman" w:cs="Times New Roman"/>
          <w:sz w:val="28"/>
          <w:szCs w:val="28"/>
          <w:lang w:val="uk-UA"/>
        </w:rPr>
        <w:t xml:space="preserve"> із розповідями про життя та бойовий шлях загиблих мешканців – Захисників України), «Сумчани. Творці Перемоги!» (15 </w:t>
      </w:r>
      <w:proofErr w:type="spellStart"/>
      <w:r w:rsidRPr="00B16821">
        <w:rPr>
          <w:rFonts w:ascii="Times New Roman" w:eastAsia="Times New Roman" w:hAnsi="Times New Roman" w:cs="Times New Roman"/>
          <w:sz w:val="28"/>
          <w:szCs w:val="28"/>
          <w:lang w:val="uk-UA"/>
        </w:rPr>
        <w:t>відеоінтерв’ю</w:t>
      </w:r>
      <w:proofErr w:type="spellEnd"/>
      <w:r w:rsidRPr="00B16821">
        <w:rPr>
          <w:rFonts w:ascii="Times New Roman" w:eastAsia="Times New Roman" w:hAnsi="Times New Roman" w:cs="Times New Roman"/>
          <w:sz w:val="28"/>
          <w:szCs w:val="28"/>
          <w:lang w:val="uk-UA"/>
        </w:rPr>
        <w:t xml:space="preserve"> з сумчанами, які беруть участь у війні проти російського агресора), «Суми 15-80» – чат-бот твоєї громади!» (</w:t>
      </w:r>
      <w:proofErr w:type="spellStart"/>
      <w:r w:rsidRPr="00B16821">
        <w:rPr>
          <w:rFonts w:ascii="Times New Roman" w:eastAsia="Times New Roman" w:hAnsi="Times New Roman" w:cs="Times New Roman"/>
          <w:sz w:val="28"/>
          <w:szCs w:val="28"/>
          <w:lang w:val="uk-UA"/>
        </w:rPr>
        <w:t>флаєри</w:t>
      </w:r>
      <w:proofErr w:type="spellEnd"/>
      <w:r w:rsidRPr="00B16821">
        <w:rPr>
          <w:rFonts w:ascii="Times New Roman" w:eastAsia="Times New Roman" w:hAnsi="Times New Roman" w:cs="Times New Roman"/>
          <w:sz w:val="28"/>
          <w:szCs w:val="28"/>
          <w:lang w:val="uk-UA"/>
        </w:rPr>
        <w:t xml:space="preserve">, </w:t>
      </w:r>
      <w:proofErr w:type="spellStart"/>
      <w:r w:rsidRPr="00B16821">
        <w:rPr>
          <w:rFonts w:ascii="Times New Roman" w:eastAsia="Times New Roman" w:hAnsi="Times New Roman" w:cs="Times New Roman"/>
          <w:sz w:val="28"/>
          <w:szCs w:val="28"/>
          <w:lang w:val="uk-UA"/>
        </w:rPr>
        <w:t>борди</w:t>
      </w:r>
      <w:proofErr w:type="spellEnd"/>
      <w:r w:rsidRPr="00B16821">
        <w:rPr>
          <w:rFonts w:ascii="Times New Roman" w:eastAsia="Times New Roman" w:hAnsi="Times New Roman" w:cs="Times New Roman"/>
          <w:sz w:val="28"/>
          <w:szCs w:val="28"/>
          <w:lang w:val="uk-UA"/>
        </w:rPr>
        <w:t xml:space="preserve">, </w:t>
      </w:r>
      <w:proofErr w:type="spellStart"/>
      <w:r w:rsidRPr="00B16821">
        <w:rPr>
          <w:rFonts w:ascii="Times New Roman" w:eastAsia="Times New Roman" w:hAnsi="Times New Roman" w:cs="Times New Roman"/>
          <w:sz w:val="28"/>
          <w:szCs w:val="28"/>
          <w:lang w:val="uk-UA"/>
        </w:rPr>
        <w:t>постери</w:t>
      </w:r>
      <w:proofErr w:type="spellEnd"/>
      <w:r w:rsidRPr="00B16821">
        <w:rPr>
          <w:rFonts w:ascii="Times New Roman" w:eastAsia="Times New Roman" w:hAnsi="Times New Roman" w:cs="Times New Roman"/>
          <w:sz w:val="28"/>
          <w:szCs w:val="28"/>
          <w:lang w:val="uk-UA"/>
        </w:rPr>
        <w:t xml:space="preserve"> тощо) та інші. Всі вони набувають популярності та поширення серед мешканців громади, у т. ч у соціальних мережах, та використовуються іншими медіа.</w:t>
      </w:r>
    </w:p>
    <w:p w14:paraId="37B816F6" w14:textId="77777777" w:rsidR="009E49FC" w:rsidRPr="00B16821" w:rsidRDefault="009E49FC" w:rsidP="009E49FC">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До Дня Захисників і Захисниць України підготовлено відеоматеріали, присвячені загиблим сумчанам під час війни з </w:t>
      </w:r>
      <w:proofErr w:type="spellStart"/>
      <w:r w:rsidRPr="00B16821">
        <w:rPr>
          <w:rFonts w:ascii="Times New Roman" w:eastAsia="Times New Roman" w:hAnsi="Times New Roman" w:cs="Times New Roman"/>
          <w:sz w:val="28"/>
          <w:szCs w:val="28"/>
          <w:lang w:val="uk-UA"/>
        </w:rPr>
        <w:t>рф</w:t>
      </w:r>
      <w:proofErr w:type="spellEnd"/>
      <w:r w:rsidRPr="00B16821">
        <w:rPr>
          <w:rFonts w:ascii="Times New Roman" w:eastAsia="Times New Roman" w:hAnsi="Times New Roman" w:cs="Times New Roman"/>
          <w:sz w:val="28"/>
          <w:szCs w:val="28"/>
          <w:lang w:val="uk-UA"/>
        </w:rPr>
        <w:t xml:space="preserve">, які транслювалися на </w:t>
      </w:r>
      <w:r w:rsidRPr="00B16821">
        <w:rPr>
          <w:rFonts w:ascii="Times New Roman" w:eastAsia="Times New Roman" w:hAnsi="Times New Roman" w:cs="Times New Roman"/>
          <w:sz w:val="28"/>
          <w:szCs w:val="28"/>
          <w:lang w:val="en-US"/>
        </w:rPr>
        <w:t>LED</w:t>
      </w:r>
      <w:r w:rsidRPr="00B16821">
        <w:rPr>
          <w:rFonts w:ascii="Times New Roman" w:eastAsia="Times New Roman" w:hAnsi="Times New Roman" w:cs="Times New Roman"/>
          <w:sz w:val="28"/>
          <w:szCs w:val="28"/>
          <w:lang w:val="uk-UA"/>
        </w:rPr>
        <w:t xml:space="preserve">-екранах у центрі міста. Такий проєкт продовжено на постійній основі. </w:t>
      </w:r>
    </w:p>
    <w:p w14:paraId="2C55A34D" w14:textId="77777777" w:rsidR="009E49FC" w:rsidRPr="00B16821" w:rsidRDefault="009E49FC" w:rsidP="009E49FC">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На сайті міської ради оновлено розділ, присвячений загиблим Героям – сумчанам. З метою вшанування пам’яті загиблих під час повномасштабного вторгнення </w:t>
      </w:r>
      <w:proofErr w:type="spellStart"/>
      <w:r w:rsidRPr="00B16821">
        <w:rPr>
          <w:rFonts w:ascii="Times New Roman" w:eastAsia="Times New Roman" w:hAnsi="Times New Roman" w:cs="Times New Roman"/>
          <w:sz w:val="28"/>
          <w:szCs w:val="28"/>
          <w:lang w:val="uk-UA"/>
        </w:rPr>
        <w:t>рф</w:t>
      </w:r>
      <w:proofErr w:type="spellEnd"/>
      <w:r w:rsidRPr="00B16821">
        <w:rPr>
          <w:rFonts w:ascii="Times New Roman" w:eastAsia="Times New Roman" w:hAnsi="Times New Roman" w:cs="Times New Roman"/>
          <w:sz w:val="28"/>
          <w:szCs w:val="28"/>
          <w:lang w:val="uk-UA"/>
        </w:rPr>
        <w:t xml:space="preserve"> розроблено відеоролик «Хвилина мовчання». Він транслюється щодня о 9:00 у </w:t>
      </w:r>
      <w:proofErr w:type="spellStart"/>
      <w:r w:rsidRPr="00B16821">
        <w:rPr>
          <w:rFonts w:ascii="Times New Roman" w:eastAsia="Times New Roman" w:hAnsi="Times New Roman" w:cs="Times New Roman"/>
          <w:sz w:val="28"/>
          <w:szCs w:val="28"/>
          <w:lang w:val="uk-UA"/>
        </w:rPr>
        <w:t>соцмережах</w:t>
      </w:r>
      <w:proofErr w:type="spellEnd"/>
      <w:r w:rsidRPr="00B16821">
        <w:rPr>
          <w:rFonts w:ascii="Times New Roman" w:eastAsia="Times New Roman" w:hAnsi="Times New Roman" w:cs="Times New Roman"/>
          <w:sz w:val="28"/>
          <w:szCs w:val="28"/>
          <w:lang w:val="uk-UA"/>
        </w:rPr>
        <w:t xml:space="preserve"> та на </w:t>
      </w:r>
      <w:r w:rsidRPr="00B16821">
        <w:rPr>
          <w:rFonts w:ascii="Times New Roman" w:eastAsia="Times New Roman" w:hAnsi="Times New Roman" w:cs="Times New Roman"/>
          <w:sz w:val="28"/>
          <w:szCs w:val="28"/>
          <w:lang w:val="en-US"/>
        </w:rPr>
        <w:t>LED</w:t>
      </w:r>
      <w:r w:rsidRPr="00B16821">
        <w:rPr>
          <w:rFonts w:ascii="Times New Roman" w:eastAsia="Times New Roman" w:hAnsi="Times New Roman" w:cs="Times New Roman"/>
          <w:sz w:val="28"/>
          <w:szCs w:val="28"/>
          <w:lang w:val="ru-RU"/>
        </w:rPr>
        <w:t>-</w:t>
      </w:r>
      <w:r w:rsidRPr="00B16821">
        <w:rPr>
          <w:rFonts w:ascii="Times New Roman" w:eastAsia="Times New Roman" w:hAnsi="Times New Roman" w:cs="Times New Roman"/>
          <w:sz w:val="28"/>
          <w:szCs w:val="28"/>
          <w:lang w:val="uk-UA"/>
        </w:rPr>
        <w:t xml:space="preserve">екранах у місті під час </w:t>
      </w:r>
      <w:r w:rsidRPr="00B16821">
        <w:rPr>
          <w:rFonts w:ascii="Times New Roman" w:eastAsia="Times New Roman" w:hAnsi="Times New Roman" w:cs="Times New Roman"/>
          <w:sz w:val="28"/>
          <w:szCs w:val="28"/>
          <w:lang w:val="uk-UA"/>
        </w:rPr>
        <w:lastRenderedPageBreak/>
        <w:t>загальнонаціональної Хвилини мовчання, з кадрами подій на території  нашої громади.</w:t>
      </w:r>
    </w:p>
    <w:p w14:paraId="6C6682D5" w14:textId="77777777" w:rsidR="009E49FC" w:rsidRPr="00B16821" w:rsidRDefault="009E49FC" w:rsidP="009E49FC">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До Дня Незалежності було організовано виставку, присвячену героям </w:t>
      </w:r>
      <w:proofErr w:type="spellStart"/>
      <w:r w:rsidRPr="00B16821">
        <w:rPr>
          <w:rFonts w:ascii="Times New Roman" w:eastAsia="Times New Roman" w:hAnsi="Times New Roman" w:cs="Times New Roman"/>
          <w:sz w:val="28"/>
          <w:szCs w:val="28"/>
          <w:lang w:val="uk-UA"/>
        </w:rPr>
        <w:t>проєкту</w:t>
      </w:r>
      <w:proofErr w:type="spellEnd"/>
      <w:r w:rsidRPr="00B16821">
        <w:rPr>
          <w:rFonts w:ascii="Times New Roman" w:eastAsia="Times New Roman" w:hAnsi="Times New Roman" w:cs="Times New Roman"/>
          <w:sz w:val="28"/>
          <w:szCs w:val="28"/>
          <w:lang w:val="uk-UA"/>
        </w:rPr>
        <w:t xml:space="preserve"> «Сумчани. Творці Перемоги!». Це фотопортрети учасників з стислою інформацією про них та посиланням на інтерв’ю з ними. </w:t>
      </w:r>
    </w:p>
    <w:p w14:paraId="33B6189F" w14:textId="48C0E5A8" w:rsidR="009E49FC" w:rsidRPr="00B16821" w:rsidRDefault="009E49FC" w:rsidP="009E49FC">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Протягом року популярним був проєкт </w:t>
      </w:r>
      <w:r w:rsidRPr="00B16821">
        <w:rPr>
          <w:rFonts w:ascii="Times New Roman" w:eastAsia="Times New Roman" w:hAnsi="Times New Roman" w:cs="Times New Roman"/>
          <w:bCs/>
          <w:sz w:val="28"/>
          <w:szCs w:val="28"/>
          <w:lang w:val="uk-UA"/>
        </w:rPr>
        <w:t>#</w:t>
      </w:r>
      <w:proofErr w:type="spellStart"/>
      <w:r w:rsidRPr="00B16821">
        <w:rPr>
          <w:rFonts w:ascii="Times New Roman" w:eastAsia="Times New Roman" w:hAnsi="Times New Roman" w:cs="Times New Roman"/>
          <w:bCs/>
          <w:sz w:val="28"/>
          <w:szCs w:val="28"/>
          <w:lang w:val="uk-UA"/>
        </w:rPr>
        <w:t>Суми_дерусифікація</w:t>
      </w:r>
      <w:proofErr w:type="spellEnd"/>
      <w:r w:rsidRPr="00B16821">
        <w:rPr>
          <w:rFonts w:ascii="Times New Roman" w:eastAsia="Times New Roman" w:hAnsi="Times New Roman" w:cs="Times New Roman"/>
          <w:bCs/>
          <w:sz w:val="28"/>
          <w:szCs w:val="28"/>
          <w:lang w:val="uk-UA"/>
        </w:rPr>
        <w:t>, який д</w:t>
      </w:r>
      <w:r w:rsidRPr="00B16821">
        <w:rPr>
          <w:rFonts w:ascii="Times New Roman" w:eastAsia="Times New Roman" w:hAnsi="Times New Roman" w:cs="Times New Roman"/>
          <w:sz w:val="28"/>
          <w:szCs w:val="28"/>
          <w:lang w:val="uk-UA"/>
        </w:rPr>
        <w:t xml:space="preserve">опомагає знайомити сумчан з новими назвами </w:t>
      </w:r>
      <w:proofErr w:type="spellStart"/>
      <w:r w:rsidRPr="00B16821">
        <w:rPr>
          <w:rFonts w:ascii="Times New Roman" w:eastAsia="Times New Roman" w:hAnsi="Times New Roman" w:cs="Times New Roman"/>
          <w:sz w:val="28"/>
          <w:szCs w:val="28"/>
          <w:lang w:val="uk-UA"/>
        </w:rPr>
        <w:t>дерусифікованих</w:t>
      </w:r>
      <w:proofErr w:type="spellEnd"/>
      <w:r w:rsidRPr="00B16821">
        <w:rPr>
          <w:rFonts w:ascii="Times New Roman" w:eastAsia="Times New Roman" w:hAnsi="Times New Roman" w:cs="Times New Roman"/>
          <w:sz w:val="28"/>
          <w:szCs w:val="28"/>
          <w:lang w:val="uk-UA"/>
        </w:rPr>
        <w:t xml:space="preserve"> топонімів у громаді. Було розроблено та поширено 213 коротких відео та описи для них, завдяки яким мешканці громади дізнавалися не лише про нові назви, а й отримують інформацію про події та особистості, на честь яких тепер названі сумські вулиці, або про повернуті історичні назви. Відеоматеріали </w:t>
      </w:r>
      <w:proofErr w:type="spellStart"/>
      <w:r w:rsidRPr="00B16821">
        <w:rPr>
          <w:rFonts w:ascii="Times New Roman" w:eastAsia="Times New Roman" w:hAnsi="Times New Roman" w:cs="Times New Roman"/>
          <w:sz w:val="28"/>
          <w:szCs w:val="28"/>
          <w:lang w:val="uk-UA"/>
        </w:rPr>
        <w:t>проєкту</w:t>
      </w:r>
      <w:proofErr w:type="spellEnd"/>
      <w:r w:rsidRPr="00B16821">
        <w:rPr>
          <w:rFonts w:ascii="Times New Roman" w:eastAsia="Times New Roman" w:hAnsi="Times New Roman" w:cs="Times New Roman"/>
          <w:sz w:val="28"/>
          <w:szCs w:val="28"/>
          <w:lang w:val="uk-UA"/>
        </w:rPr>
        <w:t xml:space="preserve"> оприлюднюються щодня на офіційній сторінці Сумської міської ради у мережі </w:t>
      </w:r>
      <w:proofErr w:type="spellStart"/>
      <w:r w:rsidRPr="00B16821">
        <w:rPr>
          <w:rFonts w:ascii="Times New Roman" w:eastAsia="Times New Roman" w:hAnsi="Times New Roman" w:cs="Times New Roman"/>
          <w:sz w:val="28"/>
          <w:szCs w:val="28"/>
          <w:lang w:val="uk-UA"/>
        </w:rPr>
        <w:t>Фейсбук</w:t>
      </w:r>
      <w:proofErr w:type="spellEnd"/>
      <w:r w:rsidRPr="00B16821">
        <w:rPr>
          <w:rFonts w:ascii="Times New Roman" w:eastAsia="Times New Roman" w:hAnsi="Times New Roman" w:cs="Times New Roman"/>
          <w:sz w:val="28"/>
          <w:szCs w:val="28"/>
          <w:lang w:val="uk-UA"/>
        </w:rPr>
        <w:t xml:space="preserve"> та на офіційному телеграм-каналі, дублюються на офіційному каналі «Сумська міська рада» у </w:t>
      </w:r>
      <w:proofErr w:type="spellStart"/>
      <w:r w:rsidRPr="00B16821">
        <w:rPr>
          <w:rFonts w:ascii="Times New Roman" w:eastAsia="Times New Roman" w:hAnsi="Times New Roman" w:cs="Times New Roman"/>
          <w:sz w:val="28"/>
          <w:szCs w:val="28"/>
          <w:lang w:val="uk-UA"/>
        </w:rPr>
        <w:t>Youtube</w:t>
      </w:r>
      <w:proofErr w:type="spellEnd"/>
      <w:r w:rsidRPr="00B16821">
        <w:rPr>
          <w:rFonts w:ascii="Times New Roman" w:eastAsia="Times New Roman" w:hAnsi="Times New Roman" w:cs="Times New Roman"/>
          <w:sz w:val="28"/>
          <w:szCs w:val="28"/>
          <w:lang w:val="uk-UA"/>
        </w:rPr>
        <w:t xml:space="preserve">. Відео поширюються також іншими онлайн-медіа </w:t>
      </w:r>
      <w:r w:rsidR="00CD6F3E">
        <w:rPr>
          <w:rFonts w:ascii="Times New Roman" w:eastAsia="Times New Roman" w:hAnsi="Times New Roman" w:cs="Times New Roman"/>
          <w:sz w:val="28"/>
          <w:szCs w:val="28"/>
          <w:lang w:val="ru-RU"/>
        </w:rPr>
        <w:t xml:space="preserve">та ТВ </w:t>
      </w:r>
      <w:r w:rsidRPr="00B16821">
        <w:rPr>
          <w:rFonts w:ascii="Times New Roman" w:eastAsia="Times New Roman" w:hAnsi="Times New Roman" w:cs="Times New Roman"/>
          <w:sz w:val="28"/>
          <w:szCs w:val="28"/>
          <w:lang w:val="uk-UA"/>
        </w:rPr>
        <w:t xml:space="preserve">громади, а також на моніторах у громадському транспорті. Текстова інформація </w:t>
      </w:r>
      <w:proofErr w:type="spellStart"/>
      <w:r w:rsidRPr="00B16821">
        <w:rPr>
          <w:rFonts w:ascii="Times New Roman" w:eastAsia="Times New Roman" w:hAnsi="Times New Roman" w:cs="Times New Roman"/>
          <w:sz w:val="28"/>
          <w:szCs w:val="28"/>
          <w:lang w:val="uk-UA"/>
        </w:rPr>
        <w:t>проєкту</w:t>
      </w:r>
      <w:proofErr w:type="spellEnd"/>
      <w:r w:rsidRPr="00B16821">
        <w:rPr>
          <w:rFonts w:ascii="Times New Roman" w:eastAsia="Times New Roman" w:hAnsi="Times New Roman" w:cs="Times New Roman"/>
          <w:sz w:val="28"/>
          <w:szCs w:val="28"/>
          <w:lang w:val="uk-UA"/>
        </w:rPr>
        <w:t xml:space="preserve"> оприлюднюється у газеті «Всі Суми Панорама Медіа».</w:t>
      </w:r>
    </w:p>
    <w:p w14:paraId="6BDB4D52" w14:textId="77777777" w:rsidR="009E49FC" w:rsidRPr="00B16821" w:rsidRDefault="009E49FC" w:rsidP="009E49FC">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Проводиться інформаційно-роз’яснювальна робота серед мешканців громади, спрямована на протидію </w:t>
      </w:r>
      <w:proofErr w:type="spellStart"/>
      <w:r w:rsidRPr="00B16821">
        <w:rPr>
          <w:rFonts w:ascii="Times New Roman" w:eastAsia="Times New Roman" w:hAnsi="Times New Roman" w:cs="Times New Roman"/>
          <w:sz w:val="28"/>
          <w:szCs w:val="28"/>
          <w:lang w:val="uk-UA"/>
        </w:rPr>
        <w:t>фейкам</w:t>
      </w:r>
      <w:proofErr w:type="spellEnd"/>
      <w:r w:rsidRPr="00B16821">
        <w:rPr>
          <w:rFonts w:ascii="Times New Roman" w:eastAsia="Times New Roman" w:hAnsi="Times New Roman" w:cs="Times New Roman"/>
          <w:sz w:val="28"/>
          <w:szCs w:val="28"/>
          <w:lang w:val="uk-UA"/>
        </w:rPr>
        <w:t xml:space="preserve"> та ворожій пропаганді. Зокрема, такі матеріали поширюється через офіційні сторінки та канали Сумської міської ради та управління суспільних комунікацій у соціальних мережах та </w:t>
      </w:r>
      <w:proofErr w:type="spellStart"/>
      <w:r w:rsidRPr="00B16821">
        <w:rPr>
          <w:rFonts w:ascii="Times New Roman" w:eastAsia="Times New Roman" w:hAnsi="Times New Roman" w:cs="Times New Roman"/>
          <w:sz w:val="28"/>
          <w:szCs w:val="28"/>
          <w:lang w:val="uk-UA"/>
        </w:rPr>
        <w:t>месенджерах</w:t>
      </w:r>
      <w:proofErr w:type="spellEnd"/>
      <w:r w:rsidRPr="00B16821">
        <w:rPr>
          <w:rFonts w:ascii="Times New Roman" w:eastAsia="Times New Roman" w:hAnsi="Times New Roman" w:cs="Times New Roman"/>
          <w:sz w:val="28"/>
          <w:szCs w:val="28"/>
          <w:lang w:val="uk-UA"/>
        </w:rPr>
        <w:t>. Використовуються матеріали Центру протидії дезінформації «</w:t>
      </w:r>
      <w:proofErr w:type="spellStart"/>
      <w:r w:rsidRPr="00B16821">
        <w:rPr>
          <w:rFonts w:ascii="Times New Roman" w:eastAsia="Times New Roman" w:hAnsi="Times New Roman" w:cs="Times New Roman"/>
          <w:sz w:val="28"/>
          <w:szCs w:val="28"/>
          <w:lang w:val="uk-UA"/>
        </w:rPr>
        <w:t>Фейк</w:t>
      </w:r>
      <w:proofErr w:type="spellEnd"/>
      <w:r w:rsidRPr="00B16821">
        <w:rPr>
          <w:rFonts w:ascii="Times New Roman" w:eastAsia="Times New Roman" w:hAnsi="Times New Roman" w:cs="Times New Roman"/>
          <w:sz w:val="28"/>
          <w:szCs w:val="28"/>
          <w:lang w:val="uk-UA"/>
        </w:rPr>
        <w:t xml:space="preserve">-Стоп», «Як не стати овочем» тощо. Проведені тренінги для представників медіа з питань інформаційної гігієни та протидії </w:t>
      </w:r>
      <w:proofErr w:type="spellStart"/>
      <w:r w:rsidRPr="00B16821">
        <w:rPr>
          <w:rFonts w:ascii="Times New Roman" w:eastAsia="Times New Roman" w:hAnsi="Times New Roman" w:cs="Times New Roman"/>
          <w:sz w:val="28"/>
          <w:szCs w:val="28"/>
          <w:lang w:val="uk-UA"/>
        </w:rPr>
        <w:t>фейкам</w:t>
      </w:r>
      <w:proofErr w:type="spellEnd"/>
      <w:r w:rsidRPr="00B16821">
        <w:rPr>
          <w:rFonts w:ascii="Times New Roman" w:eastAsia="Times New Roman" w:hAnsi="Times New Roman" w:cs="Times New Roman"/>
          <w:sz w:val="28"/>
          <w:szCs w:val="28"/>
          <w:lang w:val="uk-UA"/>
        </w:rPr>
        <w:t>.</w:t>
      </w:r>
    </w:p>
    <w:p w14:paraId="57324085" w14:textId="3FC5AE81" w:rsidR="009E49FC" w:rsidRPr="00B16821" w:rsidRDefault="009E49FC" w:rsidP="009E49FC">
      <w:pPr>
        <w:spacing w:line="240" w:lineRule="auto"/>
        <w:ind w:right="-6" w:firstLine="708"/>
        <w:jc w:val="both"/>
        <w:rPr>
          <w:rFonts w:ascii="Times New Roman" w:eastAsia="Times New Roman" w:hAnsi="Times New Roman" w:cs="Times New Roman"/>
          <w:b/>
          <w:sz w:val="28"/>
          <w:szCs w:val="28"/>
          <w:lang w:val="uk-UA"/>
        </w:rPr>
      </w:pPr>
      <w:r w:rsidRPr="00B16821">
        <w:rPr>
          <w:rFonts w:ascii="Times New Roman" w:eastAsia="Times New Roman" w:hAnsi="Times New Roman" w:cs="Times New Roman"/>
          <w:sz w:val="28"/>
          <w:szCs w:val="28"/>
          <w:lang w:val="uk-UA"/>
        </w:rPr>
        <w:t>Впроваджується Міський чат-бот «Суми 15-80»</w:t>
      </w:r>
      <w:r w:rsidRPr="00B16821">
        <w:rPr>
          <w:rFonts w:ascii="Times New Roman" w:eastAsia="Times New Roman" w:hAnsi="Times New Roman" w:cs="Times New Roman"/>
          <w:b/>
          <w:sz w:val="28"/>
          <w:szCs w:val="28"/>
          <w:lang w:val="uk-UA"/>
        </w:rPr>
        <w:t xml:space="preserve"> </w:t>
      </w:r>
      <w:r w:rsidRPr="00B16821">
        <w:rPr>
          <w:rFonts w:ascii="Times New Roman" w:eastAsia="Times New Roman" w:hAnsi="Times New Roman" w:cs="Times New Roman"/>
          <w:sz w:val="28"/>
          <w:szCs w:val="28"/>
          <w:lang w:val="uk-UA"/>
        </w:rPr>
        <w:t>–</w:t>
      </w:r>
      <w:r w:rsidRPr="00B16821">
        <w:rPr>
          <w:rFonts w:ascii="Times New Roman" w:eastAsia="Times New Roman" w:hAnsi="Times New Roman" w:cs="Times New Roman"/>
          <w:bCs/>
          <w:sz w:val="28"/>
          <w:szCs w:val="28"/>
          <w:shd w:val="clear" w:color="auto" w:fill="FFFFFF"/>
          <w:lang w:val="uk-UA"/>
        </w:rPr>
        <w:t xml:space="preserve"> ефективний та зручний канал комунікацій між мешканцями громади, надавачами послуг та владою. Він дозволяє </w:t>
      </w:r>
      <w:proofErr w:type="spellStart"/>
      <w:r w:rsidRPr="00B16821">
        <w:rPr>
          <w:rFonts w:ascii="Times New Roman" w:eastAsia="Times New Roman" w:hAnsi="Times New Roman" w:cs="Times New Roman"/>
          <w:bCs/>
          <w:sz w:val="28"/>
          <w:szCs w:val="28"/>
          <w:shd w:val="clear" w:color="auto" w:fill="FFFFFF"/>
          <w:lang w:val="uk-UA"/>
        </w:rPr>
        <w:t>оперативно</w:t>
      </w:r>
      <w:proofErr w:type="spellEnd"/>
      <w:r w:rsidRPr="00B16821">
        <w:rPr>
          <w:rFonts w:ascii="Times New Roman" w:eastAsia="Times New Roman" w:hAnsi="Times New Roman" w:cs="Times New Roman"/>
          <w:bCs/>
          <w:sz w:val="28"/>
          <w:szCs w:val="28"/>
          <w:shd w:val="clear" w:color="auto" w:fill="FFFFFF"/>
          <w:lang w:val="uk-UA"/>
        </w:rPr>
        <w:t xml:space="preserve"> інформувати споживачів комунальних послуг про відключення комунікацій, їх причину та терміни поновлення, надзвичайні ситуації, перекриття руху тощо, а також дозволяє подати звернення (заявку) про аварійну ситуацію чи іншу проблему, оцінити діяльність управителів, надавачів житлово-комунальних послуг, комунальних підприємств. Сумчани отримали доступ до широкої бази довідкової інформації про надавачів послуг у сфері ЖКГ, соціальних та медичних послуг, закладів освіти та культури, мапи </w:t>
      </w:r>
      <w:proofErr w:type="spellStart"/>
      <w:r w:rsidRPr="00B16821">
        <w:rPr>
          <w:rFonts w:ascii="Times New Roman" w:eastAsia="Times New Roman" w:hAnsi="Times New Roman" w:cs="Times New Roman"/>
          <w:bCs/>
          <w:sz w:val="28"/>
          <w:szCs w:val="28"/>
          <w:shd w:val="clear" w:color="auto" w:fill="FFFFFF"/>
          <w:lang w:val="uk-UA"/>
        </w:rPr>
        <w:t>укриттів</w:t>
      </w:r>
      <w:proofErr w:type="spellEnd"/>
      <w:r w:rsidRPr="00B16821">
        <w:rPr>
          <w:rFonts w:ascii="Times New Roman" w:eastAsia="Times New Roman" w:hAnsi="Times New Roman" w:cs="Times New Roman"/>
          <w:bCs/>
          <w:sz w:val="28"/>
          <w:szCs w:val="28"/>
          <w:shd w:val="clear" w:color="auto" w:fill="FFFFFF"/>
          <w:lang w:val="uk-UA"/>
        </w:rPr>
        <w:t xml:space="preserve">, моніторингу руху громадського транспорту, офіційних джерел інформації. Також можна отримати інформацію про депутатів міської ради. Триває активна інформаційна кампанія серед мешканців громади щодо використання міського чат-боту. Зокрема, проводяться зустрічі у колективах установ та закладів, серед різних категорій населення. Поширюються інформаційні плакати та </w:t>
      </w:r>
      <w:proofErr w:type="spellStart"/>
      <w:r w:rsidRPr="00B16821">
        <w:rPr>
          <w:rFonts w:ascii="Times New Roman" w:eastAsia="Times New Roman" w:hAnsi="Times New Roman" w:cs="Times New Roman"/>
          <w:bCs/>
          <w:sz w:val="28"/>
          <w:szCs w:val="28"/>
          <w:shd w:val="clear" w:color="auto" w:fill="FFFFFF"/>
          <w:lang w:val="uk-UA"/>
        </w:rPr>
        <w:t>флаєри</w:t>
      </w:r>
      <w:proofErr w:type="spellEnd"/>
      <w:r w:rsidRPr="00B16821">
        <w:rPr>
          <w:rFonts w:ascii="Times New Roman" w:eastAsia="Times New Roman" w:hAnsi="Times New Roman" w:cs="Times New Roman"/>
          <w:bCs/>
          <w:sz w:val="28"/>
          <w:szCs w:val="28"/>
          <w:shd w:val="clear" w:color="auto" w:fill="FFFFFF"/>
          <w:lang w:val="uk-UA"/>
        </w:rPr>
        <w:t xml:space="preserve">, виготовлені та розміщені тематичні </w:t>
      </w:r>
      <w:proofErr w:type="spellStart"/>
      <w:r w:rsidRPr="00B16821">
        <w:rPr>
          <w:rFonts w:ascii="Times New Roman" w:eastAsia="Times New Roman" w:hAnsi="Times New Roman" w:cs="Times New Roman"/>
          <w:bCs/>
          <w:sz w:val="28"/>
          <w:szCs w:val="28"/>
          <w:shd w:val="clear" w:color="auto" w:fill="FFFFFF"/>
          <w:lang w:val="uk-UA"/>
        </w:rPr>
        <w:t>борди</w:t>
      </w:r>
      <w:proofErr w:type="spellEnd"/>
      <w:r w:rsidRPr="00B16821">
        <w:rPr>
          <w:rFonts w:ascii="Times New Roman" w:eastAsia="Times New Roman" w:hAnsi="Times New Roman" w:cs="Times New Roman"/>
          <w:bCs/>
          <w:sz w:val="28"/>
          <w:szCs w:val="28"/>
          <w:shd w:val="clear" w:color="auto" w:fill="FFFFFF"/>
          <w:lang w:val="uk-UA"/>
        </w:rPr>
        <w:t xml:space="preserve">. Наразі, аудиторія чат-боту зростає та становить 6 103 користувача, з них у Телеграм – 4 575, у </w:t>
      </w:r>
      <w:proofErr w:type="spellStart"/>
      <w:r w:rsidRPr="00B16821">
        <w:rPr>
          <w:rFonts w:ascii="Times New Roman" w:eastAsia="Times New Roman" w:hAnsi="Times New Roman" w:cs="Times New Roman"/>
          <w:bCs/>
          <w:sz w:val="28"/>
          <w:szCs w:val="28"/>
          <w:shd w:val="clear" w:color="auto" w:fill="FFFFFF"/>
          <w:lang w:val="uk-UA"/>
        </w:rPr>
        <w:t>Вайбері</w:t>
      </w:r>
      <w:proofErr w:type="spellEnd"/>
      <w:r w:rsidRPr="00B16821">
        <w:rPr>
          <w:rFonts w:ascii="Times New Roman" w:eastAsia="Times New Roman" w:hAnsi="Times New Roman" w:cs="Times New Roman"/>
          <w:bCs/>
          <w:sz w:val="28"/>
          <w:szCs w:val="28"/>
          <w:shd w:val="clear" w:color="auto" w:fill="FFFFFF"/>
          <w:lang w:val="uk-UA"/>
        </w:rPr>
        <w:t xml:space="preserve"> – 1 528. Щотижня сумчани подають через бот до </w:t>
      </w:r>
      <w:r w:rsidR="00CD6F3E">
        <w:rPr>
          <w:rFonts w:ascii="Times New Roman" w:eastAsia="Times New Roman" w:hAnsi="Times New Roman" w:cs="Times New Roman"/>
          <w:bCs/>
          <w:sz w:val="28"/>
          <w:szCs w:val="28"/>
          <w:shd w:val="clear" w:color="auto" w:fill="FFFFFF"/>
          <w:lang w:val="uk-UA"/>
        </w:rPr>
        <w:t>20</w:t>
      </w:r>
      <w:r w:rsidRPr="00B16821">
        <w:rPr>
          <w:rFonts w:ascii="Times New Roman" w:eastAsia="Times New Roman" w:hAnsi="Times New Roman" w:cs="Times New Roman"/>
          <w:bCs/>
          <w:sz w:val="28"/>
          <w:szCs w:val="28"/>
          <w:shd w:val="clear" w:color="auto" w:fill="FFFFFF"/>
          <w:lang w:val="uk-UA"/>
        </w:rPr>
        <w:t xml:space="preserve"> заявок.</w:t>
      </w:r>
    </w:p>
    <w:p w14:paraId="5E7A414B" w14:textId="47247AF5"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З метою більш оперативного інформування сумчан значно більше уваги було приділено соціальним мережам. Так, продовжує зростати кількість </w:t>
      </w:r>
      <w:proofErr w:type="spellStart"/>
      <w:r w:rsidRPr="00B16821">
        <w:rPr>
          <w:rFonts w:ascii="Times New Roman" w:eastAsia="Times New Roman" w:hAnsi="Times New Roman" w:cs="Times New Roman"/>
          <w:sz w:val="28"/>
          <w:szCs w:val="28"/>
          <w:lang w:val="uk-UA"/>
        </w:rPr>
        <w:t>підписників</w:t>
      </w:r>
      <w:proofErr w:type="spellEnd"/>
      <w:r w:rsidRPr="00B16821">
        <w:rPr>
          <w:rFonts w:ascii="Times New Roman" w:eastAsia="Times New Roman" w:hAnsi="Times New Roman" w:cs="Times New Roman"/>
          <w:sz w:val="28"/>
          <w:szCs w:val="28"/>
          <w:lang w:val="uk-UA"/>
        </w:rPr>
        <w:t xml:space="preserve"> на</w:t>
      </w:r>
      <w:r w:rsidR="00CD6F3E">
        <w:rPr>
          <w:rFonts w:ascii="Times New Roman" w:eastAsia="Times New Roman" w:hAnsi="Times New Roman" w:cs="Times New Roman"/>
          <w:sz w:val="28"/>
          <w:szCs w:val="28"/>
          <w:lang w:val="uk-UA"/>
        </w:rPr>
        <w:t xml:space="preserve"> офіційних сторінках:</w:t>
      </w:r>
      <w:r w:rsidRPr="00B16821">
        <w:rPr>
          <w:rFonts w:ascii="Times New Roman" w:eastAsia="Times New Roman" w:hAnsi="Times New Roman" w:cs="Times New Roman"/>
          <w:sz w:val="28"/>
          <w:szCs w:val="28"/>
          <w:lang w:val="uk-UA"/>
        </w:rPr>
        <w:t xml:space="preserve"> телеграм-канал </w:t>
      </w:r>
      <w:r w:rsidR="00CD6F3E">
        <w:rPr>
          <w:rFonts w:ascii="Times New Roman" w:eastAsia="Times New Roman" w:hAnsi="Times New Roman" w:cs="Times New Roman"/>
          <w:sz w:val="28"/>
          <w:szCs w:val="28"/>
          <w:lang w:val="uk-UA"/>
        </w:rPr>
        <w:t xml:space="preserve">та </w:t>
      </w:r>
      <w:proofErr w:type="spellStart"/>
      <w:r w:rsidR="00CD6F3E">
        <w:rPr>
          <w:rFonts w:ascii="Times New Roman" w:eastAsia="Times New Roman" w:hAnsi="Times New Roman" w:cs="Times New Roman"/>
          <w:sz w:val="28"/>
          <w:szCs w:val="28"/>
          <w:lang w:val="uk-UA"/>
        </w:rPr>
        <w:t>Фейсбук</w:t>
      </w:r>
      <w:proofErr w:type="spellEnd"/>
      <w:r w:rsidR="00CD6F3E">
        <w:rPr>
          <w:rFonts w:ascii="Times New Roman" w:eastAsia="Times New Roman" w:hAnsi="Times New Roman" w:cs="Times New Roman"/>
          <w:sz w:val="28"/>
          <w:szCs w:val="28"/>
          <w:lang w:val="uk-UA"/>
        </w:rPr>
        <w:t>-сторінка.</w:t>
      </w:r>
      <w:r w:rsidRPr="00B16821">
        <w:rPr>
          <w:rFonts w:ascii="Times New Roman" w:eastAsia="Times New Roman" w:hAnsi="Times New Roman" w:cs="Times New Roman"/>
          <w:sz w:val="28"/>
          <w:szCs w:val="28"/>
          <w:lang w:val="uk-UA"/>
        </w:rPr>
        <w:t xml:space="preserve"> На н</w:t>
      </w:r>
      <w:r w:rsidR="00CD6F3E">
        <w:rPr>
          <w:rFonts w:ascii="Times New Roman" w:eastAsia="Times New Roman" w:hAnsi="Times New Roman" w:cs="Times New Roman"/>
          <w:sz w:val="28"/>
          <w:szCs w:val="28"/>
          <w:lang w:val="uk-UA"/>
        </w:rPr>
        <w:t>их</w:t>
      </w:r>
      <w:r w:rsidRPr="00B16821">
        <w:rPr>
          <w:rFonts w:ascii="Times New Roman" w:eastAsia="Times New Roman" w:hAnsi="Times New Roman" w:cs="Times New Roman"/>
          <w:sz w:val="28"/>
          <w:szCs w:val="28"/>
          <w:lang w:val="uk-UA"/>
        </w:rPr>
        <w:t xml:space="preserve"> систематично та </w:t>
      </w:r>
      <w:proofErr w:type="spellStart"/>
      <w:r w:rsidRPr="00B16821">
        <w:rPr>
          <w:rFonts w:ascii="Times New Roman" w:eastAsia="Times New Roman" w:hAnsi="Times New Roman" w:cs="Times New Roman"/>
          <w:sz w:val="28"/>
          <w:szCs w:val="28"/>
          <w:lang w:val="uk-UA"/>
        </w:rPr>
        <w:t>оперативно</w:t>
      </w:r>
      <w:proofErr w:type="spellEnd"/>
      <w:r w:rsidRPr="00B16821">
        <w:rPr>
          <w:rFonts w:ascii="Times New Roman" w:eastAsia="Times New Roman" w:hAnsi="Times New Roman" w:cs="Times New Roman"/>
          <w:sz w:val="28"/>
          <w:szCs w:val="28"/>
          <w:lang w:val="uk-UA"/>
        </w:rPr>
        <w:t xml:space="preserve"> оновлювалася уся інформація, яка потребувала широкого оповіщення, допомагаючи охопити більшу цільову аудиторію. </w:t>
      </w:r>
    </w:p>
    <w:p w14:paraId="449D40FE" w14:textId="77777777"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Триває оновлення матеріалів </w:t>
      </w:r>
      <w:proofErr w:type="spellStart"/>
      <w:r w:rsidRPr="00B16821">
        <w:rPr>
          <w:rFonts w:ascii="Times New Roman" w:eastAsia="Times New Roman" w:hAnsi="Times New Roman" w:cs="Times New Roman"/>
          <w:sz w:val="28"/>
          <w:szCs w:val="28"/>
          <w:lang w:val="uk-UA"/>
        </w:rPr>
        <w:t>акаунту</w:t>
      </w:r>
      <w:proofErr w:type="spellEnd"/>
      <w:r w:rsidRPr="00B16821">
        <w:rPr>
          <w:rFonts w:ascii="Times New Roman" w:eastAsia="Times New Roman" w:hAnsi="Times New Roman" w:cs="Times New Roman"/>
          <w:sz w:val="28"/>
          <w:szCs w:val="28"/>
          <w:lang w:val="uk-UA"/>
        </w:rPr>
        <w:t xml:space="preserve"> «Виконавчий комітет Сумської міської ради» та структурних підрозділів і комунальних підприємств на Єдиному веб-порталі відкритих даних. </w:t>
      </w:r>
    </w:p>
    <w:p w14:paraId="5953E57E" w14:textId="77777777"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lastRenderedPageBreak/>
        <w:t xml:space="preserve">Управління суспільних комунікацій забезпечило заходи з удосконалення внутрішньої комунікації між структурними підрозділами міської ради та КП. </w:t>
      </w:r>
    </w:p>
    <w:p w14:paraId="0297F096" w14:textId="08E0712D"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Для посадових осіб місцевого самоврядування </w:t>
      </w:r>
      <w:r w:rsidR="00CD6F3E" w:rsidRPr="00B16821">
        <w:rPr>
          <w:rFonts w:ascii="Times New Roman" w:eastAsia="Times New Roman" w:hAnsi="Times New Roman" w:cs="Times New Roman"/>
          <w:sz w:val="28"/>
          <w:szCs w:val="28"/>
          <w:lang w:val="uk-UA"/>
        </w:rPr>
        <w:t>організовано</w:t>
      </w:r>
      <w:r w:rsidRPr="00B16821">
        <w:rPr>
          <w:rFonts w:ascii="Times New Roman" w:eastAsia="Times New Roman" w:hAnsi="Times New Roman" w:cs="Times New Roman"/>
          <w:sz w:val="28"/>
          <w:szCs w:val="28"/>
          <w:lang w:val="uk-UA"/>
        </w:rPr>
        <w:t xml:space="preserve"> тематичні тренінги: «Внутрішні та зовнішні комунікації у роботі місцевого самоврядування: інформаційна безпека і протидія дезінформації» та «Інформаційна кампанія: безпека життєдіяльності громади через впровадження нових електронних сервісів (чат-бот «15-80»)», на які залучено більше </w:t>
      </w:r>
      <w:r w:rsidR="00861B04" w:rsidRPr="00861B04">
        <w:rPr>
          <w:rFonts w:ascii="Times New Roman" w:eastAsia="Times New Roman" w:hAnsi="Times New Roman" w:cs="Times New Roman"/>
          <w:sz w:val="28"/>
          <w:szCs w:val="28"/>
          <w:lang w:val="uk-UA"/>
        </w:rPr>
        <w:t>2</w:t>
      </w:r>
      <w:r w:rsidRPr="00B16821">
        <w:rPr>
          <w:rFonts w:ascii="Times New Roman" w:eastAsia="Times New Roman" w:hAnsi="Times New Roman" w:cs="Times New Roman"/>
          <w:sz w:val="28"/>
          <w:szCs w:val="28"/>
          <w:lang w:val="uk-UA"/>
        </w:rPr>
        <w:t>00 осіб.</w:t>
      </w:r>
    </w:p>
    <w:p w14:paraId="19F56DDB" w14:textId="77777777"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Підготовлено технічне та </w:t>
      </w:r>
      <w:proofErr w:type="spellStart"/>
      <w:r w:rsidRPr="00B16821">
        <w:rPr>
          <w:rFonts w:ascii="Times New Roman" w:eastAsia="Times New Roman" w:hAnsi="Times New Roman" w:cs="Times New Roman"/>
          <w:sz w:val="28"/>
          <w:szCs w:val="28"/>
          <w:lang w:val="uk-UA"/>
        </w:rPr>
        <w:t>проєктне</w:t>
      </w:r>
      <w:proofErr w:type="spellEnd"/>
      <w:r w:rsidRPr="00B16821">
        <w:rPr>
          <w:rFonts w:ascii="Times New Roman" w:eastAsia="Times New Roman" w:hAnsi="Times New Roman" w:cs="Times New Roman"/>
          <w:sz w:val="28"/>
          <w:szCs w:val="28"/>
          <w:lang w:val="uk-UA"/>
        </w:rPr>
        <w:t xml:space="preserve"> завдання щодо розробки та впровадження застосунку для інформування ВПО.</w:t>
      </w:r>
    </w:p>
    <w:p w14:paraId="1D76ED64" w14:textId="044B9493" w:rsidR="00251878" w:rsidRPr="00B16821" w:rsidRDefault="00251878" w:rsidP="00251878">
      <w:pPr>
        <w:spacing w:line="240" w:lineRule="auto"/>
        <w:ind w:right="-6"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00B16821" w:rsidRPr="00B16821">
        <w:rPr>
          <w:rFonts w:ascii="Times New Roman" w:eastAsia="Times New Roman" w:hAnsi="Times New Roman" w:cs="Times New Roman"/>
          <w:sz w:val="28"/>
          <w:szCs w:val="28"/>
          <w:lang w:val="uk-UA"/>
        </w:rPr>
        <w:t xml:space="preserve">уттєво активізувався волонтерський рух, діяльність благодійних організацій, збір та доставка гуманітарних вантажів, надання гуманітарної допомоги потребуючим. Величезну підтримку мешканці громади, громадські об’єднання надають підрозділам ЗСУ, </w:t>
      </w:r>
      <w:proofErr w:type="spellStart"/>
      <w:r w:rsidR="00B16821" w:rsidRPr="00B16821">
        <w:rPr>
          <w:rFonts w:ascii="Times New Roman" w:eastAsia="Times New Roman" w:hAnsi="Times New Roman" w:cs="Times New Roman"/>
          <w:sz w:val="28"/>
          <w:szCs w:val="28"/>
          <w:lang w:val="uk-UA"/>
        </w:rPr>
        <w:t>тероборони</w:t>
      </w:r>
      <w:proofErr w:type="spellEnd"/>
      <w:r w:rsidR="00B16821" w:rsidRPr="00B16821">
        <w:rPr>
          <w:rFonts w:ascii="Times New Roman" w:eastAsia="Times New Roman" w:hAnsi="Times New Roman" w:cs="Times New Roman"/>
          <w:sz w:val="28"/>
          <w:szCs w:val="28"/>
          <w:lang w:val="uk-UA"/>
        </w:rPr>
        <w:t xml:space="preserve"> та добровольчих формувань. Представники влади громади спрямовують зусилля на співпрацю та підтримку ініціатив громадськості за гуманітарним та </w:t>
      </w:r>
      <w:proofErr w:type="spellStart"/>
      <w:r w:rsidR="00B16821" w:rsidRPr="00B16821">
        <w:rPr>
          <w:rFonts w:ascii="Times New Roman" w:eastAsia="Times New Roman" w:hAnsi="Times New Roman" w:cs="Times New Roman"/>
          <w:sz w:val="28"/>
          <w:szCs w:val="28"/>
          <w:lang w:val="uk-UA"/>
        </w:rPr>
        <w:t>безпековим</w:t>
      </w:r>
      <w:proofErr w:type="spellEnd"/>
      <w:r w:rsidR="00B16821" w:rsidRPr="00B16821">
        <w:rPr>
          <w:rFonts w:ascii="Times New Roman" w:eastAsia="Times New Roman" w:hAnsi="Times New Roman" w:cs="Times New Roman"/>
          <w:sz w:val="28"/>
          <w:szCs w:val="28"/>
          <w:lang w:val="uk-UA"/>
        </w:rPr>
        <w:t xml:space="preserve"> напрямками.</w:t>
      </w:r>
      <w:r>
        <w:rPr>
          <w:rFonts w:ascii="Times New Roman" w:eastAsia="Times New Roman" w:hAnsi="Times New Roman" w:cs="Times New Roman"/>
          <w:sz w:val="28"/>
          <w:szCs w:val="28"/>
          <w:lang w:val="uk-UA"/>
        </w:rPr>
        <w:t xml:space="preserve"> </w:t>
      </w:r>
      <w:r w:rsidRPr="00B16821">
        <w:rPr>
          <w:rFonts w:ascii="Times New Roman" w:eastAsia="Times New Roman" w:hAnsi="Times New Roman" w:cs="Times New Roman"/>
          <w:sz w:val="28"/>
          <w:szCs w:val="28"/>
          <w:lang w:val="uk-UA"/>
        </w:rPr>
        <w:t>За ініціативи управління суспільних комунікацій було подано заявку на отримання гуманітарної (благодійної) допомоги. У підсумку Сумська громада отримала генератори для дитячого садка та комуна</w:t>
      </w:r>
      <w:r>
        <w:rPr>
          <w:rFonts w:ascii="Times New Roman" w:eastAsia="Times New Roman" w:hAnsi="Times New Roman" w:cs="Times New Roman"/>
          <w:sz w:val="28"/>
          <w:szCs w:val="28"/>
          <w:lang w:val="uk-UA"/>
        </w:rPr>
        <w:t xml:space="preserve">льного підприємства, а також </w:t>
      </w:r>
      <w:r w:rsidRPr="00B16821">
        <w:rPr>
          <w:rFonts w:ascii="Times New Roman" w:eastAsia="Times New Roman" w:hAnsi="Times New Roman" w:cs="Times New Roman"/>
          <w:sz w:val="28"/>
          <w:szCs w:val="28"/>
          <w:lang w:val="uk-UA"/>
        </w:rPr>
        <w:t>ноутбуки для «Центру учасників бойових дій».</w:t>
      </w:r>
    </w:p>
    <w:p w14:paraId="411824D4" w14:textId="77777777" w:rsidR="00B16821" w:rsidRPr="00B16821" w:rsidRDefault="00B16821" w:rsidP="00B16821">
      <w:pPr>
        <w:spacing w:line="240" w:lineRule="auto"/>
        <w:ind w:firstLine="708"/>
        <w:jc w:val="both"/>
        <w:rPr>
          <w:rFonts w:ascii="Times New Roman" w:eastAsia="Times New Roman" w:hAnsi="Times New Roman" w:cs="Times New Roman"/>
          <w:b/>
          <w:sz w:val="28"/>
          <w:szCs w:val="28"/>
          <w:lang w:val="uk-UA"/>
        </w:rPr>
      </w:pPr>
      <w:r w:rsidRPr="00B16821">
        <w:rPr>
          <w:rFonts w:ascii="Times New Roman" w:eastAsia="Times New Roman" w:hAnsi="Times New Roman" w:cs="Times New Roman"/>
          <w:sz w:val="28"/>
          <w:szCs w:val="28"/>
          <w:lang w:val="uk-UA"/>
        </w:rPr>
        <w:t xml:space="preserve">За ініціативи управління суспільних комунікацій Сумська громада була відібрана як одна з пілотних для участі у </w:t>
      </w:r>
      <w:hyperlink r:id="rId6" w:history="1">
        <w:proofErr w:type="spellStart"/>
        <w:r w:rsidRPr="00B16821">
          <w:rPr>
            <w:rFonts w:ascii="Times New Roman" w:eastAsia="Times New Roman" w:hAnsi="Times New Roman" w:cs="Times New Roman"/>
            <w:sz w:val="28"/>
            <w:szCs w:val="28"/>
            <w:lang w:val="uk-UA"/>
          </w:rPr>
          <w:t>Проєкті</w:t>
        </w:r>
        <w:proofErr w:type="spellEnd"/>
        <w:r w:rsidRPr="00B16821">
          <w:rPr>
            <w:rFonts w:ascii="Times New Roman" w:eastAsia="Times New Roman" w:hAnsi="Times New Roman" w:cs="Times New Roman"/>
            <w:sz w:val="28"/>
            <w:szCs w:val="28"/>
            <w:lang w:val="uk-UA"/>
          </w:rPr>
          <w:t xml:space="preserve"> Ради Європи «Зміцнення стійкості демократичних процесів через громадську участь в умовах війни та післявоєнний період»</w:t>
        </w:r>
      </w:hyperlink>
      <w:r w:rsidRPr="00B16821">
        <w:rPr>
          <w:rFonts w:ascii="Times New Roman" w:eastAsia="Times New Roman" w:hAnsi="Times New Roman" w:cs="Times New Roman"/>
          <w:sz w:val="28"/>
          <w:szCs w:val="28"/>
          <w:lang w:val="uk-UA"/>
        </w:rPr>
        <w:t>, який впроваджується в межах Плану дій «Стійкість, відновлення та реконструкція» Комітету міністрів Ради Європи. Запланована експертна підтримка від Ради Європи за напрямками:</w:t>
      </w:r>
    </w:p>
    <w:p w14:paraId="5649AA03" w14:textId="77777777" w:rsidR="00B16821" w:rsidRPr="00B16821" w:rsidRDefault="00B16821" w:rsidP="00B16821">
      <w:pPr>
        <w:spacing w:line="240" w:lineRule="auto"/>
        <w:ind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сприяння розробки Статуту територіальної громади;</w:t>
      </w:r>
    </w:p>
    <w:p w14:paraId="630C1C7D" w14:textId="77777777" w:rsidR="00B16821" w:rsidRPr="00B16821" w:rsidRDefault="00B16821" w:rsidP="00B16821">
      <w:pPr>
        <w:spacing w:line="240" w:lineRule="auto"/>
        <w:ind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відновлення практики громадського бюджету та шкільного громадського бюджету;</w:t>
      </w:r>
    </w:p>
    <w:p w14:paraId="62ADDAB9" w14:textId="77777777" w:rsidR="00B16821" w:rsidRPr="00B16821" w:rsidRDefault="00B16821" w:rsidP="00B16821">
      <w:pPr>
        <w:spacing w:line="240" w:lineRule="auto"/>
        <w:ind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 сприяння у розробці політики взаємодії з волонтерськими організаціями; – сприяння реалізації політки підтримки ВПО; </w:t>
      </w:r>
    </w:p>
    <w:p w14:paraId="42ACD9F4" w14:textId="77777777" w:rsidR="00B16821" w:rsidRPr="00B16821" w:rsidRDefault="00B16821" w:rsidP="00B16821">
      <w:pPr>
        <w:spacing w:line="240" w:lineRule="auto"/>
        <w:ind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сприяння проведенню інформаційних кампаній та розробки комунікативної стратегії громади, електронної демократії тощо.</w:t>
      </w:r>
    </w:p>
    <w:p w14:paraId="7C322AF2" w14:textId="77777777" w:rsidR="00B16821" w:rsidRPr="00B16821" w:rsidRDefault="00B16821" w:rsidP="00B16821">
      <w:pPr>
        <w:spacing w:line="240" w:lineRule="auto"/>
        <w:ind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Вже відбулася участь представників управління та ІГС у семінарах та тренінгах, організованих </w:t>
      </w:r>
      <w:proofErr w:type="spellStart"/>
      <w:r w:rsidRPr="00B16821">
        <w:rPr>
          <w:rFonts w:ascii="Times New Roman" w:eastAsia="Times New Roman" w:hAnsi="Times New Roman" w:cs="Times New Roman"/>
          <w:sz w:val="28"/>
          <w:szCs w:val="28"/>
          <w:lang w:val="uk-UA"/>
        </w:rPr>
        <w:t>проєктом</w:t>
      </w:r>
      <w:proofErr w:type="spellEnd"/>
      <w:r w:rsidRPr="00B16821">
        <w:rPr>
          <w:rFonts w:ascii="Times New Roman" w:eastAsia="Times New Roman" w:hAnsi="Times New Roman" w:cs="Times New Roman"/>
          <w:sz w:val="28"/>
          <w:szCs w:val="28"/>
          <w:lang w:val="uk-UA"/>
        </w:rPr>
        <w:t xml:space="preserve"> та</w:t>
      </w:r>
      <w:r w:rsidRPr="00B16821">
        <w:rPr>
          <w:rFonts w:ascii="Times New Roman" w:eastAsia="Times New Roman" w:hAnsi="Times New Roman" w:cs="Times New Roman"/>
          <w:b/>
          <w:sz w:val="28"/>
          <w:szCs w:val="28"/>
          <w:lang w:val="uk-UA"/>
        </w:rPr>
        <w:t xml:space="preserve"> </w:t>
      </w:r>
      <w:r w:rsidRPr="00B16821">
        <w:rPr>
          <w:rFonts w:ascii="Times New Roman" w:eastAsia="Times New Roman" w:hAnsi="Times New Roman" w:cs="Times New Roman"/>
          <w:sz w:val="28"/>
          <w:szCs w:val="28"/>
          <w:lang w:val="uk-UA"/>
        </w:rPr>
        <w:t>присвячених сучасним інструментам взаємодії та залучення громадськості до процесу розробки і ухвалення управлінських рішень.</w:t>
      </w:r>
    </w:p>
    <w:p w14:paraId="2BA686CB" w14:textId="77777777" w:rsidR="00B16821" w:rsidRPr="00B16821" w:rsidRDefault="00B16821" w:rsidP="00B16821">
      <w:pPr>
        <w:spacing w:line="240" w:lineRule="auto"/>
        <w:ind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Також у рамках </w:t>
      </w:r>
      <w:proofErr w:type="spellStart"/>
      <w:r w:rsidRPr="00B16821">
        <w:rPr>
          <w:rFonts w:ascii="Times New Roman" w:eastAsia="Times New Roman" w:hAnsi="Times New Roman" w:cs="Times New Roman"/>
          <w:sz w:val="28"/>
          <w:szCs w:val="28"/>
          <w:lang w:val="uk-UA"/>
        </w:rPr>
        <w:t>проєкту</w:t>
      </w:r>
      <w:proofErr w:type="spellEnd"/>
      <w:r w:rsidRPr="00B16821">
        <w:rPr>
          <w:rFonts w:ascii="Times New Roman" w:eastAsia="Times New Roman" w:hAnsi="Times New Roman" w:cs="Times New Roman"/>
          <w:sz w:val="28"/>
          <w:szCs w:val="28"/>
          <w:lang w:val="uk-UA"/>
        </w:rPr>
        <w:t xml:space="preserve"> активізовано роботу щодо розробки Статуту територіальної громади у співпраці з представниками ІГС та експертами Ради Європи: відбулося засідання робочої групи, презентовані рекомендації експертів, триває їх опрацювання та узгодження. Це великий обсяг роботи, адже формується фактично Статут з акцентом на залучення мешканців до управління, закріплення практик та інструментів громадської участі, посилення зміцнення громадянського суспільства. Серед іншого, актуалізуються нормативні документи щодо використання інструментів громадської участі, які стануть повноцінними додатками до Статуту нашої громади.</w:t>
      </w:r>
    </w:p>
    <w:p w14:paraId="2E8DDD68" w14:textId="77777777" w:rsidR="00B16821" w:rsidRPr="00B16821" w:rsidRDefault="00B16821" w:rsidP="00B16821">
      <w:pPr>
        <w:spacing w:line="240" w:lineRule="auto"/>
        <w:ind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Для залучення громадськості до процесу розробки макету вуличних покажчиків з врахуванням перейменувань, проведено онлайн-опитування мешканців громади на Платформі електронної демократії Е-</w:t>
      </w:r>
      <w:proofErr w:type="spellStart"/>
      <w:r w:rsidRPr="00B16821">
        <w:rPr>
          <w:rFonts w:ascii="Times New Roman" w:eastAsia="Times New Roman" w:hAnsi="Times New Roman" w:cs="Times New Roman"/>
          <w:sz w:val="28"/>
          <w:szCs w:val="28"/>
          <w:lang w:val="uk-UA"/>
        </w:rPr>
        <w:t>дем</w:t>
      </w:r>
      <w:proofErr w:type="spellEnd"/>
      <w:r w:rsidRPr="00B16821">
        <w:rPr>
          <w:rFonts w:ascii="Times New Roman" w:eastAsia="Times New Roman" w:hAnsi="Times New Roman" w:cs="Times New Roman"/>
          <w:sz w:val="28"/>
          <w:szCs w:val="28"/>
          <w:lang w:val="uk-UA"/>
        </w:rPr>
        <w:t xml:space="preserve"> за підтримки </w:t>
      </w:r>
      <w:r w:rsidRPr="00B16821">
        <w:rPr>
          <w:rFonts w:ascii="Times New Roman" w:eastAsia="Times New Roman" w:hAnsi="Times New Roman" w:cs="Times New Roman"/>
          <w:sz w:val="28"/>
          <w:szCs w:val="28"/>
          <w:lang w:val="uk-UA"/>
        </w:rPr>
        <w:lastRenderedPageBreak/>
        <w:t>Фонду «Східна Європа». Сумчани обирали кращий з трьох варіантів покажчиків: від влади, від громадськості та консолідований. Участь у опитуванні взяли 270 сумчан, найбільшу підтримку – 43,3% – отримав консолідований варіант. Управлінням стратегічного розвитку міста на підставі результатів голосування розроблено та оприлюднено на офіційному сайті міської ради технічні вимоги для виготовлення адресних покажчиків. Матеріали також направлені Департаменту інфраструктури міста для використання у роботі.</w:t>
      </w:r>
    </w:p>
    <w:p w14:paraId="1373B973" w14:textId="77777777"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Спільно з ГО «Центр євроініціатив» та Мережею євроклубів Сумщини проведено заходи до Дня Європи: ярмарок ідей «</w:t>
      </w:r>
      <w:proofErr w:type="spellStart"/>
      <w:r w:rsidRPr="00B16821">
        <w:rPr>
          <w:rFonts w:ascii="Times New Roman" w:eastAsia="Times New Roman" w:hAnsi="Times New Roman" w:cs="Times New Roman"/>
          <w:sz w:val="28"/>
          <w:szCs w:val="28"/>
          <w:lang w:val="uk-UA"/>
        </w:rPr>
        <w:t>TEENспейс</w:t>
      </w:r>
      <w:proofErr w:type="spellEnd"/>
      <w:r w:rsidRPr="00B16821">
        <w:rPr>
          <w:rFonts w:ascii="Times New Roman" w:eastAsia="Times New Roman" w:hAnsi="Times New Roman" w:cs="Times New Roman"/>
          <w:sz w:val="28"/>
          <w:szCs w:val="28"/>
          <w:lang w:val="uk-UA"/>
        </w:rPr>
        <w:t xml:space="preserve"> для євроклубів», панельна дискусія, спортивно-</w:t>
      </w:r>
      <w:proofErr w:type="spellStart"/>
      <w:r w:rsidRPr="00B16821">
        <w:rPr>
          <w:rFonts w:ascii="Times New Roman" w:eastAsia="Times New Roman" w:hAnsi="Times New Roman" w:cs="Times New Roman"/>
          <w:sz w:val="28"/>
          <w:szCs w:val="28"/>
          <w:lang w:val="uk-UA"/>
        </w:rPr>
        <w:t>інтелектуально</w:t>
      </w:r>
      <w:proofErr w:type="spellEnd"/>
      <w:r w:rsidRPr="00B16821">
        <w:rPr>
          <w:rFonts w:ascii="Times New Roman" w:eastAsia="Times New Roman" w:hAnsi="Times New Roman" w:cs="Times New Roman"/>
          <w:sz w:val="28"/>
          <w:szCs w:val="28"/>
          <w:lang w:val="uk-UA"/>
        </w:rPr>
        <w:t>-розважальна гра «</w:t>
      </w:r>
      <w:proofErr w:type="spellStart"/>
      <w:r w:rsidRPr="00B16821">
        <w:rPr>
          <w:rFonts w:ascii="Times New Roman" w:eastAsia="Times New Roman" w:hAnsi="Times New Roman" w:cs="Times New Roman"/>
          <w:sz w:val="28"/>
          <w:szCs w:val="28"/>
          <w:lang w:val="uk-UA"/>
        </w:rPr>
        <w:t>Єврофутквест</w:t>
      </w:r>
      <w:proofErr w:type="spellEnd"/>
      <w:r w:rsidRPr="00B16821">
        <w:rPr>
          <w:rFonts w:ascii="Times New Roman" w:eastAsia="Times New Roman" w:hAnsi="Times New Roman" w:cs="Times New Roman"/>
          <w:sz w:val="28"/>
          <w:szCs w:val="28"/>
          <w:lang w:val="uk-UA"/>
        </w:rPr>
        <w:t>», мистецький проєкт «Ніч музеїв».</w:t>
      </w:r>
    </w:p>
    <w:p w14:paraId="599E1C02" w14:textId="77777777"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Громадські організації, до складу яких входять родини загиблих захисників України, беруть участь у робочій групи з питань створення Меморіалу Слави на </w:t>
      </w:r>
      <w:proofErr w:type="spellStart"/>
      <w:r w:rsidRPr="00B16821">
        <w:rPr>
          <w:rFonts w:ascii="Times New Roman" w:eastAsia="Times New Roman" w:hAnsi="Times New Roman" w:cs="Times New Roman"/>
          <w:sz w:val="28"/>
          <w:szCs w:val="28"/>
          <w:lang w:val="uk-UA"/>
        </w:rPr>
        <w:t>Баранівському</w:t>
      </w:r>
      <w:proofErr w:type="spellEnd"/>
      <w:r w:rsidRPr="00B16821">
        <w:rPr>
          <w:rFonts w:ascii="Times New Roman" w:eastAsia="Times New Roman" w:hAnsi="Times New Roman" w:cs="Times New Roman"/>
          <w:sz w:val="28"/>
          <w:szCs w:val="28"/>
          <w:lang w:val="uk-UA"/>
        </w:rPr>
        <w:t xml:space="preserve"> кладовищі. Фахівці управління пройшли навчання за темою «Участь громадян у процесах управління на місцевому рівні із застосуванням принципу гендерної рівності» (ПРООН). </w:t>
      </w:r>
    </w:p>
    <w:p w14:paraId="21A57183" w14:textId="77777777"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В рамках реалізації Стратегії </w:t>
      </w:r>
      <w:proofErr w:type="spellStart"/>
      <w:r w:rsidRPr="00B16821">
        <w:rPr>
          <w:rFonts w:ascii="Times New Roman" w:eastAsia="Times New Roman" w:hAnsi="Times New Roman" w:cs="Times New Roman"/>
          <w:sz w:val="28"/>
          <w:szCs w:val="28"/>
          <w:lang w:val="uk-UA"/>
        </w:rPr>
        <w:t>інтеркультурного</w:t>
      </w:r>
      <w:proofErr w:type="spellEnd"/>
      <w:r w:rsidRPr="00B16821">
        <w:rPr>
          <w:rFonts w:ascii="Times New Roman" w:eastAsia="Times New Roman" w:hAnsi="Times New Roman" w:cs="Times New Roman"/>
          <w:sz w:val="28"/>
          <w:szCs w:val="28"/>
          <w:lang w:val="uk-UA"/>
        </w:rPr>
        <w:t xml:space="preserve"> розвитку м. Суми відбувається співпраця з місцевими спілками національних меншин. Найбільш активною є єврейська громада, БО «</w:t>
      </w:r>
      <w:proofErr w:type="spellStart"/>
      <w:r w:rsidRPr="00B16821">
        <w:rPr>
          <w:rFonts w:ascii="Times New Roman" w:eastAsia="Times New Roman" w:hAnsi="Times New Roman" w:cs="Times New Roman"/>
          <w:sz w:val="28"/>
          <w:szCs w:val="28"/>
          <w:lang w:val="uk-UA"/>
        </w:rPr>
        <w:t>Хесед</w:t>
      </w:r>
      <w:proofErr w:type="spellEnd"/>
      <w:r w:rsidRPr="00B16821">
        <w:rPr>
          <w:rFonts w:ascii="Times New Roman" w:eastAsia="Times New Roman" w:hAnsi="Times New Roman" w:cs="Times New Roman"/>
          <w:sz w:val="28"/>
          <w:szCs w:val="28"/>
          <w:lang w:val="uk-UA"/>
        </w:rPr>
        <w:t xml:space="preserve"> </w:t>
      </w:r>
      <w:proofErr w:type="spellStart"/>
      <w:r w:rsidRPr="00B16821">
        <w:rPr>
          <w:rFonts w:ascii="Times New Roman" w:eastAsia="Times New Roman" w:hAnsi="Times New Roman" w:cs="Times New Roman"/>
          <w:sz w:val="28"/>
          <w:szCs w:val="28"/>
          <w:lang w:val="uk-UA"/>
        </w:rPr>
        <w:t>Хаїм</w:t>
      </w:r>
      <w:proofErr w:type="spellEnd"/>
      <w:r w:rsidRPr="00B16821">
        <w:rPr>
          <w:rFonts w:ascii="Times New Roman" w:eastAsia="Times New Roman" w:hAnsi="Times New Roman" w:cs="Times New Roman"/>
          <w:sz w:val="28"/>
          <w:szCs w:val="28"/>
          <w:lang w:val="uk-UA"/>
        </w:rPr>
        <w:t xml:space="preserve">» якої – активний учасник міських ініціатив та надає благодійну допомогу мешканцям громади, лікувальним закладам тощо. </w:t>
      </w:r>
    </w:p>
    <w:p w14:paraId="630080EF" w14:textId="77777777" w:rsidR="00B16821" w:rsidRPr="00B16821" w:rsidRDefault="00B16821" w:rsidP="00B16821">
      <w:pPr>
        <w:spacing w:line="240" w:lineRule="auto"/>
        <w:ind w:right="-6" w:firstLine="708"/>
        <w:jc w:val="both"/>
        <w:rPr>
          <w:rFonts w:ascii="Times New Roman" w:eastAsia="Times New Roman" w:hAnsi="Times New Roman" w:cs="Times New Roman"/>
          <w:bCs/>
          <w:sz w:val="28"/>
          <w:szCs w:val="28"/>
          <w:lang w:val="uk-UA"/>
        </w:rPr>
      </w:pPr>
      <w:r w:rsidRPr="00B16821">
        <w:rPr>
          <w:rFonts w:ascii="Times New Roman" w:eastAsia="Times New Roman" w:hAnsi="Times New Roman" w:cs="Times New Roman"/>
          <w:sz w:val="28"/>
          <w:szCs w:val="28"/>
          <w:lang w:val="uk-UA"/>
        </w:rPr>
        <w:t xml:space="preserve">Також проведені онлайн-зустрічі місцевих координаторів за участю Національного координатора </w:t>
      </w:r>
      <w:proofErr w:type="spellStart"/>
      <w:r w:rsidRPr="00B16821">
        <w:rPr>
          <w:rFonts w:ascii="Times New Roman" w:eastAsia="Times New Roman" w:hAnsi="Times New Roman" w:cs="Times New Roman"/>
          <w:sz w:val="28"/>
          <w:szCs w:val="28"/>
          <w:lang w:val="uk-UA"/>
        </w:rPr>
        <w:t>проєкту</w:t>
      </w:r>
      <w:proofErr w:type="spellEnd"/>
      <w:r w:rsidRPr="00B16821">
        <w:rPr>
          <w:rFonts w:ascii="Times New Roman" w:eastAsia="Times New Roman" w:hAnsi="Times New Roman" w:cs="Times New Roman"/>
          <w:sz w:val="28"/>
          <w:szCs w:val="28"/>
          <w:lang w:val="uk-UA"/>
        </w:rPr>
        <w:t xml:space="preserve"> Ксенії </w:t>
      </w:r>
      <w:proofErr w:type="spellStart"/>
      <w:r w:rsidRPr="00B16821">
        <w:rPr>
          <w:rFonts w:ascii="Times New Roman" w:eastAsia="Times New Roman" w:hAnsi="Times New Roman" w:cs="Times New Roman"/>
          <w:sz w:val="28"/>
          <w:szCs w:val="28"/>
          <w:lang w:val="uk-UA"/>
        </w:rPr>
        <w:t>Рубікондо</w:t>
      </w:r>
      <w:proofErr w:type="spellEnd"/>
      <w:r w:rsidRPr="00B16821">
        <w:rPr>
          <w:rFonts w:ascii="Times New Roman" w:eastAsia="Times New Roman" w:hAnsi="Times New Roman" w:cs="Times New Roman"/>
          <w:sz w:val="28"/>
          <w:szCs w:val="28"/>
          <w:lang w:val="uk-UA"/>
        </w:rPr>
        <w:t xml:space="preserve">, яка від початку масштабного вторгнення ворога надає підтримку громадам українських міст: коштами, гуманітарною допомогою, інвестиційними внесками у реалізацію проєктів, спрямованих на гострі потреби людей. Теми зустрічей – пошук нових шляхів співробітництва, поширення в Європі інформацію щодо ситуації в Україні, яка сьогодні відстоює волю, громадянські права та свободи – власне, європейські цінності, які сповідує європейська спільнота. Представник управління брав участь у </w:t>
      </w:r>
      <w:r w:rsidRPr="00B16821">
        <w:rPr>
          <w:rFonts w:ascii="Times New Roman" w:eastAsia="Times New Roman" w:hAnsi="Times New Roman" w:cs="Times New Roman"/>
          <w:bCs/>
          <w:sz w:val="28"/>
          <w:szCs w:val="28"/>
          <w:lang w:val="uk-UA"/>
        </w:rPr>
        <w:t xml:space="preserve">зустрічі координаторів Мережі </w:t>
      </w:r>
      <w:proofErr w:type="spellStart"/>
      <w:r w:rsidRPr="00B16821">
        <w:rPr>
          <w:rFonts w:ascii="Times New Roman" w:eastAsia="Times New Roman" w:hAnsi="Times New Roman" w:cs="Times New Roman"/>
          <w:bCs/>
          <w:sz w:val="28"/>
          <w:szCs w:val="28"/>
          <w:lang w:val="uk-UA"/>
        </w:rPr>
        <w:t>Інтеркультурних</w:t>
      </w:r>
      <w:proofErr w:type="spellEnd"/>
      <w:r w:rsidRPr="00B16821">
        <w:rPr>
          <w:rFonts w:ascii="Times New Roman" w:eastAsia="Times New Roman" w:hAnsi="Times New Roman" w:cs="Times New Roman"/>
          <w:bCs/>
          <w:sz w:val="28"/>
          <w:szCs w:val="28"/>
          <w:lang w:val="uk-UA"/>
        </w:rPr>
        <w:t xml:space="preserve"> Міст України у м. </w:t>
      </w:r>
      <w:proofErr w:type="spellStart"/>
      <w:r w:rsidRPr="00B16821">
        <w:rPr>
          <w:rFonts w:ascii="Times New Roman" w:eastAsia="Times New Roman" w:hAnsi="Times New Roman" w:cs="Times New Roman"/>
          <w:bCs/>
          <w:sz w:val="28"/>
          <w:szCs w:val="28"/>
          <w:lang w:val="uk-UA"/>
        </w:rPr>
        <w:t>Ставангер</w:t>
      </w:r>
      <w:proofErr w:type="spellEnd"/>
      <w:r w:rsidRPr="00B16821">
        <w:rPr>
          <w:rFonts w:ascii="Times New Roman" w:eastAsia="Times New Roman" w:hAnsi="Times New Roman" w:cs="Times New Roman"/>
          <w:bCs/>
          <w:sz w:val="28"/>
          <w:szCs w:val="28"/>
          <w:lang w:val="uk-UA"/>
        </w:rPr>
        <w:t xml:space="preserve"> (Королівство Норвегія).</w:t>
      </w:r>
    </w:p>
    <w:p w14:paraId="255F4291" w14:textId="77777777" w:rsidR="00B16821" w:rsidRPr="00B16821" w:rsidRDefault="00B16821" w:rsidP="00B16821">
      <w:pPr>
        <w:spacing w:line="240" w:lineRule="auto"/>
        <w:ind w:right="-6" w:firstLine="708"/>
        <w:jc w:val="both"/>
        <w:rPr>
          <w:rFonts w:ascii="Times New Roman" w:eastAsia="Times New Roman" w:hAnsi="Times New Roman" w:cs="Times New Roman"/>
          <w:bCs/>
          <w:sz w:val="28"/>
          <w:szCs w:val="28"/>
          <w:lang w:val="uk-UA"/>
        </w:rPr>
      </w:pPr>
      <w:r w:rsidRPr="00B16821">
        <w:rPr>
          <w:rFonts w:ascii="Times New Roman" w:eastAsia="Times New Roman" w:hAnsi="Times New Roman" w:cs="Times New Roman"/>
          <w:bCs/>
          <w:sz w:val="28"/>
          <w:szCs w:val="28"/>
          <w:lang w:val="uk-UA"/>
        </w:rPr>
        <w:t>У співпраці з ГО «Центр освіти дорослих» розроблено навчальний онлайн</w:t>
      </w:r>
      <w:r w:rsidRPr="00B16821">
        <w:rPr>
          <w:rFonts w:ascii="Times New Roman" w:eastAsia="Times New Roman" w:hAnsi="Times New Roman" w:cs="Times New Roman"/>
          <w:color w:val="050505"/>
          <w:sz w:val="28"/>
          <w:szCs w:val="28"/>
          <w:shd w:val="clear" w:color="auto" w:fill="FFFFFF"/>
          <w:lang w:val="uk-UA"/>
        </w:rPr>
        <w:t>-курс «</w:t>
      </w:r>
      <w:proofErr w:type="spellStart"/>
      <w:r w:rsidRPr="00B16821">
        <w:rPr>
          <w:rFonts w:ascii="Times New Roman" w:eastAsia="Times New Roman" w:hAnsi="Times New Roman" w:cs="Times New Roman"/>
          <w:color w:val="050505"/>
          <w:sz w:val="28"/>
          <w:szCs w:val="28"/>
          <w:shd w:val="clear" w:color="auto" w:fill="FFFFFF"/>
          <w:lang w:val="uk-UA"/>
        </w:rPr>
        <w:t>Інтеркультурне</w:t>
      </w:r>
      <w:proofErr w:type="spellEnd"/>
      <w:r w:rsidRPr="00B16821">
        <w:rPr>
          <w:rFonts w:ascii="Times New Roman" w:eastAsia="Times New Roman" w:hAnsi="Times New Roman" w:cs="Times New Roman"/>
          <w:color w:val="050505"/>
          <w:sz w:val="28"/>
          <w:szCs w:val="28"/>
          <w:shd w:val="clear" w:color="auto" w:fill="FFFFFF"/>
          <w:lang w:val="uk-UA"/>
        </w:rPr>
        <w:t xml:space="preserve"> місто», чи не єдиний подібний в Україні».</w:t>
      </w:r>
    </w:p>
    <w:p w14:paraId="5289842D" w14:textId="77777777"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Сумчани мають можливість брати участь у засіданнях виконавчого комітету, сесій міської ради для обговорення та розгляду питань життєдіяльності громади, реалізації місцевої політики, але з врахуванням вимог воєнного стану.</w:t>
      </w:r>
    </w:p>
    <w:p w14:paraId="00A0817A" w14:textId="77777777"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Начальник військової адміністрації, міський голова, його заступники, секретар міської ради беруть участь у зустрічах з мешканцями, на яких обговорюються шляхи вирішення проблем сумчан, напрацювання механізму співпраці влади та громади.</w:t>
      </w:r>
    </w:p>
    <w:p w14:paraId="2893D19B" w14:textId="77777777"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На Інформаційному порталі Сумської міської ради оприлюднювалися повідомлення про можливість участі у конкурсах (програмах, </w:t>
      </w:r>
      <w:proofErr w:type="spellStart"/>
      <w:r w:rsidRPr="00B16821">
        <w:rPr>
          <w:rFonts w:ascii="Times New Roman" w:eastAsia="Times New Roman" w:hAnsi="Times New Roman" w:cs="Times New Roman"/>
          <w:sz w:val="28"/>
          <w:szCs w:val="28"/>
          <w:lang w:val="uk-UA"/>
        </w:rPr>
        <w:t>проєктах</w:t>
      </w:r>
      <w:proofErr w:type="spellEnd"/>
      <w:r w:rsidRPr="00B16821">
        <w:rPr>
          <w:rFonts w:ascii="Times New Roman" w:eastAsia="Times New Roman" w:hAnsi="Times New Roman" w:cs="Times New Roman"/>
          <w:sz w:val="28"/>
          <w:szCs w:val="28"/>
          <w:lang w:val="uk-UA"/>
        </w:rPr>
        <w:t>) з метою отримання грантів та міжнародного фінансування.</w:t>
      </w:r>
    </w:p>
    <w:p w14:paraId="49DCE833" w14:textId="332981D1"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Надавалося сприяння у реалізації права громадян на проведення мирних акцій та зібрань з метою захисту їх прав та інтересів</w:t>
      </w:r>
      <w:r w:rsidR="00861B04">
        <w:rPr>
          <w:rFonts w:ascii="Times New Roman" w:eastAsia="Times New Roman" w:hAnsi="Times New Roman" w:cs="Times New Roman"/>
          <w:sz w:val="28"/>
          <w:szCs w:val="28"/>
          <w:lang w:val="uk-UA"/>
        </w:rPr>
        <w:t xml:space="preserve">. У 2024 році </w:t>
      </w:r>
      <w:r w:rsidR="00BD0528">
        <w:rPr>
          <w:rFonts w:ascii="Times New Roman" w:eastAsia="Times New Roman" w:hAnsi="Times New Roman" w:cs="Times New Roman"/>
          <w:sz w:val="28"/>
          <w:szCs w:val="28"/>
          <w:lang w:val="uk-UA"/>
        </w:rPr>
        <w:t>проведено 59</w:t>
      </w:r>
      <w:r w:rsidRPr="00B16821">
        <w:rPr>
          <w:rFonts w:ascii="Times New Roman" w:eastAsia="Times New Roman" w:hAnsi="Times New Roman" w:cs="Times New Roman"/>
          <w:sz w:val="28"/>
          <w:szCs w:val="28"/>
          <w:lang w:val="uk-UA"/>
        </w:rPr>
        <w:t xml:space="preserve"> масових заходів. Громадські організації залучались до відзначення державних та пам’ятних дат.</w:t>
      </w:r>
    </w:p>
    <w:p w14:paraId="3AC4B70B" w14:textId="4898C231"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lastRenderedPageBreak/>
        <w:t>З метою діалогу між духовними лідерами громади та представниками влади започатковано практику проведення Молитовних сніданків за участі</w:t>
      </w:r>
      <w:r w:rsidR="00861B04">
        <w:rPr>
          <w:rFonts w:ascii="Times New Roman" w:eastAsia="Times New Roman" w:hAnsi="Times New Roman" w:cs="Times New Roman"/>
          <w:sz w:val="28"/>
          <w:szCs w:val="28"/>
          <w:lang w:val="uk-UA"/>
        </w:rPr>
        <w:t xml:space="preserve"> керівництва громади,</w:t>
      </w:r>
      <w:r w:rsidRPr="00B16821">
        <w:rPr>
          <w:rFonts w:ascii="Times New Roman" w:eastAsia="Times New Roman" w:hAnsi="Times New Roman" w:cs="Times New Roman"/>
          <w:sz w:val="28"/>
          <w:szCs w:val="28"/>
          <w:lang w:val="uk-UA"/>
        </w:rPr>
        <w:t xml:space="preserve"> представників релігійних громад та конфесій, депутатів міської ради, посадовців. </w:t>
      </w:r>
    </w:p>
    <w:p w14:paraId="6FBC1CF1" w14:textId="77777777" w:rsidR="00B16821" w:rsidRPr="00B16821" w:rsidRDefault="00B16821" w:rsidP="00B16821">
      <w:pPr>
        <w:spacing w:line="240" w:lineRule="auto"/>
        <w:ind w:right="-6" w:firstLine="708"/>
        <w:jc w:val="both"/>
        <w:rPr>
          <w:rFonts w:ascii="Times New Roman" w:eastAsia="Calibri" w:hAnsi="Times New Roman" w:cs="Times New Roman"/>
          <w:sz w:val="28"/>
          <w:szCs w:val="28"/>
          <w:lang w:val="uk-UA"/>
        </w:rPr>
      </w:pPr>
      <w:r w:rsidRPr="00B16821">
        <w:rPr>
          <w:rFonts w:ascii="Times New Roman" w:eastAsia="Calibri" w:hAnsi="Times New Roman" w:cs="Times New Roman"/>
          <w:sz w:val="28"/>
          <w:szCs w:val="28"/>
          <w:lang w:val="uk-UA"/>
        </w:rPr>
        <w:t>Представники ІГС, зокрема «Платформа реформ» здійснювали інформаційні кампанії щодо завершення процедури дерусифікації у громаді та впровадження Стратегії розвитку громади до 2027 року.</w:t>
      </w:r>
    </w:p>
    <w:p w14:paraId="1EAF3CB8" w14:textId="77777777" w:rsidR="00B16821" w:rsidRPr="00B16821" w:rsidRDefault="00B16821" w:rsidP="00B16821">
      <w:pPr>
        <w:spacing w:line="240" w:lineRule="auto"/>
        <w:ind w:right="-6" w:firstLine="708"/>
        <w:jc w:val="both"/>
        <w:rPr>
          <w:rFonts w:ascii="Times New Roman" w:eastAsia="Calibri" w:hAnsi="Times New Roman" w:cs="Times New Roman"/>
          <w:sz w:val="28"/>
          <w:szCs w:val="28"/>
          <w:lang w:val="uk-UA"/>
        </w:rPr>
      </w:pPr>
      <w:r w:rsidRPr="00B16821">
        <w:rPr>
          <w:rFonts w:ascii="Times New Roman" w:eastAsia="Calibri" w:hAnsi="Times New Roman" w:cs="Times New Roman"/>
          <w:sz w:val="28"/>
          <w:szCs w:val="28"/>
          <w:lang w:val="uk-UA"/>
        </w:rPr>
        <w:t>Також громадськість ініціювала низку патріотичних та волонтерських заходів і проєктів, підтриманих міською радою.</w:t>
      </w:r>
    </w:p>
    <w:p w14:paraId="43B9195D" w14:textId="77777777" w:rsidR="00B16821" w:rsidRP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 xml:space="preserve">Відбувалася співпраця з представництвами міжнародних експертних організацій щодо </w:t>
      </w:r>
      <w:proofErr w:type="spellStart"/>
      <w:r w:rsidRPr="00B16821">
        <w:rPr>
          <w:rFonts w:ascii="Times New Roman" w:eastAsia="Times New Roman" w:hAnsi="Times New Roman" w:cs="Times New Roman"/>
          <w:sz w:val="28"/>
          <w:szCs w:val="28"/>
          <w:lang w:val="uk-UA"/>
        </w:rPr>
        <w:t>рейтингування</w:t>
      </w:r>
      <w:proofErr w:type="spellEnd"/>
      <w:r w:rsidRPr="00B16821">
        <w:rPr>
          <w:rFonts w:ascii="Times New Roman" w:eastAsia="Times New Roman" w:hAnsi="Times New Roman" w:cs="Times New Roman"/>
          <w:sz w:val="28"/>
          <w:szCs w:val="28"/>
          <w:lang w:val="uk-UA"/>
        </w:rPr>
        <w:t xml:space="preserve"> рівня прозорості, рівня підзвітності, впровадження інструментів електронної демократії у Сумській міській раді.</w:t>
      </w:r>
    </w:p>
    <w:p w14:paraId="2F0ED94E" w14:textId="4E6FF92D" w:rsidR="00B16821" w:rsidRDefault="00B16821" w:rsidP="00B16821">
      <w:pPr>
        <w:spacing w:line="240" w:lineRule="auto"/>
        <w:ind w:right="-6" w:firstLine="708"/>
        <w:jc w:val="both"/>
        <w:rPr>
          <w:rFonts w:ascii="Times New Roman" w:eastAsia="Times New Roman" w:hAnsi="Times New Roman" w:cs="Times New Roman"/>
          <w:sz w:val="28"/>
          <w:szCs w:val="28"/>
          <w:lang w:val="uk-UA"/>
        </w:rPr>
      </w:pPr>
      <w:r w:rsidRPr="00B16821">
        <w:rPr>
          <w:rFonts w:ascii="Times New Roman" w:eastAsia="Times New Roman" w:hAnsi="Times New Roman" w:cs="Times New Roman"/>
          <w:sz w:val="28"/>
          <w:szCs w:val="28"/>
          <w:lang w:val="uk-UA"/>
        </w:rPr>
        <w:t>З експертами програми «Трансперенсі Інтернешнл» – «Прозорі міста» проведено презентацію та обговорення з представниками структурних підрозділів рекомендацій щодо підвищення рівня прозорості та відкритості у діяльності Сумської міської ради в умовах воєнного стану.</w:t>
      </w:r>
    </w:p>
    <w:p w14:paraId="38B70399" w14:textId="77777777" w:rsidR="00681028" w:rsidRPr="00B16821" w:rsidRDefault="00681028" w:rsidP="00B16821">
      <w:pPr>
        <w:spacing w:line="240" w:lineRule="auto"/>
        <w:ind w:right="-6" w:firstLine="708"/>
        <w:jc w:val="both"/>
        <w:rPr>
          <w:rFonts w:ascii="Times New Roman" w:eastAsia="Times New Roman" w:hAnsi="Times New Roman" w:cs="Times New Roman"/>
          <w:sz w:val="28"/>
          <w:szCs w:val="28"/>
          <w:lang w:val="uk-UA"/>
        </w:rPr>
      </w:pPr>
    </w:p>
    <w:p w14:paraId="21338206" w14:textId="7E7C88C1" w:rsidR="004A28C1" w:rsidRDefault="004A28C1" w:rsidP="004A28C1">
      <w:pPr>
        <w:pStyle w:val="a7"/>
        <w:numPr>
          <w:ilvl w:val="0"/>
          <w:numId w:val="1"/>
        </w:numPr>
        <w:spacing w:after="0" w:line="240" w:lineRule="auto"/>
        <w:jc w:val="both"/>
        <w:rPr>
          <w:rFonts w:ascii="Times New Roman" w:eastAsia="Times New Roman" w:hAnsi="Times New Roman" w:cs="Times New Roman"/>
          <w:sz w:val="28"/>
          <w:szCs w:val="28"/>
          <w:lang w:val="uk-UA" w:eastAsia="ru-RU"/>
        </w:rPr>
      </w:pPr>
      <w:r w:rsidRPr="002B7BB3">
        <w:rPr>
          <w:rFonts w:ascii="Times New Roman" w:eastAsia="Times New Roman" w:hAnsi="Times New Roman" w:cs="Times New Roman"/>
          <w:sz w:val="28"/>
          <w:szCs w:val="28"/>
          <w:lang w:val="uk-UA" w:eastAsia="ru-RU"/>
        </w:rPr>
        <w:t>Оцінка ефективності виконання Прогр</w:t>
      </w:r>
      <w:r>
        <w:rPr>
          <w:rFonts w:ascii="Times New Roman" w:eastAsia="Times New Roman" w:hAnsi="Times New Roman" w:cs="Times New Roman"/>
          <w:sz w:val="28"/>
          <w:szCs w:val="28"/>
          <w:lang w:val="uk-UA" w:eastAsia="ru-RU"/>
        </w:rPr>
        <w:t>ами</w:t>
      </w:r>
    </w:p>
    <w:p w14:paraId="6CB5CE77" w14:textId="5CA3343C" w:rsidR="002A0CBA" w:rsidRDefault="002A0CBA" w:rsidP="004A28C1">
      <w:pPr>
        <w:pStyle w:val="a7"/>
        <w:spacing w:after="0" w:line="240" w:lineRule="auto"/>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4A28C1">
        <w:rPr>
          <w:rFonts w:ascii="Times New Roman" w:eastAsia="Times New Roman" w:hAnsi="Times New Roman" w:cs="Times New Roman"/>
          <w:sz w:val="28"/>
          <w:szCs w:val="28"/>
          <w:lang w:val="uk-UA" w:eastAsia="ru-RU"/>
        </w:rPr>
        <w:t>иконання Програми у 2023 році</w:t>
      </w:r>
      <w:r w:rsidR="00410D8C">
        <w:rPr>
          <w:rFonts w:ascii="Times New Roman" w:eastAsia="Times New Roman" w:hAnsi="Times New Roman" w:cs="Times New Roman"/>
          <w:sz w:val="28"/>
          <w:szCs w:val="28"/>
          <w:lang w:val="uk-UA" w:eastAsia="ru-RU"/>
        </w:rPr>
        <w:t>, в</w:t>
      </w:r>
      <w:r w:rsidR="00410D8C" w:rsidRPr="006A7882">
        <w:rPr>
          <w:rFonts w:ascii="Times New Roman" w:eastAsia="Times New Roman" w:hAnsi="Times New Roman" w:cs="Times New Roman"/>
          <w:sz w:val="28"/>
          <w:szCs w:val="28"/>
          <w:lang w:val="uk-UA" w:eastAsia="ru-RU"/>
        </w:rPr>
        <w:t>раховуючи обмежене фінансування заходів Програм</w:t>
      </w:r>
      <w:r w:rsidR="00410D8C">
        <w:rPr>
          <w:rFonts w:ascii="Times New Roman" w:eastAsia="Times New Roman" w:hAnsi="Times New Roman" w:cs="Times New Roman"/>
          <w:sz w:val="28"/>
          <w:szCs w:val="28"/>
          <w:lang w:val="uk-UA" w:eastAsia="ru-RU"/>
        </w:rPr>
        <w:t>и (із запланованих 3 303,1</w:t>
      </w:r>
      <w:r w:rsidR="00410D8C" w:rsidRPr="006A7882">
        <w:rPr>
          <w:rFonts w:ascii="Times New Roman" w:eastAsia="Times New Roman" w:hAnsi="Times New Roman" w:cs="Times New Roman"/>
          <w:sz w:val="28"/>
          <w:szCs w:val="28"/>
          <w:lang w:val="uk-UA" w:eastAsia="ru-RU"/>
        </w:rPr>
        <w:t xml:space="preserve"> тис.</w:t>
      </w:r>
      <w:r w:rsidR="00410D8C">
        <w:rPr>
          <w:rFonts w:ascii="Times New Roman" w:eastAsia="Times New Roman" w:hAnsi="Times New Roman" w:cs="Times New Roman"/>
          <w:sz w:val="28"/>
          <w:szCs w:val="28"/>
          <w:lang w:val="uk-UA" w:eastAsia="ru-RU"/>
        </w:rPr>
        <w:t xml:space="preserve"> грн</w:t>
      </w:r>
      <w:r w:rsidR="00410D8C" w:rsidRPr="006A7882">
        <w:rPr>
          <w:rFonts w:ascii="Times New Roman" w:eastAsia="Times New Roman" w:hAnsi="Times New Roman" w:cs="Times New Roman"/>
          <w:sz w:val="28"/>
          <w:szCs w:val="28"/>
          <w:lang w:val="uk-UA" w:eastAsia="ru-RU"/>
        </w:rPr>
        <w:t xml:space="preserve">, </w:t>
      </w:r>
      <w:r w:rsidR="00410D8C">
        <w:rPr>
          <w:rFonts w:ascii="Times New Roman" w:eastAsia="Times New Roman" w:hAnsi="Times New Roman" w:cs="Times New Roman"/>
          <w:sz w:val="28"/>
          <w:szCs w:val="28"/>
          <w:lang w:val="uk-UA" w:eastAsia="ru-RU"/>
        </w:rPr>
        <w:t>профінансовано 1 265,5 тис. грн, що становить 38% до планового показника)</w:t>
      </w:r>
      <w:r w:rsidR="000620CC">
        <w:rPr>
          <w:rFonts w:ascii="Times New Roman" w:eastAsia="Times New Roman" w:hAnsi="Times New Roman" w:cs="Times New Roman"/>
          <w:sz w:val="28"/>
          <w:szCs w:val="28"/>
          <w:lang w:val="uk-UA" w:eastAsia="ru-RU"/>
        </w:rPr>
        <w:t>,</w:t>
      </w:r>
      <w:r w:rsidR="004A28C1">
        <w:rPr>
          <w:rFonts w:ascii="Times New Roman" w:eastAsia="Times New Roman" w:hAnsi="Times New Roman" w:cs="Times New Roman"/>
          <w:sz w:val="28"/>
          <w:szCs w:val="28"/>
          <w:lang w:val="uk-UA" w:eastAsia="ru-RU"/>
        </w:rPr>
        <w:t xml:space="preserve"> здійснювалось на належному рівні.</w:t>
      </w:r>
    </w:p>
    <w:p w14:paraId="71B83D07" w14:textId="1CA22D45" w:rsidR="00410D8C" w:rsidRDefault="00FC2D4A" w:rsidP="00FC2D4A">
      <w:pPr>
        <w:spacing w:line="240"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proofErr w:type="spellStart"/>
      <w:r>
        <w:rPr>
          <w:rFonts w:ascii="Times New Roman" w:eastAsia="Times New Roman" w:hAnsi="Times New Roman" w:cs="Times New Roman"/>
          <w:color w:val="000000"/>
          <w:sz w:val="28"/>
          <w:szCs w:val="28"/>
          <w:lang w:val="ru-RU"/>
        </w:rPr>
        <w:t>Виконання</w:t>
      </w:r>
      <w:proofErr w:type="spellEnd"/>
      <w:r w:rsidRPr="00FC2D4A">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плану </w:t>
      </w:r>
      <w:proofErr w:type="spellStart"/>
      <w:r w:rsidR="00410D8C">
        <w:rPr>
          <w:rFonts w:ascii="Times New Roman" w:eastAsia="Times New Roman" w:hAnsi="Times New Roman" w:cs="Times New Roman"/>
          <w:color w:val="000000"/>
          <w:sz w:val="28"/>
          <w:szCs w:val="28"/>
          <w:lang w:val="ru-RU"/>
        </w:rPr>
        <w:t>інформаційно-комунікативних</w:t>
      </w:r>
      <w:proofErr w:type="spellEnd"/>
      <w:r w:rsidR="00410D8C">
        <w:rPr>
          <w:rFonts w:ascii="Times New Roman" w:eastAsia="Times New Roman" w:hAnsi="Times New Roman" w:cs="Times New Roman"/>
          <w:color w:val="000000"/>
          <w:sz w:val="28"/>
          <w:szCs w:val="28"/>
          <w:lang w:val="ru-RU"/>
        </w:rPr>
        <w:t xml:space="preserve"> </w:t>
      </w:r>
      <w:proofErr w:type="spellStart"/>
      <w:r w:rsidR="00410D8C">
        <w:rPr>
          <w:rFonts w:ascii="Times New Roman" w:eastAsia="Times New Roman" w:hAnsi="Times New Roman" w:cs="Times New Roman"/>
          <w:color w:val="000000"/>
          <w:sz w:val="28"/>
          <w:szCs w:val="28"/>
          <w:lang w:val="ru-RU"/>
        </w:rPr>
        <w:t>заходів</w:t>
      </w:r>
      <w:proofErr w:type="spellEnd"/>
      <w:r w:rsidR="00410D8C">
        <w:rPr>
          <w:rFonts w:ascii="Times New Roman" w:eastAsia="Times New Roman" w:hAnsi="Times New Roman" w:cs="Times New Roman"/>
          <w:color w:val="000000"/>
          <w:sz w:val="28"/>
          <w:szCs w:val="28"/>
          <w:lang w:val="ru-RU"/>
        </w:rPr>
        <w:t xml:space="preserve"> </w:t>
      </w:r>
      <w:proofErr w:type="spellStart"/>
      <w:r w:rsidR="00410D8C">
        <w:rPr>
          <w:rFonts w:ascii="Times New Roman" w:eastAsia="Times New Roman" w:hAnsi="Times New Roman" w:cs="Times New Roman"/>
          <w:color w:val="000000"/>
          <w:sz w:val="28"/>
          <w:szCs w:val="28"/>
          <w:lang w:val="ru-RU"/>
        </w:rPr>
        <w:t>програми</w:t>
      </w:r>
      <w:proofErr w:type="spellEnd"/>
      <w:r w:rsidR="00410D8C">
        <w:rPr>
          <w:rFonts w:ascii="Times New Roman" w:eastAsia="Times New Roman" w:hAnsi="Times New Roman" w:cs="Times New Roman"/>
          <w:color w:val="000000"/>
          <w:sz w:val="28"/>
          <w:szCs w:val="28"/>
          <w:lang w:val="ru-RU"/>
        </w:rPr>
        <w:t xml:space="preserve"> </w:t>
      </w:r>
      <w:proofErr w:type="spellStart"/>
      <w:r w:rsidR="00410D8C">
        <w:rPr>
          <w:rFonts w:ascii="Times New Roman" w:eastAsia="Times New Roman" w:hAnsi="Times New Roman" w:cs="Times New Roman"/>
          <w:color w:val="000000"/>
          <w:sz w:val="28"/>
          <w:szCs w:val="28"/>
          <w:lang w:val="ru-RU"/>
        </w:rPr>
        <w:t>складає</w:t>
      </w:r>
      <w:proofErr w:type="spellEnd"/>
      <w:r w:rsidR="00410D8C">
        <w:rPr>
          <w:rFonts w:ascii="Times New Roman" w:eastAsia="Times New Roman" w:hAnsi="Times New Roman" w:cs="Times New Roman"/>
          <w:color w:val="000000"/>
          <w:sz w:val="28"/>
          <w:szCs w:val="28"/>
          <w:lang w:val="ru-RU"/>
        </w:rPr>
        <w:t xml:space="preserve"> </w:t>
      </w:r>
      <w:proofErr w:type="spellStart"/>
      <w:r w:rsidR="00410D8C">
        <w:rPr>
          <w:rFonts w:ascii="Times New Roman" w:eastAsia="Times New Roman" w:hAnsi="Times New Roman" w:cs="Times New Roman"/>
          <w:color w:val="000000"/>
          <w:sz w:val="28"/>
          <w:szCs w:val="28"/>
          <w:lang w:val="ru-RU"/>
        </w:rPr>
        <w:t>орієнтовно</w:t>
      </w:r>
      <w:proofErr w:type="spellEnd"/>
      <w:r w:rsidR="00410D8C">
        <w:rPr>
          <w:rFonts w:ascii="Times New Roman" w:eastAsia="Times New Roman" w:hAnsi="Times New Roman" w:cs="Times New Roman"/>
          <w:color w:val="000000"/>
          <w:sz w:val="28"/>
          <w:szCs w:val="28"/>
          <w:lang w:val="ru-RU"/>
        </w:rPr>
        <w:t xml:space="preserve"> 80%.</w:t>
      </w:r>
    </w:p>
    <w:p w14:paraId="32F64009" w14:textId="7B119977" w:rsidR="007D60BE" w:rsidRDefault="00410D8C" w:rsidP="007D60BE">
      <w:pPr>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ru-RU"/>
        </w:rPr>
        <w:tab/>
      </w:r>
      <w:r w:rsidR="004A28C1">
        <w:rPr>
          <w:rFonts w:ascii="Times New Roman" w:eastAsia="Times New Roman" w:hAnsi="Times New Roman" w:cs="Times New Roman"/>
          <w:sz w:val="28"/>
          <w:szCs w:val="28"/>
          <w:lang w:val="uk-UA"/>
        </w:rPr>
        <w:t>Найбільший обсяг видатків Програми був спрямований на</w:t>
      </w:r>
      <w:r w:rsidR="00861B04">
        <w:rPr>
          <w:rFonts w:ascii="Times New Roman" w:eastAsia="Times New Roman" w:hAnsi="Times New Roman" w:cs="Times New Roman"/>
          <w:sz w:val="28"/>
          <w:szCs w:val="28"/>
          <w:lang w:val="uk-UA"/>
        </w:rPr>
        <w:t xml:space="preserve"> </w:t>
      </w:r>
      <w:proofErr w:type="spellStart"/>
      <w:r w:rsidR="00861B04">
        <w:rPr>
          <w:rFonts w:ascii="Times New Roman" w:eastAsia="Times New Roman" w:hAnsi="Times New Roman" w:cs="Times New Roman"/>
          <w:sz w:val="28"/>
          <w:szCs w:val="28"/>
          <w:lang w:val="uk-UA"/>
        </w:rPr>
        <w:t>прведення</w:t>
      </w:r>
      <w:proofErr w:type="spellEnd"/>
      <w:r w:rsidR="00861B04">
        <w:rPr>
          <w:rFonts w:ascii="Times New Roman" w:eastAsia="Times New Roman" w:hAnsi="Times New Roman" w:cs="Times New Roman"/>
          <w:sz w:val="28"/>
          <w:szCs w:val="28"/>
          <w:lang w:val="uk-UA"/>
        </w:rPr>
        <w:t xml:space="preserve"> інформаційних </w:t>
      </w:r>
      <w:proofErr w:type="spellStart"/>
      <w:r w:rsidR="00861B04">
        <w:rPr>
          <w:rFonts w:ascii="Times New Roman" w:eastAsia="Times New Roman" w:hAnsi="Times New Roman" w:cs="Times New Roman"/>
          <w:sz w:val="28"/>
          <w:szCs w:val="28"/>
          <w:lang w:val="uk-UA"/>
        </w:rPr>
        <w:t>кампанцій</w:t>
      </w:r>
      <w:proofErr w:type="spellEnd"/>
      <w:r w:rsidR="00861B04">
        <w:rPr>
          <w:rFonts w:ascii="Times New Roman" w:eastAsia="Times New Roman" w:hAnsi="Times New Roman" w:cs="Times New Roman"/>
          <w:sz w:val="28"/>
          <w:szCs w:val="28"/>
          <w:lang w:val="uk-UA"/>
        </w:rPr>
        <w:t xml:space="preserve">, виготовлення сувенірної та </w:t>
      </w:r>
      <w:r w:rsidR="007D60BE">
        <w:rPr>
          <w:rFonts w:ascii="Times New Roman" w:eastAsia="Times New Roman" w:hAnsi="Times New Roman" w:cs="Times New Roman"/>
          <w:sz w:val="28"/>
          <w:szCs w:val="28"/>
          <w:lang w:val="uk-UA"/>
        </w:rPr>
        <w:t xml:space="preserve"> інформаційної продукції – </w:t>
      </w:r>
      <w:proofErr w:type="spellStart"/>
      <w:r w:rsidR="007D60BE">
        <w:rPr>
          <w:rFonts w:ascii="Times New Roman" w:eastAsia="Times New Roman" w:hAnsi="Times New Roman" w:cs="Times New Roman"/>
          <w:sz w:val="28"/>
          <w:szCs w:val="28"/>
          <w:lang w:val="uk-UA"/>
        </w:rPr>
        <w:t>білборди</w:t>
      </w:r>
      <w:proofErr w:type="spellEnd"/>
      <w:r w:rsidR="007D60BE">
        <w:rPr>
          <w:rFonts w:ascii="Times New Roman" w:eastAsia="Times New Roman" w:hAnsi="Times New Roman" w:cs="Times New Roman"/>
          <w:sz w:val="28"/>
          <w:szCs w:val="28"/>
          <w:lang w:val="uk-UA"/>
        </w:rPr>
        <w:t>, сіті-лайти, буклети</w:t>
      </w:r>
      <w:r w:rsidR="000620CC">
        <w:rPr>
          <w:rFonts w:ascii="Times New Roman" w:eastAsia="Times New Roman" w:hAnsi="Times New Roman" w:cs="Times New Roman"/>
          <w:sz w:val="28"/>
          <w:szCs w:val="28"/>
          <w:lang w:val="uk-UA"/>
        </w:rPr>
        <w:t xml:space="preserve">, </w:t>
      </w:r>
      <w:proofErr w:type="spellStart"/>
      <w:r w:rsidR="000620CC">
        <w:rPr>
          <w:rFonts w:ascii="Times New Roman" w:eastAsia="Times New Roman" w:hAnsi="Times New Roman" w:cs="Times New Roman"/>
          <w:sz w:val="28"/>
          <w:szCs w:val="28"/>
          <w:lang w:val="uk-UA"/>
        </w:rPr>
        <w:t>єврофлаєри</w:t>
      </w:r>
      <w:proofErr w:type="spellEnd"/>
      <w:r w:rsidR="000620CC">
        <w:rPr>
          <w:rFonts w:ascii="Times New Roman" w:eastAsia="Times New Roman" w:hAnsi="Times New Roman" w:cs="Times New Roman"/>
          <w:sz w:val="28"/>
          <w:szCs w:val="28"/>
          <w:lang w:val="uk-UA"/>
        </w:rPr>
        <w:t>, інтернет-банери, дизайн</w:t>
      </w:r>
      <w:r w:rsidR="00985EA1">
        <w:rPr>
          <w:rFonts w:ascii="Times New Roman" w:eastAsia="Times New Roman" w:hAnsi="Times New Roman" w:cs="Times New Roman"/>
          <w:sz w:val="28"/>
          <w:szCs w:val="28"/>
          <w:lang w:val="uk-UA"/>
        </w:rPr>
        <w:t xml:space="preserve">-макети для </w:t>
      </w:r>
      <w:proofErr w:type="spellStart"/>
      <w:r w:rsidR="00985EA1">
        <w:rPr>
          <w:rFonts w:ascii="Times New Roman" w:eastAsia="Times New Roman" w:hAnsi="Times New Roman" w:cs="Times New Roman"/>
          <w:sz w:val="28"/>
          <w:szCs w:val="28"/>
          <w:lang w:val="uk-UA"/>
        </w:rPr>
        <w:t>соцмереж</w:t>
      </w:r>
      <w:proofErr w:type="spellEnd"/>
      <w:r w:rsidR="00985EA1">
        <w:rPr>
          <w:rFonts w:ascii="Times New Roman" w:eastAsia="Times New Roman" w:hAnsi="Times New Roman" w:cs="Times New Roman"/>
          <w:sz w:val="28"/>
          <w:szCs w:val="28"/>
          <w:lang w:val="uk-UA"/>
        </w:rPr>
        <w:t xml:space="preserve"> і </w:t>
      </w:r>
      <w:r w:rsidR="00985EA1">
        <w:rPr>
          <w:rFonts w:ascii="Times New Roman" w:eastAsia="Times New Roman" w:hAnsi="Times New Roman" w:cs="Times New Roman"/>
          <w:sz w:val="28"/>
          <w:szCs w:val="28"/>
          <w:lang w:val="en-US"/>
        </w:rPr>
        <w:t>LED</w:t>
      </w:r>
      <w:r w:rsidR="00985EA1">
        <w:rPr>
          <w:rFonts w:ascii="Times New Roman" w:eastAsia="Times New Roman" w:hAnsi="Times New Roman" w:cs="Times New Roman"/>
          <w:sz w:val="28"/>
          <w:szCs w:val="28"/>
          <w:lang w:val="uk-UA"/>
        </w:rPr>
        <w:t>-екранів тощо.</w:t>
      </w:r>
      <w:r w:rsidR="004A28C1">
        <w:rPr>
          <w:rFonts w:ascii="Times New Roman" w:eastAsia="Times New Roman" w:hAnsi="Times New Roman" w:cs="Times New Roman"/>
          <w:sz w:val="28"/>
          <w:szCs w:val="28"/>
          <w:lang w:val="uk-UA"/>
        </w:rPr>
        <w:t xml:space="preserve"> </w:t>
      </w:r>
    </w:p>
    <w:p w14:paraId="6D3968A2" w14:textId="77777777" w:rsidR="00681028" w:rsidRDefault="00681028" w:rsidP="007D60BE">
      <w:pPr>
        <w:spacing w:line="240" w:lineRule="auto"/>
        <w:jc w:val="both"/>
        <w:rPr>
          <w:rFonts w:ascii="Times New Roman" w:eastAsia="Times New Roman" w:hAnsi="Times New Roman" w:cs="Times New Roman"/>
          <w:sz w:val="28"/>
          <w:szCs w:val="28"/>
          <w:lang w:val="uk-UA"/>
        </w:rPr>
      </w:pPr>
    </w:p>
    <w:p w14:paraId="4D52F89C" w14:textId="77777777" w:rsidR="004A28C1" w:rsidRDefault="004A28C1" w:rsidP="004A28C1">
      <w:pPr>
        <w:pStyle w:val="a7"/>
        <w:numPr>
          <w:ilvl w:val="0"/>
          <w:numId w:val="1"/>
        </w:numPr>
        <w:spacing w:after="0" w:line="240" w:lineRule="auto"/>
        <w:ind w:left="0"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Обґрунтування причин невиконання (низького рівня виконання) Програми.</w:t>
      </w:r>
    </w:p>
    <w:p w14:paraId="19EBE9B5" w14:textId="04E4C4CB" w:rsidR="00985EA1" w:rsidRDefault="004A28C1" w:rsidP="004A28C1">
      <w:pPr>
        <w:pStyle w:val="a7"/>
        <w:spacing w:after="0" w:line="240" w:lineRule="auto"/>
        <w:ind w:left="142" w:firstLine="56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Недовиконання результативних показників завдань та заходів Програми пов’язане з </w:t>
      </w:r>
      <w:r w:rsidR="00F4638A">
        <w:rPr>
          <w:rFonts w:ascii="Times New Roman" w:eastAsia="Times New Roman" w:hAnsi="Times New Roman" w:cs="Times New Roman"/>
          <w:sz w:val="28"/>
          <w:szCs w:val="28"/>
          <w:lang w:val="uk-UA" w:eastAsia="ru-RU"/>
        </w:rPr>
        <w:t>обмеженням проведення масових заходів під час воєнного стану.</w:t>
      </w:r>
    </w:p>
    <w:p w14:paraId="4162BB79" w14:textId="77777777" w:rsidR="00985EA1" w:rsidRDefault="00985EA1" w:rsidP="004A28C1">
      <w:pPr>
        <w:pStyle w:val="a7"/>
        <w:spacing w:after="0" w:line="240" w:lineRule="auto"/>
        <w:ind w:left="142" w:firstLine="566"/>
        <w:jc w:val="both"/>
        <w:rPr>
          <w:rFonts w:ascii="Times New Roman" w:eastAsia="Times New Roman" w:hAnsi="Times New Roman" w:cs="Times New Roman"/>
          <w:sz w:val="28"/>
          <w:szCs w:val="28"/>
          <w:lang w:val="uk-UA" w:eastAsia="ru-RU"/>
        </w:rPr>
      </w:pPr>
    </w:p>
    <w:p w14:paraId="6B1669CC" w14:textId="55D268D7" w:rsidR="004A28C1" w:rsidRDefault="004A28C1" w:rsidP="004A28C1">
      <w:pPr>
        <w:pStyle w:val="a7"/>
        <w:numPr>
          <w:ilvl w:val="0"/>
          <w:numId w:val="1"/>
        </w:numPr>
        <w:spacing w:after="0" w:line="240" w:lineRule="auto"/>
        <w:jc w:val="both"/>
        <w:rPr>
          <w:rFonts w:ascii="Times New Roman" w:eastAsia="Times New Roman" w:hAnsi="Times New Roman" w:cs="Times New Roman"/>
          <w:sz w:val="28"/>
          <w:szCs w:val="28"/>
          <w:lang w:val="uk-UA" w:eastAsia="ru-RU"/>
        </w:rPr>
      </w:pPr>
      <w:r w:rsidRPr="002B7BB3">
        <w:rPr>
          <w:rFonts w:ascii="Times New Roman" w:eastAsia="Times New Roman" w:hAnsi="Times New Roman" w:cs="Times New Roman"/>
          <w:sz w:val="28"/>
          <w:szCs w:val="28"/>
          <w:lang w:val="uk-UA" w:eastAsia="ru-RU"/>
        </w:rPr>
        <w:t>Пропозиції щодо забезпечення подальшого виконання.</w:t>
      </w:r>
    </w:p>
    <w:p w14:paraId="6488F9EB" w14:textId="613DC9EC" w:rsidR="004A28C1" w:rsidRPr="007F610E" w:rsidRDefault="004A28C1" w:rsidP="004A28C1">
      <w:pPr>
        <w:pStyle w:val="a7"/>
        <w:spacing w:after="0" w:line="240" w:lineRule="auto"/>
        <w:ind w:left="0" w:firstLine="567"/>
        <w:jc w:val="both"/>
        <w:rPr>
          <w:rFonts w:ascii="Times New Roman" w:eastAsia="Calibri" w:hAnsi="Times New Roman" w:cs="Times New Roman"/>
          <w:sz w:val="28"/>
          <w:szCs w:val="28"/>
          <w:lang w:val="uk" w:eastAsia="ru-RU"/>
        </w:rPr>
      </w:pPr>
      <w:r>
        <w:rPr>
          <w:rFonts w:ascii="Times New Roman" w:hAnsi="Times New Roman" w:cs="Times New Roman"/>
          <w:sz w:val="28"/>
          <w:szCs w:val="28"/>
          <w:lang w:val="uk-UA"/>
        </w:rPr>
        <w:tab/>
      </w:r>
      <w:r w:rsidRPr="00DF546A">
        <w:rPr>
          <w:rFonts w:ascii="Times New Roman" w:eastAsia="Times New Roman" w:hAnsi="Times New Roman" w:cs="Times New Roman"/>
          <w:b/>
          <w:sz w:val="28"/>
          <w:szCs w:val="28"/>
          <w:lang w:val="uk-UA" w:eastAsia="ru-RU"/>
        </w:rPr>
        <w:t xml:space="preserve"> </w:t>
      </w:r>
      <w:r w:rsidRPr="00963E85">
        <w:rPr>
          <w:rFonts w:ascii="Times New Roman" w:eastAsia="Times New Roman" w:hAnsi="Times New Roman" w:cs="Times New Roman"/>
          <w:sz w:val="28"/>
          <w:szCs w:val="28"/>
          <w:lang w:val="uk-UA" w:eastAsia="ru-RU"/>
        </w:rPr>
        <w:t xml:space="preserve">Виконання заходів </w:t>
      </w:r>
      <w:r>
        <w:rPr>
          <w:rFonts w:ascii="Times New Roman" w:eastAsia="Times New Roman" w:hAnsi="Times New Roman" w:cs="Times New Roman"/>
          <w:sz w:val="28"/>
          <w:szCs w:val="28"/>
          <w:lang w:val="uk-UA" w:eastAsia="ru-RU"/>
        </w:rPr>
        <w:t>П</w:t>
      </w:r>
      <w:r w:rsidRPr="00963E85">
        <w:rPr>
          <w:rFonts w:ascii="Times New Roman" w:eastAsia="Times New Roman" w:hAnsi="Times New Roman" w:cs="Times New Roman"/>
          <w:sz w:val="28"/>
          <w:szCs w:val="28"/>
          <w:lang w:val="uk-UA" w:eastAsia="ru-RU"/>
        </w:rPr>
        <w:t xml:space="preserve">рограми </w:t>
      </w:r>
      <w:r>
        <w:rPr>
          <w:rFonts w:ascii="Times New Roman" w:eastAsia="Times New Roman" w:hAnsi="Times New Roman" w:cs="Times New Roman"/>
          <w:sz w:val="28"/>
          <w:szCs w:val="28"/>
          <w:lang w:val="uk-UA" w:eastAsia="ru-RU"/>
        </w:rPr>
        <w:t>сприяє забезпеченню</w:t>
      </w:r>
      <w:r w:rsidR="00F4638A">
        <w:rPr>
          <w:rFonts w:ascii="Times New Roman" w:eastAsia="Times New Roman" w:hAnsi="Times New Roman" w:cs="Times New Roman"/>
          <w:sz w:val="28"/>
          <w:szCs w:val="28"/>
          <w:lang w:val="uk-UA" w:eastAsia="ru-RU"/>
        </w:rPr>
        <w:t xml:space="preserve"> </w:t>
      </w:r>
      <w:r w:rsidR="00F4638A" w:rsidRPr="00F4638A">
        <w:rPr>
          <w:rFonts w:ascii="Times New Roman" w:eastAsia="Times New Roman" w:hAnsi="Times New Roman" w:cs="Times New Roman"/>
          <w:color w:val="000000"/>
          <w:sz w:val="28"/>
          <w:szCs w:val="28"/>
          <w:lang w:val="uk-UA" w:eastAsia="ru-RU"/>
        </w:rPr>
        <w:t>ефективного розвитку інформаційно-комунікативної сфери СМТГ, налагодженню системного діалогу органів виконавчої влади і громадськості</w:t>
      </w:r>
      <w:r w:rsidR="00F4638A">
        <w:rPr>
          <w:rFonts w:ascii="Times New Roman" w:eastAsia="Times New Roman" w:hAnsi="Times New Roman" w:cs="Times New Roman"/>
          <w:color w:val="000000"/>
          <w:sz w:val="28"/>
          <w:szCs w:val="28"/>
          <w:lang w:val="uk-UA" w:eastAsia="ru-RU"/>
        </w:rPr>
        <w:t xml:space="preserve">, </w:t>
      </w:r>
      <w:r w:rsidR="00F4638A" w:rsidRPr="00F4638A">
        <w:rPr>
          <w:rFonts w:ascii="Times New Roman" w:eastAsia="Times New Roman" w:hAnsi="Times New Roman" w:cs="Times New Roman"/>
          <w:color w:val="000000"/>
          <w:sz w:val="28"/>
          <w:szCs w:val="28"/>
          <w:lang w:val="uk-UA" w:eastAsia="ru-RU"/>
        </w:rPr>
        <w:t>забезпеченню розвитку інструментів електронної демократії</w:t>
      </w:r>
      <w:r>
        <w:rPr>
          <w:rFonts w:ascii="Times New Roman" w:eastAsia="Times New Roman" w:hAnsi="Times New Roman" w:cs="Times New Roman"/>
          <w:sz w:val="28"/>
          <w:szCs w:val="28"/>
          <w:lang w:val="uk-UA" w:eastAsia="ru-RU"/>
        </w:rPr>
        <w:t xml:space="preserve"> </w:t>
      </w:r>
      <w:r w:rsidR="00F4638A">
        <w:rPr>
          <w:rFonts w:ascii="Times New Roman" w:eastAsia="Times New Roman" w:hAnsi="Times New Roman" w:cs="Times New Roman"/>
          <w:sz w:val="28"/>
          <w:szCs w:val="28"/>
          <w:lang w:val="uk-UA" w:eastAsia="ru-RU"/>
        </w:rPr>
        <w:t>тощо</w:t>
      </w:r>
      <w:r w:rsidR="00F56D51">
        <w:rPr>
          <w:rFonts w:ascii="Times New Roman" w:eastAsia="Times New Roman" w:hAnsi="Times New Roman" w:cs="Times New Roman"/>
          <w:sz w:val="28"/>
          <w:szCs w:val="28"/>
          <w:lang w:val="uk-UA" w:eastAsia="ru-RU"/>
        </w:rPr>
        <w:t>, тому д</w:t>
      </w:r>
      <w:r>
        <w:rPr>
          <w:rFonts w:ascii="Times New Roman" w:eastAsia="Times New Roman" w:hAnsi="Times New Roman" w:cs="Times New Roman"/>
          <w:sz w:val="28"/>
          <w:szCs w:val="28"/>
          <w:lang w:val="uk-UA" w:eastAsia="ru-RU"/>
        </w:rPr>
        <w:t xml:space="preserve">оцільно продовжити виконання Програми та збільшити її фінансування, </w:t>
      </w:r>
      <w:r w:rsidRPr="00861B04">
        <w:rPr>
          <w:rFonts w:ascii="Times New Roman" w:eastAsia="Times New Roman" w:hAnsi="Times New Roman" w:cs="Times New Roman"/>
          <w:sz w:val="28"/>
          <w:szCs w:val="28"/>
          <w:lang w:val="uk-UA" w:eastAsia="ru-RU"/>
        </w:rPr>
        <w:t xml:space="preserve">зокрема -  </w:t>
      </w:r>
      <w:r w:rsidR="00F56D51" w:rsidRPr="00861B04">
        <w:rPr>
          <w:rFonts w:ascii="Times New Roman" w:eastAsia="Times New Roman" w:hAnsi="Times New Roman" w:cs="Times New Roman"/>
          <w:sz w:val="28"/>
          <w:szCs w:val="28"/>
          <w:lang w:val="uk-UA" w:eastAsia="ru-RU"/>
        </w:rPr>
        <w:t>на</w:t>
      </w:r>
      <w:r w:rsidR="00861B04">
        <w:rPr>
          <w:rFonts w:ascii="Times New Roman" w:eastAsia="Times New Roman" w:hAnsi="Times New Roman" w:cs="Times New Roman"/>
          <w:sz w:val="28"/>
          <w:szCs w:val="28"/>
          <w:lang w:val="uk-UA" w:eastAsia="ru-RU"/>
        </w:rPr>
        <w:t xml:space="preserve"> електронні сервіси для підвищення якості комунікації з громадськістю, створ</w:t>
      </w:r>
      <w:r w:rsidR="007F610E">
        <w:rPr>
          <w:rFonts w:ascii="Times New Roman" w:eastAsia="Times New Roman" w:hAnsi="Times New Roman" w:cs="Times New Roman"/>
          <w:sz w:val="28"/>
          <w:szCs w:val="28"/>
          <w:lang w:val="uk-UA" w:eastAsia="ru-RU"/>
        </w:rPr>
        <w:t xml:space="preserve">ення веб-додатків для соціальних </w:t>
      </w:r>
      <w:r w:rsidR="00861B04">
        <w:rPr>
          <w:rFonts w:ascii="Times New Roman" w:eastAsia="Times New Roman" w:hAnsi="Times New Roman" w:cs="Times New Roman"/>
          <w:sz w:val="28"/>
          <w:szCs w:val="28"/>
          <w:lang w:val="uk-UA" w:eastAsia="ru-RU"/>
        </w:rPr>
        <w:t xml:space="preserve">категорій, зокрема ВПО, </w:t>
      </w:r>
      <w:r w:rsidR="007F610E">
        <w:rPr>
          <w:rFonts w:ascii="Times New Roman" w:eastAsia="Times New Roman" w:hAnsi="Times New Roman" w:cs="Times New Roman"/>
          <w:sz w:val="28"/>
          <w:szCs w:val="28"/>
          <w:lang w:val="uk-UA" w:eastAsia="ru-RU"/>
        </w:rPr>
        <w:t>ветерани.</w:t>
      </w:r>
    </w:p>
    <w:p w14:paraId="38AD257D" w14:textId="709FD8F0" w:rsidR="00861B04" w:rsidRDefault="00861B04" w:rsidP="007E0812">
      <w:pPr>
        <w:spacing w:line="240" w:lineRule="auto"/>
        <w:ind w:right="-6"/>
        <w:jc w:val="both"/>
        <w:rPr>
          <w:rFonts w:ascii="Times New Roman" w:eastAsia="Times New Roman" w:hAnsi="Times New Roman" w:cs="Times New Roman"/>
          <w:sz w:val="6"/>
          <w:szCs w:val="6"/>
          <w:lang w:val="uk-UA"/>
        </w:rPr>
      </w:pPr>
    </w:p>
    <w:p w14:paraId="3F5251A5" w14:textId="5412F47E" w:rsidR="007F610E" w:rsidRDefault="007F610E" w:rsidP="007E0812">
      <w:pPr>
        <w:spacing w:line="240" w:lineRule="auto"/>
        <w:ind w:right="-6"/>
        <w:jc w:val="both"/>
        <w:rPr>
          <w:rFonts w:ascii="Times New Roman" w:eastAsia="Times New Roman" w:hAnsi="Times New Roman" w:cs="Times New Roman"/>
          <w:sz w:val="6"/>
          <w:szCs w:val="6"/>
          <w:lang w:val="uk-UA"/>
        </w:rPr>
      </w:pPr>
    </w:p>
    <w:p w14:paraId="763A5F89" w14:textId="386FFBD6" w:rsidR="007F610E" w:rsidRDefault="007F610E" w:rsidP="007E0812">
      <w:pPr>
        <w:spacing w:line="240" w:lineRule="auto"/>
        <w:ind w:right="-6"/>
        <w:jc w:val="both"/>
        <w:rPr>
          <w:rFonts w:ascii="Times New Roman" w:eastAsia="Times New Roman" w:hAnsi="Times New Roman" w:cs="Times New Roman"/>
          <w:sz w:val="6"/>
          <w:szCs w:val="6"/>
          <w:lang w:val="uk-UA"/>
        </w:rPr>
      </w:pPr>
    </w:p>
    <w:p w14:paraId="3B1D1E54" w14:textId="67215155" w:rsidR="007F610E" w:rsidRDefault="007F610E" w:rsidP="007E0812">
      <w:pPr>
        <w:spacing w:line="240" w:lineRule="auto"/>
        <w:ind w:right="-6"/>
        <w:jc w:val="both"/>
        <w:rPr>
          <w:rFonts w:ascii="Times New Roman" w:eastAsia="Times New Roman" w:hAnsi="Times New Roman" w:cs="Times New Roman"/>
          <w:sz w:val="6"/>
          <w:szCs w:val="6"/>
          <w:lang w:val="uk-UA"/>
        </w:rPr>
      </w:pPr>
    </w:p>
    <w:p w14:paraId="043A1B66" w14:textId="40B127C0" w:rsidR="007F610E" w:rsidRDefault="007F610E" w:rsidP="007E0812">
      <w:pPr>
        <w:spacing w:line="240" w:lineRule="auto"/>
        <w:ind w:right="-6"/>
        <w:jc w:val="both"/>
        <w:rPr>
          <w:rFonts w:ascii="Times New Roman" w:eastAsia="Times New Roman" w:hAnsi="Times New Roman" w:cs="Times New Roman"/>
          <w:sz w:val="6"/>
          <w:szCs w:val="6"/>
          <w:lang w:val="uk-UA"/>
        </w:rPr>
      </w:pPr>
    </w:p>
    <w:p w14:paraId="674EB53B" w14:textId="518B9962" w:rsidR="0037016A" w:rsidRDefault="0037016A" w:rsidP="007E0812">
      <w:pPr>
        <w:spacing w:line="240" w:lineRule="auto"/>
        <w:ind w:right="-6"/>
        <w:jc w:val="both"/>
        <w:rPr>
          <w:rFonts w:ascii="Times New Roman" w:eastAsia="Times New Roman" w:hAnsi="Times New Roman" w:cs="Times New Roman"/>
          <w:sz w:val="6"/>
          <w:szCs w:val="6"/>
          <w:lang w:val="uk-UA"/>
        </w:rPr>
      </w:pPr>
    </w:p>
    <w:p w14:paraId="73883597" w14:textId="4B7CDEC3" w:rsidR="0037016A" w:rsidRDefault="0037016A" w:rsidP="007E0812">
      <w:pPr>
        <w:spacing w:line="240" w:lineRule="auto"/>
        <w:ind w:right="-6"/>
        <w:jc w:val="both"/>
        <w:rPr>
          <w:rFonts w:ascii="Times New Roman" w:eastAsia="Times New Roman" w:hAnsi="Times New Roman" w:cs="Times New Roman"/>
          <w:sz w:val="6"/>
          <w:szCs w:val="6"/>
          <w:lang w:val="uk-UA"/>
        </w:rPr>
      </w:pPr>
    </w:p>
    <w:p w14:paraId="107AB0E4" w14:textId="4DE0CA55" w:rsidR="0037016A" w:rsidRDefault="0037016A" w:rsidP="007E0812">
      <w:pPr>
        <w:spacing w:line="240" w:lineRule="auto"/>
        <w:ind w:right="-6"/>
        <w:jc w:val="both"/>
        <w:rPr>
          <w:rFonts w:ascii="Times New Roman" w:eastAsia="Times New Roman" w:hAnsi="Times New Roman" w:cs="Times New Roman"/>
          <w:sz w:val="6"/>
          <w:szCs w:val="6"/>
          <w:lang w:val="uk-UA"/>
        </w:rPr>
      </w:pPr>
    </w:p>
    <w:p w14:paraId="43BEFEDD" w14:textId="77777777" w:rsidR="0037016A" w:rsidRDefault="0037016A" w:rsidP="007E0812">
      <w:pPr>
        <w:spacing w:line="240" w:lineRule="auto"/>
        <w:ind w:right="-6"/>
        <w:jc w:val="both"/>
        <w:rPr>
          <w:rFonts w:ascii="Times New Roman" w:eastAsia="Times New Roman" w:hAnsi="Times New Roman" w:cs="Times New Roman"/>
          <w:sz w:val="6"/>
          <w:szCs w:val="6"/>
          <w:lang w:val="uk-UA"/>
        </w:rPr>
      </w:pPr>
    </w:p>
    <w:p w14:paraId="795305CA" w14:textId="01120E46" w:rsidR="007F610E" w:rsidRDefault="007F610E" w:rsidP="007E0812">
      <w:pPr>
        <w:spacing w:line="240" w:lineRule="auto"/>
        <w:ind w:right="-6"/>
        <w:jc w:val="both"/>
        <w:rPr>
          <w:rFonts w:ascii="Times New Roman" w:eastAsia="Times New Roman" w:hAnsi="Times New Roman" w:cs="Times New Roman"/>
          <w:sz w:val="6"/>
          <w:szCs w:val="6"/>
          <w:lang w:val="uk-UA"/>
        </w:rPr>
      </w:pPr>
    </w:p>
    <w:p w14:paraId="2CBA3885" w14:textId="7F171CC8" w:rsidR="007F610E" w:rsidRDefault="007F610E" w:rsidP="007E0812">
      <w:pPr>
        <w:spacing w:line="240" w:lineRule="auto"/>
        <w:ind w:right="-6"/>
        <w:jc w:val="both"/>
        <w:rPr>
          <w:rFonts w:ascii="Times New Roman" w:eastAsia="Times New Roman" w:hAnsi="Times New Roman" w:cs="Times New Roman"/>
          <w:sz w:val="6"/>
          <w:szCs w:val="6"/>
          <w:lang w:val="uk-UA"/>
        </w:rPr>
      </w:pPr>
    </w:p>
    <w:p w14:paraId="34B82186" w14:textId="16EAF377" w:rsidR="007F610E" w:rsidRDefault="007F610E" w:rsidP="007E0812">
      <w:pPr>
        <w:spacing w:line="240" w:lineRule="auto"/>
        <w:ind w:right="-6"/>
        <w:jc w:val="both"/>
        <w:rPr>
          <w:rFonts w:ascii="Times New Roman" w:eastAsia="Times New Roman" w:hAnsi="Times New Roman" w:cs="Times New Roman"/>
          <w:sz w:val="6"/>
          <w:szCs w:val="6"/>
          <w:lang w:val="uk-UA"/>
        </w:rPr>
      </w:pPr>
    </w:p>
    <w:p w14:paraId="0000001B" w14:textId="09590F50" w:rsidR="00781132" w:rsidRDefault="00AF45B3" w:rsidP="007E0812">
      <w:pPr>
        <w:spacing w:line="240" w:lineRule="auto"/>
        <w:ind w:right="-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Секретар Сумської міської ради</w:t>
      </w:r>
      <w:r w:rsidR="00182D9F">
        <w:rPr>
          <w:rFonts w:ascii="Times New Roman" w:eastAsia="Times New Roman" w:hAnsi="Times New Roman" w:cs="Times New Roman"/>
          <w:sz w:val="28"/>
          <w:szCs w:val="28"/>
          <w:lang w:val="uk-UA"/>
        </w:rPr>
        <w:tab/>
      </w:r>
      <w:r w:rsidR="00182D9F">
        <w:rPr>
          <w:rFonts w:ascii="Times New Roman" w:eastAsia="Times New Roman" w:hAnsi="Times New Roman" w:cs="Times New Roman"/>
          <w:sz w:val="28"/>
          <w:szCs w:val="28"/>
          <w:lang w:val="uk-UA"/>
        </w:rPr>
        <w:tab/>
      </w:r>
      <w:r w:rsidR="00182D9F">
        <w:rPr>
          <w:rFonts w:ascii="Times New Roman" w:eastAsia="Times New Roman" w:hAnsi="Times New Roman" w:cs="Times New Roman"/>
          <w:sz w:val="28"/>
          <w:szCs w:val="28"/>
          <w:lang w:val="uk-UA"/>
        </w:rPr>
        <w:tab/>
      </w:r>
      <w:r w:rsidR="00182D9F">
        <w:rPr>
          <w:rFonts w:ascii="Times New Roman" w:eastAsia="Times New Roman" w:hAnsi="Times New Roman" w:cs="Times New Roman"/>
          <w:sz w:val="28"/>
          <w:szCs w:val="28"/>
          <w:lang w:val="uk-UA"/>
        </w:rPr>
        <w:tab/>
      </w:r>
      <w:r w:rsidR="00182D9F">
        <w:rPr>
          <w:rFonts w:ascii="Times New Roman" w:eastAsia="Times New Roman" w:hAnsi="Times New Roman" w:cs="Times New Roman"/>
          <w:sz w:val="28"/>
          <w:szCs w:val="28"/>
          <w:lang w:val="uk-UA"/>
        </w:rPr>
        <w:tab/>
      </w:r>
      <w:r w:rsidR="007E081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Артем</w:t>
      </w:r>
      <w:r w:rsidR="00182D9F">
        <w:rPr>
          <w:rFonts w:ascii="Times New Roman" w:eastAsia="Times New Roman" w:hAnsi="Times New Roman" w:cs="Times New Roman"/>
          <w:sz w:val="28"/>
          <w:szCs w:val="28"/>
          <w:lang w:val="uk-UA"/>
        </w:rPr>
        <w:t xml:space="preserve"> КОБЗАР</w:t>
      </w:r>
    </w:p>
    <w:p w14:paraId="33FAE6F0" w14:textId="77777777" w:rsidR="007E0812" w:rsidRPr="00F1449D" w:rsidRDefault="007E0812" w:rsidP="007E0812">
      <w:pPr>
        <w:spacing w:line="240" w:lineRule="auto"/>
        <w:ind w:right="-6"/>
        <w:jc w:val="both"/>
        <w:rPr>
          <w:rFonts w:ascii="Times New Roman" w:eastAsia="Times New Roman" w:hAnsi="Times New Roman" w:cs="Times New Roman"/>
          <w:sz w:val="32"/>
          <w:szCs w:val="32"/>
          <w:lang w:val="uk-UA"/>
        </w:rPr>
      </w:pPr>
    </w:p>
    <w:p w14:paraId="525A8CA5" w14:textId="28EBE104" w:rsidR="007E0812" w:rsidRPr="007F610E" w:rsidRDefault="00F1449D" w:rsidP="007E0812">
      <w:pPr>
        <w:spacing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Виконавець: Ліна ДРИГУС</w:t>
      </w:r>
    </w:p>
    <w:sectPr w:rsidR="007E0812" w:rsidRPr="007F610E" w:rsidSect="007F610E">
      <w:pgSz w:w="11909" w:h="16834"/>
      <w:pgMar w:top="709" w:right="852" w:bottom="42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D561D"/>
    <w:multiLevelType w:val="hybridMultilevel"/>
    <w:tmpl w:val="0E2E49EE"/>
    <w:lvl w:ilvl="0" w:tplc="44A4C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01A14F8"/>
    <w:multiLevelType w:val="hybridMultilevel"/>
    <w:tmpl w:val="0E2E49EE"/>
    <w:lvl w:ilvl="0" w:tplc="44A4C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32"/>
    <w:rsid w:val="00012BBF"/>
    <w:rsid w:val="000620CC"/>
    <w:rsid w:val="001015B4"/>
    <w:rsid w:val="00101A5C"/>
    <w:rsid w:val="00176DF0"/>
    <w:rsid w:val="00182D9F"/>
    <w:rsid w:val="00251878"/>
    <w:rsid w:val="0026418E"/>
    <w:rsid w:val="002664E8"/>
    <w:rsid w:val="002A0CBA"/>
    <w:rsid w:val="002A32F2"/>
    <w:rsid w:val="002A7B73"/>
    <w:rsid w:val="0037016A"/>
    <w:rsid w:val="00402B2D"/>
    <w:rsid w:val="00410D8C"/>
    <w:rsid w:val="004727FF"/>
    <w:rsid w:val="004A28C1"/>
    <w:rsid w:val="004B2D03"/>
    <w:rsid w:val="004C3469"/>
    <w:rsid w:val="006003E1"/>
    <w:rsid w:val="00681028"/>
    <w:rsid w:val="00704637"/>
    <w:rsid w:val="00781132"/>
    <w:rsid w:val="007D60BE"/>
    <w:rsid w:val="007E0812"/>
    <w:rsid w:val="007F610E"/>
    <w:rsid w:val="00861B04"/>
    <w:rsid w:val="00956174"/>
    <w:rsid w:val="00985EA1"/>
    <w:rsid w:val="009E49FC"/>
    <w:rsid w:val="009E668E"/>
    <w:rsid w:val="00A20012"/>
    <w:rsid w:val="00AB540E"/>
    <w:rsid w:val="00AF45B3"/>
    <w:rsid w:val="00AF5F98"/>
    <w:rsid w:val="00B16821"/>
    <w:rsid w:val="00BD0528"/>
    <w:rsid w:val="00C00DF5"/>
    <w:rsid w:val="00C9592C"/>
    <w:rsid w:val="00CC0356"/>
    <w:rsid w:val="00CD6F3E"/>
    <w:rsid w:val="00DE5B2E"/>
    <w:rsid w:val="00EE1B21"/>
    <w:rsid w:val="00F1449D"/>
    <w:rsid w:val="00F4638A"/>
    <w:rsid w:val="00F56D51"/>
    <w:rsid w:val="00FC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4BF9"/>
  <w15:docId w15:val="{E6D89C2A-91FB-4631-BA84-00774084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7E0812"/>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E0812"/>
    <w:rPr>
      <w:rFonts w:ascii="Segoe UI" w:hAnsi="Segoe UI" w:cs="Segoe UI"/>
      <w:sz w:val="18"/>
      <w:szCs w:val="18"/>
    </w:rPr>
  </w:style>
  <w:style w:type="paragraph" w:styleId="a7">
    <w:name w:val="List Paragraph"/>
    <w:basedOn w:val="a"/>
    <w:uiPriority w:val="34"/>
    <w:qFormat/>
    <w:rsid w:val="00BD0528"/>
    <w:pPr>
      <w:spacing w:after="160" w:line="259" w:lineRule="auto"/>
      <w:ind w:left="720"/>
      <w:contextualSpacing/>
    </w:pPr>
    <w:rPr>
      <w:rFonts w:asciiTheme="minorHAnsi" w:eastAsiaTheme="minorHAnsi" w:hAnsiTheme="minorHAnsi" w:cstheme="minorBidi"/>
      <w:lang w:val="ru-RU" w:eastAsia="en-US"/>
    </w:rPr>
  </w:style>
  <w:style w:type="character" w:styleId="a8">
    <w:name w:val="annotation reference"/>
    <w:basedOn w:val="a0"/>
    <w:uiPriority w:val="99"/>
    <w:semiHidden/>
    <w:unhideWhenUsed/>
    <w:rsid w:val="00861B04"/>
    <w:rPr>
      <w:sz w:val="16"/>
      <w:szCs w:val="16"/>
    </w:rPr>
  </w:style>
  <w:style w:type="paragraph" w:styleId="a9">
    <w:name w:val="annotation text"/>
    <w:basedOn w:val="a"/>
    <w:link w:val="aa"/>
    <w:uiPriority w:val="99"/>
    <w:semiHidden/>
    <w:unhideWhenUsed/>
    <w:rsid w:val="00861B04"/>
    <w:pPr>
      <w:spacing w:line="240" w:lineRule="auto"/>
    </w:pPr>
    <w:rPr>
      <w:sz w:val="20"/>
      <w:szCs w:val="20"/>
    </w:rPr>
  </w:style>
  <w:style w:type="character" w:customStyle="1" w:styleId="aa">
    <w:name w:val="Текст примечания Знак"/>
    <w:basedOn w:val="a0"/>
    <w:link w:val="a9"/>
    <w:uiPriority w:val="99"/>
    <w:semiHidden/>
    <w:rsid w:val="00861B04"/>
    <w:rPr>
      <w:sz w:val="20"/>
      <w:szCs w:val="20"/>
    </w:rPr>
  </w:style>
  <w:style w:type="paragraph" w:styleId="ab">
    <w:name w:val="annotation subject"/>
    <w:basedOn w:val="a9"/>
    <w:next w:val="a9"/>
    <w:link w:val="ac"/>
    <w:uiPriority w:val="99"/>
    <w:semiHidden/>
    <w:unhideWhenUsed/>
    <w:rsid w:val="00861B04"/>
    <w:rPr>
      <w:b/>
      <w:bCs/>
    </w:rPr>
  </w:style>
  <w:style w:type="character" w:customStyle="1" w:styleId="ac">
    <w:name w:val="Тема примечания Знак"/>
    <w:basedOn w:val="aa"/>
    <w:link w:val="ab"/>
    <w:uiPriority w:val="99"/>
    <w:semiHidden/>
    <w:rsid w:val="00861B04"/>
    <w:rPr>
      <w:b/>
      <w:bCs/>
      <w:sz w:val="20"/>
      <w:szCs w:val="20"/>
    </w:rPr>
  </w:style>
  <w:style w:type="table" w:styleId="ad">
    <w:name w:val="Table Grid"/>
    <w:basedOn w:val="a1"/>
    <w:uiPriority w:val="39"/>
    <w:rsid w:val="00402B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07656">
      <w:bodyDiv w:val="1"/>
      <w:marLeft w:val="0"/>
      <w:marRight w:val="0"/>
      <w:marTop w:val="0"/>
      <w:marBottom w:val="0"/>
      <w:divBdr>
        <w:top w:val="none" w:sz="0" w:space="0" w:color="auto"/>
        <w:left w:val="none" w:sz="0" w:space="0" w:color="auto"/>
        <w:bottom w:val="none" w:sz="0" w:space="0" w:color="auto"/>
        <w:right w:val="none" w:sz="0" w:space="0" w:color="auto"/>
      </w:divBdr>
    </w:div>
    <w:div w:id="910113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CivilParticipationPlat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BCCC-6691-4CC5-A084-FD03878F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2218</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Дяговець Олена Володимирівна</dc:creator>
  <cp:lastModifiedBy>Таранець Наталія Анатоліївна</cp:lastModifiedBy>
  <cp:revision>13</cp:revision>
  <cp:lastPrinted>2025-06-10T10:59:00Z</cp:lastPrinted>
  <dcterms:created xsi:type="dcterms:W3CDTF">2024-04-18T10:39:00Z</dcterms:created>
  <dcterms:modified xsi:type="dcterms:W3CDTF">2025-06-10T11:10:00Z</dcterms:modified>
</cp:coreProperties>
</file>