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61" w:rsidRPr="00A107DF" w:rsidRDefault="00876861" w:rsidP="00A107DF">
      <w:pPr>
        <w:spacing w:after="0"/>
        <w:ind w:right="849" w:firstLine="6379"/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</w:pPr>
      <w:r w:rsidRPr="00A107DF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Додаток 1</w:t>
      </w:r>
    </w:p>
    <w:p w:rsidR="00876861" w:rsidRPr="00A107DF" w:rsidRDefault="00876861" w:rsidP="00FE0EBB">
      <w:pPr>
        <w:spacing w:after="0"/>
        <w:ind w:left="5103"/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</w:pPr>
      <w:r w:rsidRPr="00A107DF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до рішення Сумської міської ради</w:t>
      </w:r>
    </w:p>
    <w:p w:rsidR="00876861" w:rsidRPr="00A107DF" w:rsidRDefault="00876861" w:rsidP="00FE0EBB">
      <w:pPr>
        <w:spacing w:after="0"/>
        <w:ind w:left="5103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</w:pPr>
      <w:r w:rsidRPr="00A107DF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«Про хід виконання Програми розвитку культури Сумської міської тери</w:t>
      </w:r>
      <w:r w:rsidR="00FE0EBB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торіальної громади на 2022-2024 </w:t>
      </w:r>
      <w:r w:rsidRPr="00A107DF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роки (зі змінами), за підсумками </w:t>
      </w:r>
      <w:r w:rsidR="00A107DF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2</w:t>
      </w:r>
      <w:r w:rsidRPr="00A107DF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023 року</w:t>
      </w:r>
    </w:p>
    <w:p w:rsidR="00876861" w:rsidRPr="004A59A5" w:rsidRDefault="00FE0EBB" w:rsidP="00FE0EBB">
      <w:pPr>
        <w:spacing w:after="0"/>
        <w:ind w:left="5103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від 05 червня 2025 № 5805 </w:t>
      </w:r>
      <w:r w:rsidR="00876861" w:rsidRPr="00A107DF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- МР</w:t>
      </w:r>
    </w:p>
    <w:p w:rsidR="00876861" w:rsidRDefault="00876861" w:rsidP="00876861">
      <w:pPr>
        <w:spacing w:after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</w:p>
    <w:p w:rsidR="00876861" w:rsidRDefault="00876861" w:rsidP="00876861">
      <w:pPr>
        <w:spacing w:after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Пояснювальна записка до звіту</w:t>
      </w:r>
    </w:p>
    <w:p w:rsidR="00876861" w:rsidRPr="00DB73C1" w:rsidRDefault="00876861" w:rsidP="00876861">
      <w:pPr>
        <w:spacing w:after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про хід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виконання цільової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к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омплексної Програми розвитку культури Сумської міської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т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ериторіальної громади на 20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22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4</w:t>
      </w:r>
      <w:r w:rsidRPr="00DB73C1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роки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(зі змінами)</w:t>
      </w:r>
      <w:r w:rsidRPr="00B43B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за підсумками 2023 року</w:t>
      </w:r>
    </w:p>
    <w:p w:rsidR="00876861" w:rsidRPr="00DB73C1" w:rsidRDefault="00876861" w:rsidP="00876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6861" w:rsidRDefault="00876861" w:rsidP="008768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дані.</w:t>
      </w:r>
    </w:p>
    <w:p w:rsidR="00876861" w:rsidRDefault="00876861" w:rsidP="0087686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Ц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ільов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комплексн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розвитку культури Сумської міської територіальної громади на 2022-2024 роки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»</w:t>
      </w:r>
      <w:r w:rsidRPr="004A59A5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,  </w:t>
      </w: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A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</w:t>
      </w:r>
      <w:r w:rsidRPr="004A59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Сумської міської ради від 26 січня 2022 року № 2714-МР (зі змінами)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876861" w:rsidRDefault="00876861" w:rsidP="0087686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Відповідальним виконавцем Програми та головним розпорядником бюджетних коштів є відділ культури Сумської міської ради.</w:t>
      </w:r>
    </w:p>
    <w:p w:rsidR="00876861" w:rsidRDefault="00876861" w:rsidP="0087686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6861" w:rsidRDefault="00876861" w:rsidP="008768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Узагальнена інформація щодо виконання завдань та заходів Програми.</w:t>
      </w:r>
    </w:p>
    <w:p w:rsidR="00876861" w:rsidRPr="007C692A" w:rsidRDefault="00876861" w:rsidP="0083704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виконанні Програми, що включає в себе п’ять підпрограм, 26 заходами було охоплено 230,4 тис. громадян, що становить 63,0 % 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планового показника (</w:t>
      </w:r>
      <w:r w:rsidRPr="00B618C6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тис.осіб) або </w:t>
      </w:r>
      <w:r w:rsidR="00A64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89,3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загальної чисельності населення</w:t>
      </w:r>
      <w:r w:rsidR="0083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1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</w:t>
      </w:r>
      <w:r w:rsidR="0083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B0F25">
        <w:rPr>
          <w:rFonts w:ascii="Times New Roman" w:hAnsi="Times New Roman" w:cs="Times New Roman"/>
          <w:sz w:val="28"/>
          <w:szCs w:val="28"/>
          <w:lang w:val="uk-UA"/>
        </w:rPr>
        <w:t>збереження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раїнських національних традицій,</w:t>
      </w:r>
      <w:r w:rsidRPr="00EB0F25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патріотизму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в умовах воєнного стану</w:t>
      </w:r>
      <w:r w:rsidR="00837043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</w:t>
      </w:r>
      <w:r w:rsidRPr="00C06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06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Культурно-масова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робота, 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Pr="00117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комплексних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779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(із 35 запланованих)</w:t>
      </w:r>
      <w:r w:rsidRPr="0011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заходи з нагоди державних свят, дня міста, мистецькі проєкти, дитячі творчі конкурси, різдвяні та новорічні заходи. </w:t>
      </w:r>
      <w:r w:rsidRPr="007C6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цілому проведеними заходами  було охоплено </w:t>
      </w:r>
      <w:r w:rsidRPr="007C692A">
        <w:rPr>
          <w:rFonts w:ascii="Times New Roman" w:hAnsi="Times New Roman" w:cs="Times New Roman"/>
          <w:sz w:val="28"/>
          <w:szCs w:val="28"/>
          <w:lang w:val="uk-UA"/>
        </w:rPr>
        <w:t xml:space="preserve">6,8 тис. осіб, </w:t>
      </w:r>
      <w:r w:rsidRPr="00837043">
        <w:rPr>
          <w:rFonts w:ascii="Times New Roman" w:hAnsi="Times New Roman" w:cs="Times New Roman"/>
          <w:sz w:val="28"/>
          <w:szCs w:val="28"/>
          <w:lang w:val="uk-UA"/>
        </w:rPr>
        <w:t xml:space="preserve">що складає </w:t>
      </w:r>
      <w:r w:rsidR="004749B1" w:rsidRPr="00837043">
        <w:rPr>
          <w:rFonts w:ascii="Times New Roman" w:hAnsi="Times New Roman" w:cs="Times New Roman"/>
          <w:sz w:val="28"/>
          <w:szCs w:val="28"/>
        </w:rPr>
        <w:t>8</w:t>
      </w:r>
      <w:r w:rsidR="004749B1" w:rsidRPr="00837043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Pr="00837043">
        <w:rPr>
          <w:rFonts w:ascii="Times New Roman" w:hAnsi="Times New Roman" w:cs="Times New Roman"/>
          <w:sz w:val="28"/>
          <w:szCs w:val="28"/>
          <w:lang w:val="uk-UA"/>
        </w:rPr>
        <w:t>% до планового річного показника (</w:t>
      </w:r>
      <w:r w:rsidR="004749B1" w:rsidRPr="00837043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837043">
        <w:rPr>
          <w:rFonts w:ascii="Times New Roman" w:hAnsi="Times New Roman" w:cs="Times New Roman"/>
          <w:sz w:val="28"/>
          <w:szCs w:val="28"/>
          <w:lang w:val="uk-UA"/>
        </w:rPr>
        <w:t>,0 тис. осіб)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2,6% до чисельності міста</w:t>
      </w:r>
      <w:r w:rsidR="0083704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Касові видатки на виконання </w:t>
      </w:r>
      <w:r w:rsidRPr="007C6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підпрограми </w:t>
      </w:r>
      <w:r w:rsidRPr="007C69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склали </w:t>
      </w:r>
      <w:r w:rsidRPr="007C692A">
        <w:rPr>
          <w:rFonts w:ascii="Times New Roman" w:hAnsi="Times New Roman" w:cs="Times New Roman"/>
          <w:bCs/>
          <w:sz w:val="28"/>
          <w:szCs w:val="28"/>
          <w:lang w:val="uk-UA"/>
        </w:rPr>
        <w:t>424,8</w:t>
      </w:r>
      <w:r w:rsidRPr="007C692A">
        <w:rPr>
          <w:bCs/>
          <w:sz w:val="24"/>
          <w:szCs w:val="24"/>
          <w:lang w:val="uk-UA"/>
        </w:rPr>
        <w:t xml:space="preserve"> 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тис. гривень.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866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ході різних патріотичних акцій (концертних програм, </w:t>
      </w:r>
      <w:r w:rsidRPr="00866753">
        <w:rPr>
          <w:rFonts w:ascii="Times New Roman" w:eastAsia="Calibri" w:hAnsi="Times New Roman" w:cs="Times New Roman"/>
          <w:sz w:val="28"/>
          <w:szCs w:val="28"/>
          <w:lang w:val="uk-UA"/>
        </w:rPr>
        <w:t>флешмобів, майстер-класів, благодійних ярмарків тощо) закладами культури було зібрано та передано на потреби наших захисників понад 200,0 тис. гривень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C692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</w:p>
    <w:p w:rsidR="00876861" w:rsidRDefault="00876861" w:rsidP="008768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Незважаючи та труднощі роботи у воєнний період, показники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публічної бібліотеки</w:t>
      </w:r>
      <w:r w:rsidRPr="009270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 стабільними з тенденцією до зростання.</w:t>
      </w:r>
    </w:p>
    <w:p w:rsidR="00876861" w:rsidRDefault="00876861" w:rsidP="008768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Послугами бібліотек протягом звітного періоду користувались 75,0 тис. зареєстрованих користувачів, з них – 1026  осіб з обмеженими фізичними можливостями. Активно працювали</w:t>
      </w:r>
      <w:r w:rsidRPr="00421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 формувань, особливо для людей похилого віку (</w:t>
      </w:r>
      <w:r>
        <w:rPr>
          <w:rFonts w:ascii="Times New Roman" w:hAnsi="Times New Roman"/>
          <w:sz w:val="28"/>
          <w:szCs w:val="28"/>
          <w:lang w:val="uk-UA"/>
        </w:rPr>
        <w:t>клуби «Срібне намисто», «Мамина наука», «Надвечір</w:t>
      </w:r>
      <w:r w:rsidRPr="00421EE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я»), к</w:t>
      </w:r>
      <w:r w:rsidRPr="008C19C4">
        <w:rPr>
          <w:rFonts w:ascii="Times New Roman" w:hAnsi="Times New Roman"/>
          <w:sz w:val="28"/>
          <w:szCs w:val="28"/>
          <w:lang w:val="uk-UA"/>
        </w:rPr>
        <w:t>луб інтелектуального дозвілля інвалідів «Крок назустріч</w:t>
      </w:r>
      <w:r>
        <w:rPr>
          <w:rFonts w:ascii="Times New Roman" w:hAnsi="Times New Roman"/>
          <w:sz w:val="28"/>
          <w:szCs w:val="28"/>
          <w:lang w:val="uk-UA"/>
        </w:rPr>
        <w:t xml:space="preserve">» та інші. Інформаційно-масовими, освітніми, дозвіллєвими заходами бібліотек було охоплено </w:t>
      </w:r>
      <w:r>
        <w:rPr>
          <w:rFonts w:ascii="Times New Roman" w:hAnsi="Times New Roman"/>
          <w:sz w:val="28"/>
          <w:szCs w:val="28"/>
          <w:lang w:val="uk-UA"/>
        </w:rPr>
        <w:br/>
        <w:t>44,7 тис.</w:t>
      </w:r>
      <w:r w:rsidRPr="00B61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осіб. Крім того, бібліотеки мають гарний показник роботи в інтернет-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просторі: 94,7 тис. онлайн-переглядів та 3,3 тис. отримувачів соціальних інтернет-послуг. Успішною була участь у міжнародних проєктах. Бібліотеками було виграно 7 грантових проєктів на загальну суму 300,5 тис. гривень</w:t>
      </w:r>
      <w:r w:rsidR="00D124A3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D124A3" w:rsidRPr="001B1421" w:rsidRDefault="00D124A3" w:rsidP="00D124A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роєкт </w:t>
      </w:r>
      <w:r w:rsidRPr="00EF5B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«Громадський центр інклюзивного навчання та розвитку» за підтримки міжнародного фонду AVSI (Італія). Оновлено приміщення, зроблено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ганку ЦМБ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облаштовано кнопкою виклику та пандусом;</w:t>
      </w:r>
    </w:p>
    <w:p w:rsidR="00D124A3" w:rsidRPr="00EF5B7A" w:rsidRDefault="00D124A3" w:rsidP="00D124A3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«Книги для України/</w:t>
      </w:r>
      <w:proofErr w:type="spellStart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Books</w:t>
      </w:r>
      <w:proofErr w:type="spellEnd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for</w:t>
      </w:r>
      <w:proofErr w:type="spellEnd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Ukraine</w:t>
      </w:r>
      <w:proofErr w:type="spellEnd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тримано польську та англійську літературу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D124A3" w:rsidRPr="00EF5B7A" w:rsidRDefault="00D124A3" w:rsidP="00D124A3">
      <w:pPr>
        <w:pStyle w:val="a3"/>
        <w:numPr>
          <w:ilvl w:val="0"/>
          <w:numId w:val="2"/>
        </w:numPr>
        <w:shd w:val="clear" w:color="auto" w:fill="FFFFFF"/>
        <w:spacing w:before="24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роєкт «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Книжкові гранти для бібліотек», отрима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сучасні українські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D124A3" w:rsidRPr="00EF5B7A" w:rsidRDefault="00D124A3" w:rsidP="00D124A3">
      <w:pPr>
        <w:pStyle w:val="a3"/>
        <w:numPr>
          <w:ilvl w:val="0"/>
          <w:numId w:val="2"/>
        </w:numPr>
        <w:shd w:val="clear" w:color="auto" w:fill="FFFFFF"/>
        <w:spacing w:before="24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роєкт 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«Польська полиця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тримано польську літературу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D124A3" w:rsidRPr="00EF5B7A" w:rsidRDefault="00D124A3" w:rsidP="00D124A3">
      <w:pPr>
        <w:pStyle w:val="a3"/>
        <w:numPr>
          <w:ilvl w:val="0"/>
          <w:numId w:val="2"/>
        </w:numPr>
        <w:shd w:val="clear" w:color="auto" w:fill="FFFFFF"/>
        <w:spacing w:before="24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роєкт «Мережевий бібліотечний шелтер» (робота з ВПО),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отримано нові 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; </w:t>
      </w:r>
    </w:p>
    <w:p w:rsidR="00D124A3" w:rsidRPr="00EF5B7A" w:rsidRDefault="00D124A3" w:rsidP="00D124A3">
      <w:pPr>
        <w:pStyle w:val="a3"/>
        <w:numPr>
          <w:ilvl w:val="0"/>
          <w:numId w:val="2"/>
        </w:numPr>
        <w:shd w:val="clear" w:color="auto" w:fill="FFFFFF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 </w:t>
      </w:r>
      <w:r w:rsidRPr="00EF5B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роєкти «Валізка з книжками»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підтримки МЗС Німеччини </w:t>
      </w:r>
      <w:proofErr w:type="spellStart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Goethe-Institut</w:t>
      </w:r>
      <w:proofErr w:type="spellEnd"/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EF5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отримано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ігри </w:t>
      </w:r>
      <w:r w:rsidRPr="00EF5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дітей 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 книги</w:t>
      </w:r>
      <w:r w:rsidRPr="00EF5B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1B1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D124A3" w:rsidRDefault="00D124A3" w:rsidP="008768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861" w:rsidRPr="0018019E" w:rsidRDefault="00876861" w:rsidP="0087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освітніх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мистецьки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</w:t>
      </w:r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залишився стабільно високим. Контингент учнів вдалося стабілізувати</w:t>
      </w:r>
      <w:r w:rsidRPr="00913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897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1657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B74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741F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перемог юних сумчан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Гран-Прі в міжнародних конкурсах Грузії, Канади, Болгарії та Хорватії; І-ші та ІІ-</w:t>
      </w:r>
      <w:proofErr w:type="spellStart"/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</w:t>
      </w:r>
      <w:proofErr w:type="spellEnd"/>
      <w:r w:rsidRPr="00133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місця у міжнародних конкурсах в Польщі, Туреччині, Чехії, Болгарії, Італії, Австрії, Великій Британії, Канаді, Словенії, США.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Pr="00EE2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703 учасник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EE2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мистецьких конкурсів маємо</w:t>
      </w:r>
      <w:r w:rsidRPr="00EE2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684 переможця. Результативність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97,1</w:t>
      </w:r>
      <w:r w:rsidRPr="00EE2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Виставкова діяльність </w:t>
      </w:r>
      <w:r w:rsidRPr="0018019E">
        <w:rPr>
          <w:rFonts w:ascii="Times New Roman" w:hAnsi="Times New Roman" w:cs="Times New Roman"/>
          <w:sz w:val="28"/>
          <w:szCs w:val="28"/>
          <w:lang w:val="uk-UA"/>
        </w:rPr>
        <w:t xml:space="preserve">Дитячої художньої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є високою. Було проведено </w:t>
      </w:r>
      <w:r w:rsidRPr="0018019E">
        <w:rPr>
          <w:rFonts w:ascii="Times New Roman" w:hAnsi="Times New Roman" w:cs="Times New Roman"/>
          <w:sz w:val="28"/>
          <w:szCs w:val="28"/>
          <w:lang w:val="uk-UA"/>
        </w:rPr>
        <w:t>18 виставок та 15 майстер-класів.</w:t>
      </w:r>
    </w:p>
    <w:p w:rsidR="00876861" w:rsidRPr="008F5AAE" w:rsidRDefault="00876861" w:rsidP="0087686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E6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4E6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відбулось незначне </w:t>
      </w:r>
      <w:r w:rsidRPr="004E6B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матеріально-т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ехнічної бази закладів культури на загальну суму </w:t>
      </w:r>
      <w:r w:rsidRPr="008F5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1692,7 тис. гривень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становить 26,5% до планового показника (6397,0 тис.грн.).</w:t>
      </w:r>
    </w:p>
    <w:p w:rsidR="00876861" w:rsidRPr="00AB11D7" w:rsidRDefault="00876861" w:rsidP="0087686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бібліотек СМТГ було профінансовано: 736 </w:t>
      </w:r>
      <w:r w:rsidRPr="00E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примірників книг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суму 188,3 тис. грн., </w:t>
      </w:r>
      <w:r w:rsidRPr="00E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періодичних видань </w:t>
      </w:r>
      <w:r w:rsidRPr="00E42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суму 230,0 тис.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твердопаливний котел (34,7 тис. грн.), виготовлення </w:t>
      </w:r>
      <w:r w:rsidRPr="00AB1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ПКД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(100,0 тис. грн.) на к</w:t>
      </w:r>
      <w:r w:rsidRPr="00AB11D7">
        <w:rPr>
          <w:rFonts w:ascii="Times New Roman" w:hAnsi="Times New Roman" w:cs="Times New Roman"/>
          <w:spacing w:val="-5"/>
          <w:sz w:val="28"/>
          <w:szCs w:val="28"/>
          <w:lang w:val="uk-UA"/>
        </w:rPr>
        <w:t>апітальний ремонт підвального приміщення бібліотеки-філії №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B11D7">
        <w:rPr>
          <w:rFonts w:ascii="Times New Roman" w:hAnsi="Times New Roman" w:cs="Times New Roman"/>
          <w:spacing w:val="-5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B11D7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 застосування як найпростішого укриття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. Всього на суму 553,0 тис. гривень. </w:t>
      </w:r>
    </w:p>
    <w:p w:rsidR="00876861" w:rsidRDefault="00876861" w:rsidP="0087686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розвиток мистецьких шкіл було виділено 269,7 тис.грн., що становить 15,9% до плану (1693,0 тис.грн.). Для ДМШ № 1 придбано ноутбук (19,7 тис.грн.) та здійснено капітальний ремонт покрівлі ДХШ (250,0 тис.грн.). </w:t>
      </w:r>
    </w:p>
    <w:p w:rsidR="00876861" w:rsidRDefault="00876861" w:rsidP="0087686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матеріально-технічної бази клубних закладів було здійснено на суму 870,0 тис.грн., що становить 29,9% до планового показника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(2909,0 тис.грн.). Придбано 2 комплекти звукового обладнання (72,7  тис.грн.), ноутбук (20,0 тис.грн.), багатофункціональний пристрій (8,8 тис.грн.), здійснено поточний ремонт </w:t>
      </w:r>
      <w:r w:rsidRPr="000F0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ЦКіД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(234,7 тис.грн.) та капітальний ремонт покрівлі клубу «Супутник» (533,8 тис.грн.).</w:t>
      </w:r>
    </w:p>
    <w:p w:rsidR="00876861" w:rsidRDefault="00876861" w:rsidP="0087686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2023 році продовжувалась робота по збереженню культурної спадщини. Було виготовлено 28 екземплярів облікової документації на 7 об’єктів історії, на загальну суму 10,0 тис. гривень. В цілому, </w:t>
      </w:r>
      <w:r w:rsidRPr="008D0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даний час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D0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паспортизовано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Pr="008D0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культурної спадщини, що становить 60,5% до загальної кількості пам’яток (124 од.).</w:t>
      </w:r>
    </w:p>
    <w:p w:rsidR="00876861" w:rsidRDefault="00876861" w:rsidP="0087686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6861" w:rsidRDefault="00876861" w:rsidP="008768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Оцінка ефективності виконання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5B60" w:rsidRDefault="00876861" w:rsidP="0087686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Програми у 2023 році здійснювалось на належному рівні. Заходами було охоплено 230,4 тис. громадян, що становить </w:t>
      </w:r>
      <w:r w:rsid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% до </w:t>
      </w:r>
      <w:r w:rsidRPr="00BB7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планового показника (</w:t>
      </w:r>
      <w:r w:rsidRPr="00BB7B20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Pr="00BB7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B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B7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Pr="00B6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осіб)</w:t>
      </w:r>
      <w:r w:rsidR="0083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89,3</w:t>
      </w:r>
      <w:r w:rsidR="0083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загальної чисельності населення.</w:t>
      </w:r>
    </w:p>
    <w:p w:rsidR="00876861" w:rsidRDefault="00876861" w:rsidP="0087686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Зокрема: культурно-митецькими заходами було охоплено </w:t>
      </w:r>
      <w:r w:rsidRP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2,6 % населення; бібліотечними послугами– 84,4% населення (217,9 тис.</w:t>
      </w:r>
      <w:r w:rsidRPr="001C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з яких</w:t>
      </w:r>
      <w:r w:rsidRPr="001C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- 98,0 тис. онлайн-користувачів); мистецькою освітою та заходами мистецьких шкіл –</w:t>
      </w:r>
      <w:r w:rsidRPr="001C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FB8" w:rsidRP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5,7</w:t>
      </w:r>
      <w:r w:rsidRPr="001C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населення.</w:t>
      </w:r>
    </w:p>
    <w:p w:rsidR="001C17FA" w:rsidRDefault="00876861" w:rsidP="00876861">
      <w:pPr>
        <w:pStyle w:val="a3"/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7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обмежене фінансування заходів 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A7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із запланованих 7507,1 тис.грн.,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профінансовано 2127,5 тис.грн., що становить 28,3% до планового показника. Найбільший обсяг видатків Програми був спрямований на покращення матеріально-технічної бази клубних закладів (870,0 тис.грн.), </w:t>
      </w:r>
    </w:p>
    <w:p w:rsidR="00876861" w:rsidRDefault="00876861" w:rsidP="001C17FA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становить 40,9% до загальної суми фінансування Програми на відповідний рік. Фінансування залишається не достатнім для повної  реалізації завдань і заходів Програми</w:t>
      </w:r>
      <w:r w:rsid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DA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пов’язано </w:t>
      </w:r>
      <w:r w:rsidR="001C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обмеженим</w:t>
      </w:r>
      <w:r w:rsidR="00DA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фінансовим ресурсом Сумської міської територіальної громади в умовах воєнного стану.</w:t>
      </w:r>
    </w:p>
    <w:p w:rsidR="00876861" w:rsidRDefault="00876861" w:rsidP="0087686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6861" w:rsidRDefault="00876861" w:rsidP="00EF515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 причин невиконання (низького рівня виконання) Програми.</w:t>
      </w:r>
    </w:p>
    <w:p w:rsidR="00876861" w:rsidRDefault="00876861" w:rsidP="00876861">
      <w:pPr>
        <w:pStyle w:val="a3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Недовиконання результативних показників завдань та заходів Програми пов’язане з повномасштабним вторгненням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Україну, що стало причиною зменшення видатків з відповідним обмеженням відвідувачів. </w:t>
      </w:r>
    </w:p>
    <w:p w:rsidR="00876861" w:rsidRDefault="00876861" w:rsidP="0087686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6861" w:rsidRPr="002B7BB3" w:rsidRDefault="00876861" w:rsidP="008768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щодо забезпечення подальшого виконання.</w:t>
      </w:r>
    </w:p>
    <w:p w:rsidR="00876861" w:rsidRDefault="00876861" w:rsidP="0087686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54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963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забезпеченню організаційних та економічних умов для розвитку культурно-освітньої сфери міста, посиленню у жителів громади відчуття української ідентичності.  </w:t>
      </w:r>
    </w:p>
    <w:p w:rsidR="00876861" w:rsidRDefault="00876861" w:rsidP="0087686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Доцільно продовжити виконання Програми та збільшити її фінансування, зокрема -  на  </w:t>
      </w:r>
      <w:r w:rsidRPr="00E06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E060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озвиток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E060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модернізаці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E060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мистецьких шкіл,  бібліотек та клубних закладів.</w:t>
      </w:r>
    </w:p>
    <w:p w:rsidR="00876861" w:rsidRDefault="00876861" w:rsidP="0087686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E0EBB" w:rsidRDefault="00FE0EBB" w:rsidP="0087686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76861" w:rsidRDefault="00876861" w:rsidP="0087686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76861" w:rsidRDefault="00876861" w:rsidP="0087686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242BF" w:rsidRDefault="006009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09AF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Сумської міської ради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009AF">
        <w:rPr>
          <w:rFonts w:ascii="Times New Roman" w:hAnsi="Times New Roman" w:cs="Times New Roman"/>
          <w:sz w:val="28"/>
          <w:szCs w:val="28"/>
          <w:lang w:val="uk-UA"/>
        </w:rPr>
        <w:t xml:space="preserve">     Артем КОБЗАР</w:t>
      </w:r>
    </w:p>
    <w:p w:rsidR="00FE0EBB" w:rsidRPr="00FE0EBB" w:rsidRDefault="00FE0EB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E0EBB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  <w:r w:rsidR="00294E41">
        <w:rPr>
          <w:rFonts w:ascii="Times New Roman" w:hAnsi="Times New Roman" w:cs="Times New Roman"/>
          <w:sz w:val="24"/>
          <w:szCs w:val="24"/>
          <w:lang w:val="uk-UA"/>
        </w:rPr>
        <w:t xml:space="preserve"> Олена ВДОВЕНКО </w:t>
      </w:r>
      <w:bookmarkStart w:id="0" w:name="_GoBack"/>
      <w:bookmarkEnd w:id="0"/>
    </w:p>
    <w:sectPr w:rsidR="00FE0EBB" w:rsidRPr="00FE0EBB" w:rsidSect="00EF515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5F5A"/>
    <w:multiLevelType w:val="hybridMultilevel"/>
    <w:tmpl w:val="8A2A02B0"/>
    <w:lvl w:ilvl="0" w:tplc="10AE4A1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01A14F8"/>
    <w:multiLevelType w:val="hybridMultilevel"/>
    <w:tmpl w:val="0E2E49EE"/>
    <w:lvl w:ilvl="0" w:tplc="44A4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61"/>
    <w:rsid w:val="001C17FA"/>
    <w:rsid w:val="002242BF"/>
    <w:rsid w:val="00294E41"/>
    <w:rsid w:val="004749B1"/>
    <w:rsid w:val="006009AF"/>
    <w:rsid w:val="006D3F70"/>
    <w:rsid w:val="006F5B60"/>
    <w:rsid w:val="00837043"/>
    <w:rsid w:val="00876861"/>
    <w:rsid w:val="009B361F"/>
    <w:rsid w:val="00A107DF"/>
    <w:rsid w:val="00A64BE5"/>
    <w:rsid w:val="00D124A3"/>
    <w:rsid w:val="00DA2D75"/>
    <w:rsid w:val="00E93FB8"/>
    <w:rsid w:val="00EF515D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3760"/>
  <w15:chartTrackingRefBased/>
  <w15:docId w15:val="{B7302789-E87D-44AB-B4DB-A81B634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Пєхова Людмила Миколаївна</dc:creator>
  <cp:keywords/>
  <dc:description/>
  <cp:lastModifiedBy>Пєхова Людмила Миколаївна</cp:lastModifiedBy>
  <cp:revision>3</cp:revision>
  <cp:lastPrinted>2025-06-09T08:41:00Z</cp:lastPrinted>
  <dcterms:created xsi:type="dcterms:W3CDTF">2025-06-09T08:00:00Z</dcterms:created>
  <dcterms:modified xsi:type="dcterms:W3CDTF">2025-06-09T08:41:00Z</dcterms:modified>
</cp:coreProperties>
</file>