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643622" w14:paraId="0C50C0ED" w14:textId="77777777" w:rsidTr="00643622">
        <w:tc>
          <w:tcPr>
            <w:tcW w:w="5070" w:type="dxa"/>
          </w:tcPr>
          <w:p w14:paraId="21B8A571" w14:textId="77777777" w:rsidR="00643622" w:rsidRDefault="00643622"/>
        </w:tc>
        <w:tc>
          <w:tcPr>
            <w:tcW w:w="4784" w:type="dxa"/>
          </w:tcPr>
          <w:p w14:paraId="43AF9F97" w14:textId="77777777" w:rsidR="00643622" w:rsidRDefault="0064362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438A3EE5" w14:textId="77777777" w:rsidR="00643622" w:rsidRDefault="0064362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299BA545" w14:textId="77777777" w:rsidR="00643622" w:rsidRDefault="00643622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532005E2" w14:textId="77777777" w:rsidR="00643622" w:rsidRDefault="0064362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0E8E8353" w14:textId="77777777" w:rsidR="00643622" w:rsidRDefault="00643622">
            <w:pPr>
              <w:rPr>
                <w:highlight w:val="yellow"/>
              </w:rPr>
            </w:pPr>
          </w:p>
        </w:tc>
      </w:tr>
    </w:tbl>
    <w:p w14:paraId="1105F94D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2D39B11A" w14:textId="77777777" w:rsidR="00047D45" w:rsidRPr="006D653E" w:rsidRDefault="00585689" w:rsidP="00E44D9A">
      <w:pPr>
        <w:jc w:val="center"/>
        <w:rPr>
          <w:b/>
          <w:color w:val="000000" w:themeColor="text1"/>
        </w:rPr>
      </w:pPr>
      <w:r w:rsidRPr="006D653E">
        <w:rPr>
          <w:b/>
        </w:rPr>
        <w:t>адміністративної послуги з</w:t>
      </w:r>
      <w:bookmarkStart w:id="0" w:name="n12"/>
      <w:bookmarkEnd w:id="0"/>
      <w:r w:rsidR="00B35308" w:rsidRPr="006D653E">
        <w:rPr>
          <w:b/>
        </w:rPr>
        <w:t xml:space="preserve"> </w:t>
      </w:r>
      <w:r w:rsidR="00132C7E">
        <w:rPr>
          <w:b/>
          <w:color w:val="000000" w:themeColor="text1"/>
        </w:rPr>
        <w:t>д</w:t>
      </w:r>
      <w:r w:rsidR="006D653E">
        <w:rPr>
          <w:b/>
          <w:color w:val="000000" w:themeColor="text1"/>
        </w:rPr>
        <w:t>ержавної реєстрації</w:t>
      </w:r>
      <w:r w:rsidR="006D653E" w:rsidRPr="006D653E">
        <w:rPr>
          <w:b/>
          <w:color w:val="000000" w:themeColor="text1"/>
        </w:rPr>
        <w:t xml:space="preserve">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</w:r>
    </w:p>
    <w:p w14:paraId="194BF9C8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12BA1E23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226090AA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2EC3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C1EF2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928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29BC62B3" w14:textId="53DC6D56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B42DEE" w:rsidRPr="00B42DEE">
              <w:t>вул.ім.Беліменків</w:t>
            </w:r>
            <w:proofErr w:type="spellEnd"/>
            <w:r w:rsidR="00B42DEE" w:rsidRPr="00B42DEE">
              <w:t xml:space="preserve"> 2, смт Пісочин Харківського району Харківської області, 62416</w:t>
            </w:r>
          </w:p>
          <w:p w14:paraId="3B23253A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4E57E9E3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1DB49A76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3496510C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05B00B56" w14:textId="77777777" w:rsidR="00FD14E0" w:rsidRDefault="00FD14E0" w:rsidP="00FD14E0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4DAF8AC7" w14:textId="77777777" w:rsidR="00FD14E0" w:rsidRDefault="00FD14E0" w:rsidP="00FD14E0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626BD865" w14:textId="77777777" w:rsidR="00FD14E0" w:rsidRDefault="00FD14E0" w:rsidP="00FD14E0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E598E4E" w14:textId="77777777" w:rsidR="00FD14E0" w:rsidRDefault="00FD14E0" w:rsidP="00FD14E0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CB52A97" w14:textId="77777777" w:rsidR="00FD14E0" w:rsidRDefault="00FD14E0" w:rsidP="00FD14E0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3D2FBE0B" w14:textId="77777777" w:rsidR="00FD14E0" w:rsidRDefault="00FD14E0" w:rsidP="00FD14E0">
            <w:r w:rsidRPr="0078452F">
              <w:t>субота</w:t>
            </w:r>
            <w:r>
              <w:t xml:space="preserve">           -  з 08.30  до 15.00;</w:t>
            </w:r>
          </w:p>
          <w:p w14:paraId="6B9A8801" w14:textId="77777777" w:rsidR="009C562A" w:rsidRPr="00FC5AB5" w:rsidRDefault="00FD14E0" w:rsidP="00FD14E0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68894843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A9ECD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5FCAFE87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37C27" w14:textId="77777777" w:rsidR="009C562A" w:rsidRPr="004C53E0" w:rsidRDefault="009C562A" w:rsidP="00FD14E0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859" w14:textId="77777777" w:rsidR="006D653E" w:rsidRPr="000054FD" w:rsidRDefault="006D653E" w:rsidP="00FD14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bookmarkStart w:id="1" w:name="n226"/>
            <w:bookmarkEnd w:id="1"/>
            <w:r w:rsidRPr="000054FD">
              <w:t>Заява 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формувань;</w:t>
            </w:r>
          </w:p>
          <w:p w14:paraId="1F5D69C7" w14:textId="77777777" w:rsidR="006D653E" w:rsidRPr="000054FD" w:rsidRDefault="006D653E" w:rsidP="00FD14E0">
            <w:pPr>
              <w:pStyle w:val="ab"/>
              <w:tabs>
                <w:tab w:val="left" w:pos="358"/>
              </w:tabs>
              <w:ind w:left="-60" w:firstLine="283"/>
              <w:jc w:val="both"/>
            </w:pPr>
            <w:r w:rsidRPr="000054FD"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 – підприємця;</w:t>
            </w:r>
          </w:p>
          <w:p w14:paraId="5DAFAC1E" w14:textId="77777777" w:rsidR="006D653E" w:rsidRPr="000054FD" w:rsidRDefault="006D653E" w:rsidP="00FD14E0">
            <w:pPr>
              <w:pStyle w:val="ab"/>
              <w:tabs>
                <w:tab w:val="left" w:pos="358"/>
              </w:tabs>
              <w:ind w:left="0" w:firstLine="223"/>
              <w:jc w:val="both"/>
            </w:pPr>
            <w:r w:rsidRPr="000054FD">
              <w:t>копія довідки про зміну реєстраційного номера облікової картки – у разі внесення змін, пов'язаних із зміною реєстраційного номера облікової картки платника податків;</w:t>
            </w:r>
          </w:p>
          <w:p w14:paraId="376AD6E9" w14:textId="77777777" w:rsidR="006D653E" w:rsidRPr="000054FD" w:rsidRDefault="006D653E" w:rsidP="00FD14E0">
            <w:pPr>
              <w:pStyle w:val="ab"/>
              <w:tabs>
                <w:tab w:val="left" w:pos="358"/>
              </w:tabs>
              <w:ind w:left="0" w:firstLine="223"/>
              <w:jc w:val="both"/>
            </w:pPr>
            <w:r w:rsidRPr="000054FD">
              <w:t>копія першої сторінки паспорта та сторінки з відміткою про наявність права здійснювати будь-які платежі за серією та номером паспорта – у разі внесення змін, пов'язаних із зміною серії та номера паспорта, – для фізичних осіб, які мають відмітку в паспорті про право здійснювати платежі за серією та номером паспорта;</w:t>
            </w:r>
          </w:p>
          <w:p w14:paraId="18C38496" w14:textId="77777777" w:rsidR="006D653E" w:rsidRPr="000054FD" w:rsidRDefault="006D653E" w:rsidP="00FD14E0">
            <w:pPr>
              <w:shd w:val="clear" w:color="auto" w:fill="FFFFFF"/>
              <w:ind w:firstLine="450"/>
              <w:jc w:val="both"/>
            </w:pPr>
            <w:r w:rsidRPr="000054FD">
              <w:t>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 </w:t>
            </w:r>
            <w:hyperlink r:id="rId6" w:tgtFrame="_blank" w:history="1">
              <w:r w:rsidRPr="000054FD">
                <w:t>Закону України</w:t>
              </w:r>
            </w:hyperlink>
            <w:r w:rsidRPr="000054FD">
              <w:t xml:space="preserve"> «Про фермерське господарство або у разі внесення змін, що </w:t>
            </w:r>
            <w:r w:rsidRPr="000054FD">
              <w:lastRenderedPageBreak/>
              <w:t>містяться в договорі (декларації) про створення сімейного фермерського господарства.</w:t>
            </w:r>
          </w:p>
          <w:p w14:paraId="1FC21D1A" w14:textId="77777777" w:rsidR="006D653E" w:rsidRPr="000054FD" w:rsidRDefault="006D653E" w:rsidP="00FD14E0">
            <w:pPr>
              <w:shd w:val="clear" w:color="auto" w:fill="FFFFFF"/>
              <w:ind w:firstLine="204"/>
              <w:jc w:val="both"/>
            </w:pPr>
            <w:r w:rsidRPr="000054FD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4E3212B" w14:textId="77777777" w:rsidR="006D653E" w:rsidRPr="000054FD" w:rsidRDefault="006D653E" w:rsidP="00FD14E0">
            <w:pPr>
              <w:ind w:firstLine="217"/>
              <w:jc w:val="both"/>
            </w:pPr>
            <w:bookmarkStart w:id="2" w:name="n471"/>
            <w:bookmarkEnd w:id="2"/>
            <w:r w:rsidRPr="000054FD"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  <w:bookmarkStart w:id="3" w:name="o99"/>
            <w:bookmarkStart w:id="4" w:name="o98"/>
            <w:bookmarkEnd w:id="3"/>
            <w:bookmarkEnd w:id="4"/>
            <w:r w:rsidRPr="000054FD">
              <w:t>.</w:t>
            </w:r>
          </w:p>
          <w:p w14:paraId="487C6DB3" w14:textId="77777777" w:rsidR="00047D45" w:rsidRPr="00585689" w:rsidRDefault="006D653E" w:rsidP="00FD14E0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0054FD"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C562A" w:rsidRPr="004C53E0" w14:paraId="10DE330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6232E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8AAF" w14:textId="77777777" w:rsidR="009C562A" w:rsidRPr="004C53E0" w:rsidRDefault="00045099" w:rsidP="00FD14E0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0F81" w14:textId="77777777" w:rsidR="00CB1EB2" w:rsidRPr="000054FD" w:rsidRDefault="00CB1EB2" w:rsidP="00FD14E0">
            <w:pPr>
              <w:ind w:firstLine="224"/>
              <w:jc w:val="both"/>
            </w:pPr>
            <w:r w:rsidRPr="000054FD">
              <w:t>За проведення державної реєстрації змін до відомостей про прізвище, ім'я, по батькові або місцезнаходження фізичної особи – підприємця сплачується адміністративний збір у розмірі 0,1 прожиткового мінімуму для працездатних осіб.</w:t>
            </w:r>
          </w:p>
          <w:p w14:paraId="026076A0" w14:textId="77777777" w:rsidR="00CB1EB2" w:rsidRPr="000054FD" w:rsidRDefault="00CB1EB2" w:rsidP="00FD14E0">
            <w:pPr>
              <w:ind w:firstLine="224"/>
              <w:jc w:val="both"/>
            </w:pPr>
            <w:r w:rsidRPr="000054FD"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14:paraId="49B37DED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14:paraId="05F2CC3A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</w:p>
          <w:p w14:paraId="4E9174B5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14:paraId="3D3720F7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14:paraId="06F87C13" w14:textId="77777777" w:rsidR="009C562A" w:rsidRDefault="00CB1EB2" w:rsidP="00FD14E0">
            <w:pPr>
              <w:jc w:val="both"/>
            </w:pPr>
            <w:r w:rsidRPr="000054FD">
              <w:t>Адміністративний збір не справляється за державну реєстрацію змін до відомостей про фізичну особу - підприємця, пов’язаних з приведенням їх у відповідність із законами України у строк, визначений цими законами</w:t>
            </w:r>
          </w:p>
          <w:p w14:paraId="05BC9E4D" w14:textId="77777777" w:rsidR="00FD14E0" w:rsidRDefault="00FD14E0" w:rsidP="00FD14E0">
            <w:r>
              <w:t xml:space="preserve">ГУК Харків </w:t>
            </w:r>
            <w:proofErr w:type="spellStart"/>
            <w:r>
              <w:t>обл</w:t>
            </w:r>
            <w:proofErr w:type="spellEnd"/>
            <w:r>
              <w:t>/СТГ Пісочин /22010300 найменування отримувача (</w:t>
            </w:r>
            <w:proofErr w:type="spellStart"/>
            <w:r>
              <w:t>підроздів</w:t>
            </w:r>
            <w:proofErr w:type="spellEnd"/>
            <w:r>
              <w:t xml:space="preserve"> Товариства )</w:t>
            </w:r>
          </w:p>
          <w:p w14:paraId="3011A8B2" w14:textId="77777777" w:rsidR="00FD14E0" w:rsidRDefault="00FD14E0" w:rsidP="00FD14E0">
            <w:r>
              <w:rPr>
                <w:lang w:val="en-US"/>
              </w:rPr>
              <w:t>UA</w:t>
            </w:r>
            <w:r w:rsidRPr="00BD6CE0">
              <w:rPr>
                <w:lang w:val="ru-RU"/>
              </w:rPr>
              <w:t xml:space="preserve"> </w:t>
            </w:r>
            <w:r>
              <w:t>448999980314090501000020571 (поточний рахунок)</w:t>
            </w:r>
          </w:p>
          <w:p w14:paraId="30817B66" w14:textId="77777777" w:rsidR="00FD14E0" w:rsidRDefault="00FD14E0" w:rsidP="00FD14E0">
            <w:r>
              <w:t xml:space="preserve"> 89</w:t>
            </w:r>
            <w:r w:rsidR="00132C7E">
              <w:t>9</w:t>
            </w:r>
            <w:r>
              <w:t xml:space="preserve">998 (код банку) </w:t>
            </w:r>
          </w:p>
          <w:p w14:paraId="7267BD83" w14:textId="77777777" w:rsidR="00FD14E0" w:rsidRPr="006915AC" w:rsidDel="00822F63" w:rsidRDefault="00FD14E0" w:rsidP="00FD14E0">
            <w:pPr>
              <w:rPr>
                <w:b/>
              </w:rPr>
            </w:pPr>
            <w:r>
              <w:t xml:space="preserve">37874947 (ЄДРПОУ) </w:t>
            </w:r>
          </w:p>
        </w:tc>
      </w:tr>
      <w:tr w:rsidR="009C562A" w:rsidRPr="004C53E0" w14:paraId="35DEDAF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E891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EC5A9" w14:textId="77777777" w:rsidR="009C562A" w:rsidRPr="004C53E0" w:rsidRDefault="009C562A" w:rsidP="00FD14E0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D12" w14:textId="77777777" w:rsidR="00047D45" w:rsidRPr="00C5482A" w:rsidRDefault="00047D45" w:rsidP="00FD14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E34FBDC" w14:textId="77777777" w:rsidR="00047D45" w:rsidRPr="00C5482A" w:rsidRDefault="00047D45" w:rsidP="00FD14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01AF1C57" w14:textId="77777777" w:rsidR="009C562A" w:rsidRPr="003002CE" w:rsidRDefault="00047D45" w:rsidP="00FD14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6F87048A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349E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362ED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C330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508ADEE7" w14:textId="77777777" w:rsidR="00CB1EB2" w:rsidRPr="000054FD" w:rsidRDefault="00CB1EB2" w:rsidP="00FD14E0">
            <w:pPr>
              <w:ind w:firstLine="217"/>
              <w:jc w:val="both"/>
            </w:pPr>
            <w:r w:rsidRPr="000054FD">
              <w:t>Зупинення розгляду документів здійснюється у строк, встановлений для державної реєстрації.</w:t>
            </w:r>
          </w:p>
          <w:p w14:paraId="7A963548" w14:textId="77777777" w:rsidR="009C562A" w:rsidRPr="003267C9" w:rsidRDefault="00CB1EB2" w:rsidP="00FD14E0">
            <w:pPr>
              <w:jc w:val="both"/>
            </w:pPr>
            <w:r w:rsidRPr="000054FD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464A6D8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605DD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C022" w14:textId="77777777" w:rsidR="009C562A" w:rsidRPr="004C53E0" w:rsidRDefault="009C562A" w:rsidP="00FD14E0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1D2" w14:textId="77777777" w:rsidR="00CB1EB2" w:rsidRPr="000054FD" w:rsidRDefault="00CB1EB2" w:rsidP="00FD14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0054FD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4FC0741E" w14:textId="77777777" w:rsidR="00CB1EB2" w:rsidRPr="000054FD" w:rsidRDefault="00CB1EB2" w:rsidP="00FD14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0054FD"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253390E5" w14:textId="77777777" w:rsidR="009C562A" w:rsidRPr="004C53E0" w:rsidRDefault="00CB1EB2" w:rsidP="00FD14E0">
            <w:pPr>
              <w:jc w:val="both"/>
              <w:rPr>
                <w:bCs/>
                <w:lang w:eastAsia="ar-SA"/>
              </w:rPr>
            </w:pPr>
            <w:r w:rsidRPr="000054FD"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73B424A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94ADC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999D5" w14:textId="77777777" w:rsidR="009C562A" w:rsidRPr="004C53E0" w:rsidRDefault="009C562A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9D6B" w14:textId="77777777" w:rsidR="00A07963" w:rsidRPr="00A07963" w:rsidRDefault="00A07963" w:rsidP="00A07963">
            <w:pPr>
              <w:jc w:val="both"/>
            </w:pPr>
            <w:hyperlink r:id="rId7" w:history="1"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Закон України «Про державну реєстрацію юридичних осіб, фізичних осіб – підприємців та громадських формувань»</w:t>
              </w:r>
            </w:hyperlink>
          </w:p>
          <w:p w14:paraId="6C1BD441" w14:textId="77777777" w:rsidR="00A07963" w:rsidRPr="00A07963" w:rsidRDefault="00A07963" w:rsidP="00A07963">
            <w:pPr>
              <w:jc w:val="both"/>
            </w:pPr>
            <w:hyperlink r:id="rId8" w:anchor="Text" w:history="1"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 xml:space="preserve">Постанова Кабінету Міністрів України від 04.12.2019 №1137 «Питання Єдиного державного </w:t>
              </w:r>
              <w:proofErr w:type="spellStart"/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вебпорталу</w:t>
              </w:r>
              <w:proofErr w:type="spellEnd"/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 xml:space="preserve"> електронних послуг та Реєстру адміністративних послуг»</w:t>
              </w:r>
            </w:hyperlink>
          </w:p>
          <w:p w14:paraId="02AABF46" w14:textId="77777777" w:rsidR="00A07963" w:rsidRPr="00A07963" w:rsidRDefault="00A07963" w:rsidP="00A07963">
            <w:pPr>
              <w:jc w:val="both"/>
            </w:pPr>
            <w:hyperlink r:id="rId9" w:anchor="Text" w:history="1"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  </w:r>
            </w:hyperlink>
          </w:p>
          <w:p w14:paraId="6B788511" w14:textId="77777777" w:rsidR="00A07963" w:rsidRPr="00A07963" w:rsidRDefault="00A07963" w:rsidP="00A07963">
            <w:pPr>
              <w:jc w:val="both"/>
            </w:pPr>
            <w:hyperlink r:id="rId10" w:anchor="Text" w:history="1"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 xml:space="preserve">Наказ Міністерства юстиції України від 18.11.2016 №3268/5 «Про затвердження форм заяв у сфері державної реєстрації юридичних осіб, фізичних осіб – підприємців </w:t>
              </w:r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lastRenderedPageBreak/>
                <w:t>та громадських формувань», зареєстрований у Міністерстві юстиції України 18.11.2016 за № 1500/29630</w:t>
              </w:r>
            </w:hyperlink>
          </w:p>
          <w:p w14:paraId="0995D691" w14:textId="086DFAE9" w:rsidR="00A07963" w:rsidRPr="00A07963" w:rsidRDefault="00A07963" w:rsidP="00A07963">
            <w:pPr>
              <w:jc w:val="both"/>
            </w:pPr>
            <w:hyperlink r:id="rId11" w:anchor="Text" w:history="1">
              <w:r>
                <w:rPr>
                  <w:rStyle w:val="af8"/>
                  <w:rFonts w:eastAsiaTheme="majorEastAsia"/>
                  <w:color w:val="auto"/>
                  <w:u w:val="none"/>
                </w:rPr>
                <w:t>Н</w:t>
              </w:r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аказ Міністерства юстиції України від 09.02.2016 №359/5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</w:t>
              </w:r>
            </w:hyperlink>
          </w:p>
          <w:p w14:paraId="545526C1" w14:textId="633E811D" w:rsidR="00A07963" w:rsidRPr="00A07963" w:rsidRDefault="00A07963" w:rsidP="00A07963">
            <w:pPr>
              <w:jc w:val="both"/>
            </w:pPr>
            <w:hyperlink r:id="rId12" w:anchor="Text" w:history="1">
              <w:r>
                <w:rPr>
                  <w:rStyle w:val="af8"/>
                  <w:rFonts w:eastAsiaTheme="majorEastAsia"/>
                  <w:color w:val="auto"/>
                  <w:u w:val="none"/>
                </w:rPr>
                <w:t>Н</w:t>
              </w:r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аказ Міністерства юстиції України від 23.03.2016 №784/5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  </w:r>
            </w:hyperlink>
          </w:p>
          <w:p w14:paraId="1F03E6A6" w14:textId="4C2796A7" w:rsidR="009046E8" w:rsidRPr="00A07963" w:rsidRDefault="00A07963" w:rsidP="00A07963">
            <w:pPr>
              <w:jc w:val="both"/>
            </w:pPr>
            <w:hyperlink r:id="rId13" w:anchor="Text" w:history="1">
              <w:r>
                <w:rPr>
                  <w:rStyle w:val="af8"/>
                  <w:rFonts w:eastAsiaTheme="majorEastAsia"/>
                  <w:color w:val="auto"/>
                  <w:u w:val="none"/>
                </w:rPr>
                <w:t>Н</w:t>
              </w:r>
              <w:r w:rsidRPr="00A07963">
                <w:rPr>
                  <w:rStyle w:val="af8"/>
                  <w:rFonts w:eastAsiaTheme="majorEastAsia"/>
                  <w:color w:val="auto"/>
                  <w:u w:val="none"/>
                </w:rPr>
                <w:t>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</w:t>
              </w:r>
            </w:hyperlink>
          </w:p>
        </w:tc>
      </w:tr>
      <w:tr w:rsidR="003C7C8F" w:rsidRPr="004C53E0" w14:paraId="25F813F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0269" w14:textId="77777777" w:rsidR="003C7C8F" w:rsidRPr="004C53E0" w:rsidRDefault="003C7C8F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F72C1" w14:textId="77777777" w:rsidR="003C7C8F" w:rsidRPr="004C53E0" w:rsidRDefault="003C7C8F" w:rsidP="00FD14E0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0C37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68DB5300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</w:pPr>
            <w:r>
              <w:t>у Єдиному державному реєстрі юридичних осіб, фізичних</w:t>
            </w:r>
            <w:r>
              <w:br/>
              <w:t xml:space="preserve">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410C099B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подані до неналежного суб’єкта державної реєстрації;</w:t>
            </w:r>
          </w:p>
          <w:p w14:paraId="05D95AA6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7E7755E3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</w:pPr>
            <w:r>
              <w:t>подані документи суперечать вимогам законів України</w:t>
            </w:r>
            <w:bookmarkStart w:id="5" w:name="n1091"/>
            <w:bookmarkEnd w:id="5"/>
            <w:r>
              <w:t>;</w:t>
            </w:r>
          </w:p>
          <w:p w14:paraId="4326DF86" w14:textId="77777777" w:rsidR="003C7C8F" w:rsidRDefault="003C7C8F" w:rsidP="00FD14E0">
            <w:pPr>
              <w:tabs>
                <w:tab w:val="left" w:pos="1565"/>
              </w:tabs>
              <w:ind w:firstLine="217"/>
              <w:jc w:val="both"/>
              <w:rPr>
                <w:color w:val="000000"/>
              </w:rPr>
            </w:pPr>
            <w:r>
              <w:rPr>
                <w:color w:val="000000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559ED79" w14:textId="77777777" w:rsidR="003C7C8F" w:rsidRPr="000054FD" w:rsidRDefault="003C7C8F" w:rsidP="00FD14E0">
            <w:pPr>
              <w:jc w:val="both"/>
            </w:pPr>
            <w:r>
              <w:rPr>
                <w:color w:val="000000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39230934" w14:textId="77777777" w:rsidR="00546157" w:rsidRDefault="00546157" w:rsidP="00FD14E0">
      <w:pPr>
        <w:jc w:val="both"/>
      </w:pPr>
    </w:p>
    <w:p w14:paraId="1024F040" w14:textId="77777777" w:rsidR="00B43F89" w:rsidRDefault="00B43F89" w:rsidP="00FD14E0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4420AFD"/>
    <w:multiLevelType w:val="multilevel"/>
    <w:tmpl w:val="6C9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7293">
    <w:abstractNumId w:val="0"/>
  </w:num>
  <w:num w:numId="2" w16cid:durableId="2081174533">
    <w:abstractNumId w:val="3"/>
  </w:num>
  <w:num w:numId="3" w16cid:durableId="2073037533">
    <w:abstractNumId w:val="1"/>
  </w:num>
  <w:num w:numId="4" w16cid:durableId="820464834">
    <w:abstractNumId w:val="4"/>
  </w:num>
  <w:num w:numId="5" w16cid:durableId="244538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502743">
    <w:abstractNumId w:val="2"/>
  </w:num>
  <w:num w:numId="7" w16cid:durableId="387534349">
    <w:abstractNumId w:val="7"/>
  </w:num>
  <w:num w:numId="8" w16cid:durableId="1795974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47D45"/>
    <w:rsid w:val="000D69D8"/>
    <w:rsid w:val="000E5E22"/>
    <w:rsid w:val="00132C7E"/>
    <w:rsid w:val="00176E00"/>
    <w:rsid w:val="002129D9"/>
    <w:rsid w:val="00224EC2"/>
    <w:rsid w:val="002B662E"/>
    <w:rsid w:val="003002CE"/>
    <w:rsid w:val="003267C9"/>
    <w:rsid w:val="003C7C8F"/>
    <w:rsid w:val="003D2332"/>
    <w:rsid w:val="003D2CA4"/>
    <w:rsid w:val="00546157"/>
    <w:rsid w:val="00585689"/>
    <w:rsid w:val="005C2998"/>
    <w:rsid w:val="005F359B"/>
    <w:rsid w:val="00643622"/>
    <w:rsid w:val="006508DD"/>
    <w:rsid w:val="0068097D"/>
    <w:rsid w:val="006915AC"/>
    <w:rsid w:val="006B34CD"/>
    <w:rsid w:val="006D653E"/>
    <w:rsid w:val="006F47C9"/>
    <w:rsid w:val="008326CA"/>
    <w:rsid w:val="008648FD"/>
    <w:rsid w:val="009046E8"/>
    <w:rsid w:val="00916021"/>
    <w:rsid w:val="009C3550"/>
    <w:rsid w:val="009C3FFC"/>
    <w:rsid w:val="009C562A"/>
    <w:rsid w:val="00A07963"/>
    <w:rsid w:val="00B05FFF"/>
    <w:rsid w:val="00B35308"/>
    <w:rsid w:val="00B42DEE"/>
    <w:rsid w:val="00B43F89"/>
    <w:rsid w:val="00B85D0A"/>
    <w:rsid w:val="00CA039A"/>
    <w:rsid w:val="00CB1EB2"/>
    <w:rsid w:val="00CB7D5C"/>
    <w:rsid w:val="00D25F54"/>
    <w:rsid w:val="00D5096D"/>
    <w:rsid w:val="00E44D9A"/>
    <w:rsid w:val="00ED7A2F"/>
    <w:rsid w:val="00FC5AB5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5E6"/>
  <w15:docId w15:val="{BF5FBDCC-4110-4D11-8026-E0E4EAE3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643622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643622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A0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37-2019-%D0%BF" TargetMode="External"/><Relationship Id="rId13" Type="http://schemas.openxmlformats.org/officeDocument/2006/relationships/hyperlink" Target="https://zakon.rada.gov.ua/laws/show/z0367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755-15" TargetMode="External"/><Relationship Id="rId12" Type="http://schemas.openxmlformats.org/officeDocument/2006/relationships/hyperlink" Target="https://zakon.rada.gov.ua/laws/show/z0427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73-15" TargetMode="External"/><Relationship Id="rId11" Type="http://schemas.openxmlformats.org/officeDocument/2006/relationships/hyperlink" Target="https://zakon.rada.gov.ua/laws/show/z0200-16" TargetMode="External"/><Relationship Id="rId5" Type="http://schemas.openxmlformats.org/officeDocument/2006/relationships/hyperlink" Target="mailto:cnap.pisochin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15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33-2015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6427</Words>
  <Characters>3664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32</cp:revision>
  <cp:lastPrinted>2023-07-25T11:55:00Z</cp:lastPrinted>
  <dcterms:created xsi:type="dcterms:W3CDTF">2023-07-17T11:41:00Z</dcterms:created>
  <dcterms:modified xsi:type="dcterms:W3CDTF">2024-10-15T07:46:00Z</dcterms:modified>
</cp:coreProperties>
</file>