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FA6C6B" w:rsidTr="00FA6C6B">
        <w:tc>
          <w:tcPr>
            <w:tcW w:w="5070" w:type="dxa"/>
          </w:tcPr>
          <w:p w:rsidR="00FA6C6B" w:rsidRDefault="00FA6C6B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FA6C6B" w:rsidRDefault="00FA6C6B" w:rsidP="002D3D5E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</w:t>
            </w:r>
            <w:bookmarkStart w:id="0" w:name="_GoBack"/>
            <w:r>
              <w:rPr>
                <w:lang w:val="uk-UA" w:eastAsia="ar-SA" w:bidi="en-US"/>
              </w:rPr>
              <w:t xml:space="preserve">ЗАТВЕРДЖЕНО </w:t>
            </w:r>
          </w:p>
          <w:p w:rsidR="00FA6C6B" w:rsidRDefault="00FA6C6B" w:rsidP="002D3D5E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FA6C6B" w:rsidRDefault="00FA6C6B" w:rsidP="002D3D5E">
            <w:pPr>
              <w:suppressAutoHyphens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FA6C6B" w:rsidRDefault="00FA6C6B" w:rsidP="002D3D5E">
            <w:pPr>
              <w:suppressAutoHyphens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bookmarkEnd w:id="0"/>
          <w:p w:rsidR="00FA6C6B" w:rsidRDefault="00FA6C6B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892C0A" w:rsidRPr="00EA63BE" w:rsidRDefault="00892C0A" w:rsidP="001903CC">
      <w:pPr>
        <w:spacing w:line="276" w:lineRule="auto"/>
        <w:jc w:val="center"/>
        <w:rPr>
          <w:lang w:val="uk-UA" w:eastAsia="uk-UA"/>
        </w:rPr>
      </w:pPr>
      <w:r w:rsidRPr="00EA63BE">
        <w:rPr>
          <w:lang w:val="uk-UA" w:eastAsia="uk-UA"/>
        </w:rPr>
        <w:t xml:space="preserve">ТЕХНОЛОГІЧНА КАРТКА </w:t>
      </w:r>
    </w:p>
    <w:p w:rsidR="00CC210E" w:rsidRPr="00EA63BE" w:rsidRDefault="00CC210E" w:rsidP="00CC210E">
      <w:pPr>
        <w:jc w:val="center"/>
        <w:rPr>
          <w:b/>
          <w:lang w:val="uk-UA"/>
        </w:rPr>
      </w:pPr>
      <w:r w:rsidRPr="00EA63BE">
        <w:rPr>
          <w:b/>
          <w:lang w:val="uk-UA"/>
        </w:rPr>
        <w:t>Державна реєстрація речового права, похідного від права власності</w:t>
      </w:r>
    </w:p>
    <w:p w:rsidR="00DB2B61" w:rsidRDefault="00DB2B61" w:rsidP="00DB2B61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EB42E1" w:rsidRPr="00DB2B61" w:rsidRDefault="00EB42E1" w:rsidP="00892C0A">
      <w:pPr>
        <w:jc w:val="center"/>
        <w:rPr>
          <w:sz w:val="22"/>
          <w:szCs w:val="22"/>
          <w:lang w:eastAsia="uk-UA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602"/>
        <w:gridCol w:w="3555"/>
        <w:gridCol w:w="562"/>
        <w:gridCol w:w="1565"/>
      </w:tblGrid>
      <w:tr w:rsidR="00CC210E" w:rsidRPr="00EA63BE" w:rsidTr="00DC043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№ з/п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Етапи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опрацювання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звернення про надання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адміністративної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послуги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Відповідальна особа в залежності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від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суб’єкта до якого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звернувся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заявник та структурний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підрозділ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Дія</w:t>
            </w:r>
          </w:p>
          <w:p w:rsidR="00CC210E" w:rsidRPr="00EA63BE" w:rsidRDefault="00CC210E" w:rsidP="00B608FD">
            <w:pPr>
              <w:spacing w:line="276" w:lineRule="auto"/>
              <w:ind w:right="-108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(В,У,</w:t>
            </w:r>
          </w:p>
          <w:p w:rsidR="00CC210E" w:rsidRPr="00EA63BE" w:rsidRDefault="00CC210E" w:rsidP="00106EA5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П, З)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Строки виконання</w:t>
            </w:r>
            <w:r w:rsid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етапів</w:t>
            </w:r>
          </w:p>
        </w:tc>
      </w:tr>
      <w:tr w:rsidR="00CC210E" w:rsidRPr="00EA63BE" w:rsidTr="004625D6">
        <w:trPr>
          <w:trHeight w:val="55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1.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Інформування про види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послуг, перелік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документів, тощо.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У момент звернення.</w:t>
            </w:r>
          </w:p>
        </w:tc>
      </w:tr>
      <w:tr w:rsidR="00CC210E" w:rsidRPr="00EA63BE" w:rsidTr="004625D6">
        <w:trPr>
          <w:trHeight w:val="42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rPr>
                <w:lang w:val="uk-UA" w:eastAsia="en-US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rPr>
                <w:lang w:val="uk-UA"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rPr>
                <w:lang w:val="uk-UA" w:eastAsia="en-US"/>
              </w:rPr>
            </w:pPr>
          </w:p>
        </w:tc>
      </w:tr>
      <w:tr w:rsidR="00CC210E" w:rsidRPr="00EA63BE" w:rsidTr="004625D6">
        <w:trPr>
          <w:trHeight w:val="49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spacing w:line="276" w:lineRule="auto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 xml:space="preserve"> 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Перевірка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наявності документа про сплату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адміністративного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збору, відповідності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розмірів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внесеної плати законодавству та безпосереднє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формування та друк заяви на якій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заявник (за умови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відсутності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зауважень, до відомостей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зазначених в ній) проставляє</w:t>
            </w:r>
            <w:r w:rsidR="000B381F" w:rsidRPr="00EA63BE">
              <w:rPr>
                <w:lang w:val="uk-UA" w:eastAsia="en-US"/>
              </w:rPr>
              <w:t xml:space="preserve"> </w:t>
            </w:r>
            <w:r w:rsidR="00EA63BE">
              <w:rPr>
                <w:lang w:val="uk-UA" w:eastAsia="en-US"/>
              </w:rPr>
              <w:t>підпис. За б</w:t>
            </w:r>
            <w:r w:rsidRPr="00EA63BE">
              <w:rPr>
                <w:lang w:val="uk-UA" w:eastAsia="en-US"/>
              </w:rPr>
              <w:t>ажанням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заявника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заява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формується в двох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примірниках, один з яких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після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проставляння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підписів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заявником та особою, яка сформувала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заяву, надається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заявникові.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spacing w:line="276" w:lineRule="auto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У момент звернення.</w:t>
            </w:r>
          </w:p>
        </w:tc>
      </w:tr>
      <w:tr w:rsidR="00CC210E" w:rsidRPr="00EA63BE" w:rsidTr="004625D6">
        <w:trPr>
          <w:trHeight w:val="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Реєстрація заяви у базі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даних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У момент звернення.</w:t>
            </w:r>
          </w:p>
        </w:tc>
      </w:tr>
      <w:tr w:rsidR="00CC210E" w:rsidRPr="00EA63BE" w:rsidTr="00DC043C">
        <w:trPr>
          <w:trHeight w:val="14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Виготовлення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електронних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копій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поданих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документів шляхом їх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сканування та розміщення у базі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даних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У день прийняття заяви</w:t>
            </w:r>
          </w:p>
        </w:tc>
      </w:tr>
      <w:tr w:rsidR="00CC210E" w:rsidRPr="00EA63BE" w:rsidTr="00DC043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Передача за допомогою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програмного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забезпечення Державного реєстру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речових прав на нерухоме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майно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lastRenderedPageBreak/>
              <w:t>документів до органу державної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реєстрації прав.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У день прийняття заяви</w:t>
            </w:r>
          </w:p>
        </w:tc>
      </w:tr>
      <w:tr w:rsidR="00CC210E" w:rsidRPr="00EA63BE" w:rsidTr="00DC043C">
        <w:trPr>
          <w:trHeight w:val="15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lastRenderedPageBreak/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Опрацювання заяви про державну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реєстрацію прав та їх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обтяжень, а також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документів, необхідних для її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проведення та оформлення результату надання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адміністративної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послуги, зокрема: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 порядку черговості</w:t>
            </w:r>
            <w:r w:rsid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надходження.</w:t>
            </w:r>
          </w:p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Строк не має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перевищувати  5 робочих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днів.</w:t>
            </w:r>
          </w:p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CC210E" w:rsidRPr="00EA63BE" w:rsidRDefault="00CC210E" w:rsidP="00B608FD">
            <w:pPr>
              <w:tabs>
                <w:tab w:val="left" w:pos="175"/>
              </w:tabs>
              <w:spacing w:line="276" w:lineRule="auto"/>
              <w:ind w:left="34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Адміністративна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послуга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надається з урахуванням строку, за який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сплачено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адміністративний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збір.</w:t>
            </w:r>
          </w:p>
        </w:tc>
      </w:tr>
      <w:tr w:rsidR="00CC210E" w:rsidRPr="00EA63BE" w:rsidTr="004625D6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6.1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розгляд заяви про державну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реєстрацію прав та їх</w:t>
            </w:r>
            <w:r w:rsid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обтяжень та документів, необхідних для її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проведення, та у разі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необхідності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прийняття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рішення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щодо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черговості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розгляду заяви, рішення про зупинення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розгляду заяви про державну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реєстрацію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речових прав на нерухоме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майно, про відновлення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розгляду заяви про державну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реєстрацію прав та їх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обтяжень, про залишення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заяви про державну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реєстрацію без розгляду у зв’язку з її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відкликанням, про відмову в задоволенні заяви про відкликання заяви про державну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реєстрацію, про зупинення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державної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реєстрації прав, про відмову у зупиненні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державної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реєстрації прав, про відновлення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державної</w:t>
            </w:r>
            <w:r w:rsidR="000B381F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реєстрації прав.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rPr>
                <w:lang w:val="uk-UA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rPr>
                <w:lang w:val="uk-UA" w:eastAsia="en-US"/>
              </w:rPr>
            </w:pPr>
          </w:p>
        </w:tc>
      </w:tr>
      <w:tr w:rsidR="00CC210E" w:rsidRPr="00EA63BE" w:rsidTr="00DC043C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6.2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347921" w:rsidP="00B608FD">
            <w:pPr>
              <w:tabs>
                <w:tab w:val="left" w:pos="4395"/>
              </w:tabs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П</w:t>
            </w:r>
            <w:r w:rsidR="00CC210E" w:rsidRPr="00EA63BE">
              <w:rPr>
                <w:lang w:val="uk-UA" w:eastAsia="en-US"/>
              </w:rPr>
              <w:t>рийняття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рішення про державну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реєстрацію прав та їх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обтяжень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або про відмову у державній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реєстрації прав та їх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обтяжень.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rPr>
                <w:lang w:val="uk-UA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rPr>
                <w:lang w:val="uk-UA" w:eastAsia="en-US"/>
              </w:rPr>
            </w:pPr>
          </w:p>
        </w:tc>
      </w:tr>
      <w:tr w:rsidR="00CC210E" w:rsidRPr="00EA63BE" w:rsidTr="004625D6">
        <w:trPr>
          <w:trHeight w:val="15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6.3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347921" w:rsidP="00B608FD">
            <w:pPr>
              <w:tabs>
                <w:tab w:val="left" w:pos="4395"/>
              </w:tabs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Ф</w:t>
            </w:r>
            <w:r w:rsidR="00CC210E" w:rsidRPr="00EA63BE">
              <w:rPr>
                <w:lang w:val="uk-UA" w:eastAsia="en-US"/>
              </w:rPr>
              <w:t>ормування</w:t>
            </w:r>
            <w:r w:rsid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витягу з Державного реєстру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речових прав на нерухоме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майно (у разі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прийняття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рішення про державну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реєстрацію прав та їх</w:t>
            </w:r>
            <w:r w:rsidRPr="00EA63BE">
              <w:rPr>
                <w:lang w:val="uk-UA" w:eastAsia="en-US"/>
              </w:rPr>
              <w:t xml:space="preserve"> </w:t>
            </w:r>
            <w:r w:rsidR="00CC210E" w:rsidRPr="00EA63BE">
              <w:rPr>
                <w:lang w:val="uk-UA" w:eastAsia="en-US"/>
              </w:rPr>
              <w:t>обтяжень).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rPr>
                <w:lang w:val="uk-UA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0E" w:rsidRPr="00EA63BE" w:rsidRDefault="00CC210E" w:rsidP="00B608FD">
            <w:pPr>
              <w:rPr>
                <w:lang w:val="uk-UA" w:eastAsia="en-US"/>
              </w:rPr>
            </w:pPr>
          </w:p>
        </w:tc>
      </w:tr>
      <w:tr w:rsidR="00CC210E" w:rsidRPr="00EA63BE" w:rsidTr="00DC043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tabs>
                <w:tab w:val="left" w:pos="4395"/>
              </w:tabs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Передача за допомогою</w:t>
            </w:r>
            <w:r w:rsidR="00347921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програмного</w:t>
            </w:r>
            <w:r w:rsidR="00347921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 xml:space="preserve">забезпечення </w:t>
            </w:r>
            <w:r w:rsidRPr="00EA63BE">
              <w:rPr>
                <w:lang w:val="uk-UA" w:eastAsia="en-US"/>
              </w:rPr>
              <w:lastRenderedPageBreak/>
              <w:t>Державного реєстру</w:t>
            </w:r>
            <w:r w:rsidR="00347921" w:rsidRPr="00EA63BE">
              <w:rPr>
                <w:lang w:val="uk-UA" w:eastAsia="en-US"/>
              </w:rPr>
              <w:t xml:space="preserve"> </w:t>
            </w:r>
            <w:r w:rsidR="00D157AB" w:rsidRPr="00EA63BE">
              <w:rPr>
                <w:lang w:val="uk-UA" w:eastAsia="en-US"/>
              </w:rPr>
              <w:t xml:space="preserve">  </w:t>
            </w:r>
            <w:r w:rsidRPr="00EA63BE">
              <w:rPr>
                <w:lang w:val="uk-UA" w:eastAsia="en-US"/>
              </w:rPr>
              <w:t>речових прав на нерухоме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майно результату надання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адміністративної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послуги.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lastRenderedPageBreak/>
              <w:t xml:space="preserve">Державний реєстратор юридичних осіб та фізичних </w:t>
            </w:r>
            <w:r w:rsidRPr="00035126">
              <w:rPr>
                <w:lang w:val="uk-UA" w:eastAsia="uk-UA"/>
              </w:rPr>
              <w:lastRenderedPageBreak/>
              <w:t>осіб – підприємців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lastRenderedPageBreak/>
              <w:t>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У день прийняття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lastRenderedPageBreak/>
              <w:t>рішення</w:t>
            </w:r>
          </w:p>
        </w:tc>
      </w:tr>
      <w:tr w:rsidR="00CC210E" w:rsidRPr="00EA63BE" w:rsidTr="004625D6">
        <w:trPr>
          <w:trHeight w:val="32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lastRenderedPageBreak/>
              <w:t>8.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tabs>
                <w:tab w:val="left" w:pos="4395"/>
              </w:tabs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Видача</w:t>
            </w:r>
            <w:r w:rsidR="00D157AB" w:rsidRPr="00EA63BE">
              <w:rPr>
                <w:lang w:val="uk-UA" w:eastAsia="en-US"/>
              </w:rPr>
              <w:t xml:space="preserve"> рішення </w:t>
            </w:r>
            <w:r w:rsidRPr="00EA63BE">
              <w:rPr>
                <w:lang w:val="uk-UA" w:eastAsia="en-US"/>
              </w:rPr>
              <w:t>або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витягу з Державного реєстру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речових прав на нерухоме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майно в паперовій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формі (за бажанням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заявника) та документів, що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подавалися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заявником.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 день прийняття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рішення про державну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реєстрацію прав та їх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обтяжень (або про відмову в ній).</w:t>
            </w:r>
          </w:p>
        </w:tc>
      </w:tr>
      <w:tr w:rsidR="00CC210E" w:rsidRPr="00EA63BE" w:rsidTr="00DC043C">
        <w:trPr>
          <w:trHeight w:val="25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ind w:left="-57" w:right="-57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9.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tabs>
                <w:tab w:val="left" w:pos="4395"/>
              </w:tabs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Передача органові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державної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реєстрації прав за місцем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розташування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нерухомого майна документів, визначених в п. 25 Порядку державної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реєстрації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речових прав на нерухоме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майно та їх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обтяжень для  формування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реєстраційної (облікової) справи.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2F78C7" w:rsidP="00DB2B61">
            <w:pPr>
              <w:spacing w:line="276" w:lineRule="auto"/>
              <w:jc w:val="center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center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DC043C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За результато</w:t>
            </w:r>
            <w:r w:rsidR="00DC043C" w:rsidRPr="00EA63BE">
              <w:rPr>
                <w:lang w:val="uk-UA" w:eastAsia="en-US"/>
              </w:rPr>
              <w:t>м</w:t>
            </w:r>
            <w:r w:rsidRPr="00EA63BE">
              <w:rPr>
                <w:lang w:val="uk-UA" w:eastAsia="en-US"/>
              </w:rPr>
              <w:t xml:space="preserve"> розгляду заяви</w:t>
            </w:r>
          </w:p>
        </w:tc>
      </w:tr>
      <w:tr w:rsidR="00CC210E" w:rsidRPr="00EA63BE" w:rsidTr="00DC043C">
        <w:trPr>
          <w:trHeight w:val="422"/>
        </w:trPr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tabs>
                <w:tab w:val="left" w:pos="6375"/>
              </w:tabs>
              <w:spacing w:line="276" w:lineRule="auto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Загальна кількість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днів /годин надання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послуги -</w:t>
            </w:r>
            <w:r w:rsidRPr="00EA63BE">
              <w:rPr>
                <w:lang w:val="uk-UA" w:eastAsia="en-US"/>
              </w:rPr>
              <w:tab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Від 2 годин до 5 робочих</w:t>
            </w:r>
            <w:r w:rsidR="00DC043C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днів</w:t>
            </w:r>
          </w:p>
        </w:tc>
      </w:tr>
      <w:tr w:rsidR="00CC210E" w:rsidRPr="00EA63BE" w:rsidTr="00DC043C">
        <w:trPr>
          <w:trHeight w:val="527"/>
        </w:trPr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Загальна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кількість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днів/годин  (передбачена</w:t>
            </w:r>
            <w:r w:rsidR="00D157AB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законодавством) 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0E" w:rsidRPr="00EA63BE" w:rsidRDefault="00CC210E" w:rsidP="00B608FD">
            <w:pPr>
              <w:spacing w:line="276" w:lineRule="auto"/>
              <w:jc w:val="both"/>
              <w:rPr>
                <w:lang w:val="uk-UA" w:eastAsia="en-US"/>
              </w:rPr>
            </w:pPr>
            <w:r w:rsidRPr="00EA63BE">
              <w:rPr>
                <w:lang w:val="uk-UA" w:eastAsia="en-US"/>
              </w:rPr>
              <w:t>5 робочих</w:t>
            </w:r>
            <w:r w:rsidR="00DC043C" w:rsidRPr="00EA63BE">
              <w:rPr>
                <w:lang w:val="uk-UA" w:eastAsia="en-US"/>
              </w:rPr>
              <w:t xml:space="preserve"> </w:t>
            </w:r>
            <w:r w:rsidRPr="00EA63BE">
              <w:rPr>
                <w:lang w:val="uk-UA" w:eastAsia="en-US"/>
              </w:rPr>
              <w:t>днів</w:t>
            </w:r>
          </w:p>
        </w:tc>
      </w:tr>
    </w:tbl>
    <w:p w:rsidR="00CC210E" w:rsidRPr="00EA63BE" w:rsidRDefault="00CC210E" w:rsidP="00CC210E">
      <w:pPr>
        <w:rPr>
          <w:i/>
          <w:lang w:val="uk-UA"/>
        </w:rPr>
      </w:pPr>
      <w:r w:rsidRPr="00EA63BE">
        <w:rPr>
          <w:i/>
          <w:lang w:val="uk-UA"/>
        </w:rPr>
        <w:t xml:space="preserve">Умовні позначки: </w:t>
      </w:r>
      <w:r w:rsidRPr="00EA63BE">
        <w:rPr>
          <w:b/>
          <w:i/>
          <w:lang w:val="uk-UA"/>
        </w:rPr>
        <w:t>В</w:t>
      </w:r>
      <w:r w:rsidRPr="00EA63BE">
        <w:rPr>
          <w:i/>
          <w:lang w:val="uk-UA"/>
        </w:rPr>
        <w:t xml:space="preserve"> – виконує; </w:t>
      </w:r>
      <w:r w:rsidRPr="00EA63BE">
        <w:rPr>
          <w:b/>
          <w:i/>
          <w:lang w:val="uk-UA"/>
        </w:rPr>
        <w:t>У</w:t>
      </w:r>
      <w:r w:rsidRPr="00EA63BE">
        <w:rPr>
          <w:i/>
          <w:lang w:val="uk-UA"/>
        </w:rPr>
        <w:t xml:space="preserve"> - бере участь; </w:t>
      </w:r>
      <w:r w:rsidRPr="00EA63BE">
        <w:rPr>
          <w:b/>
          <w:i/>
          <w:lang w:val="uk-UA"/>
        </w:rPr>
        <w:t>П</w:t>
      </w:r>
      <w:r w:rsidRPr="00EA63BE">
        <w:rPr>
          <w:i/>
          <w:lang w:val="uk-UA"/>
        </w:rPr>
        <w:t xml:space="preserve"> – погоджує; </w:t>
      </w:r>
      <w:r w:rsidRPr="00EA63BE">
        <w:rPr>
          <w:b/>
          <w:i/>
          <w:lang w:val="uk-UA"/>
        </w:rPr>
        <w:t>З</w:t>
      </w:r>
      <w:r w:rsidRPr="00EA63BE">
        <w:rPr>
          <w:i/>
          <w:lang w:val="uk-UA"/>
        </w:rPr>
        <w:t xml:space="preserve"> – затверджує.</w:t>
      </w:r>
    </w:p>
    <w:p w:rsidR="00CC210E" w:rsidRPr="00EA63BE" w:rsidRDefault="00CC210E" w:rsidP="00CC210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i/>
          <w:lang w:val="uk-UA"/>
        </w:rPr>
      </w:pPr>
      <w:r w:rsidRPr="00EA63BE">
        <w:rPr>
          <w:i/>
          <w:lang w:val="uk-UA"/>
        </w:rPr>
        <w:t>Суб’єкт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звернення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має право оскаржити результат надання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адміністративної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послуги шляхом надання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скарги до Міністерства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юстиції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України, його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територіальних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органів</w:t>
      </w:r>
      <w:r w:rsidR="00EA63BE">
        <w:rPr>
          <w:i/>
          <w:lang w:val="uk-UA"/>
        </w:rPr>
        <w:t xml:space="preserve"> </w:t>
      </w:r>
      <w:r w:rsidRPr="00EA63BE">
        <w:rPr>
          <w:i/>
          <w:lang w:val="uk-UA"/>
        </w:rPr>
        <w:t>або в судовому порядку.</w:t>
      </w:r>
    </w:p>
    <w:p w:rsidR="001903CC" w:rsidRPr="00EA63BE" w:rsidRDefault="001903CC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D157AB" w:rsidRPr="00EA63BE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892C0A" w:rsidRPr="00EA63BE" w:rsidRDefault="00892C0A" w:rsidP="00EA63BE">
      <w:pPr>
        <w:pStyle w:val="a5"/>
        <w:rPr>
          <w:lang w:val="uk-UA"/>
        </w:rPr>
      </w:pPr>
    </w:p>
    <w:sectPr w:rsidR="00892C0A" w:rsidRPr="00EA63BE" w:rsidSect="000B3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51732"/>
    <w:rsid w:val="000668D2"/>
    <w:rsid w:val="000B381F"/>
    <w:rsid w:val="00106EA5"/>
    <w:rsid w:val="00127F1E"/>
    <w:rsid w:val="00146863"/>
    <w:rsid w:val="001903CC"/>
    <w:rsid w:val="00281C97"/>
    <w:rsid w:val="002D3D5E"/>
    <w:rsid w:val="002E3D90"/>
    <w:rsid w:val="002F78C7"/>
    <w:rsid w:val="00347921"/>
    <w:rsid w:val="00357DA8"/>
    <w:rsid w:val="00436368"/>
    <w:rsid w:val="004625D6"/>
    <w:rsid w:val="004752FC"/>
    <w:rsid w:val="00476B8A"/>
    <w:rsid w:val="004861C6"/>
    <w:rsid w:val="004939A9"/>
    <w:rsid w:val="005B31A3"/>
    <w:rsid w:val="00675557"/>
    <w:rsid w:val="00697FD7"/>
    <w:rsid w:val="006B1C38"/>
    <w:rsid w:val="00740C0C"/>
    <w:rsid w:val="008215D6"/>
    <w:rsid w:val="00825C48"/>
    <w:rsid w:val="0087168A"/>
    <w:rsid w:val="00890974"/>
    <w:rsid w:val="00892C0A"/>
    <w:rsid w:val="009922D7"/>
    <w:rsid w:val="00995370"/>
    <w:rsid w:val="009D3833"/>
    <w:rsid w:val="009F1A50"/>
    <w:rsid w:val="00B46403"/>
    <w:rsid w:val="00BB6044"/>
    <w:rsid w:val="00BC4ADA"/>
    <w:rsid w:val="00CC210E"/>
    <w:rsid w:val="00D157AB"/>
    <w:rsid w:val="00DB2B61"/>
    <w:rsid w:val="00DC043C"/>
    <w:rsid w:val="00E04A99"/>
    <w:rsid w:val="00E059DF"/>
    <w:rsid w:val="00E06C88"/>
    <w:rsid w:val="00E805D0"/>
    <w:rsid w:val="00E931F6"/>
    <w:rsid w:val="00EA63BE"/>
    <w:rsid w:val="00EB42E1"/>
    <w:rsid w:val="00FA6C6B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67D6-6954-48F1-A563-A5758544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9</cp:revision>
  <cp:lastPrinted>2023-07-21T10:57:00Z</cp:lastPrinted>
  <dcterms:created xsi:type="dcterms:W3CDTF">2023-07-19T12:00:00Z</dcterms:created>
  <dcterms:modified xsi:type="dcterms:W3CDTF">2023-07-26T10:47:00Z</dcterms:modified>
</cp:coreProperties>
</file>