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95" w:rsidRPr="000C6095" w:rsidRDefault="000C6095" w:rsidP="000A7186">
      <w:pPr>
        <w:spacing w:after="0"/>
        <w:ind w:left="6379" w:hanging="283"/>
        <w:rPr>
          <w:rFonts w:ascii="Times New Roman" w:hAnsi="Times New Roman" w:cs="Times New Roman"/>
          <w:sz w:val="24"/>
          <w:szCs w:val="24"/>
          <w:lang w:eastAsia="uk-UA"/>
        </w:rPr>
      </w:pPr>
      <w:r w:rsidRPr="000C6095">
        <w:rPr>
          <w:rFonts w:ascii="Times New Roman" w:hAnsi="Times New Roman" w:cs="Times New Roman"/>
          <w:sz w:val="24"/>
          <w:szCs w:val="24"/>
          <w:lang w:eastAsia="uk-UA"/>
        </w:rPr>
        <w:t>ЗАТВЕРДЖЕНО</w:t>
      </w:r>
    </w:p>
    <w:p w:rsidR="000C6095" w:rsidRPr="000C6095" w:rsidRDefault="000C6095" w:rsidP="000A7186">
      <w:pPr>
        <w:spacing w:after="0"/>
        <w:ind w:left="6096"/>
        <w:rPr>
          <w:rFonts w:ascii="Times New Roman" w:hAnsi="Times New Roman" w:cs="Times New Roman"/>
          <w:sz w:val="24"/>
          <w:szCs w:val="24"/>
          <w:lang w:eastAsia="uk-UA"/>
        </w:rPr>
      </w:pPr>
      <w:r w:rsidRPr="000C6095">
        <w:rPr>
          <w:rFonts w:ascii="Times New Roman" w:hAnsi="Times New Roman" w:cs="Times New Roman"/>
          <w:sz w:val="24"/>
          <w:szCs w:val="24"/>
          <w:lang w:eastAsia="uk-UA"/>
        </w:rPr>
        <w:t>Наказ Східного міжрегіонального управління Міністерства юстиції</w:t>
      </w:r>
    </w:p>
    <w:p w:rsidR="00AD39C1" w:rsidRPr="00740B68" w:rsidRDefault="00AD39C1" w:rsidP="000A7186">
      <w:pPr>
        <w:spacing w:after="0"/>
        <w:ind w:left="6379" w:hanging="283"/>
        <w:rPr>
          <w:rFonts w:ascii="Times New Roman" w:hAnsi="Times New Roman" w:cs="Times New Roman"/>
          <w:sz w:val="24"/>
          <w:szCs w:val="24"/>
          <w:u w:val="single"/>
          <w:lang w:eastAsia="uk-UA"/>
        </w:rPr>
      </w:pPr>
      <w:r w:rsidRPr="00740B68">
        <w:rPr>
          <w:rFonts w:ascii="Times New Roman" w:hAnsi="Times New Roman" w:cs="Times New Roman"/>
          <w:sz w:val="24"/>
          <w:szCs w:val="24"/>
          <w:u w:val="single"/>
          <w:lang w:eastAsia="uk-UA"/>
        </w:rPr>
        <w:t>14.06.2023</w:t>
      </w:r>
      <w:r w:rsidRPr="000C6095">
        <w:rPr>
          <w:rFonts w:ascii="Times New Roman" w:hAnsi="Times New Roman" w:cs="Times New Roman"/>
          <w:sz w:val="24"/>
          <w:szCs w:val="24"/>
          <w:lang w:eastAsia="uk-UA"/>
        </w:rPr>
        <w:t xml:space="preserve"> № </w:t>
      </w:r>
      <w:r w:rsidRPr="00740B68">
        <w:rPr>
          <w:rFonts w:ascii="Times New Roman" w:hAnsi="Times New Roman" w:cs="Times New Roman"/>
          <w:sz w:val="24"/>
          <w:szCs w:val="24"/>
          <w:u w:val="single"/>
          <w:lang w:eastAsia="uk-UA"/>
        </w:rPr>
        <w:t>360/7</w:t>
      </w:r>
    </w:p>
    <w:p w:rsidR="000A7186" w:rsidRDefault="000A7186" w:rsidP="000C6095">
      <w:pPr>
        <w:jc w:val="center"/>
        <w:rPr>
          <w:rFonts w:ascii="Times New Roman" w:hAnsi="Times New Roman" w:cs="Times New Roman"/>
          <w:b/>
          <w:sz w:val="24"/>
          <w:szCs w:val="24"/>
          <w:lang w:eastAsia="uk-UA"/>
        </w:rPr>
      </w:pPr>
    </w:p>
    <w:p w:rsidR="000C6095" w:rsidRPr="000C6095" w:rsidRDefault="000C6095" w:rsidP="000C6095">
      <w:pPr>
        <w:jc w:val="center"/>
        <w:rPr>
          <w:rFonts w:ascii="Times New Roman" w:hAnsi="Times New Roman" w:cs="Times New Roman"/>
          <w:b/>
          <w:sz w:val="24"/>
          <w:szCs w:val="24"/>
          <w:lang w:eastAsia="uk-UA"/>
        </w:rPr>
      </w:pPr>
      <w:r w:rsidRPr="000C6095">
        <w:rPr>
          <w:rFonts w:ascii="Times New Roman" w:hAnsi="Times New Roman" w:cs="Times New Roman"/>
          <w:b/>
          <w:sz w:val="24"/>
          <w:szCs w:val="24"/>
          <w:lang w:eastAsia="uk-UA"/>
        </w:rPr>
        <w:t xml:space="preserve">ТЕХНОЛОГІЧНА КАРТКА </w:t>
      </w:r>
    </w:p>
    <w:p w:rsidR="000C6095" w:rsidRPr="000C6095" w:rsidRDefault="000C6095" w:rsidP="000C6095">
      <w:pPr>
        <w:tabs>
          <w:tab w:val="left" w:pos="3969"/>
        </w:tabs>
        <w:jc w:val="center"/>
        <w:rPr>
          <w:rFonts w:ascii="Times New Roman" w:hAnsi="Times New Roman" w:cs="Times New Roman"/>
          <w:b/>
          <w:bCs/>
          <w:iCs/>
          <w:sz w:val="24"/>
          <w:szCs w:val="24"/>
          <w:lang w:eastAsia="uk-UA"/>
        </w:rPr>
      </w:pPr>
      <w:r w:rsidRPr="000C6095">
        <w:rPr>
          <w:rFonts w:ascii="Times New Roman" w:hAnsi="Times New Roman" w:cs="Times New Roman"/>
          <w:b/>
          <w:sz w:val="24"/>
          <w:szCs w:val="24"/>
          <w:lang w:eastAsia="uk-UA"/>
        </w:rPr>
        <w:t>адміністративної послуги з державної реєстрації народження</w:t>
      </w:r>
    </w:p>
    <w:p w:rsidR="00B7541D" w:rsidRPr="00323C82" w:rsidRDefault="00323C82" w:rsidP="00825649">
      <w:pPr>
        <w:spacing w:after="0" w:line="240" w:lineRule="auto"/>
        <w:jc w:val="center"/>
        <w:rPr>
          <w:rFonts w:ascii="Times New Roman" w:eastAsia="Times New Roman" w:hAnsi="Times New Roman" w:cs="Times New Roman"/>
          <w:b/>
          <w:color w:val="1A1A1A"/>
          <w:sz w:val="24"/>
          <w:szCs w:val="24"/>
          <w:lang w:eastAsia="ru-RU"/>
        </w:rPr>
      </w:pPr>
      <w:r w:rsidRPr="00323C82">
        <w:rPr>
          <w:rFonts w:ascii="Times New Roman" w:eastAsia="Times New Roman" w:hAnsi="Times New Roman" w:cs="Times New Roman"/>
          <w:b/>
          <w:color w:val="1A1A1A"/>
          <w:sz w:val="24"/>
          <w:szCs w:val="24"/>
          <w:lang w:eastAsia="ru-RU"/>
        </w:rPr>
        <w:t>Харківський відділ державної реєстрації актів цивільного стану у Харківському районі Харківської області Східного міжрегіонального управління Міністерства юстиції</w:t>
      </w:r>
    </w:p>
    <w:p w:rsidR="00323C82" w:rsidRPr="00825649" w:rsidRDefault="00323C82" w:rsidP="00825649">
      <w:pPr>
        <w:spacing w:after="0" w:line="240" w:lineRule="auto"/>
        <w:jc w:val="center"/>
        <w:rPr>
          <w:rFonts w:ascii="Times New Roman" w:eastAsia="Times New Roman" w:hAnsi="Times New Roman" w:cs="Times New Roman"/>
          <w:b/>
          <w:color w:val="1A1A1A"/>
          <w:sz w:val="24"/>
          <w:szCs w:val="24"/>
          <w:lang w:eastAsia="ru-RU"/>
        </w:rPr>
      </w:pPr>
    </w:p>
    <w:tbl>
      <w:tblPr>
        <w:tblW w:w="4981" w:type="pct"/>
        <w:tblInd w:w="-12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957"/>
        <w:gridCol w:w="1979"/>
        <w:gridCol w:w="1742"/>
        <w:gridCol w:w="2044"/>
      </w:tblGrid>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C10240">
            <w:pPr>
              <w:spacing w:before="100" w:beforeAutospacing="1" w:after="100" w:afterAutospacing="1"/>
              <w:jc w:val="center"/>
              <w:rPr>
                <w:rFonts w:ascii="Times New Roman" w:hAnsi="Times New Roman" w:cs="Times New Roman"/>
                <w:sz w:val="24"/>
                <w:szCs w:val="24"/>
                <w:lang w:eastAsia="uk-UA"/>
              </w:rPr>
            </w:pPr>
          </w:p>
          <w:p w:rsidR="000C6095" w:rsidRPr="000C6095" w:rsidRDefault="000C6095" w:rsidP="00C10240">
            <w:pPr>
              <w:spacing w:before="100" w:beforeAutospacing="1" w:after="100" w:afterAutospacing="1"/>
              <w:jc w:val="center"/>
              <w:rPr>
                <w:rFonts w:ascii="Times New Roman" w:hAnsi="Times New Roman" w:cs="Times New Roman"/>
                <w:sz w:val="24"/>
                <w:szCs w:val="24"/>
                <w:lang w:eastAsia="uk-UA"/>
              </w:rPr>
            </w:pPr>
            <w:r w:rsidRPr="000C6095">
              <w:rPr>
                <w:rFonts w:ascii="Times New Roman" w:hAnsi="Times New Roman" w:cs="Times New Roman"/>
                <w:sz w:val="24"/>
                <w:szCs w:val="24"/>
                <w:lang w:eastAsia="uk-UA"/>
              </w:rPr>
              <w:t>Етапи опрацювання заяви про надання адміністративної послуги</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C10240">
            <w:pPr>
              <w:spacing w:before="100" w:beforeAutospacing="1" w:after="100" w:afterAutospacing="1"/>
              <w:jc w:val="center"/>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Відповідальна особа</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C10240">
            <w:pPr>
              <w:spacing w:before="100" w:beforeAutospacing="1" w:after="100" w:afterAutospacing="1"/>
              <w:jc w:val="center"/>
              <w:rPr>
                <w:rFonts w:ascii="Times New Roman" w:hAnsi="Times New Roman" w:cs="Times New Roman"/>
                <w:sz w:val="24"/>
                <w:szCs w:val="24"/>
                <w:lang w:eastAsia="uk-UA"/>
              </w:rPr>
            </w:pPr>
            <w:r w:rsidRPr="000C6095">
              <w:rPr>
                <w:rFonts w:ascii="Times New Roman" w:hAnsi="Times New Roman" w:cs="Times New Roman"/>
                <w:sz w:val="24"/>
                <w:szCs w:val="24"/>
                <w:lang w:eastAsia="uk-UA"/>
              </w:rPr>
              <w:t xml:space="preserve">Структурний підрозділ, відповідальний за етап </w:t>
            </w:r>
            <w:r w:rsidRPr="000C6095">
              <w:rPr>
                <w:rFonts w:ascii="Times New Roman" w:hAnsi="Times New Roman" w:cs="Times New Roman"/>
                <w:sz w:val="24"/>
                <w:szCs w:val="24"/>
                <w:lang w:eastAsia="uk-UA"/>
              </w:rPr>
              <w:br/>
              <w:t>(дію, рішення)</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C10240">
            <w:pPr>
              <w:spacing w:before="100" w:beforeAutospacing="1" w:after="100" w:afterAutospacing="1"/>
              <w:jc w:val="center"/>
              <w:rPr>
                <w:rFonts w:ascii="Times New Roman" w:hAnsi="Times New Roman" w:cs="Times New Roman"/>
                <w:sz w:val="24"/>
                <w:szCs w:val="24"/>
                <w:lang w:eastAsia="uk-UA"/>
              </w:rPr>
            </w:pPr>
            <w:r w:rsidRPr="000C6095">
              <w:rPr>
                <w:rFonts w:ascii="Times New Roman" w:hAnsi="Times New Roman" w:cs="Times New Roman"/>
                <w:sz w:val="24"/>
                <w:szCs w:val="24"/>
                <w:lang w:eastAsia="uk-UA"/>
              </w:rPr>
              <w:t>Строки виконання етапів (дії, рішення)</w:t>
            </w:r>
          </w:p>
        </w:tc>
      </w:tr>
      <w:tr w:rsidR="000C6095" w:rsidRPr="000C6095" w:rsidTr="000C6095">
        <w:trPr>
          <w:trHeight w:val="830"/>
        </w:trPr>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643"/>
              </w:tabs>
              <w:rPr>
                <w:rFonts w:ascii="Times New Roman" w:hAnsi="Times New Roman" w:cs="Times New Roman"/>
                <w:sz w:val="24"/>
                <w:szCs w:val="24"/>
                <w:shd w:val="clear" w:color="auto" w:fill="FFFFFF"/>
              </w:rPr>
            </w:pPr>
            <w:r w:rsidRPr="000C6095">
              <w:rPr>
                <w:rFonts w:ascii="Times New Roman" w:hAnsi="Times New Roman" w:cs="Times New Roman"/>
                <w:sz w:val="24"/>
                <w:szCs w:val="24"/>
                <w:shd w:val="clear" w:color="auto" w:fill="FFFFFF"/>
              </w:rPr>
              <w:t>1. Прийняття та перевірка документів, необхідних для державної реєстрації народження дитини</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w:t>
            </w:r>
            <w:r>
              <w:rPr>
                <w:rFonts w:ascii="Times New Roman" w:hAnsi="Times New Roman" w:cs="Times New Roman"/>
                <w:bCs/>
                <w:iCs/>
                <w:sz w:val="24"/>
                <w:szCs w:val="24"/>
                <w:lang w:eastAsia="uk-UA"/>
              </w:rPr>
              <w:t>С</w:t>
            </w:r>
            <w:r w:rsidR="008978FC" w:rsidRPr="008978FC">
              <w:rPr>
                <w:rFonts w:ascii="Times New Roman" w:hAnsi="Times New Roman" w:cs="Times New Roman"/>
                <w:bCs/>
                <w:iCs/>
                <w:sz w:val="14"/>
                <w:szCs w:val="14"/>
                <w:lang w:eastAsia="uk-UA"/>
              </w:rPr>
              <w:t>1</w:t>
            </w:r>
            <w:r w:rsidRPr="000C6095">
              <w:rPr>
                <w:rFonts w:ascii="Times New Roman" w:hAnsi="Times New Roman" w:cs="Times New Roman"/>
                <w:bCs/>
                <w:iCs/>
                <w:sz w:val="24"/>
                <w:szCs w:val="24"/>
                <w:lang w:eastAsia="uk-UA"/>
              </w:rPr>
              <w:t>, уповноважена особа ЦНАП</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vertAlign w:val="superscript"/>
                <w:lang w:eastAsia="uk-UA"/>
              </w:rPr>
            </w:pPr>
            <w:r w:rsidRPr="000C6095">
              <w:rPr>
                <w:rFonts w:ascii="Times New Roman" w:hAnsi="Times New Roman" w:cs="Times New Roman"/>
                <w:sz w:val="24"/>
                <w:szCs w:val="24"/>
                <w:lang w:eastAsia="uk-UA"/>
              </w:rPr>
              <w:t>Відділ</w:t>
            </w:r>
            <w:r w:rsidR="008978FC">
              <w:rPr>
                <w:rFonts w:ascii="Times New Roman" w:hAnsi="Times New Roman" w:cs="Times New Roman"/>
                <w:sz w:val="24"/>
                <w:szCs w:val="24"/>
                <w:lang w:eastAsia="uk-UA"/>
              </w:rPr>
              <w:t xml:space="preserve"> </w:t>
            </w:r>
            <w:r w:rsidR="008978FC" w:rsidRPr="008978FC">
              <w:rPr>
                <w:rFonts w:ascii="Times New Roman" w:hAnsi="Times New Roman" w:cs="Times New Roman"/>
                <w:sz w:val="14"/>
                <w:szCs w:val="14"/>
                <w:lang w:eastAsia="uk-UA"/>
              </w:rPr>
              <w:t>2</w:t>
            </w:r>
            <w:r w:rsidRPr="000C6095">
              <w:rPr>
                <w:rFonts w:ascii="Times New Roman" w:hAnsi="Times New Roman" w:cs="Times New Roman"/>
                <w:sz w:val="24"/>
                <w:szCs w:val="24"/>
                <w:lang w:eastAsia="uk-UA"/>
              </w:rPr>
              <w:t>, ЦНАП</w:t>
            </w:r>
            <w:r w:rsidR="008978FC" w:rsidRPr="008978FC">
              <w:rPr>
                <w:rFonts w:ascii="Times New Roman" w:hAnsi="Times New Roman" w:cs="Times New Roman"/>
                <w:sz w:val="14"/>
                <w:szCs w:val="14"/>
                <w:lang w:eastAsia="uk-UA"/>
              </w:rPr>
              <w:t>3</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в день звернення заявника</w:t>
            </w: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643"/>
              </w:tabs>
              <w:rPr>
                <w:rFonts w:ascii="Times New Roman" w:hAnsi="Times New Roman" w:cs="Times New Roman"/>
                <w:i/>
                <w:sz w:val="24"/>
                <w:szCs w:val="24"/>
              </w:rPr>
            </w:pPr>
            <w:r w:rsidRPr="000C6095">
              <w:rPr>
                <w:rFonts w:ascii="Times New Roman" w:hAnsi="Times New Roman" w:cs="Times New Roman"/>
                <w:sz w:val="24"/>
                <w:szCs w:val="24"/>
                <w:shd w:val="clear" w:color="auto" w:fill="FFFFFF"/>
              </w:rPr>
              <w:t xml:space="preserve">2. Формування заяви про державну реєстрацію народження за допомогою програмного забезпечення Єдиного державного </w:t>
            </w:r>
            <w:proofErr w:type="spellStart"/>
            <w:r w:rsidRPr="000C6095">
              <w:rPr>
                <w:rFonts w:ascii="Times New Roman" w:hAnsi="Times New Roman" w:cs="Times New Roman"/>
                <w:sz w:val="24"/>
                <w:szCs w:val="24"/>
                <w:shd w:val="clear" w:color="auto" w:fill="FFFFFF"/>
              </w:rPr>
              <w:t>вебпорталу</w:t>
            </w:r>
            <w:proofErr w:type="spellEnd"/>
            <w:r w:rsidRPr="000C6095">
              <w:rPr>
                <w:rFonts w:ascii="Times New Roman" w:hAnsi="Times New Roman" w:cs="Times New Roman"/>
                <w:sz w:val="24"/>
                <w:szCs w:val="24"/>
                <w:shd w:val="clear" w:color="auto" w:fill="FFFFFF"/>
              </w:rPr>
              <w:t xml:space="preserve"> електронних послуг батьками 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0C6095">
              <w:rPr>
                <w:rFonts w:ascii="Times New Roman" w:hAnsi="Times New Roman" w:cs="Times New Roman"/>
                <w:sz w:val="24"/>
                <w:szCs w:val="24"/>
                <w:shd w:val="clear" w:color="auto" w:fill="FFFFFF"/>
                <w:lang w:val="en-US"/>
              </w:rPr>
              <w:t>BankID</w:t>
            </w:r>
            <w:proofErr w:type="spellEnd"/>
            <w:r w:rsidRPr="000C6095">
              <w:rPr>
                <w:rFonts w:ascii="Times New Roman" w:hAnsi="Times New Roman" w:cs="Times New Roman"/>
                <w:sz w:val="24"/>
                <w:szCs w:val="24"/>
                <w:shd w:val="clear" w:color="auto" w:fill="FFFFFF"/>
              </w:rPr>
              <w:t>» чи засобу ідентифікації  особи, який  дає можливість однозначно ідентифікувати заявника або  формування та реєстрація заяви за допомогою програмних засобів ведення Державного реєстру актів цивільного стану громадян (далі – Реєстр)</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 уповноважена особа ЦНАП</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 ЦНАП</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в день звернення заявника</w:t>
            </w:r>
          </w:p>
          <w:p w:rsidR="000C6095" w:rsidRPr="000C6095" w:rsidRDefault="000C6095" w:rsidP="00AC200D">
            <w:pPr>
              <w:spacing w:before="100" w:beforeAutospacing="1" w:after="100" w:afterAutospacing="1"/>
              <w:rPr>
                <w:rFonts w:ascii="Times New Roman" w:hAnsi="Times New Roman" w:cs="Times New Roman"/>
                <w:sz w:val="24"/>
                <w:szCs w:val="24"/>
                <w:lang w:eastAsia="uk-UA"/>
              </w:rPr>
            </w:pP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hd w:val="clear" w:color="auto" w:fill="FFFFFF"/>
              <w:tabs>
                <w:tab w:val="left" w:pos="643"/>
              </w:tabs>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3. Передача заяви та документів, необхідних для державної реєстрації народження до Відділу (якщо такі документи прийняті ЦНАП)</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уповноважена особа ЦНАП</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ЦНАП</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в день звернення заявника або не пізніше наступного робочого дня у разі їх отримання поза робочим часом Відділу</w:t>
            </w: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6E1881" w:rsidP="00AC200D">
            <w:pPr>
              <w:shd w:val="clear" w:color="auto" w:fill="FFFFFF"/>
              <w:tabs>
                <w:tab w:val="left" w:pos="643"/>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Облік</w:t>
            </w:r>
            <w:r w:rsidR="000C6095" w:rsidRPr="000C6095">
              <w:rPr>
                <w:rFonts w:ascii="Times New Roman" w:hAnsi="Times New Roman" w:cs="Times New Roman"/>
                <w:color w:val="000000"/>
                <w:sz w:val="24"/>
                <w:szCs w:val="24"/>
                <w:shd w:val="clear" w:color="auto" w:fill="FFFFFF"/>
              </w:rPr>
              <w:t xml:space="preserve"> заяви в журналі обліку заяв </w:t>
            </w:r>
            <w:r w:rsidR="000C6095" w:rsidRPr="000C6095">
              <w:rPr>
                <w:rFonts w:ascii="Times New Roman" w:hAnsi="Times New Roman" w:cs="Times New Roman"/>
                <w:color w:val="000000"/>
                <w:sz w:val="24"/>
                <w:szCs w:val="24"/>
                <w:shd w:val="clear" w:color="auto" w:fill="FFFFFF"/>
              </w:rPr>
              <w:lastRenderedPageBreak/>
              <w:t>із здійсненням відмітки про подання такої заяви через ЦНАП</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lastRenderedPageBreak/>
              <w:t xml:space="preserve">посадова особа </w:t>
            </w:r>
            <w:r w:rsidRPr="000C6095">
              <w:rPr>
                <w:rFonts w:ascii="Times New Roman" w:hAnsi="Times New Roman" w:cs="Times New Roman"/>
                <w:bCs/>
                <w:iCs/>
                <w:sz w:val="24"/>
                <w:szCs w:val="24"/>
                <w:lang w:eastAsia="uk-UA"/>
              </w:rPr>
              <w:lastRenderedPageBreak/>
              <w:t>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lastRenderedPageBreak/>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 xml:space="preserve">невідкладно в </w:t>
            </w:r>
            <w:r w:rsidRPr="000C6095">
              <w:rPr>
                <w:rFonts w:ascii="Times New Roman" w:hAnsi="Times New Roman" w:cs="Times New Roman"/>
                <w:color w:val="000000"/>
                <w:sz w:val="24"/>
                <w:szCs w:val="24"/>
                <w:shd w:val="clear" w:color="auto" w:fill="FFFFFF"/>
              </w:rPr>
              <w:lastRenderedPageBreak/>
              <w:t>день отримання заяви від ЦНАП</w:t>
            </w: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hd w:val="clear" w:color="auto" w:fill="FFFFFF"/>
              <w:tabs>
                <w:tab w:val="left" w:pos="643"/>
              </w:tabs>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lastRenderedPageBreak/>
              <w:t>5. Формування письмової відмови в проведенні державної реєстрації народження (у разі наявності підстав)</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
                <w:bCs/>
                <w:i/>
                <w:iCs/>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в день звернення заявника</w:t>
            </w: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463"/>
              </w:tabs>
              <w:rPr>
                <w:rFonts w:ascii="Times New Roman" w:hAnsi="Times New Roman" w:cs="Times New Roman"/>
                <w:sz w:val="24"/>
                <w:szCs w:val="24"/>
                <w:lang w:eastAsia="ru-RU"/>
              </w:rPr>
            </w:pPr>
            <w:r w:rsidRPr="000C6095">
              <w:rPr>
                <w:rFonts w:ascii="Times New Roman" w:hAnsi="Times New Roman" w:cs="Times New Roman"/>
                <w:sz w:val="24"/>
                <w:szCs w:val="24"/>
                <w:lang w:eastAsia="ru-RU"/>
              </w:rPr>
              <w:t>6. Передача письмової відмови в проведенні державної реєстрації народження до ЦНАП</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
                <w:bCs/>
                <w:i/>
                <w:iCs/>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не пізніше наступного робочого дня з дня прийняття рішення про відмову</w:t>
            </w:r>
          </w:p>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463"/>
              </w:tabs>
              <w:rPr>
                <w:rFonts w:ascii="Times New Roman" w:hAnsi="Times New Roman" w:cs="Times New Roman"/>
                <w:color w:val="000000"/>
                <w:sz w:val="24"/>
                <w:szCs w:val="24"/>
                <w:shd w:val="clear" w:color="auto" w:fill="FFFFFF"/>
              </w:rPr>
            </w:pPr>
            <w:r w:rsidRPr="000C6095">
              <w:rPr>
                <w:rFonts w:ascii="Times New Roman" w:hAnsi="Times New Roman" w:cs="Times New Roman"/>
                <w:sz w:val="24"/>
                <w:szCs w:val="24"/>
                <w:lang w:eastAsia="ru-RU"/>
              </w:rPr>
              <w:t>7. Видача заявнику письмової відмови в проведенні державної реєстрації народження</w:t>
            </w:r>
            <w:r w:rsidRPr="000C6095">
              <w:rPr>
                <w:rFonts w:ascii="Times New Roman" w:hAnsi="Times New Roman" w:cs="Times New Roman"/>
                <w:color w:val="000000"/>
                <w:sz w:val="24"/>
                <w:szCs w:val="24"/>
                <w:shd w:val="clear" w:color="auto" w:fill="FFFFFF"/>
              </w:rPr>
              <w:t xml:space="preserve"> (у разі формування такої відмови)</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 уповноважена особа ЦНАП</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 ЦНАП</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 Відділом – в день звернення заявника;</w:t>
            </w:r>
          </w:p>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 ЦНАП – в день повторного звернення заявника, але не пізніше одного місяця з дня надходження відмови до ЦНАП</w:t>
            </w:r>
          </w:p>
        </w:tc>
      </w:tr>
      <w:tr w:rsidR="000C6095" w:rsidRPr="000C6095" w:rsidTr="000A7186">
        <w:trPr>
          <w:trHeight w:val="5394"/>
        </w:trPr>
        <w:tc>
          <w:tcPr>
            <w:tcW w:w="2035" w:type="pct"/>
            <w:tcBorders>
              <w:top w:val="outset" w:sz="6" w:space="0" w:color="000000"/>
              <w:left w:val="outset" w:sz="6" w:space="0" w:color="000000"/>
              <w:bottom w:val="outset" w:sz="6" w:space="0" w:color="000000"/>
              <w:right w:val="outset" w:sz="6" w:space="0" w:color="000000"/>
            </w:tcBorders>
          </w:tcPr>
          <w:p w:rsidR="00FC413B" w:rsidRPr="000A7186" w:rsidRDefault="000C6095" w:rsidP="00AC200D">
            <w:pPr>
              <w:tabs>
                <w:tab w:val="num" w:pos="180"/>
              </w:tabs>
              <w:rPr>
                <w:rFonts w:ascii="Times New Roman" w:hAnsi="Times New Roman" w:cs="Times New Roman"/>
                <w:sz w:val="24"/>
                <w:szCs w:val="24"/>
                <w:lang w:eastAsia="ru-RU"/>
              </w:rPr>
            </w:pPr>
            <w:r w:rsidRPr="000C6095">
              <w:rPr>
                <w:rFonts w:ascii="Times New Roman" w:hAnsi="Times New Roman" w:cs="Times New Roman"/>
                <w:sz w:val="24"/>
                <w:szCs w:val="24"/>
                <w:lang w:eastAsia="ru-RU"/>
              </w:rPr>
              <w:t>8. Направлення запитів щодо перевірки факту державної реєстрації народження за місцем народження дитини, за місцем проживання батьків дитини на момент її народження (у разі подання дубліката медичного свідоцтва про народження або здійснення державної реєстрації народження дитини, яка досягла одного року і більше) та  контроль за своєчасним надходження відповіді на направлені запити</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
                <w:bCs/>
                <w:i/>
                <w:iCs/>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в день звернення заявника</w:t>
            </w:r>
          </w:p>
          <w:p w:rsidR="000C6095" w:rsidRPr="000C6095" w:rsidRDefault="000C6095" w:rsidP="00AC200D">
            <w:pPr>
              <w:spacing w:before="100" w:beforeAutospacing="1" w:after="100" w:afterAutospacing="1"/>
              <w:rPr>
                <w:rFonts w:ascii="Times New Roman" w:hAnsi="Times New Roman" w:cs="Times New Roman"/>
                <w:sz w:val="24"/>
                <w:szCs w:val="24"/>
                <w:lang w:eastAsia="uk-UA"/>
              </w:rPr>
            </w:pPr>
          </w:p>
        </w:tc>
      </w:tr>
      <w:tr w:rsidR="000C6095" w:rsidRPr="000C6095" w:rsidTr="000A7186">
        <w:trPr>
          <w:trHeight w:val="3753"/>
        </w:trPr>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643"/>
              </w:tabs>
              <w:rPr>
                <w:rFonts w:ascii="Times New Roman" w:hAnsi="Times New Roman" w:cs="Times New Roman"/>
                <w:sz w:val="24"/>
                <w:szCs w:val="24"/>
                <w:lang w:eastAsia="ru-RU"/>
              </w:rPr>
            </w:pPr>
            <w:r w:rsidRPr="000C6095">
              <w:rPr>
                <w:rFonts w:ascii="Times New Roman" w:hAnsi="Times New Roman" w:cs="Times New Roman"/>
                <w:sz w:val="24"/>
                <w:szCs w:val="24"/>
                <w:lang w:eastAsia="ru-RU"/>
              </w:rPr>
              <w:lastRenderedPageBreak/>
              <w:t>9. Складання актового запису про народження в електронному вигляді в Реєстрі та на паперових носіях (у разі відсутності підстав для відмови)</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A7186"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в день звернення заявника або в день отримання відповідей на запити</w:t>
            </w:r>
            <w:r w:rsidRPr="000C6095">
              <w:rPr>
                <w:rFonts w:ascii="Times New Roman" w:hAnsi="Times New Roman" w:cs="Times New Roman"/>
                <w:sz w:val="24"/>
                <w:szCs w:val="24"/>
              </w:rPr>
              <w:t xml:space="preserve"> </w:t>
            </w:r>
            <w:r w:rsidRPr="000C6095">
              <w:rPr>
                <w:rFonts w:ascii="Times New Roman" w:hAnsi="Times New Roman" w:cs="Times New Roman"/>
                <w:color w:val="000000"/>
                <w:sz w:val="24"/>
                <w:szCs w:val="24"/>
                <w:shd w:val="clear" w:color="auto" w:fill="FFFFFF"/>
              </w:rPr>
              <w:t>щодо перевірки факту державної реєстрації народження або в день отримання документів від ЦНАП</w:t>
            </w: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643"/>
              </w:tabs>
              <w:rPr>
                <w:rFonts w:ascii="Times New Roman" w:hAnsi="Times New Roman" w:cs="Times New Roman"/>
                <w:sz w:val="24"/>
                <w:szCs w:val="24"/>
                <w:lang w:eastAsia="ru-RU"/>
              </w:rPr>
            </w:pPr>
            <w:r w:rsidRPr="000C6095">
              <w:rPr>
                <w:rFonts w:ascii="Times New Roman" w:hAnsi="Times New Roman" w:cs="Times New Roman"/>
                <w:sz w:val="24"/>
                <w:szCs w:val="24"/>
                <w:lang w:eastAsia="ru-RU"/>
              </w:rPr>
              <w:t>10. Формування та друк свідоцтва про народження в Реєстрі</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в день складання актового запису про народження</w:t>
            </w:r>
          </w:p>
          <w:p w:rsidR="000C6095" w:rsidRPr="000C6095" w:rsidRDefault="000C6095" w:rsidP="00AC200D">
            <w:pPr>
              <w:spacing w:before="100" w:beforeAutospacing="1" w:after="100" w:afterAutospacing="1"/>
              <w:rPr>
                <w:rFonts w:ascii="Times New Roman" w:hAnsi="Times New Roman" w:cs="Times New Roman"/>
                <w:sz w:val="24"/>
                <w:szCs w:val="24"/>
                <w:lang w:eastAsia="uk-UA"/>
              </w:rPr>
            </w:pPr>
          </w:p>
        </w:tc>
      </w:tr>
      <w:tr w:rsidR="000C6095" w:rsidRPr="000C6095" w:rsidTr="000C6095">
        <w:trPr>
          <w:trHeight w:val="1473"/>
        </w:trPr>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643"/>
              </w:tabs>
              <w:rPr>
                <w:rFonts w:ascii="Times New Roman" w:hAnsi="Times New Roman" w:cs="Times New Roman"/>
                <w:i/>
                <w:sz w:val="24"/>
                <w:szCs w:val="24"/>
              </w:rPr>
            </w:pPr>
            <w:r w:rsidRPr="000C6095">
              <w:rPr>
                <w:rFonts w:ascii="Times New Roman" w:hAnsi="Times New Roman" w:cs="Times New Roman"/>
                <w:sz w:val="24"/>
                <w:szCs w:val="24"/>
                <w:lang w:eastAsia="ru-RU"/>
              </w:rPr>
              <w:t xml:space="preserve">11. Внесення відомостей про видане свідоцтво про народження до Книги обліку бланків </w:t>
            </w:r>
            <w:proofErr w:type="spellStart"/>
            <w:r w:rsidRPr="000C6095">
              <w:rPr>
                <w:rFonts w:ascii="Times New Roman" w:hAnsi="Times New Roman" w:cs="Times New Roman"/>
                <w:sz w:val="24"/>
                <w:szCs w:val="24"/>
                <w:lang w:eastAsia="ru-RU"/>
              </w:rPr>
              <w:t>свідоцтв</w:t>
            </w:r>
            <w:proofErr w:type="spellEnd"/>
            <w:r w:rsidRPr="000C6095">
              <w:rPr>
                <w:rFonts w:ascii="Times New Roman" w:hAnsi="Times New Roman" w:cs="Times New Roman"/>
                <w:sz w:val="24"/>
                <w:szCs w:val="24"/>
                <w:lang w:eastAsia="ru-RU"/>
              </w:rPr>
              <w:t xml:space="preserve"> про народження</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в день формування та друку свідоцтва про народження</w:t>
            </w:r>
          </w:p>
        </w:tc>
      </w:tr>
      <w:tr w:rsidR="000C6095" w:rsidRPr="000C6095" w:rsidTr="000C6095">
        <w:trPr>
          <w:trHeight w:val="1473"/>
        </w:trPr>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643"/>
              </w:tabs>
              <w:rPr>
                <w:rFonts w:ascii="Times New Roman" w:hAnsi="Times New Roman" w:cs="Times New Roman"/>
                <w:sz w:val="24"/>
                <w:szCs w:val="24"/>
                <w:lang w:eastAsia="ru-RU"/>
              </w:rPr>
            </w:pPr>
            <w:r w:rsidRPr="000C6095">
              <w:rPr>
                <w:rFonts w:ascii="Times New Roman" w:hAnsi="Times New Roman" w:cs="Times New Roman"/>
                <w:sz w:val="24"/>
                <w:szCs w:val="24"/>
                <w:lang w:eastAsia="ru-RU"/>
              </w:rPr>
              <w:t>12. Формування та друк Витягу в Реєстрі про державну реєстрацію народження (у разі, якщо видача такого Витягу передбачена  вимогами законодавства)</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в день формування та друку свідоцтва про народження</w:t>
            </w: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643"/>
              </w:tabs>
              <w:rPr>
                <w:rFonts w:ascii="Times New Roman" w:hAnsi="Times New Roman" w:cs="Times New Roman"/>
                <w:sz w:val="24"/>
                <w:szCs w:val="24"/>
                <w:lang w:eastAsia="ru-RU"/>
              </w:rPr>
            </w:pPr>
            <w:r w:rsidRPr="000C6095">
              <w:rPr>
                <w:rFonts w:ascii="Times New Roman" w:hAnsi="Times New Roman" w:cs="Times New Roman"/>
                <w:sz w:val="24"/>
                <w:szCs w:val="24"/>
                <w:lang w:eastAsia="ru-RU"/>
              </w:rPr>
              <w:t>13. Внесення відомостей про виданий Витяг з Реєстру (у разі, якщо такий Витяг видавався) до Журналу обліку виданих витягів з Державного реєстру актів цивільного стану громадян</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в день формування та друку витягу</w:t>
            </w:r>
          </w:p>
          <w:p w:rsidR="000C6095" w:rsidRPr="000C6095" w:rsidRDefault="000C6095" w:rsidP="00AC200D">
            <w:pPr>
              <w:spacing w:before="100" w:beforeAutospacing="1" w:after="100" w:afterAutospacing="1"/>
              <w:rPr>
                <w:rFonts w:ascii="Times New Roman" w:hAnsi="Times New Roman" w:cs="Times New Roman"/>
                <w:sz w:val="24"/>
                <w:szCs w:val="24"/>
                <w:lang w:eastAsia="uk-UA"/>
              </w:rPr>
            </w:pP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rPr>
                <w:rFonts w:ascii="Times New Roman" w:hAnsi="Times New Roman" w:cs="Times New Roman"/>
                <w:i/>
                <w:sz w:val="24"/>
                <w:szCs w:val="24"/>
              </w:rPr>
            </w:pPr>
            <w:r w:rsidRPr="000C6095">
              <w:rPr>
                <w:rFonts w:ascii="Times New Roman" w:hAnsi="Times New Roman" w:cs="Times New Roman"/>
                <w:sz w:val="24"/>
                <w:szCs w:val="24"/>
                <w:lang w:eastAsia="ru-RU"/>
              </w:rPr>
              <w:t>14. Внесення відомостей про реєстрацію народження до алфавітної книги</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в день реєстрації народження дитини</w:t>
            </w:r>
          </w:p>
          <w:p w:rsidR="000C6095" w:rsidRPr="000C6095" w:rsidRDefault="000C6095" w:rsidP="00AC200D">
            <w:pPr>
              <w:spacing w:before="100" w:beforeAutospacing="1" w:after="100" w:afterAutospacing="1"/>
              <w:rPr>
                <w:rFonts w:ascii="Times New Roman" w:hAnsi="Times New Roman" w:cs="Times New Roman"/>
                <w:sz w:val="24"/>
                <w:szCs w:val="24"/>
                <w:lang w:eastAsia="uk-UA"/>
              </w:rPr>
            </w:pP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tabs>
                <w:tab w:val="num" w:pos="463"/>
              </w:tabs>
              <w:rPr>
                <w:rFonts w:ascii="Times New Roman" w:hAnsi="Times New Roman" w:cs="Times New Roman"/>
                <w:sz w:val="24"/>
                <w:szCs w:val="24"/>
                <w:lang w:eastAsia="ru-RU"/>
              </w:rPr>
            </w:pPr>
            <w:r w:rsidRPr="000C6095">
              <w:rPr>
                <w:rFonts w:ascii="Times New Roman" w:hAnsi="Times New Roman" w:cs="Times New Roman"/>
                <w:sz w:val="24"/>
                <w:szCs w:val="24"/>
                <w:lang w:eastAsia="ru-RU"/>
              </w:rPr>
              <w:t>15. Передача свідоцтва про народження та у разі формування Витягу з Реєстру до ЦНАП</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
                <w:bCs/>
                <w:i/>
                <w:iCs/>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не пізніше наступного робочого дня з дня реєстрації народження дитини</w:t>
            </w: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 xml:space="preserve">16. Видача заявнику свідоцтва про </w:t>
            </w:r>
            <w:r w:rsidRPr="000C6095">
              <w:rPr>
                <w:rFonts w:ascii="Times New Roman" w:hAnsi="Times New Roman" w:cs="Times New Roman"/>
                <w:sz w:val="24"/>
                <w:szCs w:val="24"/>
                <w:lang w:eastAsia="uk-UA"/>
              </w:rPr>
              <w:lastRenderedPageBreak/>
              <w:t>народження та у разі формування Витягу з Реєстру</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lastRenderedPageBreak/>
              <w:t xml:space="preserve">посадова особа </w:t>
            </w:r>
            <w:r w:rsidRPr="000C6095">
              <w:rPr>
                <w:rFonts w:ascii="Times New Roman" w:hAnsi="Times New Roman" w:cs="Times New Roman"/>
                <w:bCs/>
                <w:iCs/>
                <w:sz w:val="24"/>
                <w:szCs w:val="24"/>
                <w:lang w:eastAsia="uk-UA"/>
              </w:rPr>
              <w:lastRenderedPageBreak/>
              <w:t>органу ДРАЦС, уповноважена особа ЦНАП</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lastRenderedPageBreak/>
              <w:t>Відділ, ЦНАП</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 xml:space="preserve">- Відділом – в </w:t>
            </w:r>
            <w:r w:rsidRPr="000C6095">
              <w:rPr>
                <w:rFonts w:ascii="Times New Roman" w:hAnsi="Times New Roman" w:cs="Times New Roman"/>
                <w:color w:val="000000"/>
                <w:sz w:val="24"/>
                <w:szCs w:val="24"/>
                <w:shd w:val="clear" w:color="auto" w:fill="FFFFFF"/>
              </w:rPr>
              <w:lastRenderedPageBreak/>
              <w:t>день реєстрації народження дитини;</w:t>
            </w:r>
          </w:p>
          <w:p w:rsid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 ЦНАП – в день повторного звернення заявника, але не пізніше одного місяця з дня його (їх) надходження до ЦНАП;</w:t>
            </w:r>
          </w:p>
          <w:p w:rsidR="00C10240" w:rsidRPr="000C6095" w:rsidRDefault="00C10240" w:rsidP="00AC200D">
            <w:pPr>
              <w:spacing w:before="100" w:beforeAutospacing="1" w:after="100" w:afterAutospacing="1"/>
              <w:rPr>
                <w:rFonts w:ascii="Times New Roman" w:hAnsi="Times New Roman" w:cs="Times New Roman"/>
                <w:sz w:val="24"/>
                <w:szCs w:val="24"/>
                <w:lang w:eastAsia="uk-UA"/>
              </w:rPr>
            </w:pPr>
            <w:r>
              <w:rPr>
                <w:rFonts w:ascii="Times New Roman" w:hAnsi="Times New Roman" w:cs="Times New Roman"/>
                <w:color w:val="000000"/>
                <w:sz w:val="24"/>
                <w:szCs w:val="24"/>
                <w:shd w:val="clear" w:color="auto" w:fill="FFFFFF"/>
              </w:rPr>
              <w:t>- рекомендованим листом за рахунок отримувача на поштову адресу за зареєстрованим місцем проживання матері або батька ( у разі надання комплексної послуги «</w:t>
            </w:r>
            <w:proofErr w:type="spellStart"/>
            <w:r>
              <w:rPr>
                <w:rFonts w:ascii="Times New Roman" w:hAnsi="Times New Roman" w:cs="Times New Roman"/>
                <w:color w:val="000000"/>
                <w:sz w:val="24"/>
                <w:szCs w:val="24"/>
                <w:shd w:val="clear" w:color="auto" w:fill="FFFFFF"/>
              </w:rPr>
              <w:t>єМалятко</w:t>
            </w:r>
            <w:proofErr w:type="spellEnd"/>
            <w:r>
              <w:rPr>
                <w:rFonts w:ascii="Times New Roman" w:hAnsi="Times New Roman" w:cs="Times New Roman"/>
                <w:color w:val="000000"/>
                <w:sz w:val="24"/>
                <w:szCs w:val="24"/>
                <w:shd w:val="clear" w:color="auto" w:fill="FFFFFF"/>
              </w:rPr>
              <w:t>»).</w:t>
            </w:r>
          </w:p>
        </w:tc>
      </w:tr>
      <w:tr w:rsidR="000C6095" w:rsidRPr="000C6095" w:rsidTr="000C6095">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lastRenderedPageBreak/>
              <w:t>17. Повернення свідоцтва про народження та у разі формування Витягу з Реєстру або письмової відмови в проведенні державної реєстрації народження до Відділу (у разі їх неотримання заявником у ЦНАП)</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уповноважена особа ЦНАП</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ЦНАП</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color w:val="000000"/>
                <w:sz w:val="24"/>
                <w:szCs w:val="24"/>
                <w:shd w:val="clear" w:color="auto" w:fill="FFFFFF"/>
              </w:rPr>
            </w:pPr>
            <w:r w:rsidRPr="000C6095">
              <w:rPr>
                <w:rFonts w:ascii="Times New Roman" w:hAnsi="Times New Roman" w:cs="Times New Roman"/>
                <w:color w:val="000000"/>
                <w:sz w:val="24"/>
                <w:szCs w:val="24"/>
                <w:shd w:val="clear" w:color="auto" w:fill="FFFFFF"/>
              </w:rPr>
              <w:t>після закінчення одного місяця з дня їх надходження до ЦНАП</w:t>
            </w:r>
          </w:p>
        </w:tc>
      </w:tr>
      <w:tr w:rsidR="000C6095" w:rsidRPr="000C6095" w:rsidTr="006B29DB">
        <w:tc>
          <w:tcPr>
            <w:tcW w:w="2035"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18. Надсилання заявнику письмової відмови в проведенні державної реєстрації народження (у разі її повернення ЦНАП)</w:t>
            </w:r>
          </w:p>
        </w:tc>
        <w:tc>
          <w:tcPr>
            <w:tcW w:w="1018"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outset" w:sz="6" w:space="0" w:color="000000"/>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не пізніше наступного робочого дня з дня її повернення ЦНАП</w:t>
            </w:r>
          </w:p>
        </w:tc>
      </w:tr>
      <w:tr w:rsidR="000C6095" w:rsidRPr="000C6095" w:rsidTr="006B29DB">
        <w:tc>
          <w:tcPr>
            <w:tcW w:w="2035" w:type="pct"/>
            <w:tcBorders>
              <w:top w:val="outset" w:sz="6" w:space="0" w:color="000000"/>
              <w:left w:val="outset" w:sz="6" w:space="0" w:color="000000"/>
              <w:bottom w:val="single" w:sz="4" w:space="0" w:color="auto"/>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rPr>
              <w:br w:type="page"/>
            </w:r>
            <w:r w:rsidRPr="000C6095">
              <w:rPr>
                <w:rFonts w:ascii="Times New Roman" w:hAnsi="Times New Roman" w:cs="Times New Roman"/>
                <w:sz w:val="24"/>
                <w:szCs w:val="24"/>
                <w:lang w:eastAsia="uk-UA"/>
              </w:rPr>
              <w:t>18. Надсилання заявнику письмової відмови в проведенні державної реєстрації народження (у разі її повернення ЦНАП)</w:t>
            </w:r>
          </w:p>
        </w:tc>
        <w:tc>
          <w:tcPr>
            <w:tcW w:w="1018" w:type="pct"/>
            <w:tcBorders>
              <w:top w:val="outset" w:sz="6" w:space="0" w:color="000000"/>
              <w:left w:val="outset" w:sz="6" w:space="0" w:color="000000"/>
              <w:bottom w:val="single" w:sz="4" w:space="0" w:color="auto"/>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bCs/>
                <w:iCs/>
                <w:sz w:val="24"/>
                <w:szCs w:val="24"/>
                <w:lang w:eastAsia="uk-UA"/>
              </w:rPr>
            </w:pPr>
            <w:r w:rsidRPr="000C6095">
              <w:rPr>
                <w:rFonts w:ascii="Times New Roman" w:hAnsi="Times New Roman" w:cs="Times New Roman"/>
                <w:bCs/>
                <w:iCs/>
                <w:sz w:val="24"/>
                <w:szCs w:val="24"/>
                <w:lang w:eastAsia="uk-UA"/>
              </w:rPr>
              <w:t>посадова особа органу ДРАЦС</w:t>
            </w:r>
          </w:p>
        </w:tc>
        <w:tc>
          <w:tcPr>
            <w:tcW w:w="896" w:type="pct"/>
            <w:tcBorders>
              <w:top w:val="outset" w:sz="6" w:space="0" w:color="000000"/>
              <w:left w:val="outset" w:sz="6" w:space="0" w:color="000000"/>
              <w:bottom w:val="single" w:sz="4" w:space="0" w:color="auto"/>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sz w:val="24"/>
                <w:szCs w:val="24"/>
                <w:lang w:eastAsia="uk-UA"/>
              </w:rPr>
              <w:t>Відділ</w:t>
            </w:r>
          </w:p>
        </w:tc>
        <w:tc>
          <w:tcPr>
            <w:tcW w:w="1051" w:type="pct"/>
            <w:tcBorders>
              <w:top w:val="outset" w:sz="6" w:space="0" w:color="000000"/>
              <w:left w:val="outset" w:sz="6" w:space="0" w:color="000000"/>
              <w:bottom w:val="single" w:sz="4" w:space="0" w:color="auto"/>
              <w:right w:val="outset" w:sz="6" w:space="0" w:color="000000"/>
            </w:tcBorders>
          </w:tcPr>
          <w:p w:rsidR="000C6095" w:rsidRPr="000C6095" w:rsidRDefault="000C6095" w:rsidP="00AC200D">
            <w:pPr>
              <w:spacing w:before="100" w:beforeAutospacing="1" w:after="100" w:afterAutospacing="1"/>
              <w:rPr>
                <w:rFonts w:ascii="Times New Roman" w:hAnsi="Times New Roman" w:cs="Times New Roman"/>
                <w:sz w:val="24"/>
                <w:szCs w:val="24"/>
                <w:lang w:eastAsia="uk-UA"/>
              </w:rPr>
            </w:pPr>
            <w:r w:rsidRPr="000C6095">
              <w:rPr>
                <w:rFonts w:ascii="Times New Roman" w:hAnsi="Times New Roman" w:cs="Times New Roman"/>
                <w:color w:val="000000"/>
                <w:sz w:val="24"/>
                <w:szCs w:val="24"/>
                <w:shd w:val="clear" w:color="auto" w:fill="FFFFFF"/>
              </w:rPr>
              <w:t>не пізніше наступного робочого дня з дня її повернення ЦНАП</w:t>
            </w:r>
          </w:p>
        </w:tc>
      </w:tr>
      <w:tr w:rsidR="006B29DB" w:rsidRPr="000C6095" w:rsidTr="006B29DB">
        <w:tc>
          <w:tcPr>
            <w:tcW w:w="5000" w:type="pct"/>
            <w:gridSpan w:val="4"/>
            <w:tcBorders>
              <w:top w:val="single" w:sz="4" w:space="0" w:color="auto"/>
              <w:left w:val="nil"/>
              <w:bottom w:val="nil"/>
              <w:right w:val="nil"/>
            </w:tcBorders>
          </w:tcPr>
          <w:p w:rsidR="006B29DB" w:rsidRPr="000C6095" w:rsidRDefault="006B29DB" w:rsidP="00C10240">
            <w:pPr>
              <w:spacing w:before="100" w:beforeAutospacing="1" w:after="100" w:afterAutospacing="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w:t>
            </w:r>
          </w:p>
        </w:tc>
      </w:tr>
    </w:tbl>
    <w:p w:rsidR="000C6095" w:rsidRPr="00323C82" w:rsidRDefault="000C6095" w:rsidP="00825649">
      <w:pPr>
        <w:spacing w:after="0" w:line="240" w:lineRule="auto"/>
        <w:jc w:val="both"/>
        <w:rPr>
          <w:rFonts w:ascii="Times New Roman" w:eastAsia="Times New Roman" w:hAnsi="Times New Roman" w:cs="Times New Roman"/>
          <w:color w:val="1A1A1A"/>
          <w:lang w:eastAsia="ru-RU"/>
        </w:rPr>
      </w:pPr>
      <w:r w:rsidRPr="00323C82">
        <w:rPr>
          <w:rStyle w:val="a5"/>
          <w:rFonts w:ascii="Times New Roman" w:hAnsi="Times New Roman" w:cs="Times New Roman"/>
        </w:rPr>
        <w:footnoteRef/>
      </w:r>
      <w:r w:rsidRPr="00323C82">
        <w:rPr>
          <w:rFonts w:ascii="Times New Roman" w:hAnsi="Times New Roman" w:cs="Times New Roman"/>
        </w:rPr>
        <w:t xml:space="preserve"> посадова особа </w:t>
      </w:r>
      <w:r w:rsidR="00323C82" w:rsidRPr="00323C82">
        <w:rPr>
          <w:rFonts w:ascii="Times New Roman" w:eastAsia="Times New Roman" w:hAnsi="Times New Roman" w:cs="Times New Roman"/>
          <w:color w:val="1A1A1A"/>
          <w:lang w:eastAsia="ru-RU"/>
        </w:rPr>
        <w:t>Харківського відділу державної реєстрації актів цивільного стану у Харківському районі Харківської області Східного міжрегіонального управління Міністерства юстиції</w:t>
      </w:r>
      <w:r w:rsidR="00825649" w:rsidRPr="00323C82">
        <w:rPr>
          <w:rFonts w:ascii="Times New Roman" w:eastAsia="Times New Roman" w:hAnsi="Times New Roman" w:cs="Times New Roman"/>
          <w:color w:val="1A1A1A"/>
          <w:lang w:eastAsia="ru-RU"/>
        </w:rPr>
        <w:t>;</w:t>
      </w:r>
    </w:p>
    <w:p w:rsidR="000C6095" w:rsidRPr="00323C82" w:rsidRDefault="000C6095" w:rsidP="00825649">
      <w:pPr>
        <w:spacing w:after="0" w:line="240" w:lineRule="auto"/>
        <w:jc w:val="both"/>
        <w:rPr>
          <w:rFonts w:ascii="Times New Roman" w:eastAsia="Times New Roman" w:hAnsi="Times New Roman" w:cs="Times New Roman"/>
          <w:color w:val="1A1A1A"/>
          <w:lang w:eastAsia="ru-RU"/>
        </w:rPr>
      </w:pPr>
      <w:r w:rsidRPr="00323C82">
        <w:rPr>
          <w:rStyle w:val="a5"/>
          <w:rFonts w:ascii="Times New Roman" w:hAnsi="Times New Roman" w:cs="Times New Roman"/>
        </w:rPr>
        <w:t>2</w:t>
      </w:r>
      <w:r w:rsidRPr="00323C82">
        <w:rPr>
          <w:rFonts w:ascii="Times New Roman" w:hAnsi="Times New Roman" w:cs="Times New Roman"/>
        </w:rPr>
        <w:t xml:space="preserve"> </w:t>
      </w:r>
      <w:r w:rsidR="00323C82" w:rsidRPr="00323C82">
        <w:rPr>
          <w:rFonts w:ascii="Times New Roman" w:eastAsia="Times New Roman" w:hAnsi="Times New Roman" w:cs="Times New Roman"/>
          <w:color w:val="1A1A1A"/>
          <w:lang w:eastAsia="ru-RU"/>
        </w:rPr>
        <w:t>Харківський відділ державної реєстрації актів цивільного стану у Харківському районі Харківської області Східного міжрегіонального управління Міністерства юстиції</w:t>
      </w:r>
      <w:r w:rsidR="00ED137D" w:rsidRPr="00323C82">
        <w:rPr>
          <w:rFonts w:ascii="Times New Roman" w:hAnsi="Times New Roman" w:cs="Times New Roman"/>
          <w:color w:val="1A1A1A"/>
          <w:shd w:val="clear" w:color="auto" w:fill="FFFFFF"/>
        </w:rPr>
        <w:t>;</w:t>
      </w:r>
    </w:p>
    <w:p w:rsidR="00163A9C" w:rsidRPr="00163A9C" w:rsidRDefault="000C6095" w:rsidP="000C6095">
      <w:pPr>
        <w:pStyle w:val="a4"/>
        <w:rPr>
          <w:rFonts w:ascii="Times New Roman" w:hAnsi="Times New Roman" w:cs="Times New Roman"/>
        </w:rPr>
      </w:pPr>
      <w:r w:rsidRPr="00163A9C">
        <w:rPr>
          <w:rStyle w:val="a5"/>
          <w:rFonts w:ascii="Times New Roman" w:hAnsi="Times New Roman" w:cs="Times New Roman"/>
        </w:rPr>
        <w:t>3</w:t>
      </w:r>
      <w:r w:rsidRPr="00163A9C">
        <w:rPr>
          <w:rFonts w:ascii="Times New Roman" w:hAnsi="Times New Roman" w:cs="Times New Roman"/>
        </w:rPr>
        <w:t xml:space="preserve"> Відповідний Центр надання адміністративних послуг, який надає послуги в межах адміністративно-територіальної одиниці. </w:t>
      </w:r>
      <w:bookmarkStart w:id="0" w:name="_GoBack"/>
      <w:bookmarkEnd w:id="0"/>
    </w:p>
    <w:sectPr w:rsidR="00163A9C" w:rsidRPr="00163A9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62" w:rsidRDefault="00CB1962" w:rsidP="000C6095">
      <w:pPr>
        <w:spacing w:after="0" w:line="240" w:lineRule="auto"/>
      </w:pPr>
      <w:r>
        <w:separator/>
      </w:r>
    </w:p>
  </w:endnote>
  <w:endnote w:type="continuationSeparator" w:id="0">
    <w:p w:rsidR="00CB1962" w:rsidRDefault="00CB1962" w:rsidP="000C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62" w:rsidRDefault="00CB1962" w:rsidP="000C6095">
      <w:pPr>
        <w:spacing w:after="0" w:line="240" w:lineRule="auto"/>
      </w:pPr>
      <w:r>
        <w:separator/>
      </w:r>
    </w:p>
  </w:footnote>
  <w:footnote w:type="continuationSeparator" w:id="0">
    <w:p w:rsidR="00CB1962" w:rsidRDefault="00CB1962" w:rsidP="000C6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6F"/>
    <w:rsid w:val="00013A97"/>
    <w:rsid w:val="00044F28"/>
    <w:rsid w:val="00046528"/>
    <w:rsid w:val="000706CA"/>
    <w:rsid w:val="000A7186"/>
    <w:rsid w:val="000C6095"/>
    <w:rsid w:val="000F3BF3"/>
    <w:rsid w:val="000F4525"/>
    <w:rsid w:val="00111685"/>
    <w:rsid w:val="00163A9C"/>
    <w:rsid w:val="00176F0A"/>
    <w:rsid w:val="001A3802"/>
    <w:rsid w:val="001B5223"/>
    <w:rsid w:val="001D493F"/>
    <w:rsid w:val="00203E82"/>
    <w:rsid w:val="002C5833"/>
    <w:rsid w:val="002D4EE2"/>
    <w:rsid w:val="002D692C"/>
    <w:rsid w:val="002F1E29"/>
    <w:rsid w:val="002F5541"/>
    <w:rsid w:val="0030070A"/>
    <w:rsid w:val="00323C82"/>
    <w:rsid w:val="00331793"/>
    <w:rsid w:val="003869B6"/>
    <w:rsid w:val="00391932"/>
    <w:rsid w:val="003B2CDE"/>
    <w:rsid w:val="003C6296"/>
    <w:rsid w:val="003D78D7"/>
    <w:rsid w:val="003F1144"/>
    <w:rsid w:val="004330F0"/>
    <w:rsid w:val="00442532"/>
    <w:rsid w:val="00462172"/>
    <w:rsid w:val="004E7558"/>
    <w:rsid w:val="005448B2"/>
    <w:rsid w:val="00547F6F"/>
    <w:rsid w:val="00557F81"/>
    <w:rsid w:val="00585622"/>
    <w:rsid w:val="006164B9"/>
    <w:rsid w:val="0068428D"/>
    <w:rsid w:val="006B29DB"/>
    <w:rsid w:val="006E1881"/>
    <w:rsid w:val="00722215"/>
    <w:rsid w:val="00726C0B"/>
    <w:rsid w:val="007B5BF9"/>
    <w:rsid w:val="007C41AC"/>
    <w:rsid w:val="007F1C28"/>
    <w:rsid w:val="007F4E35"/>
    <w:rsid w:val="00816E4A"/>
    <w:rsid w:val="00825649"/>
    <w:rsid w:val="00833B8F"/>
    <w:rsid w:val="00855FB6"/>
    <w:rsid w:val="008978FC"/>
    <w:rsid w:val="008C65C8"/>
    <w:rsid w:val="008E06D8"/>
    <w:rsid w:val="009246EF"/>
    <w:rsid w:val="00941521"/>
    <w:rsid w:val="009D4F39"/>
    <w:rsid w:val="009F3C32"/>
    <w:rsid w:val="00A03763"/>
    <w:rsid w:val="00A23B73"/>
    <w:rsid w:val="00A67AE5"/>
    <w:rsid w:val="00AC200D"/>
    <w:rsid w:val="00AC7050"/>
    <w:rsid w:val="00AD1DC0"/>
    <w:rsid w:val="00AD39C1"/>
    <w:rsid w:val="00AD3FDE"/>
    <w:rsid w:val="00AE3730"/>
    <w:rsid w:val="00B026FD"/>
    <w:rsid w:val="00B06AC8"/>
    <w:rsid w:val="00B7541D"/>
    <w:rsid w:val="00BA0054"/>
    <w:rsid w:val="00BA5EEF"/>
    <w:rsid w:val="00C10240"/>
    <w:rsid w:val="00C23F2E"/>
    <w:rsid w:val="00C2697D"/>
    <w:rsid w:val="00C43E91"/>
    <w:rsid w:val="00C46EE2"/>
    <w:rsid w:val="00CB1227"/>
    <w:rsid w:val="00CB1962"/>
    <w:rsid w:val="00CB44EE"/>
    <w:rsid w:val="00CE7005"/>
    <w:rsid w:val="00CE7363"/>
    <w:rsid w:val="00D136AE"/>
    <w:rsid w:val="00D4488F"/>
    <w:rsid w:val="00D673A3"/>
    <w:rsid w:val="00DA0396"/>
    <w:rsid w:val="00DD5A5B"/>
    <w:rsid w:val="00DF4B85"/>
    <w:rsid w:val="00E27646"/>
    <w:rsid w:val="00E84B14"/>
    <w:rsid w:val="00E8681C"/>
    <w:rsid w:val="00E931B8"/>
    <w:rsid w:val="00EA4776"/>
    <w:rsid w:val="00EC3DA5"/>
    <w:rsid w:val="00ED137D"/>
    <w:rsid w:val="00F57651"/>
    <w:rsid w:val="00F60194"/>
    <w:rsid w:val="00F64842"/>
    <w:rsid w:val="00FC0422"/>
    <w:rsid w:val="00FC4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link w:val="a4"/>
    <w:locked/>
    <w:rsid w:val="000C6095"/>
  </w:style>
  <w:style w:type="paragraph" w:styleId="a4">
    <w:name w:val="endnote text"/>
    <w:basedOn w:val="a"/>
    <w:link w:val="a3"/>
    <w:rsid w:val="000C6095"/>
    <w:pPr>
      <w:spacing w:after="0" w:line="240" w:lineRule="auto"/>
      <w:jc w:val="both"/>
    </w:pPr>
  </w:style>
  <w:style w:type="character" w:customStyle="1" w:styleId="1">
    <w:name w:val="Текст концевой сноски Знак1"/>
    <w:basedOn w:val="a0"/>
    <w:uiPriority w:val="99"/>
    <w:semiHidden/>
    <w:rsid w:val="000C6095"/>
    <w:rPr>
      <w:sz w:val="20"/>
      <w:szCs w:val="20"/>
    </w:rPr>
  </w:style>
  <w:style w:type="character" w:styleId="a5">
    <w:name w:val="endnote reference"/>
    <w:rsid w:val="000C6095"/>
    <w:rPr>
      <w:vertAlign w:val="superscript"/>
    </w:rPr>
  </w:style>
  <w:style w:type="paragraph" w:styleId="a6">
    <w:name w:val="footnote text"/>
    <w:basedOn w:val="a"/>
    <w:link w:val="a7"/>
    <w:uiPriority w:val="99"/>
    <w:semiHidden/>
    <w:unhideWhenUsed/>
    <w:rsid w:val="000C6095"/>
    <w:pPr>
      <w:spacing w:after="0" w:line="240" w:lineRule="auto"/>
    </w:pPr>
    <w:rPr>
      <w:sz w:val="20"/>
      <w:szCs w:val="20"/>
    </w:rPr>
  </w:style>
  <w:style w:type="character" w:customStyle="1" w:styleId="a7">
    <w:name w:val="Текст сноски Знак"/>
    <w:basedOn w:val="a0"/>
    <w:link w:val="a6"/>
    <w:uiPriority w:val="99"/>
    <w:semiHidden/>
    <w:rsid w:val="000C6095"/>
    <w:rPr>
      <w:sz w:val="20"/>
      <w:szCs w:val="20"/>
    </w:rPr>
  </w:style>
  <w:style w:type="character" w:styleId="a8">
    <w:name w:val="footnote reference"/>
    <w:basedOn w:val="a0"/>
    <w:uiPriority w:val="99"/>
    <w:semiHidden/>
    <w:unhideWhenUsed/>
    <w:rsid w:val="000C6095"/>
    <w:rPr>
      <w:vertAlign w:val="superscript"/>
    </w:rPr>
  </w:style>
  <w:style w:type="paragraph" w:styleId="a9">
    <w:name w:val="header"/>
    <w:basedOn w:val="a"/>
    <w:link w:val="aa"/>
    <w:uiPriority w:val="99"/>
    <w:unhideWhenUsed/>
    <w:rsid w:val="00C23F2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C23F2E"/>
  </w:style>
  <w:style w:type="paragraph" w:styleId="ab">
    <w:name w:val="footer"/>
    <w:basedOn w:val="a"/>
    <w:link w:val="ac"/>
    <w:uiPriority w:val="99"/>
    <w:unhideWhenUsed/>
    <w:rsid w:val="00C23F2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23F2E"/>
  </w:style>
  <w:style w:type="paragraph" w:styleId="ad">
    <w:name w:val="Normal (Web)"/>
    <w:basedOn w:val="a"/>
    <w:uiPriority w:val="99"/>
    <w:unhideWhenUsed/>
    <w:rsid w:val="00D448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0A71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7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link w:val="a4"/>
    <w:locked/>
    <w:rsid w:val="000C6095"/>
  </w:style>
  <w:style w:type="paragraph" w:styleId="a4">
    <w:name w:val="endnote text"/>
    <w:basedOn w:val="a"/>
    <w:link w:val="a3"/>
    <w:rsid w:val="000C6095"/>
    <w:pPr>
      <w:spacing w:after="0" w:line="240" w:lineRule="auto"/>
      <w:jc w:val="both"/>
    </w:pPr>
  </w:style>
  <w:style w:type="character" w:customStyle="1" w:styleId="1">
    <w:name w:val="Текст концевой сноски Знак1"/>
    <w:basedOn w:val="a0"/>
    <w:uiPriority w:val="99"/>
    <w:semiHidden/>
    <w:rsid w:val="000C6095"/>
    <w:rPr>
      <w:sz w:val="20"/>
      <w:szCs w:val="20"/>
    </w:rPr>
  </w:style>
  <w:style w:type="character" w:styleId="a5">
    <w:name w:val="endnote reference"/>
    <w:rsid w:val="000C6095"/>
    <w:rPr>
      <w:vertAlign w:val="superscript"/>
    </w:rPr>
  </w:style>
  <w:style w:type="paragraph" w:styleId="a6">
    <w:name w:val="footnote text"/>
    <w:basedOn w:val="a"/>
    <w:link w:val="a7"/>
    <w:uiPriority w:val="99"/>
    <w:semiHidden/>
    <w:unhideWhenUsed/>
    <w:rsid w:val="000C6095"/>
    <w:pPr>
      <w:spacing w:after="0" w:line="240" w:lineRule="auto"/>
    </w:pPr>
    <w:rPr>
      <w:sz w:val="20"/>
      <w:szCs w:val="20"/>
    </w:rPr>
  </w:style>
  <w:style w:type="character" w:customStyle="1" w:styleId="a7">
    <w:name w:val="Текст сноски Знак"/>
    <w:basedOn w:val="a0"/>
    <w:link w:val="a6"/>
    <w:uiPriority w:val="99"/>
    <w:semiHidden/>
    <w:rsid w:val="000C6095"/>
    <w:rPr>
      <w:sz w:val="20"/>
      <w:szCs w:val="20"/>
    </w:rPr>
  </w:style>
  <w:style w:type="character" w:styleId="a8">
    <w:name w:val="footnote reference"/>
    <w:basedOn w:val="a0"/>
    <w:uiPriority w:val="99"/>
    <w:semiHidden/>
    <w:unhideWhenUsed/>
    <w:rsid w:val="000C6095"/>
    <w:rPr>
      <w:vertAlign w:val="superscript"/>
    </w:rPr>
  </w:style>
  <w:style w:type="paragraph" w:styleId="a9">
    <w:name w:val="header"/>
    <w:basedOn w:val="a"/>
    <w:link w:val="aa"/>
    <w:uiPriority w:val="99"/>
    <w:unhideWhenUsed/>
    <w:rsid w:val="00C23F2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C23F2E"/>
  </w:style>
  <w:style w:type="paragraph" w:styleId="ab">
    <w:name w:val="footer"/>
    <w:basedOn w:val="a"/>
    <w:link w:val="ac"/>
    <w:uiPriority w:val="99"/>
    <w:unhideWhenUsed/>
    <w:rsid w:val="00C23F2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23F2E"/>
  </w:style>
  <w:style w:type="paragraph" w:styleId="ad">
    <w:name w:val="Normal (Web)"/>
    <w:basedOn w:val="a"/>
    <w:uiPriority w:val="99"/>
    <w:unhideWhenUsed/>
    <w:rsid w:val="00D448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0A71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7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A39CC-0595-432A-8FC4-F768CB5C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2023-07-27T07:12:00Z</cp:lastPrinted>
  <dcterms:created xsi:type="dcterms:W3CDTF">2023-07-27T07:18:00Z</dcterms:created>
  <dcterms:modified xsi:type="dcterms:W3CDTF">2023-07-27T07:18:00Z</dcterms:modified>
</cp:coreProperties>
</file>