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A74C" w14:textId="77777777" w:rsidR="005B5345" w:rsidRDefault="003F753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7B50254" wp14:editId="162720B1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1E395" w14:textId="77777777" w:rsidR="005B5345" w:rsidRDefault="003F75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ВИКОНАВЧИЙ КОМІТЕТ</w:t>
      </w:r>
    </w:p>
    <w:p w14:paraId="31D47DDB" w14:textId="77777777" w:rsidR="005B5345" w:rsidRDefault="003F75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ПОПІВСЬКА СІЛЬСЬКА РАДА</w:t>
      </w:r>
    </w:p>
    <w:p w14:paraId="3FED1347" w14:textId="77777777" w:rsidR="005B5345" w:rsidRDefault="003F75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КОНОТОПСЬКОГО РАЙОНУ СУМСЬКОЇ ОБЛАСТІ</w:t>
      </w:r>
    </w:p>
    <w:p w14:paraId="050957AC" w14:textId="77777777" w:rsidR="005B5345" w:rsidRDefault="005B53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</w:p>
    <w:p w14:paraId="527522E5" w14:textId="20777A66" w:rsidR="005B5345" w:rsidRDefault="003F75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 xml:space="preserve">РІШЕННЯ № </w:t>
      </w:r>
      <w:r w:rsidR="00167B0F"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3</w:t>
      </w:r>
    </w:p>
    <w:p w14:paraId="72C89AFB" w14:textId="77777777" w:rsidR="005B5345" w:rsidRDefault="005B53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</w:p>
    <w:p w14:paraId="14EE8FB0" w14:textId="77777777" w:rsidR="005B5345" w:rsidRDefault="003F753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21.01.2026                                                                                         с.Попівка</w:t>
      </w:r>
    </w:p>
    <w:p w14:paraId="1F0B1A32" w14:textId="77777777" w:rsidR="005B5345" w:rsidRDefault="005B53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</w:pPr>
    </w:p>
    <w:p w14:paraId="07F8C00B" w14:textId="77777777" w:rsidR="005B5345" w:rsidRDefault="003F753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звіт директора КУ «Інклюзивно-ресурсний </w:t>
      </w:r>
    </w:p>
    <w:p w14:paraId="6CEC0B3C" w14:textId="77777777" w:rsidR="005B5345" w:rsidRDefault="003F753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центр » Попівської сільської  ради </w:t>
      </w:r>
    </w:p>
    <w:p w14:paraId="3677E134" w14:textId="77777777" w:rsidR="005B5345" w:rsidRDefault="003F753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Конотопського району Сумської області за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30074AA7" w14:textId="77777777" w:rsidR="005B5345" w:rsidRDefault="005B534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2C7BC71" w14:textId="77777777" w:rsidR="005B5345" w:rsidRDefault="005B53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94F15F" w14:textId="77777777" w:rsidR="005B5345" w:rsidRDefault="003F75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Відповідно до Законів України «Про освіту»,  «Про загальну середню освіту»,  постанови Кабінету Міністрів  України від 12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липня 2017 року № 545 «Про затвердження Положення про інклюзивно-ресурсний центр»,  з</w:t>
      </w:r>
      <w:r>
        <w:rPr>
          <w:rFonts w:ascii="Times New Roman" w:hAnsi="Times New Roman"/>
          <w:sz w:val="28"/>
          <w:szCs w:val="28"/>
          <w:lang w:val="uk-UA"/>
        </w:rPr>
        <w:t xml:space="preserve">аслухавши та обговоривши звіт директора комунальної установи "Інклюзивно-ресурсний центр" Попівської сільської ради Конотопського району Сумської області </w:t>
      </w:r>
      <w:r>
        <w:rPr>
          <w:rFonts w:ascii="Times New Roman" w:hAnsi="Times New Roman"/>
          <w:sz w:val="28"/>
          <w:szCs w:val="28"/>
          <w:lang w:val="uk-UA"/>
        </w:rPr>
        <w:t>Манєшкіної В.В. за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рік, керуючись ст.52</w:t>
      </w:r>
      <w:r>
        <w:rPr>
          <w:rFonts w:ascii="Times New Roman" w:hAnsi="Times New Roman"/>
          <w:sz w:val="28"/>
          <w:szCs w:val="28"/>
          <w:lang w:val="uk-UA"/>
        </w:rPr>
        <w:t>, 29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</w:p>
    <w:p w14:paraId="63FCBDCC" w14:textId="77777777" w:rsidR="005B5345" w:rsidRDefault="003F75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виконавчий комітет вирішив:</w:t>
      </w:r>
    </w:p>
    <w:p w14:paraId="720A37B6" w14:textId="77777777" w:rsidR="005B5345" w:rsidRDefault="003F75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Звіт  директора комунальної установи "Інклюзивно-ресурсний центр" Попівської сільської ради Конотопського району Сумської </w:t>
      </w:r>
      <w:r>
        <w:rPr>
          <w:rFonts w:ascii="Times New Roman" w:hAnsi="Times New Roman"/>
          <w:sz w:val="28"/>
          <w:szCs w:val="28"/>
          <w:lang w:val="uk-UA"/>
        </w:rPr>
        <w:t>області Віти МАНЄШКІНОЇ  за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рік взяти до відома.</w:t>
      </w:r>
    </w:p>
    <w:p w14:paraId="0D0843F2" w14:textId="77777777" w:rsidR="005B5345" w:rsidRDefault="005B5345">
      <w:pPr>
        <w:pStyle w:val="a5"/>
        <w:ind w:firstLine="708"/>
        <w:rPr>
          <w:szCs w:val="28"/>
        </w:rPr>
      </w:pPr>
    </w:p>
    <w:p w14:paraId="11235416" w14:textId="77777777" w:rsidR="005B5345" w:rsidRDefault="005B5345">
      <w:pPr>
        <w:pStyle w:val="a5"/>
        <w:ind w:firstLine="708"/>
        <w:rPr>
          <w:szCs w:val="28"/>
        </w:rPr>
      </w:pPr>
    </w:p>
    <w:p w14:paraId="135D9A2D" w14:textId="77777777" w:rsidR="005B5345" w:rsidRDefault="003F753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                                              Анатолій БОЯРЧУК </w:t>
      </w:r>
    </w:p>
    <w:p w14:paraId="08F05D15" w14:textId="77777777" w:rsidR="005B5345" w:rsidRDefault="005B53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2FB2F8" w14:textId="77777777" w:rsidR="005B5345" w:rsidRDefault="005B53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F17A62" w14:textId="77777777" w:rsidR="005B5345" w:rsidRDefault="005B53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2F0D479" w14:textId="77777777" w:rsidR="005B5345" w:rsidRDefault="005B53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C13FBBF" w14:textId="77777777" w:rsidR="005B5345" w:rsidRDefault="005B53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ADCDC4" w14:textId="77777777" w:rsidR="005B5345" w:rsidRDefault="005B53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BBA9F4" w14:textId="77777777" w:rsidR="005B5345" w:rsidRDefault="005B53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73AFA3" w14:textId="77777777" w:rsidR="005B5345" w:rsidRDefault="005B53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25CA52" w14:textId="77777777" w:rsidR="005B5345" w:rsidRDefault="005B53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ECF77EA" w14:textId="77777777" w:rsidR="005B5345" w:rsidRDefault="005B534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08383AD5" w14:textId="77777777" w:rsidR="005B5345" w:rsidRDefault="005B534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7035A34A" w14:textId="77777777" w:rsidR="005B5345" w:rsidRDefault="005B534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4C64AA3" w14:textId="77777777" w:rsidR="005B5345" w:rsidRDefault="005B534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62A39B0" w14:textId="77777777" w:rsidR="005B5345" w:rsidRDefault="005B534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CF3F30D" w14:textId="77777777" w:rsidR="005B5345" w:rsidRDefault="003F7533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Віта</w:t>
      </w:r>
      <w:r>
        <w:rPr>
          <w:rFonts w:ascii="Times New Roman" w:hAnsi="Times New Roman"/>
          <w:sz w:val="20"/>
          <w:szCs w:val="20"/>
          <w:lang w:val="uk-UA"/>
        </w:rPr>
        <w:t xml:space="preserve"> МАНЄШКІНА</w:t>
      </w:r>
    </w:p>
    <w:p w14:paraId="25BFF298" w14:textId="77777777" w:rsidR="005B5345" w:rsidRDefault="003F7533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Надіслати: до протоколу – 1.</w:t>
      </w:r>
    </w:p>
    <w:p w14:paraId="4FCA85E3" w14:textId="77777777" w:rsidR="005B5345" w:rsidRDefault="003F7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Звіт </w:t>
      </w:r>
    </w:p>
    <w:p w14:paraId="277F390C" w14:textId="77777777" w:rsidR="005B5345" w:rsidRDefault="003F7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роботу комунальної установи «Інклюзивно-ресурсний </w:t>
      </w:r>
    </w:p>
    <w:p w14:paraId="56BC4432" w14:textId="77777777" w:rsidR="005B5345" w:rsidRDefault="003F7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центр» Попівської сільської  ради Конотопського району</w:t>
      </w:r>
    </w:p>
    <w:p w14:paraId="0F910CE8" w14:textId="77777777" w:rsidR="005B5345" w:rsidRDefault="003F7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Сумської області у 2025 році</w:t>
      </w:r>
    </w:p>
    <w:p w14:paraId="4AA8D27C" w14:textId="77777777" w:rsidR="005B5345" w:rsidRDefault="005B5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9FAD59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Згідно з наявною статистичною інформацією станом на 01.01.2026 року на території обслуговування ІРЦ перебуває 3790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осіб віком від 0 до 18 років, з них 1575 осіб дошкільного віку (0–5 років) та 2215 осіб шкільного віку (6–18 років).</w:t>
      </w:r>
    </w:p>
    <w:p w14:paraId="0DCA020E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зазначену дату послугами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комунальної установи «Інклюзивно-ресурсний центр»  охоплено – 65 осіб : 32 осіб дошкільного віку та 33 осіб шкільного віку.  Серед них 10 осіб із </w:t>
      </w:r>
      <w:bookmarkStart w:id="0" w:name="_Hlk187936916"/>
      <w:r>
        <w:rPr>
          <w:rFonts w:ascii="Times New Roman" w:hAnsi="Times New Roman" w:cs="Times New Roman"/>
          <w:sz w:val="28"/>
          <w:szCs w:val="28"/>
          <w:lang w:val="uk-UA" w:eastAsia="ru-RU"/>
        </w:rPr>
        <w:t>порушенням</w:t>
      </w:r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зору, 5 – порушенням опорно-рухового апарату, 2 – з порушенням слуху, 15 – із порушенням інтелекту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ального розвитку, 8 – із синдромом Дауна та іншими генетичними захворюваннями, 12 – із розладами аутичного спектру, 13 – із іншими труднощами у розвитку (мовленнєві, соціоадаптаційні та навчальні) .</w:t>
      </w:r>
    </w:p>
    <w:p w14:paraId="19BD9AF2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2025 році  функціонування центру забезпечували директор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практичний психолог, дефектолог та 2 логопеди.</w:t>
      </w:r>
    </w:p>
    <w:p w14:paraId="19EDF0CF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Протягом року директор та фахівці центру здійснювали експертно-діагностичну, консультативну, корекційно-розвиткову та просвітницьку діяльність. </w:t>
      </w:r>
    </w:p>
    <w:p w14:paraId="583C0632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 Експертно-діагностична діяльність. Упродовж року, за заявам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 батьків або законних представників, фахівцями Центру було проведено 62 комплексні психолого-педагогічні оцінки розвитку осіб, з них 15 — повторні, що свідчить про послідовність у відстеженні динаміки розвитку. За віковими групами обстежено 23 особи дошкі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льного та 39 осіб шкільного віку; у 48 осіб підтверджено особливі освітні потреби. Для детального вивчення різних сфер розвитку використано сучасні міжнародні діагностичні методики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>WISC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IV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LEITER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-3, </w:t>
      </w:r>
      <w:r>
        <w:rPr>
          <w:rFonts w:ascii="Times New Roman" w:hAnsi="Times New Roman" w:cs="Times New Roman"/>
          <w:sz w:val="28"/>
          <w:szCs w:val="28"/>
          <w:lang w:eastAsia="ru-RU"/>
        </w:rPr>
        <w:t>CONNERS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-3, </w:t>
      </w:r>
      <w:r>
        <w:rPr>
          <w:rFonts w:ascii="Times New Roman" w:hAnsi="Times New Roman" w:cs="Times New Roman"/>
          <w:sz w:val="28"/>
          <w:szCs w:val="28"/>
          <w:lang w:eastAsia="ru-RU"/>
        </w:rPr>
        <w:t>PEP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-3, </w:t>
      </w:r>
      <w:r>
        <w:rPr>
          <w:rFonts w:ascii="Times New Roman" w:hAnsi="Times New Roman" w:cs="Times New Roman"/>
          <w:sz w:val="28"/>
          <w:szCs w:val="28"/>
          <w:lang w:eastAsia="ru-RU"/>
        </w:rPr>
        <w:t>CASD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що дозволило своєчасно визначити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індивідуальні потреби кожної особи.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Зокрема,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цими інструментами було обстежено 46 осіб (22 — дошкільного віку та 24 — шкільного). Основним запитом серед обстежень були тести для оцінки інтелекту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WISC-IV, LEITER-3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 виявлення розладів аутичного спект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ру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CASD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C69391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Батькам та законним представникам осіб, розроблено та надано рекомендації щодо освітньої програми, надання психолого-педагогічних та корекційно-розвиткових послуг відповідно до потенційних можливостей кожної особи.</w:t>
      </w:r>
    </w:p>
    <w:p w14:paraId="0A17EEA1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Надання освітніх послуг особа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м з особливими освітніми потребами здійснюється у  6 закладах освіти  громади.  Створено 15 інклюзивних класів, в яких навчається 18 учнів. Особистісно-орієнтовний підхід до навчання осіб з особливими освітніми потребами забезпечують 15 асистентів вчителів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532A5EDE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Навчальні заклади, в яких організовано інклюзивне навчання:</w:t>
      </w:r>
    </w:p>
    <w:p w14:paraId="1B865653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Юрівський ЗЗСО (2 учні)</w:t>
      </w:r>
    </w:p>
    <w:p w14:paraId="0BAA624E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Великосамбірський ЗЗСО (4 учні)</w:t>
      </w:r>
    </w:p>
    <w:p w14:paraId="228A0E00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Соснівський ЗЗСО (3 учня)</w:t>
      </w:r>
    </w:p>
    <w:p w14:paraId="2547CA4D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Вирівський ЗЗСО (2 учні)</w:t>
      </w:r>
    </w:p>
    <w:p w14:paraId="4E28BD92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Попівський ЗЗСО (5 учнів)</w:t>
      </w:r>
    </w:p>
    <w:p w14:paraId="0BFD5C77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Чорноплатівський ЗЗСО  ( 2 учні)</w:t>
      </w:r>
    </w:p>
    <w:p w14:paraId="11D0ED37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Показник охоплення осіб інклюзивним навчанням у Попівський ОТГ  має зростаючу динаміку. Здобувачам освіти створюються умови для індивідуального розвитку та соціальної інтеграції; 1 особа навчається за індивідуальною формою з огляду на стан здоров’я.</w:t>
      </w:r>
    </w:p>
    <w:p w14:paraId="1729225C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Над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ання психолого-педагогічних, корекційно-розвиткових послуг. 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Особливе місце у роботі Центру посідає надання корекційно-розвиткових послуг. Протягом 202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року їх отримували 62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особи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 фахівцями проведено 3379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корекційно-розвиткових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занять. </w:t>
      </w:r>
    </w:p>
    <w:p w14:paraId="2017F2EC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Консультатив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 допомога. Значну увагу приділено консультативній підтримці батьків осіб з особливими освітніми потребами та педагогічних працівників. З цією метою проводяться індивідуальні консультації, майстер-класи та практичні заняття, консультування батьків або зак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онних представників осіб щодо мережі закладів освіти та порядку зарахування до них.</w:t>
      </w:r>
    </w:p>
    <w:p w14:paraId="51CF16DC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Окремим напрямом роботи стало консультування сімей з дітьми раннього віку з питань раннього втручання: своєчасного виявлення труднощів розвитку, організації комплексної доп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омоги, формування навичок догляду та стимуляції розвитку дитини в домашніх умовах.</w:t>
      </w:r>
    </w:p>
    <w:p w14:paraId="10ACC892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Директором та фахівцями Центру надано 515 консультацій, з них — 231 педагогічним працівникам та 284 — батькам і іншим особам. Тематика консультацій у більшості випадків стос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увалася особливостей розвитку дитини відповідно до виду порушення, результатів комплексного обстеження когнітивної та емоційно-вольової сфер, освітньої діяльності, мовленнєвого та фізичного розвитку, а також питань організації підтримки в сім’ї на принципа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х раннього втручання.</w:t>
      </w:r>
    </w:p>
    <w:p w14:paraId="4F9749ED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Педагогічні працівники переважно потребували консультацій щодо порядку організації інклюзивного навчання в освітніх закладах, складання та реалізації індивідуальних програм розвитку осіб та розподілу корекційно-розвиткових годин.</w:t>
      </w:r>
    </w:p>
    <w:p w14:paraId="79FBEE79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Кіл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ькість звернень до фахівців ІРЦ за 2025 рік зросла. А це на 215 консультацій більше, ніж у 2024 році.</w:t>
      </w:r>
    </w:p>
    <w:p w14:paraId="50F88EF1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 Психолого-педагогічний супровід. З метою надання якісної підтримки в освітньому процесі особам з особливими освітніми потребами, батькам та педагогічни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 працівникам до команд психолого-педагогічного супроводу закладів освіти залучені  фахівці ІРЦ.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Фахівці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ц</w:t>
      </w:r>
      <w:r>
        <w:rPr>
          <w:rFonts w:ascii="Times New Roman" w:hAnsi="Times New Roman" w:cs="Times New Roman"/>
          <w:sz w:val="28"/>
          <w:szCs w:val="28"/>
          <w:lang w:eastAsia="ru-RU"/>
        </w:rPr>
        <w:t>ентру брали активну участь у роботі команд психолого-педагогічного супроводу закладів освіти — проведено 108 засідань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команд психолого-педагогічного 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упроводу, надали консультативну допомогу з питань організації інклюзивного навчання, відповідно до визначених освітніх потреб осіб; брали участь у підготовці індивідуальної програми розвитку, надали учасникам команд супроводу методичну та просвітницьку доп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омогу щодо особливостей організації освітнього  середовища.</w:t>
      </w:r>
    </w:p>
    <w:p w14:paraId="6A909E79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5. Важливою є методична підтримка інклюзивного навчання та інформаційно-просвітницька діяльність.</w:t>
      </w:r>
    </w:p>
    <w:p w14:paraId="491C6983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Фахівцями інклюзивно-ресурсного центру Попівської сільської ради  організовано роботу методичного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об’єднання асистентів вчителів, вчителів, практичних психологів, вчителів-дефектологів та вчителів-логопедів, які працюють в інклюзивних класах та надають корекційні послуги особам з особливими освітніми потребами. Методична та просвітницька діяльність  ре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алізовувалась через семінари, майстер-класи, тренінги та круглі столи. За даний період проведено: 12 методичних об’єднань, 8 психологічних тренінгів, 9 нарад з директорами закладів освіти, 3 круглих столи  та 2 інформаційних порадники. Загалом упродовж рок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 організовано та проведено 34 заходи, спрямовані на підвищення професійної компетентності педагогічних працівників і підтримку сімей, що виховують осіб з особливими освітніми потребами.</w:t>
      </w:r>
    </w:p>
    <w:p w14:paraId="6208B375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Згідно плану роботи КУ ІРЦ в 2025 році поставленні завдання виконано в повному обсязі. Свою діяльність ІРЦ відображають на сайті Попівської сільської ради  та на сторінках у Facebook.</w:t>
      </w:r>
    </w:p>
    <w:p w14:paraId="02D98CCA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Важливою залишається співпраця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Ц</w:t>
      </w:r>
      <w:r>
        <w:rPr>
          <w:rFonts w:ascii="Times New Roman" w:hAnsi="Times New Roman" w:cs="Times New Roman"/>
          <w:sz w:val="28"/>
          <w:szCs w:val="28"/>
          <w:lang w:eastAsia="ru-RU"/>
        </w:rPr>
        <w:t>ентру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місцевими органами виконавч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ої влади, органами місцевого самоврядування, закладами освіти, закладами охорони здоров'я, закладами (установами) соціального захисту населення, службами у справах дітей, громадськими організаціями щодо надання психолого-педагогічних та корекційно-розвитко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вих послуг особам з особливими освітніми потребами починаючи з раннього віку в разі потреби із залученням відповідних спеціалістів. Цей напрямок роботи реалізується шляхом переговорів, консультацій із представниками вищеназваних структур. Для того, щоб дос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конало вивчити причини виникнення порушень у розвитку особи, неодноразово доводиться спілкуватися із педіатрами та іншими лікарями. Необхідно також вивчити умови перебування та виховання особи. В цьому  напрямку роботи допомагають працівники соціальних слу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жб та служби у справах дітей. Така взаємодія забезпечує комплексний підхід до вивчення умов розвитку особи, своєчасне надання допомоги та захист її прав.</w:t>
      </w:r>
    </w:p>
    <w:p w14:paraId="6EFAC978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7. Професійна підготовка та самоосвіта. Протягом року фахівці  Центру підвищували кваліфікацію на базі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закладів післядипломної освіти  (СОІППО), на освітніх платформах (EDERA, Prometeus); брали участь у вебінарах і тренінгах організовані інститутами післядипломної підготовки педагогічних працівників різних регіонів, що сприяло удосконаленню професійних ком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петентностей та підвищенню якості надання послуг. Відповідно, отримали підтверджуючі документи. Безперервне професійне вдосконалення забезпечує своєчасну, якісну та кваліфіковану допомогу особам з особливими освітніми потребами, батькам, педагогічним праці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вникам і є пріоритетними та першочерговими завданнями  інклюзивно-ресурсного центру Попівської сільської ради. </w:t>
      </w:r>
    </w:p>
    <w:p w14:paraId="260FE141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8. Соціалізація вихованців КУ ІРЦ. З метою соціалізації, для осіб з особливими освітніми потребами організовано тематичні свята, квести, родинні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зустрічі, творчі заходи та майстер-класи, що сприяли розвитку позитивної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мотивації, комунікації та залученню батьків до активної взаємодії з Центром. У 2025 році проводили квест, розважальний захід до Дня захисту дітей та Святого Миколая, тематичні сімейн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заходи для налагодження співпраці. </w:t>
      </w:r>
    </w:p>
    <w:p w14:paraId="4A41514E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9. Зміцнення матеріально-технічної бази установи. У 2025 році за кошти місцевого бюджету та кошти співфінансування обслуговуючих громад були придбані меблі, дидактичні набори та зроблений ремонт в зали ЛФК. Також Центр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 надано благодійну допомогу у оснащення зали ЛФК, кабінету психолога та кабінету логопеда.</w:t>
      </w:r>
    </w:p>
    <w:p w14:paraId="46D8FD3E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Джерелами фінансування ІРЦ у 2024 році були:</w:t>
      </w:r>
    </w:p>
    <w:p w14:paraId="0D78208C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освітня субвенція, з якої здійснюється виплата заробітної плати фахівцям  Центру  2079260,53 грн.</w:t>
      </w:r>
    </w:p>
    <w:p w14:paraId="54855959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кошти, виділені з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асновником на придбання товарів і послуг – 53744,74 </w:t>
      </w:r>
    </w:p>
    <w:p w14:paraId="1AC197E8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грн. ;</w:t>
      </w:r>
    </w:p>
    <w:p w14:paraId="0FED5A54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оплата послуг (крім комунальних) –   43350,78 грн.;</w:t>
      </w:r>
    </w:p>
    <w:p w14:paraId="1FAF0117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відрядження – 0 грн.;</w:t>
      </w:r>
    </w:p>
    <w:p w14:paraId="17C98827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електроенергія –   11653,32 грн.;</w:t>
      </w:r>
    </w:p>
    <w:p w14:paraId="29790DDF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водопостачання – 1578, 01грн.;</w:t>
      </w:r>
    </w:p>
    <w:p w14:paraId="2415E55A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опалення  -  19651,14 грн.</w:t>
      </w:r>
    </w:p>
    <w:p w14:paraId="770C7027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Шляхом участі 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проєктах  Конфіденс, ЮНІСЕФ Центр отримав:</w:t>
      </w:r>
    </w:p>
    <w:p w14:paraId="33378CCB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комплекти спортивного обладнання;</w:t>
      </w:r>
    </w:p>
    <w:p w14:paraId="75210EB3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комплекти дидактичного, ігрового матеріалів;</w:t>
      </w:r>
    </w:p>
    <w:p w14:paraId="103DE9C2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канцелярські матеріали;</w:t>
      </w:r>
    </w:p>
    <w:p w14:paraId="323D6D5A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методичні розробки з соціально-психологічного супроводу;</w:t>
      </w:r>
    </w:p>
    <w:p w14:paraId="7998E02C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роздаткові, інформаційні матеріали.</w:t>
      </w:r>
    </w:p>
    <w:p w14:paraId="78DCE6F3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2025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році діяльність інклюзивно-ресурсного центру здійснювалась з дотриманням вимог головного санітарного лікаря. Центр забезпечено дезінфікуючими засобами  та засобами індивідуального захисту. </w:t>
      </w:r>
    </w:p>
    <w:p w14:paraId="4D94F8EE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 урахуванням проведеної роботи комунальною установою «Інклюзивно-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ресурсний центр» Попівської сільської ради визначено пріоритетні завдання на 2026 рік. Основна увага зосереджуватиметься на:</w:t>
      </w:r>
    </w:p>
    <w:p w14:paraId="671E97A7" w14:textId="77777777" w:rsidR="005B5345" w:rsidRDefault="003F75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Запобіганні професійному (емоційному) вигоранню працівників ІРЦ та учасників освітнього процесу, залучених до організації інклюзивн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ого навчання.</w:t>
      </w:r>
    </w:p>
    <w:p w14:paraId="1BACCFAA" w14:textId="77777777" w:rsidR="005B5345" w:rsidRDefault="003F75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Вдосконаленні професійної компетентності педагогів щодо роботи з особами з особливими освітніми потребами.</w:t>
      </w:r>
    </w:p>
    <w:p w14:paraId="4FA7791C" w14:textId="77777777" w:rsidR="005B5345" w:rsidRDefault="003F75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Посиленні психолого-педагогічної підтримки осіб та їхніх сімей, з урахуванням індивідуальних потреб та результатів комплексної оцінки.</w:t>
      </w:r>
    </w:p>
    <w:p w14:paraId="66DE0488" w14:textId="77777777" w:rsidR="005B5345" w:rsidRDefault="003F75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Подальшому розвитку інклюзивного освітнього середовища та розширенні міжвідомчої співпраці.</w:t>
      </w:r>
    </w:p>
    <w:p w14:paraId="6E60BBAE" w14:textId="77777777" w:rsidR="005B5345" w:rsidRDefault="003F75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Співпраці з адміністраціями закладів освіти щодо своєчасної підготовки та створення умов для впровадження інклюзивного навчання.</w:t>
      </w:r>
    </w:p>
    <w:p w14:paraId="100D0018" w14:textId="77777777" w:rsidR="005B5345" w:rsidRDefault="003F75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Підготовці та вдосконаленні умов дл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 впровадження інклюзивного навчання у закладах освіти.</w:t>
      </w:r>
    </w:p>
    <w:p w14:paraId="5DC95230" w14:textId="77777777" w:rsidR="005B5345" w:rsidRDefault="003F75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Розвитку та поширенню послуг раннього втручання, спрямованих на своєчасну допомогу особам раннього віку та підтримку їхніх батьків у подоланні труднощів розвитку й адаптації.</w:t>
      </w:r>
    </w:p>
    <w:p w14:paraId="0F62E17E" w14:textId="77777777" w:rsidR="005B5345" w:rsidRDefault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F716162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Центр продовжує співпрац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ю з Дубов'язівською, Бочечківською громадами та Батуринською міською радою, щодо супроводу осіб з особливими освітніми потребами, заключивши договір про співробітництво територіальних громад у форматі спільного фінансування (утримання) підприємств, установ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організацій  комунальної форми  власності з метою  надання  якісних  послуг дітям з  особливими освітніми потребам. </w:t>
      </w:r>
    </w:p>
    <w:p w14:paraId="1BB1D8CD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Інклюзивно-ресурсний центр щиро дякує керівництву громади, депутатському корпусу, педагогам, батькам і всім партнерам за підтримку, роз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уміння та спільну працю заради дітей.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Лише разом можна створити умови, у яких кожна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особа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матиме шанс на успіх, розвиток і гідне майбутнє.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0D6EF0A" w14:textId="77777777" w:rsidR="005B5345" w:rsidRDefault="003F7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Разом ми створюємо територію можливостей, щоб кожна особа відчувала безпеку, прийняття та розуміння, адже функціонує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мо задля розвитку дітей, підтримки їхніх родин і розширення горизонтів інклюзивної освіти!</w:t>
      </w:r>
    </w:p>
    <w:p w14:paraId="209D1FD0" w14:textId="77777777" w:rsidR="005B5345" w:rsidRDefault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6DA257C" w14:textId="77777777" w:rsidR="005B5345" w:rsidRDefault="005B534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39DCE55B" w14:textId="77777777" w:rsidR="005B5345" w:rsidRDefault="003F75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Директор ІРЦ                                           Віта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МАНЄШКІНА </w:t>
      </w:r>
    </w:p>
    <w:p w14:paraId="6A57AFB2" w14:textId="77777777" w:rsidR="005B5345" w:rsidRDefault="005B5345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uk-UA"/>
        </w:rPr>
      </w:pPr>
    </w:p>
    <w:p w14:paraId="40FC1F1F" w14:textId="77777777" w:rsidR="005B5345" w:rsidRDefault="005B53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1F26"/>
          <w:sz w:val="28"/>
          <w:szCs w:val="28"/>
          <w:shd w:val="clear" w:color="auto" w:fill="FFFFFF"/>
          <w:lang w:val="uk-UA"/>
        </w:rPr>
      </w:pPr>
    </w:p>
    <w:p w14:paraId="2342D1D6" w14:textId="77777777" w:rsidR="005B5345" w:rsidRDefault="005B5345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5578D5F5" w14:textId="77777777" w:rsidR="005B5345" w:rsidRDefault="005B5345">
      <w:pPr>
        <w:spacing w:after="0"/>
        <w:jc w:val="both"/>
        <w:rPr>
          <w:rFonts w:ascii="Times New Roman" w:hAnsi="Times New Roman" w:cs="Times New Roman"/>
          <w:lang w:val="uk-UA"/>
        </w:rPr>
      </w:pPr>
    </w:p>
    <w:sectPr w:rsidR="005B534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3B2D" w14:textId="77777777" w:rsidR="003F7533" w:rsidRDefault="003F7533">
      <w:pPr>
        <w:spacing w:line="240" w:lineRule="auto"/>
      </w:pPr>
      <w:r>
        <w:separator/>
      </w:r>
    </w:p>
  </w:endnote>
  <w:endnote w:type="continuationSeparator" w:id="0">
    <w:p w14:paraId="7B862028" w14:textId="77777777" w:rsidR="003F7533" w:rsidRDefault="003F7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9D62" w14:textId="77777777" w:rsidR="003F7533" w:rsidRDefault="003F7533">
      <w:pPr>
        <w:spacing w:after="0"/>
      </w:pPr>
      <w:r>
        <w:separator/>
      </w:r>
    </w:p>
  </w:footnote>
  <w:footnote w:type="continuationSeparator" w:id="0">
    <w:p w14:paraId="2E1D2B3E" w14:textId="77777777" w:rsidR="003F7533" w:rsidRDefault="003F75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0733D"/>
    <w:multiLevelType w:val="multilevel"/>
    <w:tmpl w:val="767073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0B2"/>
    <w:rsid w:val="0003484C"/>
    <w:rsid w:val="000430B2"/>
    <w:rsid w:val="00167B0F"/>
    <w:rsid w:val="0031766E"/>
    <w:rsid w:val="003503E9"/>
    <w:rsid w:val="00353E5B"/>
    <w:rsid w:val="00397A6B"/>
    <w:rsid w:val="003C0AE4"/>
    <w:rsid w:val="003F7533"/>
    <w:rsid w:val="00404B84"/>
    <w:rsid w:val="00414D18"/>
    <w:rsid w:val="0056702A"/>
    <w:rsid w:val="005704BA"/>
    <w:rsid w:val="00572A1A"/>
    <w:rsid w:val="005B5345"/>
    <w:rsid w:val="00641947"/>
    <w:rsid w:val="006B21DB"/>
    <w:rsid w:val="006E7194"/>
    <w:rsid w:val="007C64E7"/>
    <w:rsid w:val="008232F5"/>
    <w:rsid w:val="008A0328"/>
    <w:rsid w:val="008C0FD1"/>
    <w:rsid w:val="00905F47"/>
    <w:rsid w:val="009C77A1"/>
    <w:rsid w:val="009E7C85"/>
    <w:rsid w:val="00A15680"/>
    <w:rsid w:val="00A9374C"/>
    <w:rsid w:val="00BF5263"/>
    <w:rsid w:val="00C4190A"/>
    <w:rsid w:val="00CC07FD"/>
    <w:rsid w:val="00DA1DA0"/>
    <w:rsid w:val="00ED4C6D"/>
    <w:rsid w:val="00F7593D"/>
    <w:rsid w:val="0C323A66"/>
    <w:rsid w:val="0F7C6A2C"/>
    <w:rsid w:val="14574296"/>
    <w:rsid w:val="4FA3671F"/>
    <w:rsid w:val="6EC47A76"/>
    <w:rsid w:val="741D312C"/>
    <w:rsid w:val="7633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767F"/>
  <w15:docId w15:val="{D1DC3F11-9FE2-4757-B3BF-EDF0F2AE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qFormat/>
    <w:rPr>
      <w:rFonts w:ascii="Times New Roman" w:eastAsia="Calibri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8226</Words>
  <Characters>4690</Characters>
  <Application>Microsoft Office Word</Application>
  <DocSecurity>0</DocSecurity>
  <Lines>39</Lines>
  <Paragraphs>25</Paragraphs>
  <ScaleCrop>false</ScaleCrop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29</cp:revision>
  <cp:lastPrinted>2026-01-20T06:12:00Z</cp:lastPrinted>
  <dcterms:created xsi:type="dcterms:W3CDTF">2021-05-17T12:36:00Z</dcterms:created>
  <dcterms:modified xsi:type="dcterms:W3CDTF">2026-02-05T07:48:00Z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5EFEFD93EFDA4DC187D6FFEEAE5CE75C_12</vt:lpwstr>
  </property>
</Properties>
</file>