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73E" w:rsidRDefault="00366D81" w:rsidP="0008073E">
      <w:pPr>
        <w:spacing w:after="160" w:line="252" w:lineRule="auto"/>
        <w:jc w:val="center"/>
        <w:rPr>
          <w:rFonts w:cs="Tahoma"/>
          <w:sz w:val="22"/>
        </w:rPr>
      </w:pPr>
      <w:r>
        <w:rPr>
          <w:rFonts w:cs="Tahoma"/>
          <w:sz w:val="22"/>
        </w:rPr>
        <w:tab/>
      </w:r>
    </w:p>
    <w:p w:rsidR="0008073E" w:rsidRDefault="0008073E" w:rsidP="0008073E">
      <w:pPr>
        <w:spacing w:after="160" w:line="252" w:lineRule="auto"/>
        <w:jc w:val="center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  <w:r>
        <w:rPr>
          <w:rFonts w:cs="Tahoma"/>
          <w:sz w:val="22"/>
        </w:rPr>
        <w:object w:dxaOrig="795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2.5pt" o:ole="">
            <v:imagedata r:id="rId6" o:title=""/>
          </v:shape>
          <o:OLEObject Type="Embed" ProgID="PBrush" ShapeID="_x0000_i1025" DrawAspect="Content" ObjectID="_1763904713" r:id="rId7"/>
        </w:object>
      </w:r>
    </w:p>
    <w:p w:rsidR="0008073E" w:rsidRDefault="0008073E" w:rsidP="0008073E">
      <w:pPr>
        <w:keepNext/>
        <w:tabs>
          <w:tab w:val="left" w:pos="2220"/>
          <w:tab w:val="center" w:pos="5013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08073E" w:rsidRDefault="0008073E" w:rsidP="0008073E">
      <w:pPr>
        <w:keepNext/>
        <w:tabs>
          <w:tab w:val="left" w:pos="2220"/>
          <w:tab w:val="center" w:pos="5013"/>
        </w:tabs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РОЗДІЛЬНЯНСЬКА   МІСЬКА   РАДА</w:t>
      </w:r>
    </w:p>
    <w:p w:rsidR="0008073E" w:rsidRDefault="0008073E" w:rsidP="0008073E">
      <w:pPr>
        <w:spacing w:after="160" w:line="252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ОДЕСЬКОЇ ОБЛАСТІ</w:t>
      </w:r>
    </w:p>
    <w:p w:rsidR="0008073E" w:rsidRDefault="0008073E" w:rsidP="0008073E">
      <w:pPr>
        <w:spacing w:after="160" w:line="252" w:lineRule="auto"/>
        <w:jc w:val="center"/>
        <w:rPr>
          <w:rFonts w:eastAsiaTheme="minorHAnsi"/>
          <w:b/>
          <w:spacing w:val="20"/>
          <w:sz w:val="28"/>
          <w:szCs w:val="28"/>
          <w:lang w:val="uk-UA" w:eastAsia="en-US"/>
        </w:rPr>
      </w:pPr>
      <w:r>
        <w:rPr>
          <w:rFonts w:eastAsiaTheme="minorHAnsi"/>
          <w:b/>
          <w:spacing w:val="20"/>
          <w:sz w:val="28"/>
          <w:szCs w:val="28"/>
          <w:lang w:val="uk-UA" w:eastAsia="en-US"/>
        </w:rPr>
        <w:t>ПРОЄКТ РІШЕННЯ</w:t>
      </w:r>
    </w:p>
    <w:p w:rsidR="0008073E" w:rsidRDefault="0008073E" w:rsidP="0008073E">
      <w:pPr>
        <w:autoSpaceDN w:val="0"/>
        <w:spacing w:after="120" w:line="360" w:lineRule="auto"/>
        <w:jc w:val="center"/>
        <w:rPr>
          <w:rFonts w:eastAsia="Batang"/>
          <w:b/>
          <w:lang w:val="uk-UA"/>
        </w:rPr>
      </w:pPr>
      <w:r>
        <w:rPr>
          <w:rFonts w:eastAsia="Batang"/>
          <w:b/>
          <w:lang w:val="en-US"/>
        </w:rPr>
        <w:t>XXXV</w:t>
      </w:r>
      <w:r w:rsidR="00AD08FB">
        <w:rPr>
          <w:rFonts w:eastAsia="Batang"/>
          <w:b/>
          <w:lang w:val="uk-UA"/>
        </w:rPr>
        <w:t>І</w:t>
      </w:r>
      <w:r w:rsidR="008D32A9">
        <w:rPr>
          <w:rFonts w:eastAsia="Batang"/>
          <w:b/>
          <w:lang w:val="uk-UA"/>
        </w:rPr>
        <w:t xml:space="preserve">І </w:t>
      </w:r>
      <w:r>
        <w:rPr>
          <w:rFonts w:eastAsia="Batang"/>
          <w:b/>
          <w:lang w:val="uk-UA"/>
        </w:rPr>
        <w:t>сесія VIII скликання</w:t>
      </w:r>
    </w:p>
    <w:p w:rsidR="00B44D7E" w:rsidRDefault="0008073E" w:rsidP="002A2EE4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 xml:space="preserve">Про </w:t>
      </w:r>
      <w:r w:rsidR="002A2EE4">
        <w:rPr>
          <w:b/>
          <w:spacing w:val="20"/>
          <w:lang w:val="uk-UA"/>
        </w:rPr>
        <w:t xml:space="preserve">передачу аптечок </w:t>
      </w:r>
      <w:r w:rsidR="00B44D7E">
        <w:rPr>
          <w:b/>
          <w:spacing w:val="20"/>
          <w:lang w:val="uk-UA"/>
        </w:rPr>
        <w:t xml:space="preserve"> та ноші </w:t>
      </w:r>
    </w:p>
    <w:p w:rsidR="00D157DB" w:rsidRDefault="00B44D7E" w:rsidP="002A2EE4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 xml:space="preserve">евакуаційні медичні </w:t>
      </w:r>
      <w:r w:rsidR="002A2EE4">
        <w:rPr>
          <w:b/>
          <w:spacing w:val="20"/>
          <w:lang w:val="uk-UA"/>
        </w:rPr>
        <w:t xml:space="preserve">для </w:t>
      </w:r>
    </w:p>
    <w:p w:rsidR="0034394A" w:rsidRDefault="002A2EE4" w:rsidP="002A2EE4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 xml:space="preserve">облаштування </w:t>
      </w:r>
      <w:r w:rsidR="003B0BD6">
        <w:rPr>
          <w:b/>
          <w:spacing w:val="20"/>
          <w:lang w:val="uk-UA"/>
        </w:rPr>
        <w:t>найпростіших</w:t>
      </w:r>
      <w:r w:rsidR="0034394A">
        <w:rPr>
          <w:b/>
          <w:spacing w:val="20"/>
          <w:lang w:val="uk-UA"/>
        </w:rPr>
        <w:t>,</w:t>
      </w:r>
    </w:p>
    <w:p w:rsidR="0034394A" w:rsidRDefault="001F686B" w:rsidP="002A2EE4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 xml:space="preserve"> протирадіаційних</w:t>
      </w:r>
      <w:r w:rsidR="0034394A">
        <w:rPr>
          <w:b/>
          <w:spacing w:val="20"/>
          <w:lang w:val="uk-UA"/>
        </w:rPr>
        <w:t xml:space="preserve"> </w:t>
      </w:r>
      <w:r>
        <w:rPr>
          <w:b/>
          <w:spacing w:val="20"/>
          <w:lang w:val="uk-UA"/>
        </w:rPr>
        <w:t>укриттів</w:t>
      </w:r>
    </w:p>
    <w:p w:rsidR="0008073E" w:rsidRDefault="00A43FF3" w:rsidP="002A2EE4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 xml:space="preserve"> та пунктів незламності</w:t>
      </w:r>
    </w:p>
    <w:p w:rsidR="00F6688C" w:rsidRDefault="00F6688C" w:rsidP="002A2EE4">
      <w:pPr>
        <w:rPr>
          <w:b/>
          <w:spacing w:val="20"/>
          <w:lang w:val="uk-UA"/>
        </w:rPr>
      </w:pPr>
    </w:p>
    <w:p w:rsidR="0008073E" w:rsidRDefault="0008073E" w:rsidP="009E22C6">
      <w:pPr>
        <w:spacing w:line="254" w:lineRule="auto"/>
        <w:jc w:val="both"/>
        <w:rPr>
          <w:lang w:val="uk-UA"/>
        </w:rPr>
      </w:pPr>
      <w:r>
        <w:rPr>
          <w:b/>
          <w:spacing w:val="20"/>
          <w:lang w:val="uk-UA"/>
        </w:rPr>
        <w:t xml:space="preserve">  </w:t>
      </w:r>
      <w:r>
        <w:rPr>
          <w:rFonts w:ascii="Arial" w:hAnsi="Arial" w:cs="Arial"/>
          <w:color w:val="333333"/>
          <w:sz w:val="28"/>
          <w:szCs w:val="28"/>
          <w:bdr w:val="none" w:sz="0" w:space="0" w:color="auto" w:frame="1"/>
          <w:lang w:val="uk-UA" w:eastAsia="uk-UA"/>
        </w:rPr>
        <w:t>      </w:t>
      </w:r>
      <w:r>
        <w:rPr>
          <w:color w:val="333333"/>
          <w:bdr w:val="none" w:sz="0" w:space="0" w:color="auto" w:frame="1"/>
          <w:lang w:val="uk-UA" w:eastAsia="uk-UA"/>
        </w:rPr>
        <w:t xml:space="preserve">Керуючись </w:t>
      </w:r>
      <w:r w:rsidR="008C0AB6">
        <w:rPr>
          <w:color w:val="333333"/>
          <w:bdr w:val="none" w:sz="0" w:space="0" w:color="auto" w:frame="1"/>
          <w:lang w:val="uk-UA" w:eastAsia="uk-UA"/>
        </w:rPr>
        <w:t>статтями 29, 40, 59, 60</w:t>
      </w:r>
      <w:r>
        <w:rPr>
          <w:color w:val="333333"/>
          <w:bdr w:val="none" w:sz="0" w:space="0" w:color="auto" w:frame="1"/>
          <w:lang w:val="uk-UA" w:eastAsia="uk-UA"/>
        </w:rPr>
        <w:t xml:space="preserve"> Закону України «Про місцеве самоврядування в Україні», </w:t>
      </w:r>
      <w:r w:rsidR="00A95AAC">
        <w:rPr>
          <w:color w:val="333333"/>
          <w:bdr w:val="none" w:sz="0" w:space="0" w:color="auto" w:frame="1"/>
          <w:lang w:val="uk-UA" w:eastAsia="uk-UA"/>
        </w:rPr>
        <w:t>відповідно до статті 19 Кодексу цивільного захисту України, постанови Кабінету Міністрів України від 10 березня 2017 року</w:t>
      </w:r>
      <w:r w:rsidR="00C04993">
        <w:rPr>
          <w:color w:val="333333"/>
          <w:bdr w:val="none" w:sz="0" w:space="0" w:color="auto" w:frame="1"/>
          <w:lang w:val="uk-UA" w:eastAsia="uk-UA"/>
        </w:rPr>
        <w:t xml:space="preserve"> №138 «Деякі питання використання захисних споруд цивільного  захисту», наказу Міністерства внутрішніх справ України</w:t>
      </w:r>
      <w:r w:rsidR="0015129D">
        <w:rPr>
          <w:color w:val="333333"/>
          <w:bdr w:val="none" w:sz="0" w:space="0" w:color="auto" w:frame="1"/>
          <w:lang w:val="uk-UA" w:eastAsia="uk-UA"/>
        </w:rPr>
        <w:t xml:space="preserve"> від 09 липня 2018 року «Про затвердження Вимог щодо утримання та експлуатації захисних споруд цивільного захисту</w:t>
      </w:r>
      <w:r w:rsidR="00AD08FB">
        <w:rPr>
          <w:color w:val="333333"/>
          <w:bdr w:val="none" w:sz="0" w:space="0" w:color="auto" w:frame="1"/>
          <w:lang w:val="uk-UA" w:eastAsia="uk-UA"/>
        </w:rPr>
        <w:t>»</w:t>
      </w:r>
      <w:r w:rsidR="0015129D">
        <w:rPr>
          <w:color w:val="333333"/>
          <w:bdr w:val="none" w:sz="0" w:space="0" w:color="auto" w:frame="1"/>
          <w:lang w:val="uk-UA" w:eastAsia="uk-UA"/>
        </w:rPr>
        <w:t xml:space="preserve"> зі змінами</w:t>
      </w:r>
      <w:r w:rsidR="00E700BC">
        <w:rPr>
          <w:color w:val="333333"/>
          <w:bdr w:val="none" w:sz="0" w:space="0" w:color="auto" w:frame="1"/>
          <w:lang w:val="uk-UA" w:eastAsia="uk-UA"/>
        </w:rPr>
        <w:t>, рішення Роздільнянської міської ради  від 2</w:t>
      </w:r>
      <w:r w:rsidR="00E84282">
        <w:rPr>
          <w:color w:val="333333"/>
          <w:bdr w:val="none" w:sz="0" w:space="0" w:color="auto" w:frame="1"/>
          <w:lang w:val="uk-UA" w:eastAsia="uk-UA"/>
        </w:rPr>
        <w:t>4 лютого</w:t>
      </w:r>
      <w:r w:rsidR="00E700BC">
        <w:rPr>
          <w:color w:val="333333"/>
          <w:bdr w:val="none" w:sz="0" w:space="0" w:color="auto" w:frame="1"/>
          <w:lang w:val="uk-UA" w:eastAsia="uk-UA"/>
        </w:rPr>
        <w:t xml:space="preserve"> 202</w:t>
      </w:r>
      <w:r w:rsidR="00E84282">
        <w:rPr>
          <w:color w:val="333333"/>
          <w:bdr w:val="none" w:sz="0" w:space="0" w:color="auto" w:frame="1"/>
          <w:lang w:val="uk-UA" w:eastAsia="uk-UA"/>
        </w:rPr>
        <w:t>2</w:t>
      </w:r>
      <w:r w:rsidR="00E700BC">
        <w:rPr>
          <w:color w:val="333333"/>
          <w:bdr w:val="none" w:sz="0" w:space="0" w:color="auto" w:frame="1"/>
          <w:lang w:val="uk-UA" w:eastAsia="uk-UA"/>
        </w:rPr>
        <w:t xml:space="preserve"> року № </w:t>
      </w:r>
      <w:r w:rsidR="00E84282">
        <w:rPr>
          <w:color w:val="333333"/>
          <w:bdr w:val="none" w:sz="0" w:space="0" w:color="auto" w:frame="1"/>
          <w:lang w:val="uk-UA" w:eastAsia="uk-UA"/>
        </w:rPr>
        <w:t>2575</w:t>
      </w:r>
      <w:r w:rsidR="00E700BC">
        <w:rPr>
          <w:color w:val="333333"/>
          <w:bdr w:val="none" w:sz="0" w:space="0" w:color="auto" w:frame="1"/>
          <w:lang w:val="uk-UA" w:eastAsia="uk-UA"/>
        </w:rPr>
        <w:t>-</w:t>
      </w:r>
      <w:r w:rsidR="00E700BC" w:rsidRPr="00FE56A2">
        <w:rPr>
          <w:rFonts w:eastAsia="Batang"/>
          <w:lang w:val="en-US"/>
        </w:rPr>
        <w:t>V</w:t>
      </w:r>
      <w:r w:rsidR="00E700BC" w:rsidRPr="00FE56A2">
        <w:rPr>
          <w:rFonts w:eastAsia="Batang"/>
          <w:lang w:val="uk-UA"/>
        </w:rPr>
        <w:t>І</w:t>
      </w:r>
      <w:r w:rsidR="00FE56A2" w:rsidRPr="00FE56A2">
        <w:rPr>
          <w:rFonts w:eastAsia="Batang"/>
          <w:lang w:val="uk-UA"/>
        </w:rPr>
        <w:t>ІІ</w:t>
      </w:r>
      <w:r w:rsidR="00FE56A2">
        <w:rPr>
          <w:rFonts w:eastAsia="Batang"/>
          <w:lang w:val="uk-UA"/>
        </w:rPr>
        <w:t xml:space="preserve"> </w:t>
      </w:r>
      <w:r w:rsidR="00A832E7">
        <w:rPr>
          <w:rFonts w:eastAsia="Batang"/>
          <w:lang w:val="uk-UA"/>
        </w:rPr>
        <w:t>«Про затвердження Програми Роздільнянської міської територіальної громади з територіальної оборони на 2022-2024</w:t>
      </w:r>
      <w:r w:rsidR="005C3EFA">
        <w:rPr>
          <w:rFonts w:eastAsia="Batang"/>
          <w:lang w:val="uk-UA"/>
        </w:rPr>
        <w:t xml:space="preserve"> роки »</w:t>
      </w:r>
      <w:r w:rsidR="00FE56A2">
        <w:rPr>
          <w:rFonts w:eastAsia="Batang"/>
          <w:lang w:val="uk-UA"/>
        </w:rPr>
        <w:t xml:space="preserve"> </w:t>
      </w:r>
      <w:r w:rsidR="005C3EFA">
        <w:rPr>
          <w:rFonts w:eastAsia="Batang"/>
          <w:lang w:val="uk-UA"/>
        </w:rPr>
        <w:t>зі змінами</w:t>
      </w:r>
      <w:r w:rsidR="00FE56A2">
        <w:rPr>
          <w:rFonts w:eastAsia="Batang"/>
          <w:lang w:val="uk-UA"/>
        </w:rPr>
        <w:t xml:space="preserve"> </w:t>
      </w:r>
      <w:r w:rsidR="00925C82">
        <w:rPr>
          <w:rFonts w:eastAsia="Batang"/>
          <w:lang w:val="uk-UA"/>
        </w:rPr>
        <w:t xml:space="preserve">, </w:t>
      </w:r>
      <w:r>
        <w:rPr>
          <w:color w:val="333333"/>
          <w:bdr w:val="none" w:sz="0" w:space="0" w:color="auto" w:frame="1"/>
          <w:lang w:val="uk-UA" w:eastAsia="uk-UA"/>
        </w:rPr>
        <w:t xml:space="preserve">на підставі  ч. 3 ст.78, ст.ст.135,137 Господарського кодексу України, ст.ст. 316, 317, 319, 327  Цивільного кодексу України, враховуючи клопотання Управління житлово – комунального господарства та інфраструктури Роздільнянської міської ради  </w:t>
      </w:r>
      <w:r w:rsidRPr="001153E6">
        <w:rPr>
          <w:bdr w:val="none" w:sz="0" w:space="0" w:color="auto" w:frame="1"/>
          <w:lang w:val="uk-UA" w:eastAsia="uk-UA"/>
        </w:rPr>
        <w:t xml:space="preserve">від  </w:t>
      </w:r>
      <w:r w:rsidR="00C40CC0">
        <w:rPr>
          <w:bdr w:val="none" w:sz="0" w:space="0" w:color="auto" w:frame="1"/>
          <w:lang w:val="uk-UA" w:eastAsia="uk-UA"/>
        </w:rPr>
        <w:t>12</w:t>
      </w:r>
      <w:r w:rsidRPr="001153E6">
        <w:rPr>
          <w:bdr w:val="none" w:sz="0" w:space="0" w:color="auto" w:frame="1"/>
          <w:lang w:val="uk-UA" w:eastAsia="uk-UA"/>
        </w:rPr>
        <w:t xml:space="preserve"> </w:t>
      </w:r>
      <w:r w:rsidR="008C477D" w:rsidRPr="001153E6">
        <w:rPr>
          <w:bdr w:val="none" w:sz="0" w:space="0" w:color="auto" w:frame="1"/>
          <w:lang w:val="uk-UA" w:eastAsia="uk-UA"/>
        </w:rPr>
        <w:t>грудня</w:t>
      </w:r>
      <w:r w:rsidRPr="001153E6">
        <w:rPr>
          <w:bdr w:val="none" w:sz="0" w:space="0" w:color="auto" w:frame="1"/>
          <w:lang w:val="uk-UA" w:eastAsia="uk-UA"/>
        </w:rPr>
        <w:t xml:space="preserve">  2023 року  №6</w:t>
      </w:r>
      <w:r w:rsidR="00C40CC0">
        <w:rPr>
          <w:bdr w:val="none" w:sz="0" w:space="0" w:color="auto" w:frame="1"/>
          <w:lang w:val="uk-UA" w:eastAsia="uk-UA"/>
        </w:rPr>
        <w:t>71</w:t>
      </w:r>
      <w:r w:rsidR="009E22C6">
        <w:rPr>
          <w:lang w:val="uk-UA"/>
        </w:rPr>
        <w:t xml:space="preserve">, </w:t>
      </w:r>
      <w:r>
        <w:rPr>
          <w:shd w:val="clear" w:color="auto" w:fill="FFFFFF"/>
          <w:lang w:val="uk-UA"/>
        </w:rPr>
        <w:t>висновки</w:t>
      </w:r>
      <w:r>
        <w:rPr>
          <w:rFonts w:eastAsia="Batang"/>
          <w:lang w:val="uk-UA" w:eastAsia="en-US"/>
        </w:rPr>
        <w:t xml:space="preserve">  та рекомендації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підприємництва, </w:t>
      </w:r>
      <w:r>
        <w:rPr>
          <w:shd w:val="clear" w:color="auto" w:fill="FFFFFF"/>
          <w:lang w:val="uk-UA"/>
        </w:rPr>
        <w:t xml:space="preserve"> </w:t>
      </w:r>
      <w:r>
        <w:rPr>
          <w:rFonts w:eastAsia="Batang"/>
          <w:lang w:val="uk-UA" w:eastAsia="en-US"/>
        </w:rPr>
        <w:t>Роздільнянська міська рада</w:t>
      </w:r>
    </w:p>
    <w:p w:rsidR="0008073E" w:rsidRDefault="0008073E" w:rsidP="0008073E">
      <w:pPr>
        <w:ind w:firstLine="567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ВИРІШИЛА:</w:t>
      </w:r>
    </w:p>
    <w:p w:rsidR="0008073E" w:rsidRDefault="0008073E" w:rsidP="0008073E">
      <w:pPr>
        <w:ind w:firstLine="567"/>
        <w:jc w:val="both"/>
        <w:rPr>
          <w:b/>
          <w:color w:val="000000"/>
          <w:lang w:val="uk-UA"/>
        </w:rPr>
      </w:pPr>
    </w:p>
    <w:p w:rsidR="00913C1B" w:rsidRPr="00707FF2" w:rsidRDefault="00F6688C" w:rsidP="00913C1B">
      <w:pPr>
        <w:pStyle w:val="a3"/>
        <w:numPr>
          <w:ilvl w:val="0"/>
          <w:numId w:val="5"/>
        </w:numPr>
        <w:ind w:left="0" w:firstLine="426"/>
        <w:jc w:val="both"/>
        <w:rPr>
          <w:spacing w:val="20"/>
          <w:lang w:val="uk-UA"/>
        </w:rPr>
      </w:pPr>
      <w:r w:rsidRPr="00707FF2">
        <w:rPr>
          <w:spacing w:val="20"/>
          <w:lang w:val="uk-UA"/>
        </w:rPr>
        <w:t>Надати згоду на передачу з оперативного управління Управління житлово – комунального господарства та інфраструктури Роздільнянської міської ради</w:t>
      </w:r>
      <w:r w:rsidR="00ED0C4A" w:rsidRPr="00707FF2">
        <w:rPr>
          <w:spacing w:val="20"/>
          <w:lang w:val="uk-UA"/>
        </w:rPr>
        <w:t xml:space="preserve"> </w:t>
      </w:r>
      <w:r w:rsidR="00707FF2" w:rsidRPr="00707FF2">
        <w:rPr>
          <w:spacing w:val="20"/>
          <w:lang w:val="uk-UA"/>
        </w:rPr>
        <w:t xml:space="preserve">в </w:t>
      </w:r>
      <w:r w:rsidR="000136D7" w:rsidRPr="00707FF2">
        <w:rPr>
          <w:spacing w:val="20"/>
          <w:lang w:val="uk-UA"/>
        </w:rPr>
        <w:t xml:space="preserve"> оперативне управління  комунальним підприємствам, установам, закладам та організаціям </w:t>
      </w:r>
      <w:r w:rsidR="00C25F09" w:rsidRPr="00707FF2">
        <w:rPr>
          <w:spacing w:val="20"/>
          <w:lang w:val="uk-UA"/>
        </w:rPr>
        <w:t>аптечок та ноші евакуаційні медичні для облаштування найпростіших,</w:t>
      </w:r>
      <w:r w:rsidR="007A1B70" w:rsidRPr="00707FF2">
        <w:rPr>
          <w:spacing w:val="20"/>
          <w:lang w:val="uk-UA"/>
        </w:rPr>
        <w:t xml:space="preserve"> </w:t>
      </w:r>
      <w:r w:rsidR="00C25F09" w:rsidRPr="00707FF2">
        <w:rPr>
          <w:spacing w:val="20"/>
          <w:lang w:val="uk-UA"/>
        </w:rPr>
        <w:t xml:space="preserve"> протирадіаційних укриттів</w:t>
      </w:r>
      <w:r w:rsidR="007A1B70" w:rsidRPr="00707FF2">
        <w:rPr>
          <w:spacing w:val="20"/>
          <w:lang w:val="uk-UA"/>
        </w:rPr>
        <w:t xml:space="preserve"> </w:t>
      </w:r>
      <w:r w:rsidR="00C25F09" w:rsidRPr="00707FF2">
        <w:rPr>
          <w:spacing w:val="20"/>
          <w:lang w:val="uk-UA"/>
        </w:rPr>
        <w:t xml:space="preserve"> та пунктів незламності</w:t>
      </w:r>
      <w:r w:rsidR="00063A82" w:rsidRPr="00707FF2">
        <w:rPr>
          <w:spacing w:val="20"/>
          <w:lang w:val="uk-UA"/>
        </w:rPr>
        <w:t xml:space="preserve">, </w:t>
      </w:r>
      <w:r w:rsidR="00F67706" w:rsidRPr="00707FF2">
        <w:rPr>
          <w:spacing w:val="20"/>
          <w:lang w:val="uk-UA"/>
        </w:rPr>
        <w:t xml:space="preserve"> загальною вартістю </w:t>
      </w:r>
      <w:r w:rsidR="00D1475E" w:rsidRPr="00707FF2">
        <w:rPr>
          <w:spacing w:val="20"/>
          <w:lang w:val="uk-UA"/>
        </w:rPr>
        <w:t xml:space="preserve"> 9544,00грн</w:t>
      </w:r>
      <w:r w:rsidR="000E0A63" w:rsidRPr="00707FF2">
        <w:rPr>
          <w:spacing w:val="20"/>
          <w:lang w:val="uk-UA"/>
        </w:rPr>
        <w:t>.</w:t>
      </w:r>
      <w:r w:rsidR="00D1475E" w:rsidRPr="00707FF2">
        <w:rPr>
          <w:spacing w:val="20"/>
          <w:lang w:val="uk-UA"/>
        </w:rPr>
        <w:t xml:space="preserve"> ( дев’ять тисяч п’ятсот сорок чотири  гривни)</w:t>
      </w:r>
      <w:r w:rsidR="000E0A63" w:rsidRPr="00707FF2">
        <w:rPr>
          <w:spacing w:val="20"/>
          <w:lang w:val="uk-UA"/>
        </w:rPr>
        <w:t xml:space="preserve"> </w:t>
      </w:r>
      <w:r w:rsidR="00EE7F1E" w:rsidRPr="00707FF2">
        <w:rPr>
          <w:spacing w:val="20"/>
          <w:lang w:val="uk-UA"/>
        </w:rPr>
        <w:t>згідно з додатком</w:t>
      </w:r>
      <w:r w:rsidR="008B2EE6">
        <w:rPr>
          <w:spacing w:val="20"/>
          <w:lang w:val="uk-UA"/>
        </w:rPr>
        <w:t xml:space="preserve"> 1</w:t>
      </w:r>
      <w:r w:rsidR="0029602C">
        <w:rPr>
          <w:spacing w:val="20"/>
          <w:lang w:val="uk-UA"/>
        </w:rPr>
        <w:t>.</w:t>
      </w:r>
      <w:r w:rsidR="009562D2" w:rsidRPr="00707FF2">
        <w:rPr>
          <w:spacing w:val="20"/>
          <w:lang w:val="uk-UA"/>
        </w:rPr>
        <w:t xml:space="preserve"> </w:t>
      </w:r>
    </w:p>
    <w:p w:rsidR="0011605E" w:rsidRDefault="00913C1B" w:rsidP="0011605E">
      <w:pPr>
        <w:pStyle w:val="a3"/>
        <w:numPr>
          <w:ilvl w:val="0"/>
          <w:numId w:val="5"/>
        </w:numPr>
        <w:ind w:left="0" w:firstLine="426"/>
        <w:jc w:val="both"/>
        <w:rPr>
          <w:lang w:val="uk-UA"/>
        </w:rPr>
      </w:pPr>
      <w:r w:rsidRPr="00913C1B">
        <w:rPr>
          <w:lang w:val="uk-UA"/>
        </w:rPr>
        <w:t xml:space="preserve"> </w:t>
      </w:r>
      <w:r w:rsidRPr="00707FF2">
        <w:rPr>
          <w:lang w:val="uk-UA"/>
        </w:rPr>
        <w:t xml:space="preserve">Створити комісію  з приймання – передачі </w:t>
      </w:r>
      <w:r w:rsidR="00326487" w:rsidRPr="00707FF2">
        <w:rPr>
          <w:spacing w:val="20"/>
          <w:lang w:val="uk-UA"/>
        </w:rPr>
        <w:t>аптечок та ноші евакуаційні медичні</w:t>
      </w:r>
      <w:r w:rsidRPr="00707FF2">
        <w:rPr>
          <w:lang w:val="uk-UA"/>
        </w:rPr>
        <w:t xml:space="preserve"> </w:t>
      </w:r>
      <w:r w:rsidR="0011605E" w:rsidRPr="00707FF2">
        <w:rPr>
          <w:spacing w:val="20"/>
          <w:lang w:val="uk-UA"/>
        </w:rPr>
        <w:t>для облаштування найпростіших,  протирадіаційних укриттів  та пунктів незламності</w:t>
      </w:r>
      <w:r w:rsidRPr="00707FF2">
        <w:rPr>
          <w:lang w:val="uk-UA"/>
        </w:rPr>
        <w:t xml:space="preserve"> </w:t>
      </w:r>
      <w:r w:rsidR="0011605E">
        <w:rPr>
          <w:lang w:val="uk-UA"/>
        </w:rPr>
        <w:t>.</w:t>
      </w:r>
    </w:p>
    <w:p w:rsidR="00913C1B" w:rsidRPr="0011605E" w:rsidRDefault="00913C1B" w:rsidP="0011605E">
      <w:pPr>
        <w:jc w:val="both"/>
        <w:rPr>
          <w:lang w:val="uk-UA"/>
        </w:rPr>
      </w:pPr>
      <w:r w:rsidRPr="0011605E">
        <w:rPr>
          <w:lang w:val="uk-UA"/>
        </w:rPr>
        <w:t xml:space="preserve">   3</w:t>
      </w:r>
      <w:r w:rsidRPr="0011605E">
        <w:rPr>
          <w:b/>
          <w:lang w:val="uk-UA"/>
        </w:rPr>
        <w:t>.</w:t>
      </w:r>
      <w:r w:rsidRPr="0011605E">
        <w:rPr>
          <w:lang w:val="uk-UA"/>
        </w:rPr>
        <w:t xml:space="preserve"> Затвердити склад комісії з приймання </w:t>
      </w:r>
      <w:r w:rsidR="001542F2">
        <w:rPr>
          <w:lang w:val="uk-UA"/>
        </w:rPr>
        <w:t>–</w:t>
      </w:r>
      <w:r w:rsidRPr="0011605E">
        <w:rPr>
          <w:lang w:val="uk-UA"/>
        </w:rPr>
        <w:t xml:space="preserve"> передачі</w:t>
      </w:r>
      <w:r w:rsidR="001542F2">
        <w:rPr>
          <w:lang w:val="uk-UA"/>
        </w:rPr>
        <w:t xml:space="preserve"> матеріальних цінностей</w:t>
      </w:r>
      <w:r w:rsidRPr="0011605E">
        <w:rPr>
          <w:lang w:val="uk-UA"/>
        </w:rPr>
        <w:t xml:space="preserve">, зазначених у пункті 1 даного рішення, з балансу Управління житлово – комунального господарства та інфраструктури Роздільнянської міської ради  на баланс </w:t>
      </w:r>
      <w:r w:rsidR="00DD784B" w:rsidRPr="00707FF2">
        <w:rPr>
          <w:spacing w:val="20"/>
          <w:lang w:val="uk-UA"/>
        </w:rPr>
        <w:t>комунальним підприємствам, установам, закладам та організаціям</w:t>
      </w:r>
      <w:r w:rsidRPr="0011605E">
        <w:rPr>
          <w:lang w:val="uk-UA"/>
        </w:rPr>
        <w:t xml:space="preserve"> </w:t>
      </w:r>
      <w:r w:rsidR="008B2EE6">
        <w:rPr>
          <w:lang w:val="uk-UA"/>
        </w:rPr>
        <w:t xml:space="preserve"> згідно з додатк</w:t>
      </w:r>
      <w:r w:rsidR="0029602C">
        <w:rPr>
          <w:lang w:val="uk-UA"/>
        </w:rPr>
        <w:t>а</w:t>
      </w:r>
      <w:r w:rsidR="008B2EE6">
        <w:rPr>
          <w:lang w:val="uk-UA"/>
        </w:rPr>
        <w:t>м</w:t>
      </w:r>
      <w:r w:rsidR="0029602C">
        <w:rPr>
          <w:lang w:val="uk-UA"/>
        </w:rPr>
        <w:t xml:space="preserve">и </w:t>
      </w:r>
      <w:r w:rsidR="008B2EE6">
        <w:rPr>
          <w:lang w:val="uk-UA"/>
        </w:rPr>
        <w:t xml:space="preserve"> </w:t>
      </w:r>
      <w:r w:rsidR="0029602C">
        <w:rPr>
          <w:lang w:val="uk-UA"/>
        </w:rPr>
        <w:t xml:space="preserve">2- </w:t>
      </w:r>
      <w:r w:rsidR="0002497E">
        <w:rPr>
          <w:lang w:val="uk-UA"/>
        </w:rPr>
        <w:t>4</w:t>
      </w:r>
    </w:p>
    <w:p w:rsidR="00913C1B" w:rsidRPr="0011605E" w:rsidRDefault="00913C1B" w:rsidP="0011605E">
      <w:pPr>
        <w:jc w:val="both"/>
        <w:rPr>
          <w:lang w:val="uk-UA"/>
        </w:rPr>
      </w:pPr>
      <w:r w:rsidRPr="00DE4D44">
        <w:rPr>
          <w:lang w:val="uk-UA"/>
        </w:rPr>
        <w:t xml:space="preserve">      4.</w:t>
      </w:r>
      <w:r w:rsidRPr="00DE4D44">
        <w:rPr>
          <w:b/>
          <w:lang w:val="uk-UA"/>
        </w:rPr>
        <w:t xml:space="preserve"> </w:t>
      </w:r>
      <w:r w:rsidR="00CC1FAB" w:rsidRPr="00DE4D44">
        <w:rPr>
          <w:lang w:val="uk-UA"/>
        </w:rPr>
        <w:t xml:space="preserve">Комісіям </w:t>
      </w:r>
      <w:r w:rsidRPr="00DE4D44">
        <w:rPr>
          <w:lang w:val="uk-UA"/>
        </w:rPr>
        <w:t>з</w:t>
      </w:r>
      <w:r w:rsidRPr="00DE4D44">
        <w:rPr>
          <w:b/>
          <w:lang w:val="uk-UA"/>
        </w:rPr>
        <w:t xml:space="preserve"> </w:t>
      </w:r>
      <w:r w:rsidRPr="00DE4D44">
        <w:rPr>
          <w:lang w:val="uk-UA"/>
        </w:rPr>
        <w:t xml:space="preserve">приймання- передачі </w:t>
      </w:r>
      <w:r w:rsidR="00DE4D44" w:rsidRPr="00DE4D44">
        <w:rPr>
          <w:spacing w:val="20"/>
          <w:lang w:val="uk-UA"/>
        </w:rPr>
        <w:t>аптечок та ноші евакуаційні медичні</w:t>
      </w:r>
      <w:r w:rsidR="00DE4D44" w:rsidRPr="00DE4D44">
        <w:rPr>
          <w:lang w:val="uk-UA"/>
        </w:rPr>
        <w:t xml:space="preserve"> </w:t>
      </w:r>
      <w:r w:rsidR="00DE4D44" w:rsidRPr="00DE4D44">
        <w:rPr>
          <w:spacing w:val="20"/>
          <w:lang w:val="uk-UA"/>
        </w:rPr>
        <w:t>для облаштування найпростіших, протирадіаційних укриттів  та пунктів незламності</w:t>
      </w:r>
      <w:r w:rsidRPr="0011605E">
        <w:rPr>
          <w:lang w:val="uk-UA"/>
        </w:rPr>
        <w:t xml:space="preserve">, скласти Акт приймання – передачі </w:t>
      </w:r>
      <w:r w:rsidR="000A3209" w:rsidRPr="0011605E">
        <w:rPr>
          <w:lang w:val="uk-UA"/>
        </w:rPr>
        <w:t>зазначених у пункті 1 даного рішення</w:t>
      </w:r>
      <w:r w:rsidR="00F21239" w:rsidRPr="00F21239">
        <w:rPr>
          <w:lang w:val="uk-UA"/>
        </w:rPr>
        <w:t xml:space="preserve"> </w:t>
      </w:r>
      <w:r w:rsidR="00F21239">
        <w:rPr>
          <w:lang w:val="uk-UA"/>
        </w:rPr>
        <w:lastRenderedPageBreak/>
        <w:t>матеріальних цінностей</w:t>
      </w:r>
      <w:r w:rsidR="000A3209" w:rsidRPr="0011605E">
        <w:rPr>
          <w:lang w:val="uk-UA"/>
        </w:rPr>
        <w:t xml:space="preserve"> </w:t>
      </w:r>
      <w:r w:rsidRPr="0011605E">
        <w:rPr>
          <w:lang w:val="uk-UA"/>
        </w:rPr>
        <w:t>та подати його на затвердження виконавчому комітету Роздільнянської міської ради.</w:t>
      </w:r>
    </w:p>
    <w:p w:rsidR="0008073E" w:rsidRDefault="0008073E" w:rsidP="00F03521">
      <w:pPr>
        <w:tabs>
          <w:tab w:val="left" w:pos="1832"/>
        </w:tabs>
        <w:spacing w:before="240"/>
        <w:jc w:val="both"/>
        <w:rPr>
          <w:b/>
          <w:u w:val="single"/>
          <w:lang w:val="uk-UA"/>
        </w:rPr>
      </w:pPr>
      <w:r>
        <w:rPr>
          <w:color w:val="000000"/>
          <w:lang w:val="uk-UA"/>
        </w:rPr>
        <w:t xml:space="preserve">  </w:t>
      </w:r>
      <w:r w:rsidR="00EF70D3">
        <w:rPr>
          <w:color w:val="000000"/>
          <w:lang w:val="uk-UA"/>
        </w:rPr>
        <w:t>5</w:t>
      </w:r>
      <w:r>
        <w:rPr>
          <w:color w:val="000000"/>
          <w:lang w:val="uk-UA"/>
        </w:rPr>
        <w:t xml:space="preserve">. Контроль за виконанням даного рішення покласти на </w:t>
      </w:r>
      <w:r>
        <w:rPr>
          <w:rFonts w:eastAsia="Batang"/>
          <w:lang w:val="uk-UA" w:eastAsia="en-US"/>
        </w:rPr>
        <w:t>постійну комісію міської ради з питань житлово-комунального господарства, управління комунальною власністю, благоустрою, екології, транспорту та підприємництва</w:t>
      </w:r>
    </w:p>
    <w:p w:rsidR="0008073E" w:rsidRDefault="0008073E" w:rsidP="00F03521">
      <w:pPr>
        <w:suppressAutoHyphens/>
        <w:jc w:val="both"/>
        <w:rPr>
          <w:rFonts w:eastAsia="Batang"/>
          <w:b/>
          <w:snapToGrid w:val="0"/>
          <w:sz w:val="20"/>
          <w:szCs w:val="20"/>
          <w:lang w:val="uk-UA" w:eastAsia="ar-SA"/>
        </w:rPr>
      </w:pPr>
    </w:p>
    <w:p w:rsidR="0008073E" w:rsidRDefault="0008073E" w:rsidP="00F03521">
      <w:pPr>
        <w:suppressAutoHyphens/>
        <w:jc w:val="both"/>
        <w:rPr>
          <w:rFonts w:eastAsia="Batang"/>
          <w:b/>
          <w:snapToGrid w:val="0"/>
          <w:sz w:val="20"/>
          <w:szCs w:val="20"/>
          <w:lang w:val="uk-UA" w:eastAsia="ar-SA"/>
        </w:rPr>
      </w:pPr>
    </w:p>
    <w:p w:rsidR="00B70268" w:rsidRPr="00B70268" w:rsidRDefault="00B70268" w:rsidP="00B70268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  <w:r w:rsidRPr="00B70268">
        <w:rPr>
          <w:rFonts w:eastAsia="Batang"/>
          <w:b/>
          <w:snapToGrid w:val="0"/>
          <w:sz w:val="20"/>
          <w:szCs w:val="20"/>
          <w:lang w:val="uk-UA" w:eastAsia="ar-SA"/>
        </w:rPr>
        <w:t>ПОГОДЖЕНО:</w:t>
      </w:r>
    </w:p>
    <w:p w:rsidR="00B70268" w:rsidRPr="00B70268" w:rsidRDefault="00B70268" w:rsidP="00B70268">
      <w:pPr>
        <w:jc w:val="both"/>
        <w:rPr>
          <w:rFonts w:eastAsia="Batang"/>
          <w:b/>
          <w:i/>
          <w:lang w:val="uk-UA"/>
        </w:rPr>
      </w:pPr>
    </w:p>
    <w:p w:rsidR="00B70268" w:rsidRPr="00B70268" w:rsidRDefault="00B70268" w:rsidP="00B70268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</w:p>
    <w:p w:rsidR="00B70268" w:rsidRPr="00B70268" w:rsidRDefault="00B70268" w:rsidP="00B70268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</w:p>
    <w:tbl>
      <w:tblPr>
        <w:tblW w:w="9787" w:type="dxa"/>
        <w:tblInd w:w="-284" w:type="dxa"/>
        <w:tblLook w:val="01E0" w:firstRow="1" w:lastRow="1" w:firstColumn="1" w:lastColumn="1" w:noHBand="0" w:noVBand="0"/>
      </w:tblPr>
      <w:tblGrid>
        <w:gridCol w:w="5947"/>
        <w:gridCol w:w="1896"/>
        <w:gridCol w:w="1944"/>
      </w:tblGrid>
      <w:tr w:rsidR="00B70268" w:rsidRPr="00B70268" w:rsidTr="00BE79EF">
        <w:trPr>
          <w:trHeight w:val="673"/>
        </w:trPr>
        <w:tc>
          <w:tcPr>
            <w:tcW w:w="6202" w:type="dxa"/>
            <w:hideMark/>
          </w:tcPr>
          <w:p w:rsidR="00B70268" w:rsidRPr="00B70268" w:rsidRDefault="00B70268" w:rsidP="00B70268">
            <w:pPr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lang w:val="uk-UA"/>
              </w:rPr>
              <w:t>Голова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</w:t>
            </w:r>
          </w:p>
        </w:tc>
        <w:tc>
          <w:tcPr>
            <w:tcW w:w="1641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>______________</w:t>
            </w:r>
          </w:p>
        </w:tc>
        <w:tc>
          <w:tcPr>
            <w:tcW w:w="1944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B70268" w:rsidRPr="00B70268" w:rsidRDefault="00B70268" w:rsidP="00B70268">
            <w:pPr>
              <w:spacing w:line="252" w:lineRule="auto"/>
              <w:rPr>
                <w:rFonts w:ascii="Calibri" w:eastAsia="Batang" w:hAnsi="Calibri"/>
                <w:lang w:val="uk-UA" w:eastAsia="en-US"/>
              </w:rPr>
            </w:pPr>
          </w:p>
          <w:p w:rsidR="00B70268" w:rsidRPr="00B70268" w:rsidRDefault="00B70268" w:rsidP="00B70268">
            <w:pPr>
              <w:spacing w:line="252" w:lineRule="auto"/>
              <w:rPr>
                <w:rFonts w:ascii="Calibri" w:eastAsia="Batang" w:hAnsi="Calibri"/>
                <w:lang w:val="uk-UA"/>
              </w:rPr>
            </w:pPr>
            <w:r w:rsidRPr="00B70268">
              <w:rPr>
                <w:rFonts w:ascii="Calibri" w:eastAsia="Batang" w:hAnsi="Calibri"/>
                <w:lang w:val="uk-UA"/>
              </w:rPr>
              <w:t xml:space="preserve"> </w:t>
            </w:r>
            <w:r w:rsidRPr="00B70268">
              <w:rPr>
                <w:lang w:val="uk-UA"/>
              </w:rPr>
              <w:t>Є.М. Лужний</w:t>
            </w:r>
          </w:p>
        </w:tc>
      </w:tr>
      <w:tr w:rsidR="00B70268" w:rsidRPr="00B70268" w:rsidTr="00BE79EF">
        <w:trPr>
          <w:trHeight w:val="979"/>
        </w:trPr>
        <w:tc>
          <w:tcPr>
            <w:tcW w:w="6202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lang w:val="en-US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>Секретар міської ради</w:t>
            </w:r>
          </w:p>
        </w:tc>
        <w:tc>
          <w:tcPr>
            <w:tcW w:w="1641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lang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lang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lang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lang w:eastAsia="ar-SA"/>
              </w:rPr>
            </w:pPr>
            <w:r w:rsidRPr="00B70268">
              <w:rPr>
                <w:lang w:eastAsia="ar-SA"/>
              </w:rPr>
              <w:t>______________</w:t>
            </w:r>
          </w:p>
        </w:tc>
        <w:tc>
          <w:tcPr>
            <w:tcW w:w="1944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>Т.М. Антонова-Левченко</w:t>
            </w:r>
          </w:p>
          <w:p w:rsidR="00B70268" w:rsidRPr="00B70268" w:rsidRDefault="00B70268" w:rsidP="00B70268">
            <w:pPr>
              <w:suppressAutoHyphens/>
              <w:spacing w:line="252" w:lineRule="auto"/>
              <w:rPr>
                <w:lang w:val="uk-UA" w:eastAsia="ar-SA"/>
              </w:rPr>
            </w:pPr>
          </w:p>
        </w:tc>
      </w:tr>
      <w:tr w:rsidR="00B70268" w:rsidRPr="00B70268" w:rsidTr="00BE79EF">
        <w:trPr>
          <w:trHeight w:val="1224"/>
        </w:trPr>
        <w:tc>
          <w:tcPr>
            <w:tcW w:w="6202" w:type="dxa"/>
            <w:hideMark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lang w:val="uk-UA"/>
              </w:rPr>
            </w:pPr>
            <w:r w:rsidRPr="00B70268">
              <w:rPr>
                <w:lang w:val="uk-UA"/>
              </w:rPr>
              <w:t>Заступник  Роздільнянського</w:t>
            </w:r>
          </w:p>
          <w:p w:rsidR="00B70268" w:rsidRPr="00B70268" w:rsidRDefault="00B70268" w:rsidP="00B70268">
            <w:pPr>
              <w:spacing w:line="256" w:lineRule="auto"/>
              <w:jc w:val="both"/>
              <w:rPr>
                <w:lang w:val="uk-UA"/>
              </w:rPr>
            </w:pPr>
            <w:r w:rsidRPr="00B70268">
              <w:rPr>
                <w:lang w:val="uk-UA"/>
              </w:rPr>
              <w:t>міського голови</w:t>
            </w:r>
            <w:r w:rsidRPr="00B70268">
              <w:rPr>
                <w:lang w:val="uk-UA" w:eastAsia="ar-SA"/>
              </w:rPr>
              <w:t xml:space="preserve">  </w:t>
            </w:r>
            <w:r w:rsidRPr="00B70268">
              <w:rPr>
                <w:lang w:val="uk-UA"/>
              </w:rPr>
              <w:t xml:space="preserve">з питань діяльності </w:t>
            </w:r>
          </w:p>
          <w:p w:rsidR="00B70268" w:rsidRPr="00B70268" w:rsidRDefault="00B70268" w:rsidP="00B70268">
            <w:pPr>
              <w:spacing w:line="256" w:lineRule="auto"/>
              <w:jc w:val="both"/>
              <w:rPr>
                <w:b/>
                <w:u w:val="single"/>
                <w:lang w:val="uk-UA"/>
              </w:rPr>
            </w:pPr>
            <w:r w:rsidRPr="00B70268">
              <w:rPr>
                <w:lang w:val="uk-UA"/>
              </w:rPr>
              <w:t>виконавчих органів ради</w:t>
            </w: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lang w:val="uk-UA" w:eastAsia="ar-SA"/>
              </w:rPr>
              <w:t xml:space="preserve">               </w:t>
            </w:r>
          </w:p>
        </w:tc>
        <w:tc>
          <w:tcPr>
            <w:tcW w:w="1641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>____________</w:t>
            </w:r>
          </w:p>
        </w:tc>
        <w:tc>
          <w:tcPr>
            <w:tcW w:w="1944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ind w:left="-93"/>
              <w:rPr>
                <w:lang w:val="uk-UA" w:eastAsia="ar-SA"/>
              </w:rPr>
            </w:pPr>
            <w:r w:rsidRPr="00B70268">
              <w:rPr>
                <w:lang w:val="uk-UA" w:eastAsia="ar-SA"/>
              </w:rPr>
              <w:t xml:space="preserve">  М.В.Петровський</w:t>
            </w:r>
          </w:p>
          <w:p w:rsidR="00B70268" w:rsidRPr="00B70268" w:rsidRDefault="00B70268" w:rsidP="00B70268">
            <w:pPr>
              <w:suppressAutoHyphens/>
              <w:spacing w:line="252" w:lineRule="auto"/>
              <w:ind w:left="-93"/>
              <w:rPr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ind w:left="-93"/>
              <w:rPr>
                <w:rFonts w:eastAsia="Batang"/>
                <w:lang w:val="uk-UA" w:eastAsia="ar-SA"/>
              </w:rPr>
            </w:pPr>
          </w:p>
        </w:tc>
      </w:tr>
      <w:tr w:rsidR="00B70268" w:rsidRPr="00B70268" w:rsidTr="00BE79EF">
        <w:trPr>
          <w:trHeight w:val="988"/>
        </w:trPr>
        <w:tc>
          <w:tcPr>
            <w:tcW w:w="6202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>Начальник юридичного відділу</w:t>
            </w:r>
          </w:p>
        </w:tc>
        <w:tc>
          <w:tcPr>
            <w:tcW w:w="1641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>______________</w:t>
            </w:r>
          </w:p>
        </w:tc>
        <w:tc>
          <w:tcPr>
            <w:tcW w:w="1944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  <w:r w:rsidRPr="00B70268">
              <w:rPr>
                <w:rFonts w:eastAsia="Batang"/>
                <w:lang w:val="uk-UA" w:eastAsia="ar-SA"/>
              </w:rPr>
              <w:t xml:space="preserve">О.О. Прибилов </w:t>
            </w: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</w:tc>
      </w:tr>
      <w:tr w:rsidR="00B70268" w:rsidRPr="00B70268" w:rsidTr="00BE79EF">
        <w:trPr>
          <w:trHeight w:val="1059"/>
        </w:trPr>
        <w:tc>
          <w:tcPr>
            <w:tcW w:w="6202" w:type="dxa"/>
            <w:hideMark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lang w:val="uk-UA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 xml:space="preserve">Начальник </w:t>
            </w:r>
            <w:r w:rsidRPr="00B70268">
              <w:rPr>
                <w:lang w:val="uk-UA" w:eastAsia="ar-SA"/>
              </w:rPr>
              <w:t xml:space="preserve">Управління житлово- комунального господарства та інфраструктури Роздільнянської  </w:t>
            </w: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lang w:val="uk-UA" w:eastAsia="ar-SA"/>
              </w:rPr>
              <w:t xml:space="preserve">міської ради                                           </w:t>
            </w:r>
          </w:p>
        </w:tc>
        <w:tc>
          <w:tcPr>
            <w:tcW w:w="1641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 w:rsidRPr="00B70268">
              <w:rPr>
                <w:rFonts w:eastAsia="Batang"/>
                <w:snapToGrid w:val="0"/>
                <w:lang w:val="uk-UA" w:eastAsia="ar-SA"/>
              </w:rPr>
              <w:t xml:space="preserve"> ___________</w:t>
            </w:r>
          </w:p>
        </w:tc>
        <w:tc>
          <w:tcPr>
            <w:tcW w:w="1944" w:type="dxa"/>
          </w:tcPr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B70268" w:rsidRPr="00B70268" w:rsidRDefault="00B70268" w:rsidP="00B70268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  <w:r w:rsidRPr="00B70268">
              <w:rPr>
                <w:rFonts w:eastAsia="Batang"/>
                <w:lang w:val="uk-UA" w:eastAsia="ar-SA"/>
              </w:rPr>
              <w:t>Ю.П. Тесніков</w:t>
            </w:r>
          </w:p>
        </w:tc>
      </w:tr>
    </w:tbl>
    <w:p w:rsidR="00B70268" w:rsidRPr="00B70268" w:rsidRDefault="00B70268" w:rsidP="00B70268">
      <w:pPr>
        <w:suppressAutoHyphens/>
        <w:rPr>
          <w:lang w:val="uk-UA" w:eastAsia="ar-SA"/>
        </w:rPr>
      </w:pPr>
    </w:p>
    <w:p w:rsidR="00B70268" w:rsidRPr="00B70268" w:rsidRDefault="00B70268" w:rsidP="00B70268">
      <w:pPr>
        <w:pBdr>
          <w:bottom w:val="single" w:sz="4" w:space="0" w:color="auto"/>
        </w:pBdr>
        <w:suppressAutoHyphens/>
        <w:rPr>
          <w:lang w:eastAsia="ar-SA"/>
        </w:rPr>
      </w:pPr>
      <w:r w:rsidRPr="00B70268">
        <w:rPr>
          <w:lang w:val="uk-UA" w:eastAsia="ar-SA"/>
        </w:rPr>
        <w:t>Виконавець</w:t>
      </w:r>
      <w:r w:rsidRPr="00B70268">
        <w:rPr>
          <w:lang w:eastAsia="ar-SA"/>
        </w:rPr>
        <w:t>:</w:t>
      </w:r>
    </w:p>
    <w:p w:rsidR="00B70268" w:rsidRPr="00B70268" w:rsidRDefault="00B70268" w:rsidP="00B70268">
      <w:pPr>
        <w:suppressAutoHyphens/>
        <w:rPr>
          <w:lang w:val="uk-UA" w:eastAsia="ar-SA"/>
        </w:rPr>
      </w:pPr>
      <w:r w:rsidRPr="00B70268">
        <w:rPr>
          <w:lang w:val="uk-UA" w:eastAsia="ar-SA"/>
        </w:rPr>
        <w:t xml:space="preserve">Заступник начальника управління - начальник відділу  </w:t>
      </w:r>
    </w:p>
    <w:p w:rsidR="00B70268" w:rsidRPr="00B70268" w:rsidRDefault="00B70268" w:rsidP="00B70268">
      <w:pPr>
        <w:suppressAutoHyphens/>
        <w:rPr>
          <w:lang w:val="uk-UA" w:eastAsia="ar-SA"/>
        </w:rPr>
      </w:pPr>
      <w:r w:rsidRPr="00B70268">
        <w:rPr>
          <w:lang w:val="uk-UA" w:eastAsia="ar-SA"/>
        </w:rPr>
        <w:t>комунального майна Управління житлово- комунального</w:t>
      </w:r>
    </w:p>
    <w:p w:rsidR="00B70268" w:rsidRPr="00B70268" w:rsidRDefault="00B70268" w:rsidP="00B70268">
      <w:pPr>
        <w:suppressAutoHyphens/>
        <w:rPr>
          <w:lang w:val="uk-UA" w:eastAsia="ar-SA"/>
        </w:rPr>
      </w:pPr>
      <w:r w:rsidRPr="00B70268">
        <w:rPr>
          <w:lang w:val="uk-UA" w:eastAsia="ar-SA"/>
        </w:rPr>
        <w:t xml:space="preserve"> господарства та інфраструктури Роздільнянської </w:t>
      </w:r>
    </w:p>
    <w:p w:rsidR="00B70268" w:rsidRPr="00B70268" w:rsidRDefault="00B70268" w:rsidP="00B70268">
      <w:pPr>
        <w:suppressAutoHyphens/>
        <w:rPr>
          <w:b/>
          <w:lang w:val="uk-UA"/>
        </w:rPr>
      </w:pPr>
      <w:r w:rsidRPr="00B70268">
        <w:rPr>
          <w:lang w:val="uk-UA" w:eastAsia="ar-SA"/>
        </w:rPr>
        <w:t xml:space="preserve"> міської ради                                                                          _______________  О.М.Шершень</w:t>
      </w:r>
    </w:p>
    <w:p w:rsidR="00B70268" w:rsidRPr="00B70268" w:rsidRDefault="00B70268" w:rsidP="00B70268">
      <w:pPr>
        <w:rPr>
          <w:b/>
          <w:u w:val="single"/>
          <w:lang w:val="uk-UA"/>
        </w:rPr>
      </w:pPr>
      <w:r w:rsidRPr="00B70268">
        <w:rPr>
          <w:b/>
          <w:u w:val="single"/>
          <w:lang w:val="uk-UA"/>
        </w:rPr>
        <w:t xml:space="preserve">       </w:t>
      </w:r>
    </w:p>
    <w:p w:rsidR="00B70268" w:rsidRPr="00B70268" w:rsidRDefault="00B70268" w:rsidP="00B70268">
      <w:pPr>
        <w:rPr>
          <w:b/>
          <w:u w:val="single"/>
          <w:lang w:val="uk-UA"/>
        </w:rPr>
      </w:pPr>
    </w:p>
    <w:p w:rsidR="00B70268" w:rsidRPr="00B70268" w:rsidRDefault="00B70268" w:rsidP="00B70268">
      <w:pPr>
        <w:rPr>
          <w:b/>
          <w:u w:val="single"/>
          <w:lang w:val="uk-UA"/>
        </w:rPr>
      </w:pPr>
    </w:p>
    <w:p w:rsidR="00B70268" w:rsidRPr="00B70268" w:rsidRDefault="00B70268" w:rsidP="00B70268">
      <w:pPr>
        <w:jc w:val="both"/>
        <w:rPr>
          <w:b/>
          <w:i/>
          <w:lang w:val="uk-UA"/>
        </w:rPr>
      </w:pPr>
    </w:p>
    <w:p w:rsidR="00B70268" w:rsidRPr="00B70268" w:rsidRDefault="00B70268" w:rsidP="00B70268">
      <w:pPr>
        <w:jc w:val="both"/>
        <w:rPr>
          <w:b/>
          <w:i/>
          <w:lang w:val="uk-UA"/>
        </w:rPr>
      </w:pPr>
    </w:p>
    <w:p w:rsidR="00B70268" w:rsidRPr="00B70268" w:rsidRDefault="00B70268" w:rsidP="00B70268">
      <w:pPr>
        <w:jc w:val="both"/>
        <w:rPr>
          <w:b/>
          <w:i/>
          <w:lang w:val="uk-UA"/>
        </w:rPr>
      </w:pPr>
    </w:p>
    <w:p w:rsidR="00966D91" w:rsidRDefault="00966D91" w:rsidP="00F035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F03521" w:rsidRDefault="00F03521" w:rsidP="00F035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</w:p>
    <w:p w:rsidR="00F03521" w:rsidRDefault="00F03521" w:rsidP="00F035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</w:p>
    <w:p w:rsidR="00F03521" w:rsidRDefault="00F03521" w:rsidP="00F035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</w:p>
    <w:p w:rsidR="00F03521" w:rsidRDefault="00F03521" w:rsidP="00F035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contextualSpacing/>
        <w:jc w:val="both"/>
        <w:rPr>
          <w:color w:val="000000" w:themeColor="text1"/>
          <w:sz w:val="28"/>
          <w:szCs w:val="28"/>
        </w:rPr>
      </w:pPr>
    </w:p>
    <w:p w:rsidR="00DF2125" w:rsidRDefault="00DF2125" w:rsidP="00F03521">
      <w:pPr>
        <w:spacing w:after="160" w:line="252" w:lineRule="auto"/>
        <w:jc w:val="both"/>
        <w:rPr>
          <w:rFonts w:cs="Tahoma"/>
          <w:sz w:val="22"/>
        </w:rPr>
      </w:pPr>
    </w:p>
    <w:p w:rsidR="00B6444D" w:rsidRPr="00C40CC0" w:rsidRDefault="00B6444D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B6444D" w:rsidRPr="00C40CC0" w:rsidRDefault="00B6444D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B6444D" w:rsidRPr="00C40CC0" w:rsidRDefault="00B6444D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C40CC0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2E5704" w:rsidRDefault="008B2EE6" w:rsidP="008B2EE6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</w:t>
      </w:r>
      <w:r w:rsidRPr="002E5704">
        <w:rPr>
          <w:b/>
          <w:i/>
          <w:lang w:val="uk-UA"/>
        </w:rPr>
        <w:t xml:space="preserve"> Додаток </w:t>
      </w:r>
      <w:r>
        <w:rPr>
          <w:b/>
          <w:i/>
          <w:lang w:val="uk-UA"/>
        </w:rPr>
        <w:t>1</w:t>
      </w:r>
    </w:p>
    <w:p w:rsidR="008B2EE6" w:rsidRPr="00C8577C" w:rsidRDefault="008B2EE6" w:rsidP="008B2EE6">
      <w:pPr>
        <w:ind w:left="6300"/>
        <w:rPr>
          <w:lang w:val="uk-UA"/>
        </w:rPr>
      </w:pPr>
      <w:r w:rsidRPr="001531C2">
        <w:rPr>
          <w:lang w:val="uk-UA"/>
        </w:rPr>
        <w:t xml:space="preserve"> </w:t>
      </w:r>
      <w:r w:rsidRPr="002E5704">
        <w:rPr>
          <w:b/>
          <w:lang w:val="uk-UA"/>
        </w:rPr>
        <w:t xml:space="preserve">ЗАТВЕРДЖЕНО           </w:t>
      </w:r>
      <w:r w:rsidRPr="001531C2">
        <w:rPr>
          <w:lang w:val="uk-UA"/>
        </w:rPr>
        <w:t xml:space="preserve">                                                                                                      </w:t>
      </w:r>
      <w:r w:rsidRPr="00C8577C">
        <w:rPr>
          <w:lang w:val="uk-UA"/>
        </w:rPr>
        <w:t xml:space="preserve">Рішення  Роздільнянської міської ради Одеської області </w:t>
      </w:r>
    </w:p>
    <w:p w:rsidR="008B2EE6" w:rsidRPr="00C8577C" w:rsidRDefault="008B2EE6" w:rsidP="008B2EE6">
      <w:pPr>
        <w:ind w:left="6300"/>
        <w:rPr>
          <w:lang w:val="uk-UA"/>
        </w:rPr>
      </w:pPr>
      <w:r w:rsidRPr="00C8577C">
        <w:rPr>
          <w:lang w:val="uk-UA"/>
        </w:rPr>
        <w:t>від ______________ 2023 року</w:t>
      </w:r>
    </w:p>
    <w:p w:rsidR="008B2EE6" w:rsidRPr="00C8577C" w:rsidRDefault="008B2EE6" w:rsidP="008B2EE6">
      <w:pPr>
        <w:ind w:left="6300"/>
        <w:rPr>
          <w:lang w:val="uk-UA"/>
        </w:rPr>
      </w:pPr>
      <w:r w:rsidRPr="00C8577C">
        <w:rPr>
          <w:lang w:val="uk-UA"/>
        </w:rPr>
        <w:t>№ ________</w:t>
      </w:r>
    </w:p>
    <w:p w:rsidR="008B2EE6" w:rsidRPr="00182A7F" w:rsidRDefault="008B2EE6" w:rsidP="008B2EE6">
      <w:pPr>
        <w:jc w:val="both"/>
        <w:rPr>
          <w:b/>
          <w:u w:val="single"/>
          <w:lang w:val="uk-UA"/>
        </w:rPr>
      </w:pPr>
    </w:p>
    <w:p w:rsidR="00717D97" w:rsidRDefault="00717D97" w:rsidP="008B2EE6">
      <w:pPr>
        <w:spacing w:after="160" w:line="252" w:lineRule="auto"/>
        <w:jc w:val="both"/>
        <w:rPr>
          <w:b/>
          <w:lang w:val="uk-UA"/>
        </w:rPr>
      </w:pPr>
    </w:p>
    <w:p w:rsidR="008B2EE6" w:rsidRDefault="00717D97" w:rsidP="00717D97">
      <w:pPr>
        <w:spacing w:after="160" w:line="252" w:lineRule="auto"/>
        <w:jc w:val="center"/>
        <w:rPr>
          <w:b/>
          <w:spacing w:val="20"/>
          <w:lang w:val="uk-UA"/>
        </w:rPr>
      </w:pPr>
      <w:r>
        <w:rPr>
          <w:b/>
          <w:lang w:val="uk-UA"/>
        </w:rPr>
        <w:t>Перелік підприємств, установ</w:t>
      </w:r>
      <w:r w:rsidR="009855E8">
        <w:rPr>
          <w:b/>
          <w:lang w:val="uk-UA"/>
        </w:rPr>
        <w:t xml:space="preserve"> та організацій  Роздільнянської міської ради</w:t>
      </w:r>
      <w:r>
        <w:rPr>
          <w:b/>
          <w:lang w:val="uk-UA"/>
        </w:rPr>
        <w:t xml:space="preserve">, яким видаються </w:t>
      </w:r>
      <w:r w:rsidR="008B2EE6" w:rsidRPr="00B967A8">
        <w:rPr>
          <w:b/>
          <w:spacing w:val="20"/>
          <w:lang w:val="uk-UA"/>
        </w:rPr>
        <w:t>аптечк</w:t>
      </w:r>
      <w:r>
        <w:rPr>
          <w:b/>
          <w:spacing w:val="20"/>
          <w:lang w:val="uk-UA"/>
        </w:rPr>
        <w:t>и</w:t>
      </w:r>
      <w:r w:rsidR="008B2EE6" w:rsidRPr="00B967A8">
        <w:rPr>
          <w:b/>
          <w:spacing w:val="20"/>
          <w:lang w:val="uk-UA"/>
        </w:rPr>
        <w:t xml:space="preserve"> та ноші евакуаційні медичні для облаштування найпростіших,  протирадіаційних укриттів  та пунктів</w:t>
      </w: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188"/>
        <w:gridCol w:w="1375"/>
        <w:gridCol w:w="1376"/>
        <w:gridCol w:w="1376"/>
        <w:gridCol w:w="1376"/>
        <w:gridCol w:w="1376"/>
      </w:tblGrid>
      <w:tr w:rsidR="00B362A5" w:rsidTr="00B362A5">
        <w:tc>
          <w:tcPr>
            <w:tcW w:w="562" w:type="dxa"/>
          </w:tcPr>
          <w:p w:rsidR="00B362A5" w:rsidRPr="00F7494D" w:rsidRDefault="00B362A5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F7494D">
              <w:rPr>
                <w:rFonts w:cs="Tahoma"/>
                <w:b/>
                <w:sz w:val="18"/>
                <w:szCs w:val="18"/>
                <w:lang w:val="uk-UA"/>
              </w:rPr>
              <w:t>п/п</w:t>
            </w:r>
          </w:p>
        </w:tc>
        <w:tc>
          <w:tcPr>
            <w:tcW w:w="2188" w:type="dxa"/>
          </w:tcPr>
          <w:p w:rsidR="00B362A5" w:rsidRPr="00F7494D" w:rsidRDefault="00B362A5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F7494D">
              <w:rPr>
                <w:rFonts w:cs="Tahoma"/>
                <w:b/>
                <w:sz w:val="18"/>
                <w:szCs w:val="18"/>
                <w:lang w:val="uk-UA"/>
              </w:rPr>
              <w:t>Назва установи</w:t>
            </w:r>
          </w:p>
        </w:tc>
        <w:tc>
          <w:tcPr>
            <w:tcW w:w="1375" w:type="dxa"/>
          </w:tcPr>
          <w:p w:rsidR="00B362A5" w:rsidRDefault="00CB2E86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F7494D">
              <w:rPr>
                <w:b/>
                <w:color w:val="000000"/>
                <w:sz w:val="18"/>
                <w:szCs w:val="18"/>
                <w:lang w:val="uk-UA"/>
              </w:rPr>
              <w:t>Аптечка  індивідуальна для обробки ран</w:t>
            </w:r>
          </w:p>
          <w:p w:rsidR="00F7494D" w:rsidRPr="00F7494D" w:rsidRDefault="00F7494D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1376" w:type="dxa"/>
          </w:tcPr>
          <w:p w:rsidR="00B362A5" w:rsidRDefault="00CB2E86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F7494D">
              <w:rPr>
                <w:b/>
                <w:color w:val="000000"/>
                <w:sz w:val="18"/>
                <w:szCs w:val="18"/>
                <w:lang w:val="uk-UA"/>
              </w:rPr>
              <w:t>Ноші евакуаційні медичні м’які без каркасні</w:t>
            </w:r>
          </w:p>
          <w:p w:rsidR="005E59DE" w:rsidRPr="00F7494D" w:rsidRDefault="005E59DE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1376" w:type="dxa"/>
          </w:tcPr>
          <w:p w:rsidR="00B362A5" w:rsidRDefault="00F7494D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F7494D">
              <w:rPr>
                <w:b/>
                <w:color w:val="000000"/>
                <w:sz w:val="18"/>
                <w:szCs w:val="18"/>
                <w:lang w:val="uk-UA"/>
              </w:rPr>
              <w:t>Аптечка колективна для захисних споруд за наказом №579 МНС ( на 100-150 людей)</w:t>
            </w:r>
          </w:p>
          <w:p w:rsidR="00F7494D" w:rsidRPr="00F7494D" w:rsidRDefault="00F7494D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Шт.</w:t>
            </w:r>
          </w:p>
        </w:tc>
        <w:tc>
          <w:tcPr>
            <w:tcW w:w="1376" w:type="dxa"/>
          </w:tcPr>
          <w:p w:rsidR="00B362A5" w:rsidRDefault="005E59DE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5E59DE">
              <w:rPr>
                <w:rFonts w:cs="Tahoma"/>
                <w:b/>
                <w:sz w:val="18"/>
                <w:szCs w:val="18"/>
                <w:lang w:val="uk-UA"/>
              </w:rPr>
              <w:t>Первісна ціна за оди</w:t>
            </w:r>
            <w:r w:rsidR="00E91470">
              <w:rPr>
                <w:rFonts w:cs="Tahoma"/>
                <w:b/>
                <w:sz w:val="18"/>
                <w:szCs w:val="18"/>
                <w:lang w:val="uk-UA"/>
              </w:rPr>
              <w:t>ни</w:t>
            </w:r>
            <w:r w:rsidRPr="005E59DE">
              <w:rPr>
                <w:rFonts w:cs="Tahoma"/>
                <w:b/>
                <w:sz w:val="18"/>
                <w:szCs w:val="18"/>
                <w:lang w:val="uk-UA"/>
              </w:rPr>
              <w:t>цю</w:t>
            </w:r>
          </w:p>
          <w:p w:rsidR="00E91470" w:rsidRPr="005E59DE" w:rsidRDefault="00E91470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Грн.</w:t>
            </w:r>
          </w:p>
        </w:tc>
        <w:tc>
          <w:tcPr>
            <w:tcW w:w="1376" w:type="dxa"/>
          </w:tcPr>
          <w:p w:rsidR="00B362A5" w:rsidRDefault="005E59DE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Загальна суму</w:t>
            </w:r>
          </w:p>
          <w:p w:rsidR="005E59DE" w:rsidRPr="005E59DE" w:rsidRDefault="005E59DE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Грн.</w:t>
            </w:r>
          </w:p>
        </w:tc>
      </w:tr>
      <w:tr w:rsidR="005E59DE" w:rsidTr="00B362A5">
        <w:tc>
          <w:tcPr>
            <w:tcW w:w="562" w:type="dxa"/>
          </w:tcPr>
          <w:p w:rsidR="005E59DE" w:rsidRPr="00122F9A" w:rsidRDefault="005E59DE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 w:rsidRPr="00122F9A">
              <w:rPr>
                <w:rFonts w:cs="Tahoma"/>
                <w:sz w:val="18"/>
                <w:szCs w:val="18"/>
                <w:lang w:val="uk-UA"/>
              </w:rPr>
              <w:t>1</w:t>
            </w:r>
          </w:p>
        </w:tc>
        <w:tc>
          <w:tcPr>
            <w:tcW w:w="2188" w:type="dxa"/>
          </w:tcPr>
          <w:p w:rsidR="005E59DE" w:rsidRPr="00825328" w:rsidRDefault="00E91470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825328">
              <w:rPr>
                <w:rFonts w:cs="Tahoma"/>
                <w:b/>
                <w:sz w:val="18"/>
                <w:szCs w:val="18"/>
                <w:lang w:val="uk-UA"/>
              </w:rPr>
              <w:t>Роздільнянська міська рада</w:t>
            </w:r>
          </w:p>
        </w:tc>
        <w:tc>
          <w:tcPr>
            <w:tcW w:w="1375" w:type="dxa"/>
          </w:tcPr>
          <w:p w:rsidR="005E59DE" w:rsidRPr="00122F9A" w:rsidRDefault="00A840BA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122F9A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376" w:type="dxa"/>
          </w:tcPr>
          <w:p w:rsidR="005E59DE" w:rsidRPr="00122F9A" w:rsidRDefault="00A840BA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122F9A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5E59DE" w:rsidRPr="00122F9A" w:rsidRDefault="005E59DE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5E59DE" w:rsidRPr="00122F9A" w:rsidRDefault="00A840B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 w:rsidRPr="00122F9A">
              <w:rPr>
                <w:rFonts w:cs="Tahoma"/>
                <w:sz w:val="18"/>
                <w:szCs w:val="18"/>
                <w:lang w:val="uk-UA"/>
              </w:rPr>
              <w:t>130,50</w:t>
            </w:r>
          </w:p>
        </w:tc>
        <w:tc>
          <w:tcPr>
            <w:tcW w:w="1376" w:type="dxa"/>
          </w:tcPr>
          <w:p w:rsidR="005E59DE" w:rsidRPr="00122F9A" w:rsidRDefault="00A840B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 w:rsidRPr="00122F9A">
              <w:rPr>
                <w:rFonts w:cs="Tahoma"/>
                <w:sz w:val="18"/>
                <w:szCs w:val="18"/>
                <w:lang w:val="uk-UA"/>
              </w:rPr>
              <w:t>261,00</w:t>
            </w:r>
          </w:p>
        </w:tc>
      </w:tr>
      <w:tr w:rsidR="00A840BA" w:rsidTr="00B362A5">
        <w:tc>
          <w:tcPr>
            <w:tcW w:w="562" w:type="dxa"/>
          </w:tcPr>
          <w:p w:rsidR="00A840BA" w:rsidRPr="00122F9A" w:rsidRDefault="00A840B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A840BA" w:rsidRPr="00122F9A" w:rsidRDefault="00A840B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1375" w:type="dxa"/>
          </w:tcPr>
          <w:p w:rsidR="00A840BA" w:rsidRPr="00122F9A" w:rsidRDefault="00815A85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122F9A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A840BA" w:rsidRPr="00122F9A" w:rsidRDefault="00A840BA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122F9A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A840BA" w:rsidRPr="00122F9A" w:rsidRDefault="00A840BA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122F9A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76" w:type="dxa"/>
          </w:tcPr>
          <w:p w:rsidR="00A840BA" w:rsidRPr="00122F9A" w:rsidRDefault="00A840B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 w:rsidRPr="00122F9A">
              <w:rPr>
                <w:rFonts w:cs="Tahoma"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376" w:type="dxa"/>
          </w:tcPr>
          <w:p w:rsidR="00A840BA" w:rsidRPr="00122F9A" w:rsidRDefault="00A840B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 w:rsidRPr="00122F9A">
              <w:rPr>
                <w:rFonts w:cs="Tahoma"/>
                <w:sz w:val="18"/>
                <w:szCs w:val="18"/>
                <w:lang w:val="uk-UA"/>
              </w:rPr>
              <w:t>1950,00</w:t>
            </w:r>
          </w:p>
        </w:tc>
      </w:tr>
      <w:tr w:rsidR="00815A85" w:rsidTr="00B362A5">
        <w:tc>
          <w:tcPr>
            <w:tcW w:w="562" w:type="dxa"/>
          </w:tcPr>
          <w:p w:rsidR="00815A85" w:rsidRDefault="00815A85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815A85" w:rsidRDefault="00122F9A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1375" w:type="dxa"/>
          </w:tcPr>
          <w:p w:rsidR="00815A85" w:rsidRDefault="00815A85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15A85" w:rsidRDefault="00815A85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15A85" w:rsidRDefault="00815A85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15A85" w:rsidRDefault="00815A85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15A85" w:rsidRDefault="00122F9A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2211,00</w:t>
            </w:r>
          </w:p>
        </w:tc>
      </w:tr>
      <w:tr w:rsidR="00122F9A" w:rsidTr="00B362A5">
        <w:tc>
          <w:tcPr>
            <w:tcW w:w="562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 w:rsidRPr="00122F9A">
              <w:rPr>
                <w:rFonts w:cs="Tahoma"/>
                <w:sz w:val="18"/>
                <w:szCs w:val="18"/>
                <w:lang w:val="uk-UA"/>
              </w:rPr>
              <w:t>2</w:t>
            </w:r>
          </w:p>
        </w:tc>
        <w:tc>
          <w:tcPr>
            <w:tcW w:w="2188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 w:rsidRPr="00825328">
              <w:rPr>
                <w:rFonts w:cs="Tahoma"/>
                <w:b/>
                <w:sz w:val="18"/>
                <w:szCs w:val="18"/>
                <w:lang w:val="uk-UA"/>
              </w:rPr>
              <w:t>КЗ «Роздільнянський палац культури</w:t>
            </w:r>
            <w:r w:rsidRPr="00122F9A">
              <w:rPr>
                <w:rFonts w:cs="Tahoma"/>
                <w:sz w:val="18"/>
                <w:szCs w:val="18"/>
                <w:lang w:val="uk-UA"/>
              </w:rPr>
              <w:t>»</w:t>
            </w:r>
          </w:p>
        </w:tc>
        <w:tc>
          <w:tcPr>
            <w:tcW w:w="1375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376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130,50</w:t>
            </w:r>
          </w:p>
        </w:tc>
        <w:tc>
          <w:tcPr>
            <w:tcW w:w="1376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261,00</w:t>
            </w:r>
          </w:p>
        </w:tc>
      </w:tr>
      <w:tr w:rsidR="00122F9A" w:rsidTr="00B362A5">
        <w:tc>
          <w:tcPr>
            <w:tcW w:w="562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122F9A" w:rsidRPr="00122F9A" w:rsidRDefault="00122F9A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1375" w:type="dxa"/>
          </w:tcPr>
          <w:p w:rsidR="00122F9A" w:rsidRDefault="008B3975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22F9A" w:rsidRDefault="008B3975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22F9A" w:rsidRDefault="008B3975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76" w:type="dxa"/>
          </w:tcPr>
          <w:p w:rsidR="00122F9A" w:rsidRDefault="008B3975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376" w:type="dxa"/>
          </w:tcPr>
          <w:p w:rsidR="00122F9A" w:rsidRDefault="008B3975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1950,00</w:t>
            </w:r>
          </w:p>
        </w:tc>
      </w:tr>
      <w:tr w:rsidR="008B3975" w:rsidTr="00B362A5">
        <w:tc>
          <w:tcPr>
            <w:tcW w:w="562" w:type="dxa"/>
          </w:tcPr>
          <w:p w:rsidR="008B3975" w:rsidRPr="00122F9A" w:rsidRDefault="008B3975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8B3975" w:rsidRPr="008B3975" w:rsidRDefault="008B3975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8B3975">
              <w:rPr>
                <w:rFonts w:cs="Tahoma"/>
                <w:b/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1375" w:type="dxa"/>
          </w:tcPr>
          <w:p w:rsidR="008B3975" w:rsidRPr="008B3975" w:rsidRDefault="008B3975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B3975" w:rsidRPr="008B3975" w:rsidRDefault="008B3975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B3975" w:rsidRPr="008B3975" w:rsidRDefault="008B3975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B3975" w:rsidRPr="008B3975" w:rsidRDefault="008B3975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B3975" w:rsidRPr="008B3975" w:rsidRDefault="008B3975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8B3975">
              <w:rPr>
                <w:rFonts w:cs="Tahoma"/>
                <w:b/>
                <w:sz w:val="18"/>
                <w:szCs w:val="18"/>
                <w:lang w:val="uk-UA"/>
              </w:rPr>
              <w:t>2211,00</w:t>
            </w:r>
          </w:p>
        </w:tc>
      </w:tr>
      <w:tr w:rsidR="003857BE" w:rsidTr="00B362A5">
        <w:tc>
          <w:tcPr>
            <w:tcW w:w="562" w:type="dxa"/>
          </w:tcPr>
          <w:p w:rsidR="003857BE" w:rsidRPr="00122F9A" w:rsidRDefault="003857BE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3</w:t>
            </w:r>
          </w:p>
        </w:tc>
        <w:tc>
          <w:tcPr>
            <w:tcW w:w="2188" w:type="dxa"/>
          </w:tcPr>
          <w:p w:rsidR="003857BE" w:rsidRPr="008B3975" w:rsidRDefault="00825328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КП «Роздільнянський міський водоканал»</w:t>
            </w:r>
          </w:p>
        </w:tc>
        <w:tc>
          <w:tcPr>
            <w:tcW w:w="1375" w:type="dxa"/>
          </w:tcPr>
          <w:p w:rsidR="003857BE" w:rsidRPr="001E2ED4" w:rsidRDefault="001E2ED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 w:rsidRPr="001E2ED4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376" w:type="dxa"/>
          </w:tcPr>
          <w:p w:rsidR="003857BE" w:rsidRPr="001E2ED4" w:rsidRDefault="001E2ED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3857BE" w:rsidRPr="001E2ED4" w:rsidRDefault="001E2ED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3857BE" w:rsidRPr="001E2ED4" w:rsidRDefault="001E2ED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130,50</w:t>
            </w:r>
          </w:p>
        </w:tc>
        <w:tc>
          <w:tcPr>
            <w:tcW w:w="1376" w:type="dxa"/>
          </w:tcPr>
          <w:p w:rsidR="003857BE" w:rsidRPr="001E2ED4" w:rsidRDefault="001E2ED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522,00</w:t>
            </w:r>
          </w:p>
        </w:tc>
      </w:tr>
      <w:tr w:rsidR="001E2ED4" w:rsidTr="00B362A5">
        <w:tc>
          <w:tcPr>
            <w:tcW w:w="562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1375" w:type="dxa"/>
          </w:tcPr>
          <w:p w:rsidR="001E2ED4" w:rsidRPr="001E2ED4" w:rsidRDefault="001E2ED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76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700,00</w:t>
            </w:r>
          </w:p>
        </w:tc>
        <w:tc>
          <w:tcPr>
            <w:tcW w:w="1376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700,00</w:t>
            </w:r>
          </w:p>
        </w:tc>
      </w:tr>
      <w:tr w:rsidR="001E2ED4" w:rsidTr="00B362A5">
        <w:tc>
          <w:tcPr>
            <w:tcW w:w="562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1E2ED4" w:rsidRDefault="001E2ED4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1375" w:type="dxa"/>
          </w:tcPr>
          <w:p w:rsidR="001E2ED4" w:rsidRPr="001E2ED4" w:rsidRDefault="008559E3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E2ED4" w:rsidRDefault="00DC6B0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376" w:type="dxa"/>
          </w:tcPr>
          <w:p w:rsidR="001E2ED4" w:rsidRDefault="00DC6B0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1376" w:type="dxa"/>
          </w:tcPr>
          <w:p w:rsidR="001E2ED4" w:rsidRDefault="00DC6B0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1950,00</w:t>
            </w:r>
          </w:p>
        </w:tc>
        <w:tc>
          <w:tcPr>
            <w:tcW w:w="1376" w:type="dxa"/>
          </w:tcPr>
          <w:p w:rsidR="001E2ED4" w:rsidRDefault="00DC6B0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  <w:r>
              <w:rPr>
                <w:rFonts w:cs="Tahoma"/>
                <w:sz w:val="18"/>
                <w:szCs w:val="18"/>
                <w:lang w:val="uk-UA"/>
              </w:rPr>
              <w:t>3900,00</w:t>
            </w:r>
          </w:p>
        </w:tc>
      </w:tr>
      <w:tr w:rsidR="00DC6B04" w:rsidTr="00B362A5">
        <w:tc>
          <w:tcPr>
            <w:tcW w:w="562" w:type="dxa"/>
          </w:tcPr>
          <w:p w:rsidR="00DC6B04" w:rsidRDefault="00DC6B0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DC6B04" w:rsidRDefault="00DC6B04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1375" w:type="dxa"/>
          </w:tcPr>
          <w:p w:rsidR="00DC6B04" w:rsidRDefault="00DC6B0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DC6B04" w:rsidRDefault="00DC6B0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DC6B04" w:rsidRDefault="00DC6B04" w:rsidP="00F03521">
            <w:pPr>
              <w:spacing w:after="160" w:line="252" w:lineRule="auto"/>
              <w:jc w:val="both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DC6B04" w:rsidRDefault="00DC6B04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DC6B04" w:rsidRPr="008559E3" w:rsidRDefault="008559E3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8559E3">
              <w:rPr>
                <w:rFonts w:cs="Tahoma"/>
                <w:b/>
                <w:sz w:val="18"/>
                <w:szCs w:val="18"/>
                <w:lang w:val="uk-UA"/>
              </w:rPr>
              <w:t>5122,00</w:t>
            </w:r>
          </w:p>
        </w:tc>
      </w:tr>
      <w:tr w:rsidR="008559E3" w:rsidTr="00B362A5">
        <w:tc>
          <w:tcPr>
            <w:tcW w:w="562" w:type="dxa"/>
          </w:tcPr>
          <w:p w:rsidR="008559E3" w:rsidRDefault="008559E3" w:rsidP="00F03521">
            <w:pPr>
              <w:spacing w:after="160" w:line="252" w:lineRule="auto"/>
              <w:jc w:val="both"/>
              <w:rPr>
                <w:rFonts w:cs="Tahoma"/>
                <w:sz w:val="18"/>
                <w:szCs w:val="18"/>
                <w:lang w:val="uk-UA"/>
              </w:rPr>
            </w:pPr>
          </w:p>
        </w:tc>
        <w:tc>
          <w:tcPr>
            <w:tcW w:w="2188" w:type="dxa"/>
          </w:tcPr>
          <w:p w:rsidR="008559E3" w:rsidRPr="00692ECC" w:rsidRDefault="00692ECC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 w:rsidRPr="00692ECC">
              <w:rPr>
                <w:rFonts w:cs="Tahoma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375" w:type="dxa"/>
          </w:tcPr>
          <w:p w:rsidR="008559E3" w:rsidRPr="00692ECC" w:rsidRDefault="00692ECC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692ECC">
              <w:rPr>
                <w:b/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1376" w:type="dxa"/>
          </w:tcPr>
          <w:p w:rsidR="008559E3" w:rsidRPr="00692ECC" w:rsidRDefault="00692ECC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692ECC">
              <w:rPr>
                <w:b/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1376" w:type="dxa"/>
          </w:tcPr>
          <w:p w:rsidR="008559E3" w:rsidRPr="00692ECC" w:rsidRDefault="00692ECC" w:rsidP="00F03521">
            <w:pPr>
              <w:spacing w:after="160" w:line="252" w:lineRule="auto"/>
              <w:jc w:val="both"/>
              <w:rPr>
                <w:b/>
                <w:color w:val="000000"/>
                <w:sz w:val="18"/>
                <w:szCs w:val="18"/>
                <w:lang w:val="uk-UA"/>
              </w:rPr>
            </w:pPr>
            <w:r w:rsidRPr="00692ECC">
              <w:rPr>
                <w:b/>
                <w:color w:val="000000"/>
                <w:sz w:val="18"/>
                <w:szCs w:val="18"/>
                <w:lang w:val="uk-UA"/>
              </w:rPr>
              <w:t>4</w:t>
            </w:r>
          </w:p>
        </w:tc>
        <w:tc>
          <w:tcPr>
            <w:tcW w:w="1376" w:type="dxa"/>
          </w:tcPr>
          <w:p w:rsidR="008559E3" w:rsidRPr="00692ECC" w:rsidRDefault="008559E3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</w:p>
        </w:tc>
        <w:tc>
          <w:tcPr>
            <w:tcW w:w="1376" w:type="dxa"/>
          </w:tcPr>
          <w:p w:rsidR="008559E3" w:rsidRPr="00692ECC" w:rsidRDefault="00692ECC" w:rsidP="00F03521">
            <w:pPr>
              <w:spacing w:after="160" w:line="252" w:lineRule="auto"/>
              <w:jc w:val="both"/>
              <w:rPr>
                <w:rFonts w:cs="Tahoma"/>
                <w:b/>
                <w:sz w:val="18"/>
                <w:szCs w:val="18"/>
                <w:lang w:val="uk-UA"/>
              </w:rPr>
            </w:pPr>
            <w:r>
              <w:rPr>
                <w:rFonts w:cs="Tahoma"/>
                <w:b/>
                <w:sz w:val="18"/>
                <w:szCs w:val="18"/>
                <w:lang w:val="uk-UA"/>
              </w:rPr>
              <w:t>9544,00</w:t>
            </w:r>
          </w:p>
        </w:tc>
      </w:tr>
    </w:tbl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8B2EE6" w:rsidRPr="008B2EE6" w:rsidRDefault="008B2EE6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B6444D" w:rsidRPr="002E5704" w:rsidRDefault="00B6444D" w:rsidP="00B6444D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</w:t>
      </w:r>
      <w:r w:rsidRPr="002E5704">
        <w:rPr>
          <w:b/>
          <w:i/>
          <w:lang w:val="uk-UA"/>
        </w:rPr>
        <w:t xml:space="preserve"> Додаток </w:t>
      </w:r>
      <w:r w:rsidR="008B2EE6">
        <w:rPr>
          <w:b/>
          <w:i/>
          <w:lang w:val="uk-UA"/>
        </w:rPr>
        <w:t>2</w:t>
      </w:r>
    </w:p>
    <w:p w:rsidR="00B6444D" w:rsidRPr="00C8577C" w:rsidRDefault="00B6444D" w:rsidP="00B6444D">
      <w:pPr>
        <w:ind w:left="6300"/>
        <w:rPr>
          <w:lang w:val="uk-UA"/>
        </w:rPr>
      </w:pPr>
      <w:r w:rsidRPr="001531C2">
        <w:rPr>
          <w:lang w:val="uk-UA"/>
        </w:rPr>
        <w:t xml:space="preserve"> </w:t>
      </w:r>
      <w:r w:rsidRPr="002E5704">
        <w:rPr>
          <w:b/>
          <w:lang w:val="uk-UA"/>
        </w:rPr>
        <w:t xml:space="preserve">ЗАТВЕРДЖЕНО           </w:t>
      </w:r>
      <w:r w:rsidRPr="001531C2">
        <w:rPr>
          <w:lang w:val="uk-UA"/>
        </w:rPr>
        <w:t xml:space="preserve">                                                                                                      </w:t>
      </w:r>
      <w:r w:rsidRPr="00C8577C">
        <w:rPr>
          <w:lang w:val="uk-UA"/>
        </w:rPr>
        <w:t xml:space="preserve">Рішення  Роздільнянської міської ради Одеської області </w:t>
      </w:r>
    </w:p>
    <w:p w:rsidR="00B6444D" w:rsidRPr="00C8577C" w:rsidRDefault="00B6444D" w:rsidP="00B6444D">
      <w:pPr>
        <w:ind w:left="6300"/>
        <w:rPr>
          <w:lang w:val="uk-UA"/>
        </w:rPr>
      </w:pPr>
      <w:r w:rsidRPr="00C8577C">
        <w:rPr>
          <w:lang w:val="uk-UA"/>
        </w:rPr>
        <w:t>від ______________ 2023 року</w:t>
      </w:r>
    </w:p>
    <w:p w:rsidR="00B6444D" w:rsidRPr="00C8577C" w:rsidRDefault="00B6444D" w:rsidP="00B6444D">
      <w:pPr>
        <w:ind w:left="6300"/>
        <w:rPr>
          <w:lang w:val="uk-UA"/>
        </w:rPr>
      </w:pPr>
      <w:r w:rsidRPr="00C8577C">
        <w:rPr>
          <w:lang w:val="uk-UA"/>
        </w:rPr>
        <w:t>№ ________</w:t>
      </w:r>
    </w:p>
    <w:p w:rsidR="00B6444D" w:rsidRPr="00182A7F" w:rsidRDefault="00B6444D" w:rsidP="00B6444D">
      <w:pPr>
        <w:jc w:val="both"/>
        <w:rPr>
          <w:b/>
          <w:u w:val="single"/>
          <w:lang w:val="uk-UA"/>
        </w:rPr>
      </w:pPr>
    </w:p>
    <w:p w:rsidR="00B6444D" w:rsidRDefault="00B6444D" w:rsidP="00B6444D">
      <w:pPr>
        <w:jc w:val="center"/>
        <w:rPr>
          <w:b/>
          <w:lang w:val="uk-UA"/>
        </w:rPr>
      </w:pPr>
      <w:r w:rsidRPr="0074670C">
        <w:rPr>
          <w:b/>
          <w:lang w:val="uk-UA"/>
        </w:rPr>
        <w:t>Склад</w:t>
      </w:r>
    </w:p>
    <w:p w:rsidR="00B6444D" w:rsidRPr="00B967A8" w:rsidRDefault="00B6444D" w:rsidP="00B967A8">
      <w:pPr>
        <w:jc w:val="center"/>
        <w:rPr>
          <w:b/>
          <w:lang w:val="uk-UA"/>
        </w:rPr>
      </w:pPr>
      <w:r w:rsidRPr="0074670C">
        <w:rPr>
          <w:b/>
          <w:lang w:val="uk-UA"/>
        </w:rPr>
        <w:t xml:space="preserve"> </w:t>
      </w:r>
      <w:r>
        <w:rPr>
          <w:b/>
          <w:lang w:val="uk-UA"/>
        </w:rPr>
        <w:t>комісії з</w:t>
      </w:r>
      <w:r w:rsidRPr="00B137EF">
        <w:rPr>
          <w:b/>
          <w:lang w:val="uk-UA"/>
        </w:rPr>
        <w:t xml:space="preserve"> прий</w:t>
      </w:r>
      <w:r>
        <w:rPr>
          <w:b/>
          <w:lang w:val="uk-UA"/>
        </w:rPr>
        <w:t>мання -</w:t>
      </w:r>
      <w:r w:rsidRPr="00B137EF">
        <w:rPr>
          <w:b/>
          <w:lang w:val="uk-UA"/>
        </w:rPr>
        <w:t xml:space="preserve"> передачі </w:t>
      </w:r>
      <w:r w:rsidR="00B967A8" w:rsidRPr="00B967A8">
        <w:rPr>
          <w:b/>
          <w:spacing w:val="20"/>
          <w:lang w:val="uk-UA"/>
        </w:rPr>
        <w:t>аптечок медичн</w:t>
      </w:r>
      <w:r w:rsidR="00B619B0">
        <w:rPr>
          <w:b/>
          <w:spacing w:val="20"/>
          <w:lang w:val="uk-UA"/>
        </w:rPr>
        <w:t>их</w:t>
      </w:r>
      <w:r w:rsidR="00B967A8" w:rsidRPr="00B967A8">
        <w:rPr>
          <w:b/>
          <w:spacing w:val="20"/>
          <w:lang w:val="uk-UA"/>
        </w:rPr>
        <w:t xml:space="preserve"> для облаштування протирадіаційн</w:t>
      </w:r>
      <w:r w:rsidR="00B619B0">
        <w:rPr>
          <w:b/>
          <w:spacing w:val="20"/>
          <w:lang w:val="uk-UA"/>
        </w:rPr>
        <w:t>ого</w:t>
      </w:r>
      <w:r w:rsidR="00B967A8" w:rsidRPr="00B967A8">
        <w:rPr>
          <w:b/>
          <w:spacing w:val="20"/>
          <w:lang w:val="uk-UA"/>
        </w:rPr>
        <w:t xml:space="preserve"> укритт</w:t>
      </w:r>
      <w:r w:rsidR="00B619B0">
        <w:rPr>
          <w:b/>
          <w:spacing w:val="20"/>
          <w:lang w:val="uk-UA"/>
        </w:rPr>
        <w:t>я</w:t>
      </w:r>
    </w:p>
    <w:p w:rsidR="00B6444D" w:rsidRDefault="00B6444D" w:rsidP="00B6444D">
      <w:pPr>
        <w:jc w:val="center"/>
        <w:rPr>
          <w:b/>
          <w:lang w:val="uk-UA"/>
        </w:rPr>
      </w:pPr>
    </w:p>
    <w:p w:rsidR="00B6444D" w:rsidRPr="001E7FFA" w:rsidRDefault="00B6444D" w:rsidP="00602D51">
      <w:pPr>
        <w:jc w:val="both"/>
        <w:rPr>
          <w:b/>
          <w:lang w:val="uk-UA"/>
        </w:rPr>
      </w:pPr>
      <w:r w:rsidRPr="001E7FFA">
        <w:rPr>
          <w:b/>
          <w:lang w:val="uk-UA"/>
        </w:rPr>
        <w:t>Голова комісії  :</w:t>
      </w:r>
    </w:p>
    <w:p w:rsidR="00B6444D" w:rsidRDefault="00B6444D" w:rsidP="00602D51">
      <w:pPr>
        <w:jc w:val="both"/>
        <w:rPr>
          <w:b/>
          <w:lang w:val="uk-UA"/>
        </w:rPr>
      </w:pPr>
    </w:p>
    <w:p w:rsidR="00B6444D" w:rsidRDefault="00B6444D" w:rsidP="00602D51">
      <w:pPr>
        <w:jc w:val="both"/>
        <w:rPr>
          <w:lang w:val="uk-UA"/>
        </w:rPr>
      </w:pPr>
      <w:r w:rsidRPr="005C467D">
        <w:rPr>
          <w:b/>
          <w:lang w:val="uk-UA"/>
        </w:rPr>
        <w:t xml:space="preserve"> Микола Петровський</w:t>
      </w:r>
      <w:r w:rsidRPr="00182A7F">
        <w:rPr>
          <w:lang w:val="uk-UA"/>
        </w:rPr>
        <w:t xml:space="preserve"> </w:t>
      </w:r>
      <w:r>
        <w:rPr>
          <w:lang w:val="uk-UA"/>
        </w:rPr>
        <w:t xml:space="preserve"> -</w:t>
      </w:r>
      <w:r w:rsidRPr="00182A7F">
        <w:rPr>
          <w:lang w:val="uk-UA"/>
        </w:rPr>
        <w:t xml:space="preserve"> заступник  Роздільнянського   міського голови </w:t>
      </w:r>
      <w:r>
        <w:rPr>
          <w:lang w:val="uk-UA"/>
        </w:rPr>
        <w:t>з питань діяльності виконавчих органів ради</w:t>
      </w:r>
    </w:p>
    <w:p w:rsidR="009356BB" w:rsidRDefault="009356BB" w:rsidP="00602D51">
      <w:pPr>
        <w:jc w:val="both"/>
        <w:rPr>
          <w:lang w:val="uk-UA"/>
        </w:rPr>
      </w:pPr>
    </w:p>
    <w:p w:rsidR="00B6444D" w:rsidRDefault="00B6444D" w:rsidP="00602D51">
      <w:pPr>
        <w:jc w:val="both"/>
        <w:rPr>
          <w:b/>
          <w:i/>
          <w:lang w:val="uk-UA"/>
        </w:rPr>
      </w:pPr>
    </w:p>
    <w:p w:rsidR="00B6444D" w:rsidRDefault="00B6444D" w:rsidP="00602D51">
      <w:pPr>
        <w:jc w:val="both"/>
        <w:rPr>
          <w:b/>
          <w:lang w:val="uk-UA"/>
        </w:rPr>
      </w:pPr>
      <w:r w:rsidRPr="001E7FFA">
        <w:rPr>
          <w:b/>
          <w:lang w:val="uk-UA"/>
        </w:rPr>
        <w:t>Члени комісії:</w:t>
      </w:r>
    </w:p>
    <w:p w:rsidR="004A0880" w:rsidRPr="001E7FFA" w:rsidRDefault="004A0880" w:rsidP="00602D51">
      <w:pPr>
        <w:jc w:val="both"/>
        <w:rPr>
          <w:b/>
          <w:lang w:val="uk-UA"/>
        </w:rPr>
      </w:pPr>
    </w:p>
    <w:p w:rsidR="004A0880" w:rsidRPr="009356BB" w:rsidRDefault="004A0880" w:rsidP="00602D51">
      <w:pPr>
        <w:jc w:val="both"/>
        <w:rPr>
          <w:b/>
          <w:u w:val="single"/>
          <w:lang w:val="uk-UA"/>
        </w:rPr>
      </w:pPr>
      <w:r w:rsidRPr="009356BB">
        <w:rPr>
          <w:b/>
          <w:lang w:val="uk-UA"/>
        </w:rPr>
        <w:t>Світлана Шпилька</w:t>
      </w:r>
      <w:r>
        <w:rPr>
          <w:b/>
          <w:lang w:val="uk-UA"/>
        </w:rPr>
        <w:t xml:space="preserve"> - </w:t>
      </w:r>
      <w:r>
        <w:rPr>
          <w:color w:val="000000"/>
          <w:lang w:val="uk-UA"/>
        </w:rPr>
        <w:t>Начальник бухгалтерського відділу апарату Роздільнянської міської ради та її виконавчого комітету- головний бухгалтер</w:t>
      </w:r>
    </w:p>
    <w:p w:rsidR="00B6444D" w:rsidRDefault="00B6444D" w:rsidP="00602D51">
      <w:pPr>
        <w:jc w:val="both"/>
        <w:rPr>
          <w:lang w:val="uk-UA"/>
        </w:rPr>
      </w:pPr>
    </w:p>
    <w:p w:rsidR="00B6444D" w:rsidRDefault="00B6444D" w:rsidP="00602D51">
      <w:pPr>
        <w:jc w:val="both"/>
        <w:rPr>
          <w:lang w:val="uk-UA"/>
        </w:rPr>
      </w:pPr>
      <w:r w:rsidRPr="005C467D">
        <w:rPr>
          <w:b/>
          <w:lang w:val="uk-UA"/>
        </w:rPr>
        <w:t>Юрій Тесніков</w:t>
      </w:r>
      <w:r w:rsidRPr="00B3703C">
        <w:rPr>
          <w:lang w:val="uk-UA"/>
        </w:rPr>
        <w:t xml:space="preserve"> </w:t>
      </w:r>
      <w:r>
        <w:rPr>
          <w:lang w:val="uk-UA"/>
        </w:rPr>
        <w:t>– начальник Управління житлово – комунального господарства та інфраструктури  Роздільнянської міської ради;</w:t>
      </w:r>
    </w:p>
    <w:p w:rsidR="00B6444D" w:rsidRDefault="00B6444D" w:rsidP="00602D51">
      <w:pPr>
        <w:jc w:val="both"/>
        <w:rPr>
          <w:lang w:val="uk-UA"/>
        </w:rPr>
      </w:pPr>
    </w:p>
    <w:p w:rsidR="00B6444D" w:rsidRDefault="001A015C" w:rsidP="00602D51">
      <w:pPr>
        <w:jc w:val="both"/>
        <w:rPr>
          <w:lang w:val="uk-UA" w:eastAsia="ar-SA"/>
        </w:rPr>
      </w:pPr>
      <w:r>
        <w:rPr>
          <w:b/>
          <w:lang w:val="uk-UA"/>
        </w:rPr>
        <w:t xml:space="preserve">Анастасія  Левінцова - </w:t>
      </w:r>
      <w:r w:rsidRPr="001A015C">
        <w:rPr>
          <w:lang w:val="uk-UA"/>
        </w:rPr>
        <w:t xml:space="preserve">начальник </w:t>
      </w:r>
      <w:r w:rsidR="00690865">
        <w:rPr>
          <w:lang w:val="uk-UA"/>
        </w:rPr>
        <w:t>відділу – головний бухгалтер бух</w:t>
      </w:r>
      <w:r w:rsidR="00B6444D" w:rsidRPr="00845206">
        <w:rPr>
          <w:bCs/>
          <w:lang w:val="uk-UA"/>
        </w:rPr>
        <w:t>галтерського відділу</w:t>
      </w:r>
      <w:r w:rsidR="00B6444D" w:rsidRPr="00F51531">
        <w:rPr>
          <w:lang w:val="uk-UA" w:eastAsia="ar-SA"/>
        </w:rPr>
        <w:t xml:space="preserve"> </w:t>
      </w:r>
      <w:r w:rsidR="00B6444D" w:rsidRPr="00F51531">
        <w:rPr>
          <w:lang w:val="uk-UA"/>
        </w:rPr>
        <w:t>Управління  житлово-комунального господарства та інфраструктури  Роздільнянської міської ради</w:t>
      </w:r>
      <w:r w:rsidR="00B6444D" w:rsidRPr="00F51531">
        <w:rPr>
          <w:lang w:val="uk-UA" w:eastAsia="ar-SA"/>
        </w:rPr>
        <w:t xml:space="preserve"> </w:t>
      </w:r>
      <w:r w:rsidR="00B6444D">
        <w:rPr>
          <w:lang w:val="uk-UA" w:eastAsia="ar-SA"/>
        </w:rPr>
        <w:t>;</w:t>
      </w:r>
    </w:p>
    <w:p w:rsidR="00B6444D" w:rsidRDefault="00B6444D" w:rsidP="00602D51">
      <w:pPr>
        <w:jc w:val="both"/>
        <w:rPr>
          <w:lang w:val="uk-UA" w:eastAsia="ar-SA"/>
        </w:rPr>
      </w:pPr>
      <w:r>
        <w:rPr>
          <w:lang w:val="uk-UA" w:eastAsia="ar-SA"/>
        </w:rPr>
        <w:t xml:space="preserve"> </w:t>
      </w:r>
    </w:p>
    <w:p w:rsidR="00B6444D" w:rsidRPr="00B3703C" w:rsidRDefault="00CA4F60" w:rsidP="00017D5C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Pr="00CA4F60">
        <w:rPr>
          <w:b/>
          <w:lang w:val="uk-UA"/>
        </w:rPr>
        <w:t>Світлана Грекова</w:t>
      </w:r>
      <w:r>
        <w:rPr>
          <w:lang w:val="uk-UA"/>
        </w:rPr>
        <w:t xml:space="preserve"> - </w:t>
      </w:r>
      <w:r w:rsidR="001F6437">
        <w:rPr>
          <w:lang w:val="uk-UA"/>
        </w:rPr>
        <w:t xml:space="preserve"> староста </w:t>
      </w:r>
      <w:r w:rsidR="00017D5C">
        <w:rPr>
          <w:lang w:val="uk-UA"/>
        </w:rPr>
        <w:t>Понятівського старостинського округу</w:t>
      </w:r>
    </w:p>
    <w:p w:rsidR="00B6444D" w:rsidRPr="00B137EF" w:rsidRDefault="00B6444D" w:rsidP="00B6444D">
      <w:pPr>
        <w:jc w:val="center"/>
        <w:rPr>
          <w:b/>
          <w:lang w:val="uk-UA"/>
        </w:rPr>
      </w:pPr>
    </w:p>
    <w:p w:rsidR="00B6444D" w:rsidRPr="00D02FAF" w:rsidRDefault="00B6444D" w:rsidP="00B6444D">
      <w:pPr>
        <w:rPr>
          <w:lang w:val="uk-UA"/>
        </w:rPr>
      </w:pPr>
    </w:p>
    <w:p w:rsidR="00B6444D" w:rsidRDefault="00B6444D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516C15" w:rsidRDefault="00516C15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516C15" w:rsidRDefault="00516C15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516C15" w:rsidRDefault="00516C15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516C15" w:rsidRDefault="00516C15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516C15" w:rsidRDefault="00516C15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516C15" w:rsidRDefault="00516C15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6B3D92" w:rsidRDefault="00516C15" w:rsidP="00516C15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</w:t>
      </w: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6B3D92" w:rsidRDefault="006B3D92" w:rsidP="00516C15">
      <w:pPr>
        <w:jc w:val="both"/>
        <w:rPr>
          <w:b/>
          <w:i/>
          <w:lang w:val="uk-UA"/>
        </w:rPr>
      </w:pPr>
    </w:p>
    <w:p w:rsidR="00516C15" w:rsidRPr="002E5704" w:rsidRDefault="006B3D92" w:rsidP="00516C15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</w:t>
      </w:r>
      <w:r w:rsidR="00516C15">
        <w:rPr>
          <w:b/>
          <w:i/>
          <w:lang w:val="uk-UA"/>
        </w:rPr>
        <w:t xml:space="preserve">    </w:t>
      </w:r>
      <w:r w:rsidR="00516C15" w:rsidRPr="002E5704">
        <w:rPr>
          <w:b/>
          <w:i/>
          <w:lang w:val="uk-UA"/>
        </w:rPr>
        <w:t xml:space="preserve"> Додаток </w:t>
      </w:r>
      <w:r w:rsidR="0002497E">
        <w:rPr>
          <w:b/>
          <w:i/>
          <w:lang w:val="uk-UA"/>
        </w:rPr>
        <w:t>3</w:t>
      </w:r>
    </w:p>
    <w:p w:rsidR="00516C15" w:rsidRPr="00C8577C" w:rsidRDefault="00516C15" w:rsidP="00516C15">
      <w:pPr>
        <w:ind w:left="6300"/>
        <w:rPr>
          <w:lang w:val="uk-UA"/>
        </w:rPr>
      </w:pPr>
      <w:r w:rsidRPr="001531C2">
        <w:rPr>
          <w:lang w:val="uk-UA"/>
        </w:rPr>
        <w:t xml:space="preserve"> </w:t>
      </w:r>
      <w:r w:rsidRPr="002E5704">
        <w:rPr>
          <w:b/>
          <w:lang w:val="uk-UA"/>
        </w:rPr>
        <w:t xml:space="preserve">ЗАТВЕРДЖЕНО           </w:t>
      </w:r>
      <w:r w:rsidRPr="001531C2">
        <w:rPr>
          <w:lang w:val="uk-UA"/>
        </w:rPr>
        <w:t xml:space="preserve">                                                                                                      </w:t>
      </w:r>
      <w:r w:rsidRPr="00C8577C">
        <w:rPr>
          <w:lang w:val="uk-UA"/>
        </w:rPr>
        <w:t xml:space="preserve">Рішення  Роздільнянської міської ради Одеської області </w:t>
      </w:r>
    </w:p>
    <w:p w:rsidR="00516C15" w:rsidRPr="00C8577C" w:rsidRDefault="00516C15" w:rsidP="00516C15">
      <w:pPr>
        <w:ind w:left="6300"/>
        <w:rPr>
          <w:lang w:val="uk-UA"/>
        </w:rPr>
      </w:pPr>
      <w:r w:rsidRPr="00C8577C">
        <w:rPr>
          <w:lang w:val="uk-UA"/>
        </w:rPr>
        <w:t>від ______________ 2023 року</w:t>
      </w:r>
    </w:p>
    <w:p w:rsidR="00516C15" w:rsidRPr="00C8577C" w:rsidRDefault="00516C15" w:rsidP="00516C15">
      <w:pPr>
        <w:ind w:left="6300"/>
        <w:rPr>
          <w:lang w:val="uk-UA"/>
        </w:rPr>
      </w:pPr>
      <w:r w:rsidRPr="00C8577C">
        <w:rPr>
          <w:lang w:val="uk-UA"/>
        </w:rPr>
        <w:t>№ ________</w:t>
      </w:r>
    </w:p>
    <w:p w:rsidR="00516C15" w:rsidRPr="00182A7F" w:rsidRDefault="00516C15" w:rsidP="00516C15">
      <w:pPr>
        <w:jc w:val="both"/>
        <w:rPr>
          <w:b/>
          <w:u w:val="single"/>
          <w:lang w:val="uk-UA"/>
        </w:rPr>
      </w:pPr>
    </w:p>
    <w:p w:rsidR="00516C15" w:rsidRDefault="00516C15" w:rsidP="00516C15">
      <w:pPr>
        <w:jc w:val="center"/>
        <w:rPr>
          <w:b/>
          <w:lang w:val="uk-UA"/>
        </w:rPr>
      </w:pPr>
      <w:r w:rsidRPr="0074670C">
        <w:rPr>
          <w:b/>
          <w:lang w:val="uk-UA"/>
        </w:rPr>
        <w:t>Склад</w:t>
      </w:r>
    </w:p>
    <w:p w:rsidR="00516C15" w:rsidRPr="00B967A8" w:rsidRDefault="00516C15" w:rsidP="00516C15">
      <w:pPr>
        <w:jc w:val="center"/>
        <w:rPr>
          <w:b/>
          <w:lang w:val="uk-UA"/>
        </w:rPr>
      </w:pPr>
      <w:r w:rsidRPr="0074670C">
        <w:rPr>
          <w:b/>
          <w:lang w:val="uk-UA"/>
        </w:rPr>
        <w:t xml:space="preserve"> </w:t>
      </w:r>
      <w:r>
        <w:rPr>
          <w:b/>
          <w:lang w:val="uk-UA"/>
        </w:rPr>
        <w:t>комісії з</w:t>
      </w:r>
      <w:r w:rsidRPr="00B137EF">
        <w:rPr>
          <w:b/>
          <w:lang w:val="uk-UA"/>
        </w:rPr>
        <w:t xml:space="preserve"> прий</w:t>
      </w:r>
      <w:r>
        <w:rPr>
          <w:b/>
          <w:lang w:val="uk-UA"/>
        </w:rPr>
        <w:t>мання -</w:t>
      </w:r>
      <w:r w:rsidRPr="00B137EF">
        <w:rPr>
          <w:b/>
          <w:lang w:val="uk-UA"/>
        </w:rPr>
        <w:t xml:space="preserve"> передачі </w:t>
      </w:r>
      <w:r w:rsidRPr="00B967A8">
        <w:rPr>
          <w:b/>
          <w:spacing w:val="20"/>
          <w:lang w:val="uk-UA"/>
        </w:rPr>
        <w:t>аптечок та ноші евакуаційні медичні для облаштування пунктів незламності</w:t>
      </w:r>
    </w:p>
    <w:p w:rsidR="00516C15" w:rsidRDefault="00516C15" w:rsidP="00516C15">
      <w:pPr>
        <w:jc w:val="center"/>
        <w:rPr>
          <w:b/>
          <w:lang w:val="uk-UA"/>
        </w:rPr>
      </w:pPr>
    </w:p>
    <w:p w:rsidR="00516C15" w:rsidRPr="001E7FFA" w:rsidRDefault="00516C15" w:rsidP="00516C15">
      <w:pPr>
        <w:jc w:val="both"/>
        <w:rPr>
          <w:b/>
          <w:lang w:val="uk-UA"/>
        </w:rPr>
      </w:pPr>
      <w:r w:rsidRPr="001E7FFA">
        <w:rPr>
          <w:b/>
          <w:lang w:val="uk-UA"/>
        </w:rPr>
        <w:t>Голова комісії  :</w:t>
      </w:r>
    </w:p>
    <w:p w:rsidR="00516C15" w:rsidRDefault="00516C15" w:rsidP="00516C15">
      <w:pPr>
        <w:jc w:val="both"/>
        <w:rPr>
          <w:b/>
          <w:lang w:val="uk-UA"/>
        </w:rPr>
      </w:pPr>
    </w:p>
    <w:p w:rsidR="00516C15" w:rsidRDefault="00516C15" w:rsidP="00516C15">
      <w:pPr>
        <w:jc w:val="both"/>
        <w:rPr>
          <w:lang w:val="uk-UA"/>
        </w:rPr>
      </w:pPr>
      <w:r w:rsidRPr="005C467D">
        <w:rPr>
          <w:b/>
          <w:lang w:val="uk-UA"/>
        </w:rPr>
        <w:t xml:space="preserve"> Микола Петровський</w:t>
      </w:r>
      <w:r w:rsidRPr="00182A7F">
        <w:rPr>
          <w:lang w:val="uk-UA"/>
        </w:rPr>
        <w:t xml:space="preserve"> </w:t>
      </w:r>
      <w:r>
        <w:rPr>
          <w:lang w:val="uk-UA"/>
        </w:rPr>
        <w:t xml:space="preserve"> -</w:t>
      </w:r>
      <w:r w:rsidRPr="00182A7F">
        <w:rPr>
          <w:lang w:val="uk-UA"/>
        </w:rPr>
        <w:t xml:space="preserve"> заступник  Роздільнянського   міського голови </w:t>
      </w:r>
      <w:r>
        <w:rPr>
          <w:lang w:val="uk-UA"/>
        </w:rPr>
        <w:t>з питань діяльності виконавчих органів ради</w:t>
      </w:r>
    </w:p>
    <w:p w:rsidR="00516C15" w:rsidRDefault="00516C15" w:rsidP="00516C15">
      <w:pPr>
        <w:jc w:val="both"/>
        <w:rPr>
          <w:lang w:val="uk-UA"/>
        </w:rPr>
      </w:pPr>
    </w:p>
    <w:p w:rsidR="00516C15" w:rsidRDefault="00516C15" w:rsidP="00516C15">
      <w:pPr>
        <w:jc w:val="both"/>
        <w:rPr>
          <w:b/>
          <w:i/>
          <w:lang w:val="uk-UA"/>
        </w:rPr>
      </w:pPr>
    </w:p>
    <w:p w:rsidR="00516C15" w:rsidRDefault="00516C15" w:rsidP="00516C15">
      <w:pPr>
        <w:jc w:val="both"/>
        <w:rPr>
          <w:b/>
          <w:lang w:val="uk-UA"/>
        </w:rPr>
      </w:pPr>
      <w:r w:rsidRPr="001E7FFA">
        <w:rPr>
          <w:b/>
          <w:lang w:val="uk-UA"/>
        </w:rPr>
        <w:t>Члени комісії:</w:t>
      </w:r>
    </w:p>
    <w:p w:rsidR="00516C15" w:rsidRPr="001E7FFA" w:rsidRDefault="00516C15" w:rsidP="00516C15">
      <w:pPr>
        <w:jc w:val="both"/>
        <w:rPr>
          <w:b/>
          <w:lang w:val="uk-UA"/>
        </w:rPr>
      </w:pPr>
    </w:p>
    <w:p w:rsidR="00516C15" w:rsidRDefault="00516C15" w:rsidP="00516C15">
      <w:pPr>
        <w:jc w:val="both"/>
        <w:rPr>
          <w:lang w:val="uk-UA"/>
        </w:rPr>
      </w:pPr>
    </w:p>
    <w:p w:rsidR="00516C15" w:rsidRDefault="00516C15" w:rsidP="00516C15">
      <w:pPr>
        <w:jc w:val="both"/>
        <w:rPr>
          <w:lang w:val="uk-UA"/>
        </w:rPr>
      </w:pPr>
      <w:r w:rsidRPr="005C467D">
        <w:rPr>
          <w:b/>
          <w:lang w:val="uk-UA"/>
        </w:rPr>
        <w:t>Юрій Тесніков</w:t>
      </w:r>
      <w:r w:rsidRPr="00B3703C">
        <w:rPr>
          <w:lang w:val="uk-UA"/>
        </w:rPr>
        <w:t xml:space="preserve"> </w:t>
      </w:r>
      <w:r>
        <w:rPr>
          <w:lang w:val="uk-UA"/>
        </w:rPr>
        <w:t>– начальник Управління житлово – комунального господарства та інфраструктури  Роздільнянської міської ради;</w:t>
      </w:r>
    </w:p>
    <w:p w:rsidR="00516C15" w:rsidRDefault="00516C15" w:rsidP="00516C15">
      <w:pPr>
        <w:jc w:val="both"/>
        <w:rPr>
          <w:lang w:val="uk-UA"/>
        </w:rPr>
      </w:pPr>
    </w:p>
    <w:p w:rsidR="00516C15" w:rsidRDefault="00516C15" w:rsidP="00516C15">
      <w:pPr>
        <w:jc w:val="both"/>
        <w:rPr>
          <w:lang w:val="uk-UA" w:eastAsia="ar-SA"/>
        </w:rPr>
      </w:pPr>
      <w:r>
        <w:rPr>
          <w:b/>
          <w:lang w:val="uk-UA"/>
        </w:rPr>
        <w:t xml:space="preserve">Анастасія  Левінцова - </w:t>
      </w:r>
      <w:r w:rsidRPr="001A015C">
        <w:rPr>
          <w:lang w:val="uk-UA"/>
        </w:rPr>
        <w:t xml:space="preserve">начальник </w:t>
      </w:r>
      <w:r>
        <w:rPr>
          <w:lang w:val="uk-UA"/>
        </w:rPr>
        <w:t>відділу – головний бухгалтер бух</w:t>
      </w:r>
      <w:r w:rsidRPr="00845206">
        <w:rPr>
          <w:bCs/>
          <w:lang w:val="uk-UA"/>
        </w:rPr>
        <w:t>галтерського відділу</w:t>
      </w:r>
      <w:r w:rsidRPr="00F51531">
        <w:rPr>
          <w:lang w:val="uk-UA" w:eastAsia="ar-SA"/>
        </w:rPr>
        <w:t xml:space="preserve"> </w:t>
      </w:r>
      <w:r w:rsidRPr="00F51531">
        <w:rPr>
          <w:lang w:val="uk-UA"/>
        </w:rPr>
        <w:t>Управління  житлово-комунального господарства та інфраструктури  Роздільнянської міської ради</w:t>
      </w:r>
      <w:r w:rsidRPr="00F51531">
        <w:rPr>
          <w:lang w:val="uk-UA" w:eastAsia="ar-SA"/>
        </w:rPr>
        <w:t xml:space="preserve"> </w:t>
      </w:r>
      <w:r>
        <w:rPr>
          <w:lang w:val="uk-UA" w:eastAsia="ar-SA"/>
        </w:rPr>
        <w:t>;</w:t>
      </w:r>
    </w:p>
    <w:p w:rsidR="00516C15" w:rsidRDefault="00516C15" w:rsidP="00516C15">
      <w:pPr>
        <w:jc w:val="both"/>
        <w:rPr>
          <w:lang w:val="uk-UA" w:eastAsia="ar-SA"/>
        </w:rPr>
      </w:pPr>
      <w:r>
        <w:rPr>
          <w:lang w:val="uk-UA" w:eastAsia="ar-SA"/>
        </w:rPr>
        <w:t xml:space="preserve"> </w:t>
      </w:r>
    </w:p>
    <w:p w:rsidR="00516C15" w:rsidRDefault="00516C15" w:rsidP="00516C15">
      <w:pPr>
        <w:jc w:val="both"/>
        <w:rPr>
          <w:lang w:val="uk-UA" w:eastAsia="ar-SA"/>
        </w:rPr>
      </w:pPr>
      <w:r w:rsidRPr="005C467D">
        <w:rPr>
          <w:b/>
          <w:lang w:val="uk-UA" w:eastAsia="ar-SA"/>
        </w:rPr>
        <w:t>Станіслав  Зубков</w:t>
      </w:r>
      <w:r>
        <w:rPr>
          <w:lang w:val="uk-UA" w:eastAsia="ar-SA"/>
        </w:rPr>
        <w:t xml:space="preserve"> – директор комунального підприємства «Роздільнянський міський водоканал»</w:t>
      </w:r>
    </w:p>
    <w:p w:rsidR="00516C15" w:rsidRDefault="00516C15" w:rsidP="00516C15">
      <w:pPr>
        <w:jc w:val="both"/>
        <w:rPr>
          <w:lang w:val="uk-UA" w:eastAsia="ar-SA"/>
        </w:rPr>
      </w:pPr>
    </w:p>
    <w:p w:rsidR="00516C15" w:rsidRDefault="00516C15" w:rsidP="00516C15">
      <w:pPr>
        <w:jc w:val="both"/>
        <w:rPr>
          <w:lang w:val="uk-UA" w:eastAsia="ar-SA"/>
        </w:rPr>
      </w:pPr>
      <w:r w:rsidRPr="001E7FFA">
        <w:rPr>
          <w:b/>
          <w:lang w:val="uk-UA" w:eastAsia="ar-SA"/>
        </w:rPr>
        <w:t>Вікторія  Васильєва</w:t>
      </w:r>
      <w:r>
        <w:rPr>
          <w:lang w:val="uk-UA" w:eastAsia="ar-SA"/>
        </w:rPr>
        <w:t xml:space="preserve"> - головний бухгалтер комунального підприємства «Роздільнянський міський водоканал»</w:t>
      </w:r>
      <w:r w:rsidRPr="00F51531">
        <w:rPr>
          <w:lang w:val="uk-UA" w:eastAsia="ar-SA"/>
        </w:rPr>
        <w:t xml:space="preserve">  </w:t>
      </w:r>
    </w:p>
    <w:p w:rsidR="00516C15" w:rsidRDefault="00516C15" w:rsidP="00516C15">
      <w:pPr>
        <w:jc w:val="both"/>
        <w:rPr>
          <w:lang w:val="uk-UA" w:eastAsia="ar-SA"/>
        </w:rPr>
      </w:pPr>
    </w:p>
    <w:p w:rsidR="00516C15" w:rsidRPr="00B137EF" w:rsidRDefault="00516C15" w:rsidP="00516C15">
      <w:pPr>
        <w:jc w:val="center"/>
        <w:rPr>
          <w:b/>
          <w:lang w:val="uk-UA"/>
        </w:rPr>
      </w:pPr>
    </w:p>
    <w:p w:rsidR="00516C15" w:rsidRPr="00D02FAF" w:rsidRDefault="00516C15" w:rsidP="00516C15">
      <w:pPr>
        <w:rPr>
          <w:lang w:val="uk-UA"/>
        </w:rPr>
      </w:pPr>
    </w:p>
    <w:p w:rsidR="00516C15" w:rsidRPr="00B6444D" w:rsidRDefault="00516C15" w:rsidP="00516C15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516C15" w:rsidRDefault="00516C15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02497E" w:rsidRDefault="0002497E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02497E" w:rsidRDefault="0002497E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02497E" w:rsidRDefault="0002497E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02497E" w:rsidRDefault="0002497E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02497E" w:rsidRDefault="0002497E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6B3D92" w:rsidRDefault="0002497E" w:rsidP="0002497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</w:t>
      </w:r>
    </w:p>
    <w:p w:rsidR="006B3D92" w:rsidRDefault="006B3D92" w:rsidP="0002497E">
      <w:pPr>
        <w:jc w:val="both"/>
        <w:rPr>
          <w:b/>
          <w:i/>
          <w:lang w:val="uk-UA"/>
        </w:rPr>
      </w:pPr>
    </w:p>
    <w:p w:rsidR="006B3D92" w:rsidRDefault="006B3D92" w:rsidP="0002497E">
      <w:pPr>
        <w:jc w:val="both"/>
        <w:rPr>
          <w:b/>
          <w:i/>
          <w:lang w:val="uk-UA"/>
        </w:rPr>
      </w:pPr>
    </w:p>
    <w:p w:rsidR="006B3D92" w:rsidRDefault="006B3D92" w:rsidP="0002497E">
      <w:pPr>
        <w:jc w:val="both"/>
        <w:rPr>
          <w:b/>
          <w:i/>
          <w:lang w:val="uk-UA"/>
        </w:rPr>
      </w:pPr>
    </w:p>
    <w:p w:rsidR="006B3D92" w:rsidRDefault="006B3D92" w:rsidP="0002497E">
      <w:pPr>
        <w:jc w:val="both"/>
        <w:rPr>
          <w:b/>
          <w:i/>
          <w:lang w:val="uk-UA"/>
        </w:rPr>
      </w:pPr>
    </w:p>
    <w:p w:rsidR="006B3D92" w:rsidRDefault="006B3D92" w:rsidP="0002497E">
      <w:pPr>
        <w:jc w:val="both"/>
        <w:rPr>
          <w:b/>
          <w:i/>
          <w:lang w:val="uk-UA"/>
        </w:rPr>
      </w:pPr>
    </w:p>
    <w:p w:rsidR="006B3D92" w:rsidRDefault="006B3D92" w:rsidP="0002497E">
      <w:pPr>
        <w:jc w:val="both"/>
        <w:rPr>
          <w:b/>
          <w:i/>
          <w:lang w:val="uk-UA"/>
        </w:rPr>
      </w:pPr>
    </w:p>
    <w:p w:rsidR="00C227D2" w:rsidRDefault="009A30E6" w:rsidP="0002497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</w:t>
      </w:r>
    </w:p>
    <w:p w:rsidR="00C227D2" w:rsidRDefault="00C227D2" w:rsidP="0002497E">
      <w:pPr>
        <w:jc w:val="both"/>
        <w:rPr>
          <w:b/>
          <w:i/>
          <w:lang w:val="uk-UA"/>
        </w:rPr>
      </w:pPr>
    </w:p>
    <w:p w:rsidR="00C227D2" w:rsidRDefault="00C227D2" w:rsidP="0002497E">
      <w:pPr>
        <w:jc w:val="both"/>
        <w:rPr>
          <w:b/>
          <w:i/>
          <w:lang w:val="uk-UA"/>
        </w:rPr>
      </w:pPr>
    </w:p>
    <w:p w:rsidR="0002497E" w:rsidRPr="002E5704" w:rsidRDefault="00C227D2" w:rsidP="0002497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</w:t>
      </w:r>
      <w:r w:rsidR="0002497E" w:rsidRPr="002E5704">
        <w:rPr>
          <w:b/>
          <w:i/>
          <w:lang w:val="uk-UA"/>
        </w:rPr>
        <w:t xml:space="preserve"> Додаток </w:t>
      </w:r>
      <w:r w:rsidR="0002497E">
        <w:rPr>
          <w:b/>
          <w:i/>
          <w:lang w:val="uk-UA"/>
        </w:rPr>
        <w:t>4</w:t>
      </w:r>
    </w:p>
    <w:p w:rsidR="0002497E" w:rsidRPr="00C8577C" w:rsidRDefault="0002497E" w:rsidP="0002497E">
      <w:pPr>
        <w:ind w:left="6300"/>
        <w:rPr>
          <w:lang w:val="uk-UA"/>
        </w:rPr>
      </w:pPr>
      <w:r w:rsidRPr="002E5704">
        <w:rPr>
          <w:b/>
          <w:lang w:val="uk-UA"/>
        </w:rPr>
        <w:t xml:space="preserve">ЗАТВЕРДЖЕНО           </w:t>
      </w:r>
      <w:r w:rsidRPr="001531C2">
        <w:rPr>
          <w:lang w:val="uk-UA"/>
        </w:rPr>
        <w:t xml:space="preserve">                                                                                                      </w:t>
      </w:r>
      <w:r w:rsidRPr="00C8577C">
        <w:rPr>
          <w:lang w:val="uk-UA"/>
        </w:rPr>
        <w:t xml:space="preserve">Рішення  Роздільнянської міської ради Одеської області </w:t>
      </w:r>
    </w:p>
    <w:p w:rsidR="0002497E" w:rsidRPr="00C8577C" w:rsidRDefault="0002497E" w:rsidP="0002497E">
      <w:pPr>
        <w:ind w:left="6300"/>
        <w:rPr>
          <w:lang w:val="uk-UA"/>
        </w:rPr>
      </w:pPr>
      <w:r w:rsidRPr="00C8577C">
        <w:rPr>
          <w:lang w:val="uk-UA"/>
        </w:rPr>
        <w:t>від ______________ 2023 року</w:t>
      </w:r>
    </w:p>
    <w:p w:rsidR="0002497E" w:rsidRPr="00C8577C" w:rsidRDefault="0002497E" w:rsidP="0002497E">
      <w:pPr>
        <w:ind w:left="6300"/>
        <w:rPr>
          <w:lang w:val="uk-UA"/>
        </w:rPr>
      </w:pPr>
      <w:r w:rsidRPr="00C8577C">
        <w:rPr>
          <w:lang w:val="uk-UA"/>
        </w:rPr>
        <w:t>№ ________</w:t>
      </w:r>
    </w:p>
    <w:p w:rsidR="0002497E" w:rsidRPr="00182A7F" w:rsidRDefault="0002497E" w:rsidP="0002497E">
      <w:pPr>
        <w:jc w:val="both"/>
        <w:rPr>
          <w:b/>
          <w:u w:val="single"/>
          <w:lang w:val="uk-UA"/>
        </w:rPr>
      </w:pPr>
    </w:p>
    <w:p w:rsidR="0002497E" w:rsidRDefault="0002497E" w:rsidP="0002497E">
      <w:pPr>
        <w:jc w:val="center"/>
        <w:rPr>
          <w:b/>
          <w:lang w:val="uk-UA"/>
        </w:rPr>
      </w:pPr>
      <w:r w:rsidRPr="0074670C">
        <w:rPr>
          <w:b/>
          <w:lang w:val="uk-UA"/>
        </w:rPr>
        <w:t>Склад</w:t>
      </w:r>
    </w:p>
    <w:p w:rsidR="0002497E" w:rsidRPr="00B967A8" w:rsidRDefault="0002497E" w:rsidP="0002497E">
      <w:pPr>
        <w:jc w:val="center"/>
        <w:rPr>
          <w:b/>
          <w:lang w:val="uk-UA"/>
        </w:rPr>
      </w:pPr>
      <w:r w:rsidRPr="0074670C">
        <w:rPr>
          <w:b/>
          <w:lang w:val="uk-UA"/>
        </w:rPr>
        <w:t xml:space="preserve"> </w:t>
      </w:r>
      <w:r>
        <w:rPr>
          <w:b/>
          <w:lang w:val="uk-UA"/>
        </w:rPr>
        <w:t>комісії з</w:t>
      </w:r>
      <w:r w:rsidRPr="00B137EF">
        <w:rPr>
          <w:b/>
          <w:lang w:val="uk-UA"/>
        </w:rPr>
        <w:t xml:space="preserve"> прий</w:t>
      </w:r>
      <w:r>
        <w:rPr>
          <w:b/>
          <w:lang w:val="uk-UA"/>
        </w:rPr>
        <w:t>мання -</w:t>
      </w:r>
      <w:r w:rsidRPr="00B137EF">
        <w:rPr>
          <w:b/>
          <w:lang w:val="uk-UA"/>
        </w:rPr>
        <w:t xml:space="preserve"> передачі </w:t>
      </w:r>
      <w:r w:rsidRPr="00B967A8">
        <w:rPr>
          <w:b/>
          <w:spacing w:val="20"/>
          <w:lang w:val="uk-UA"/>
        </w:rPr>
        <w:t>аптечок медичн</w:t>
      </w:r>
      <w:r w:rsidR="00AB12D3">
        <w:rPr>
          <w:b/>
          <w:spacing w:val="20"/>
          <w:lang w:val="uk-UA"/>
        </w:rPr>
        <w:t>их</w:t>
      </w:r>
      <w:r w:rsidRPr="00B967A8">
        <w:rPr>
          <w:b/>
          <w:spacing w:val="20"/>
          <w:lang w:val="uk-UA"/>
        </w:rPr>
        <w:t xml:space="preserve"> для облаштування найпростіш</w:t>
      </w:r>
      <w:r w:rsidR="00AB12D3">
        <w:rPr>
          <w:b/>
          <w:spacing w:val="20"/>
          <w:lang w:val="uk-UA"/>
        </w:rPr>
        <w:t>ого укриття</w:t>
      </w:r>
    </w:p>
    <w:p w:rsidR="0002497E" w:rsidRDefault="0002497E" w:rsidP="0002497E">
      <w:pPr>
        <w:jc w:val="center"/>
        <w:rPr>
          <w:b/>
          <w:lang w:val="uk-UA"/>
        </w:rPr>
      </w:pPr>
    </w:p>
    <w:p w:rsidR="0002497E" w:rsidRPr="001E7FFA" w:rsidRDefault="0002497E" w:rsidP="0002497E">
      <w:pPr>
        <w:jc w:val="both"/>
        <w:rPr>
          <w:b/>
          <w:lang w:val="uk-UA"/>
        </w:rPr>
      </w:pPr>
      <w:r w:rsidRPr="001E7FFA">
        <w:rPr>
          <w:b/>
          <w:lang w:val="uk-UA"/>
        </w:rPr>
        <w:t>Голова комісії  :</w:t>
      </w:r>
    </w:p>
    <w:p w:rsidR="0002497E" w:rsidRDefault="0002497E" w:rsidP="0002497E">
      <w:pPr>
        <w:jc w:val="both"/>
        <w:rPr>
          <w:b/>
          <w:lang w:val="uk-UA"/>
        </w:rPr>
      </w:pPr>
    </w:p>
    <w:p w:rsidR="0002497E" w:rsidRDefault="0002497E" w:rsidP="0002497E">
      <w:pPr>
        <w:jc w:val="both"/>
        <w:rPr>
          <w:lang w:val="uk-UA"/>
        </w:rPr>
      </w:pPr>
      <w:r w:rsidRPr="005C467D">
        <w:rPr>
          <w:b/>
          <w:lang w:val="uk-UA"/>
        </w:rPr>
        <w:t xml:space="preserve"> Микола Петровський</w:t>
      </w:r>
      <w:r w:rsidRPr="00182A7F">
        <w:rPr>
          <w:lang w:val="uk-UA"/>
        </w:rPr>
        <w:t xml:space="preserve"> </w:t>
      </w:r>
      <w:r>
        <w:rPr>
          <w:lang w:val="uk-UA"/>
        </w:rPr>
        <w:t xml:space="preserve"> -</w:t>
      </w:r>
      <w:r w:rsidRPr="00182A7F">
        <w:rPr>
          <w:lang w:val="uk-UA"/>
        </w:rPr>
        <w:t xml:space="preserve"> заступник  Роздільнянського   міського голови </w:t>
      </w:r>
      <w:r>
        <w:rPr>
          <w:lang w:val="uk-UA"/>
        </w:rPr>
        <w:t>з питань діяльності виконавчих органів ради</w:t>
      </w:r>
    </w:p>
    <w:p w:rsidR="0002497E" w:rsidRDefault="0002497E" w:rsidP="0002497E">
      <w:pPr>
        <w:jc w:val="both"/>
        <w:rPr>
          <w:lang w:val="uk-UA"/>
        </w:rPr>
      </w:pPr>
    </w:p>
    <w:p w:rsidR="0002497E" w:rsidRDefault="0002497E" w:rsidP="0002497E">
      <w:pPr>
        <w:jc w:val="both"/>
        <w:rPr>
          <w:b/>
          <w:i/>
          <w:lang w:val="uk-UA"/>
        </w:rPr>
      </w:pPr>
    </w:p>
    <w:p w:rsidR="0002497E" w:rsidRDefault="0002497E" w:rsidP="0002497E">
      <w:pPr>
        <w:jc w:val="both"/>
        <w:rPr>
          <w:b/>
          <w:lang w:val="uk-UA"/>
        </w:rPr>
      </w:pPr>
      <w:r w:rsidRPr="001E7FFA">
        <w:rPr>
          <w:b/>
          <w:lang w:val="uk-UA"/>
        </w:rPr>
        <w:t>Члени комісії:</w:t>
      </w:r>
    </w:p>
    <w:p w:rsidR="0002497E" w:rsidRPr="001E7FFA" w:rsidRDefault="0002497E" w:rsidP="0002497E">
      <w:pPr>
        <w:jc w:val="both"/>
        <w:rPr>
          <w:b/>
          <w:lang w:val="uk-UA"/>
        </w:rPr>
      </w:pPr>
    </w:p>
    <w:p w:rsidR="0002497E" w:rsidRDefault="0002497E" w:rsidP="0002497E">
      <w:pPr>
        <w:jc w:val="both"/>
        <w:rPr>
          <w:lang w:val="uk-UA"/>
        </w:rPr>
      </w:pPr>
    </w:p>
    <w:p w:rsidR="0002497E" w:rsidRDefault="0002497E" w:rsidP="0002497E">
      <w:pPr>
        <w:jc w:val="both"/>
        <w:rPr>
          <w:lang w:val="uk-UA"/>
        </w:rPr>
      </w:pPr>
      <w:r w:rsidRPr="005C467D">
        <w:rPr>
          <w:b/>
          <w:lang w:val="uk-UA"/>
        </w:rPr>
        <w:t>Юрій Тесніков</w:t>
      </w:r>
      <w:r w:rsidRPr="00B3703C">
        <w:rPr>
          <w:lang w:val="uk-UA"/>
        </w:rPr>
        <w:t xml:space="preserve"> </w:t>
      </w:r>
      <w:r>
        <w:rPr>
          <w:lang w:val="uk-UA"/>
        </w:rPr>
        <w:t>– начальник Управління житлово – комунального господарства та інфраструктури  Роздільнянської міської ради;</w:t>
      </w:r>
    </w:p>
    <w:p w:rsidR="0002497E" w:rsidRDefault="0002497E" w:rsidP="0002497E">
      <w:pPr>
        <w:jc w:val="both"/>
        <w:rPr>
          <w:lang w:val="uk-UA"/>
        </w:rPr>
      </w:pPr>
    </w:p>
    <w:p w:rsidR="0002497E" w:rsidRDefault="0002497E" w:rsidP="0002497E">
      <w:pPr>
        <w:jc w:val="both"/>
        <w:rPr>
          <w:lang w:val="uk-UA" w:eastAsia="ar-SA"/>
        </w:rPr>
      </w:pPr>
      <w:r>
        <w:rPr>
          <w:b/>
          <w:lang w:val="uk-UA"/>
        </w:rPr>
        <w:t xml:space="preserve">Анастасія  Левінцова - </w:t>
      </w:r>
      <w:r w:rsidRPr="001A015C">
        <w:rPr>
          <w:lang w:val="uk-UA"/>
        </w:rPr>
        <w:t xml:space="preserve">начальник </w:t>
      </w:r>
      <w:r>
        <w:rPr>
          <w:lang w:val="uk-UA"/>
        </w:rPr>
        <w:t>відділу – головний бухгалтер бух</w:t>
      </w:r>
      <w:r w:rsidRPr="00845206">
        <w:rPr>
          <w:bCs/>
          <w:lang w:val="uk-UA"/>
        </w:rPr>
        <w:t>галтерського відділу</w:t>
      </w:r>
      <w:r w:rsidRPr="00F51531">
        <w:rPr>
          <w:lang w:val="uk-UA" w:eastAsia="ar-SA"/>
        </w:rPr>
        <w:t xml:space="preserve"> </w:t>
      </w:r>
      <w:r w:rsidRPr="00F51531">
        <w:rPr>
          <w:lang w:val="uk-UA"/>
        </w:rPr>
        <w:t>Управління  житлово-комунального господарства та інфраструктури  Роздільнянської міської ради</w:t>
      </w:r>
      <w:r w:rsidRPr="00F51531">
        <w:rPr>
          <w:lang w:val="uk-UA" w:eastAsia="ar-SA"/>
        </w:rPr>
        <w:t xml:space="preserve"> </w:t>
      </w:r>
      <w:r>
        <w:rPr>
          <w:lang w:val="uk-UA" w:eastAsia="ar-SA"/>
        </w:rPr>
        <w:t>;</w:t>
      </w:r>
    </w:p>
    <w:p w:rsidR="0002497E" w:rsidRDefault="0002497E" w:rsidP="0002497E">
      <w:pPr>
        <w:jc w:val="both"/>
        <w:rPr>
          <w:lang w:val="uk-UA" w:eastAsia="ar-SA"/>
        </w:rPr>
      </w:pPr>
      <w:r>
        <w:rPr>
          <w:lang w:val="uk-UA" w:eastAsia="ar-SA"/>
        </w:rPr>
        <w:t xml:space="preserve"> </w:t>
      </w:r>
    </w:p>
    <w:p w:rsidR="0002497E" w:rsidRDefault="0002497E" w:rsidP="0002497E">
      <w:pPr>
        <w:jc w:val="both"/>
        <w:rPr>
          <w:lang w:val="uk-UA" w:eastAsia="ar-SA"/>
        </w:rPr>
      </w:pPr>
    </w:p>
    <w:p w:rsidR="0002497E" w:rsidRDefault="0002497E" w:rsidP="0002497E">
      <w:pPr>
        <w:jc w:val="both"/>
        <w:rPr>
          <w:lang w:val="uk-UA" w:eastAsia="ar-SA"/>
        </w:rPr>
      </w:pPr>
      <w:r>
        <w:rPr>
          <w:lang w:val="uk-UA" w:eastAsia="ar-SA"/>
        </w:rPr>
        <w:t xml:space="preserve"> </w:t>
      </w:r>
      <w:r w:rsidRPr="00B9470A">
        <w:rPr>
          <w:b/>
          <w:lang w:val="uk-UA" w:eastAsia="ar-SA"/>
        </w:rPr>
        <w:t>Юрій Ніколаєв</w:t>
      </w:r>
      <w:r>
        <w:rPr>
          <w:lang w:val="uk-UA" w:eastAsia="ar-SA"/>
        </w:rPr>
        <w:t xml:space="preserve"> - директор</w:t>
      </w:r>
      <w:r w:rsidRPr="00F51531">
        <w:rPr>
          <w:lang w:val="uk-UA" w:eastAsia="ar-SA"/>
        </w:rPr>
        <w:t xml:space="preserve">  </w:t>
      </w:r>
      <w:r>
        <w:rPr>
          <w:lang w:val="uk-UA" w:eastAsia="ar-SA"/>
        </w:rPr>
        <w:t>комунального закладу « Роздільнянський палац культури»</w:t>
      </w:r>
    </w:p>
    <w:p w:rsidR="0002497E" w:rsidRDefault="0002497E" w:rsidP="0002497E">
      <w:pPr>
        <w:jc w:val="both"/>
        <w:rPr>
          <w:lang w:val="uk-UA" w:eastAsia="ar-SA"/>
        </w:rPr>
      </w:pPr>
    </w:p>
    <w:p w:rsidR="0002497E" w:rsidRDefault="0002497E" w:rsidP="0002497E">
      <w:pPr>
        <w:jc w:val="both"/>
        <w:rPr>
          <w:lang w:val="uk-UA" w:eastAsia="ar-SA"/>
        </w:rPr>
      </w:pPr>
      <w:r>
        <w:rPr>
          <w:lang w:val="uk-UA" w:eastAsia="ar-SA"/>
        </w:rPr>
        <w:t xml:space="preserve"> </w:t>
      </w:r>
      <w:r w:rsidRPr="009D54BB">
        <w:rPr>
          <w:b/>
          <w:lang w:val="uk-UA" w:eastAsia="ar-SA"/>
        </w:rPr>
        <w:t>Инна Кушнар</w:t>
      </w:r>
      <w:r>
        <w:rPr>
          <w:b/>
          <w:lang w:val="uk-UA" w:eastAsia="ar-SA"/>
        </w:rPr>
        <w:t>ьо</w:t>
      </w:r>
      <w:r w:rsidRPr="009D54BB">
        <w:rPr>
          <w:b/>
          <w:lang w:val="uk-UA" w:eastAsia="ar-SA"/>
        </w:rPr>
        <w:t>ва</w:t>
      </w:r>
      <w:r>
        <w:rPr>
          <w:b/>
          <w:lang w:val="uk-UA" w:eastAsia="ar-SA"/>
        </w:rPr>
        <w:t xml:space="preserve"> </w:t>
      </w:r>
      <w:r w:rsidRPr="00602D51">
        <w:rPr>
          <w:lang w:val="uk-UA" w:eastAsia="ar-SA"/>
        </w:rPr>
        <w:t>– головний бухгалтер</w:t>
      </w:r>
      <w:r>
        <w:rPr>
          <w:b/>
          <w:lang w:val="uk-UA" w:eastAsia="ar-SA"/>
        </w:rPr>
        <w:t xml:space="preserve"> </w:t>
      </w:r>
      <w:r>
        <w:rPr>
          <w:lang w:val="uk-UA" w:eastAsia="ar-SA"/>
        </w:rPr>
        <w:t>комунального закладу « Роздільнянський палац    культури»</w:t>
      </w:r>
    </w:p>
    <w:p w:rsidR="0002497E" w:rsidRPr="009D54BB" w:rsidRDefault="0002497E" w:rsidP="0002497E">
      <w:pPr>
        <w:rPr>
          <w:b/>
          <w:lang w:val="uk-UA" w:eastAsia="ar-SA"/>
        </w:rPr>
      </w:pPr>
    </w:p>
    <w:p w:rsidR="0002497E" w:rsidRPr="00B3703C" w:rsidRDefault="0002497E" w:rsidP="0002497E">
      <w:pPr>
        <w:jc w:val="both"/>
        <w:rPr>
          <w:lang w:val="uk-UA"/>
        </w:rPr>
      </w:pPr>
    </w:p>
    <w:p w:rsidR="0002497E" w:rsidRPr="00B137EF" w:rsidRDefault="0002497E" w:rsidP="0002497E">
      <w:pPr>
        <w:jc w:val="center"/>
        <w:rPr>
          <w:b/>
          <w:lang w:val="uk-UA"/>
        </w:rPr>
      </w:pPr>
    </w:p>
    <w:p w:rsidR="0002497E" w:rsidRPr="00D02FAF" w:rsidRDefault="0002497E" w:rsidP="0002497E">
      <w:pPr>
        <w:rPr>
          <w:lang w:val="uk-UA"/>
        </w:rPr>
      </w:pPr>
    </w:p>
    <w:p w:rsidR="0002497E" w:rsidRPr="00B6444D" w:rsidRDefault="0002497E" w:rsidP="0002497E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02497E" w:rsidRPr="00B6444D" w:rsidRDefault="0002497E" w:rsidP="0002497E">
      <w:pPr>
        <w:spacing w:after="160" w:line="252" w:lineRule="auto"/>
        <w:jc w:val="both"/>
        <w:rPr>
          <w:rFonts w:cs="Tahoma"/>
          <w:sz w:val="22"/>
          <w:lang w:val="uk-UA"/>
        </w:rPr>
      </w:pPr>
    </w:p>
    <w:p w:rsidR="0002497E" w:rsidRPr="00B6444D" w:rsidRDefault="0002497E" w:rsidP="00F03521">
      <w:pPr>
        <w:spacing w:after="160" w:line="252" w:lineRule="auto"/>
        <w:jc w:val="both"/>
        <w:rPr>
          <w:rFonts w:cs="Tahoma"/>
          <w:sz w:val="22"/>
          <w:lang w:val="uk-UA"/>
        </w:rPr>
      </w:pPr>
    </w:p>
    <w:sectPr w:rsidR="0002497E" w:rsidRPr="00B644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431"/>
    <w:multiLevelType w:val="hybridMultilevel"/>
    <w:tmpl w:val="84649484"/>
    <w:lvl w:ilvl="0" w:tplc="438827A0">
      <w:start w:val="1"/>
      <w:numFmt w:val="decimal"/>
      <w:lvlText w:val="%1."/>
      <w:lvlJc w:val="left"/>
      <w:pPr>
        <w:ind w:left="61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C1F023E"/>
    <w:multiLevelType w:val="hybridMultilevel"/>
    <w:tmpl w:val="0FBC1F9A"/>
    <w:lvl w:ilvl="0" w:tplc="438827A0">
      <w:start w:val="1"/>
      <w:numFmt w:val="decimal"/>
      <w:lvlText w:val="%1."/>
      <w:lvlJc w:val="left"/>
      <w:pPr>
        <w:ind w:left="61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EF97848"/>
    <w:multiLevelType w:val="hybridMultilevel"/>
    <w:tmpl w:val="706C7568"/>
    <w:lvl w:ilvl="0" w:tplc="D8E2D014">
      <w:start w:val="3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BFB47F3"/>
    <w:multiLevelType w:val="hybridMultilevel"/>
    <w:tmpl w:val="4AC02DA2"/>
    <w:lvl w:ilvl="0" w:tplc="D8E2D014">
      <w:start w:val="2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41C35DE"/>
    <w:multiLevelType w:val="hybridMultilevel"/>
    <w:tmpl w:val="D50E13AC"/>
    <w:lvl w:ilvl="0" w:tplc="D8E2D014">
      <w:start w:val="2"/>
      <w:numFmt w:val="decimal"/>
      <w:lvlText w:val="%1."/>
      <w:lvlJc w:val="left"/>
      <w:pPr>
        <w:ind w:left="644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E40"/>
    <w:rsid w:val="000136D7"/>
    <w:rsid w:val="00017D5C"/>
    <w:rsid w:val="0002497E"/>
    <w:rsid w:val="0003538B"/>
    <w:rsid w:val="00063A82"/>
    <w:rsid w:val="0008073E"/>
    <w:rsid w:val="00082BAC"/>
    <w:rsid w:val="000A0BA6"/>
    <w:rsid w:val="000A3209"/>
    <w:rsid w:val="000E05B2"/>
    <w:rsid w:val="000E0A63"/>
    <w:rsid w:val="000E499C"/>
    <w:rsid w:val="000F490B"/>
    <w:rsid w:val="001153E6"/>
    <w:rsid w:val="0011605E"/>
    <w:rsid w:val="00122F9A"/>
    <w:rsid w:val="00136127"/>
    <w:rsid w:val="0015129D"/>
    <w:rsid w:val="001542F2"/>
    <w:rsid w:val="00172E19"/>
    <w:rsid w:val="001A015C"/>
    <w:rsid w:val="001A620B"/>
    <w:rsid w:val="001E2ED4"/>
    <w:rsid w:val="001F6437"/>
    <w:rsid w:val="001F686B"/>
    <w:rsid w:val="00221E40"/>
    <w:rsid w:val="00275357"/>
    <w:rsid w:val="00275898"/>
    <w:rsid w:val="0029602C"/>
    <w:rsid w:val="002A2EE4"/>
    <w:rsid w:val="002A458E"/>
    <w:rsid w:val="002F7CF2"/>
    <w:rsid w:val="00326487"/>
    <w:rsid w:val="00326E5C"/>
    <w:rsid w:val="0034394A"/>
    <w:rsid w:val="00366D81"/>
    <w:rsid w:val="00377A55"/>
    <w:rsid w:val="003857BE"/>
    <w:rsid w:val="003B08A0"/>
    <w:rsid w:val="003B0BD6"/>
    <w:rsid w:val="00400192"/>
    <w:rsid w:val="004A0880"/>
    <w:rsid w:val="004B25DB"/>
    <w:rsid w:val="004B550D"/>
    <w:rsid w:val="004D6FD1"/>
    <w:rsid w:val="00516C15"/>
    <w:rsid w:val="0053680A"/>
    <w:rsid w:val="005436CD"/>
    <w:rsid w:val="00580C92"/>
    <w:rsid w:val="005947E5"/>
    <w:rsid w:val="005A1C33"/>
    <w:rsid w:val="005C3EFA"/>
    <w:rsid w:val="005C7720"/>
    <w:rsid w:val="005E59DE"/>
    <w:rsid w:val="00602D51"/>
    <w:rsid w:val="00615564"/>
    <w:rsid w:val="00645DC5"/>
    <w:rsid w:val="00665F67"/>
    <w:rsid w:val="00690865"/>
    <w:rsid w:val="00692ECC"/>
    <w:rsid w:val="006B3D92"/>
    <w:rsid w:val="00707FF2"/>
    <w:rsid w:val="00717D97"/>
    <w:rsid w:val="007A1B70"/>
    <w:rsid w:val="007F5012"/>
    <w:rsid w:val="00804EB5"/>
    <w:rsid w:val="00815A85"/>
    <w:rsid w:val="00825328"/>
    <w:rsid w:val="008515FA"/>
    <w:rsid w:val="008559E3"/>
    <w:rsid w:val="0087095D"/>
    <w:rsid w:val="008B2EE6"/>
    <w:rsid w:val="008B3975"/>
    <w:rsid w:val="008C056B"/>
    <w:rsid w:val="008C0AB6"/>
    <w:rsid w:val="008C477D"/>
    <w:rsid w:val="008D32A9"/>
    <w:rsid w:val="008D4EB1"/>
    <w:rsid w:val="00913C1B"/>
    <w:rsid w:val="00915F97"/>
    <w:rsid w:val="00925C82"/>
    <w:rsid w:val="00926E0B"/>
    <w:rsid w:val="009356BB"/>
    <w:rsid w:val="009430E0"/>
    <w:rsid w:val="00954ACC"/>
    <w:rsid w:val="009562D2"/>
    <w:rsid w:val="00966D91"/>
    <w:rsid w:val="009855E8"/>
    <w:rsid w:val="009A30E6"/>
    <w:rsid w:val="009D0E39"/>
    <w:rsid w:val="009D54BB"/>
    <w:rsid w:val="009E22C6"/>
    <w:rsid w:val="009F1A5A"/>
    <w:rsid w:val="00A009AE"/>
    <w:rsid w:val="00A43FF3"/>
    <w:rsid w:val="00A832E7"/>
    <w:rsid w:val="00A840BA"/>
    <w:rsid w:val="00A95AAC"/>
    <w:rsid w:val="00AA74FD"/>
    <w:rsid w:val="00AB12D3"/>
    <w:rsid w:val="00AD08FB"/>
    <w:rsid w:val="00B23E8D"/>
    <w:rsid w:val="00B362A5"/>
    <w:rsid w:val="00B44D7E"/>
    <w:rsid w:val="00B56B4D"/>
    <w:rsid w:val="00B619B0"/>
    <w:rsid w:val="00B6444D"/>
    <w:rsid w:val="00B70268"/>
    <w:rsid w:val="00B84399"/>
    <w:rsid w:val="00B9470A"/>
    <w:rsid w:val="00B9607A"/>
    <w:rsid w:val="00B967A8"/>
    <w:rsid w:val="00BD7B79"/>
    <w:rsid w:val="00BF405C"/>
    <w:rsid w:val="00C040B1"/>
    <w:rsid w:val="00C04993"/>
    <w:rsid w:val="00C227D2"/>
    <w:rsid w:val="00C25F09"/>
    <w:rsid w:val="00C40B8F"/>
    <w:rsid w:val="00C40CC0"/>
    <w:rsid w:val="00CA4F60"/>
    <w:rsid w:val="00CB2E86"/>
    <w:rsid w:val="00CC1AB0"/>
    <w:rsid w:val="00CC1FAB"/>
    <w:rsid w:val="00CE59C5"/>
    <w:rsid w:val="00D1475E"/>
    <w:rsid w:val="00D14ADA"/>
    <w:rsid w:val="00D157DB"/>
    <w:rsid w:val="00D80B32"/>
    <w:rsid w:val="00DC6B04"/>
    <w:rsid w:val="00DD2836"/>
    <w:rsid w:val="00DD784B"/>
    <w:rsid w:val="00DE4D44"/>
    <w:rsid w:val="00DF2125"/>
    <w:rsid w:val="00E2061F"/>
    <w:rsid w:val="00E637EB"/>
    <w:rsid w:val="00E700BC"/>
    <w:rsid w:val="00E84282"/>
    <w:rsid w:val="00E91470"/>
    <w:rsid w:val="00ED0C4A"/>
    <w:rsid w:val="00ED39C8"/>
    <w:rsid w:val="00EE7F1E"/>
    <w:rsid w:val="00EF70D3"/>
    <w:rsid w:val="00F03521"/>
    <w:rsid w:val="00F10622"/>
    <w:rsid w:val="00F21239"/>
    <w:rsid w:val="00F6688C"/>
    <w:rsid w:val="00F67706"/>
    <w:rsid w:val="00F7494D"/>
    <w:rsid w:val="00F905B3"/>
    <w:rsid w:val="00F974E9"/>
    <w:rsid w:val="00FD7CA1"/>
    <w:rsid w:val="00FE56A2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D102"/>
  <w15:chartTrackingRefBased/>
  <w15:docId w15:val="{C32DFEEC-6C27-4E68-B0AF-B3E2C952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073E"/>
    <w:pPr>
      <w:ind w:left="720"/>
      <w:contextualSpacing/>
    </w:pPr>
  </w:style>
  <w:style w:type="table" w:styleId="a4">
    <w:name w:val="Table Grid"/>
    <w:basedOn w:val="a1"/>
    <w:uiPriority w:val="39"/>
    <w:rsid w:val="002F7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97CA0-A630-404C-BC5E-9B89CB64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6</Pages>
  <Words>5525</Words>
  <Characters>3150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2023-12-06T11:34:00Z</dcterms:created>
  <dcterms:modified xsi:type="dcterms:W3CDTF">2023-12-12T14:45:00Z</dcterms:modified>
</cp:coreProperties>
</file>