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A5A" w:rsidRDefault="00906A5A">
      <w:pPr>
        <w:rPr>
          <w:lang w:val="uk-UA"/>
        </w:rPr>
      </w:pPr>
    </w:p>
    <w:p w:rsidR="00CF5DB3" w:rsidRDefault="00CF5DB3">
      <w:pPr>
        <w:rPr>
          <w:lang w:val="uk-UA"/>
        </w:rPr>
      </w:pPr>
    </w:p>
    <w:p w:rsidR="00CF5DB3" w:rsidRDefault="00CF5DB3">
      <w:pPr>
        <w:rPr>
          <w:lang w:val="uk-UA"/>
        </w:rPr>
      </w:pPr>
    </w:p>
    <w:p w:rsidR="00CF5DB3" w:rsidRPr="00CF5DB3" w:rsidRDefault="00CF5DB3" w:rsidP="00CF5DB3">
      <w:pPr>
        <w:pStyle w:val="a5"/>
        <w:ind w:left="6372" w:firstLine="708"/>
        <w:rPr>
          <w:b w:val="0"/>
        </w:rPr>
      </w:pPr>
      <w:r w:rsidRPr="00CF5DB3">
        <w:rPr>
          <w:b w:val="0"/>
        </w:rPr>
        <w:t>Додаток 4</w:t>
      </w:r>
    </w:p>
    <w:p w:rsidR="00CF5DB3" w:rsidRPr="00CF5DB3" w:rsidRDefault="00CF5DB3" w:rsidP="00CF5DB3">
      <w:pPr>
        <w:jc w:val="both"/>
        <w:rPr>
          <w:lang w:val="uk-UA"/>
        </w:rPr>
      </w:pPr>
      <w:r w:rsidRPr="00CF5DB3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F5DB3">
        <w:rPr>
          <w:lang w:val="uk-UA"/>
        </w:rPr>
        <w:t>до Програми</w:t>
      </w:r>
    </w:p>
    <w:p w:rsidR="00CF5DB3" w:rsidRDefault="00CF5DB3" w:rsidP="00CF5DB3">
      <w:pPr>
        <w:jc w:val="both"/>
        <w:rPr>
          <w:i/>
          <w:sz w:val="20"/>
          <w:szCs w:val="20"/>
          <w:lang w:val="uk-UA"/>
        </w:rPr>
      </w:pPr>
    </w:p>
    <w:p w:rsidR="00CF5DB3" w:rsidRDefault="00CF5DB3" w:rsidP="00CF5DB3">
      <w:pPr>
        <w:jc w:val="both"/>
        <w:rPr>
          <w:i/>
          <w:sz w:val="20"/>
          <w:szCs w:val="20"/>
          <w:lang w:val="uk-UA"/>
        </w:rPr>
      </w:pPr>
    </w:p>
    <w:p w:rsidR="00CF5DB3" w:rsidRDefault="00CF5DB3" w:rsidP="00CF5DB3">
      <w:pPr>
        <w:jc w:val="both"/>
        <w:rPr>
          <w:i/>
          <w:sz w:val="20"/>
          <w:szCs w:val="20"/>
          <w:lang w:val="uk-UA"/>
        </w:rPr>
      </w:pPr>
    </w:p>
    <w:p w:rsidR="00CF5DB3" w:rsidRPr="00862B96" w:rsidRDefault="00CF5DB3" w:rsidP="00CF5DB3">
      <w:pPr>
        <w:jc w:val="center"/>
        <w:rPr>
          <w:b/>
          <w:lang w:val="uk-UA"/>
        </w:rPr>
      </w:pPr>
      <w:r w:rsidRPr="00862B96">
        <w:rPr>
          <w:b/>
          <w:lang w:val="uk-UA"/>
        </w:rPr>
        <w:t xml:space="preserve">Очікувані кінцеві результати виконання </w:t>
      </w:r>
    </w:p>
    <w:p w:rsidR="00CF5DB3" w:rsidRDefault="00CF5DB3" w:rsidP="00CF5DB3">
      <w:pPr>
        <w:jc w:val="center"/>
        <w:rPr>
          <w:b/>
          <w:lang w:val="uk-UA"/>
        </w:rPr>
      </w:pPr>
      <w:r w:rsidRPr="00862B96">
        <w:rPr>
          <w:b/>
          <w:lang w:val="uk-UA"/>
        </w:rPr>
        <w:t>Програми</w:t>
      </w:r>
      <w:r>
        <w:rPr>
          <w:b/>
          <w:lang w:val="uk-UA"/>
        </w:rPr>
        <w:t xml:space="preserve"> розвитку архівної справи </w:t>
      </w:r>
      <w:proofErr w:type="spellStart"/>
      <w:r>
        <w:rPr>
          <w:b/>
          <w:lang w:val="uk-UA"/>
        </w:rPr>
        <w:t>Роздільнянської</w:t>
      </w:r>
      <w:proofErr w:type="spellEnd"/>
      <w:r>
        <w:rPr>
          <w:b/>
          <w:lang w:val="uk-UA"/>
        </w:rPr>
        <w:t xml:space="preserve"> міської територіальної громади на 2021-2023 </w:t>
      </w:r>
      <w:proofErr w:type="spellStart"/>
      <w:r>
        <w:rPr>
          <w:b/>
          <w:lang w:val="uk-UA"/>
        </w:rPr>
        <w:t>р.р</w:t>
      </w:r>
      <w:proofErr w:type="spellEnd"/>
      <w:r>
        <w:rPr>
          <w:b/>
          <w:lang w:val="uk-UA"/>
        </w:rPr>
        <w:t>.</w:t>
      </w:r>
    </w:p>
    <w:p w:rsidR="00CF5DB3" w:rsidRDefault="00CF5DB3" w:rsidP="008307BF">
      <w:pPr>
        <w:rPr>
          <w:b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46"/>
        <w:gridCol w:w="1847"/>
        <w:gridCol w:w="1543"/>
        <w:gridCol w:w="1112"/>
        <w:gridCol w:w="1200"/>
        <w:gridCol w:w="960"/>
        <w:gridCol w:w="1062"/>
      </w:tblGrid>
      <w:tr w:rsidR="00CF5DB3" w:rsidRPr="009A10CC" w:rsidTr="0018702E">
        <w:tc>
          <w:tcPr>
            <w:tcW w:w="1846" w:type="dxa"/>
            <w:vMerge w:val="restart"/>
            <w:shd w:val="clear" w:color="auto" w:fill="auto"/>
          </w:tcPr>
          <w:p w:rsidR="00CF5DB3" w:rsidRPr="009A10CC" w:rsidRDefault="00CF5DB3" w:rsidP="0018702E">
            <w:pPr>
              <w:jc w:val="center"/>
              <w:rPr>
                <w:b/>
              </w:rPr>
            </w:pPr>
            <w:proofErr w:type="spellStart"/>
            <w:r w:rsidRPr="009A10CC">
              <w:rPr>
                <w:b/>
              </w:rPr>
              <w:t>Найменування</w:t>
            </w:r>
            <w:proofErr w:type="spellEnd"/>
          </w:p>
          <w:p w:rsidR="00CF5DB3" w:rsidRPr="009A10CC" w:rsidRDefault="00CF5DB3" w:rsidP="0018702E">
            <w:pPr>
              <w:jc w:val="center"/>
              <w:rPr>
                <w:b/>
              </w:rPr>
            </w:pPr>
            <w:proofErr w:type="spellStart"/>
            <w:r w:rsidRPr="009A10CC">
              <w:rPr>
                <w:b/>
              </w:rPr>
              <w:t>завдання</w:t>
            </w:r>
            <w:proofErr w:type="spellEnd"/>
          </w:p>
        </w:tc>
        <w:tc>
          <w:tcPr>
            <w:tcW w:w="1847" w:type="dxa"/>
            <w:vMerge w:val="restart"/>
            <w:shd w:val="clear" w:color="auto" w:fill="auto"/>
          </w:tcPr>
          <w:p w:rsidR="00CF5DB3" w:rsidRPr="009A10CC" w:rsidRDefault="00CF5DB3" w:rsidP="0018702E">
            <w:pPr>
              <w:jc w:val="center"/>
              <w:rPr>
                <w:b/>
              </w:rPr>
            </w:pPr>
            <w:proofErr w:type="spellStart"/>
            <w:r w:rsidRPr="009A10CC">
              <w:rPr>
                <w:b/>
              </w:rPr>
              <w:t>Найменування</w:t>
            </w:r>
            <w:proofErr w:type="spellEnd"/>
          </w:p>
          <w:p w:rsidR="00CF5DB3" w:rsidRPr="009A10CC" w:rsidRDefault="00CF5DB3" w:rsidP="0018702E">
            <w:pPr>
              <w:jc w:val="center"/>
              <w:rPr>
                <w:b/>
              </w:rPr>
            </w:pPr>
            <w:proofErr w:type="spellStart"/>
            <w:r w:rsidRPr="009A10CC">
              <w:rPr>
                <w:b/>
              </w:rPr>
              <w:t>показника</w:t>
            </w:r>
            <w:proofErr w:type="spellEnd"/>
          </w:p>
        </w:tc>
        <w:tc>
          <w:tcPr>
            <w:tcW w:w="1543" w:type="dxa"/>
            <w:vMerge w:val="restart"/>
            <w:shd w:val="clear" w:color="auto" w:fill="auto"/>
          </w:tcPr>
          <w:p w:rsidR="00CF5DB3" w:rsidRPr="009A10CC" w:rsidRDefault="00CF5DB3" w:rsidP="0018702E">
            <w:pPr>
              <w:jc w:val="center"/>
              <w:rPr>
                <w:b/>
              </w:rPr>
            </w:pPr>
            <w:proofErr w:type="spellStart"/>
            <w:r w:rsidRPr="009A10CC">
              <w:rPr>
                <w:b/>
              </w:rPr>
              <w:t>Одиниця</w:t>
            </w:r>
            <w:proofErr w:type="spellEnd"/>
          </w:p>
          <w:p w:rsidR="00CF5DB3" w:rsidRPr="009A10CC" w:rsidRDefault="00CF5DB3" w:rsidP="0018702E">
            <w:pPr>
              <w:jc w:val="center"/>
              <w:rPr>
                <w:b/>
              </w:rPr>
            </w:pPr>
            <w:proofErr w:type="spellStart"/>
            <w:r w:rsidRPr="009A10CC">
              <w:rPr>
                <w:b/>
              </w:rPr>
              <w:t>виміру</w:t>
            </w:r>
            <w:proofErr w:type="spellEnd"/>
          </w:p>
        </w:tc>
        <w:tc>
          <w:tcPr>
            <w:tcW w:w="4334" w:type="dxa"/>
            <w:gridSpan w:val="4"/>
            <w:shd w:val="clear" w:color="auto" w:fill="auto"/>
          </w:tcPr>
          <w:p w:rsidR="00CF5DB3" w:rsidRPr="009A10CC" w:rsidRDefault="00CF5DB3" w:rsidP="0018702E">
            <w:pPr>
              <w:jc w:val="center"/>
              <w:rPr>
                <w:b/>
              </w:rPr>
            </w:pPr>
            <w:proofErr w:type="spellStart"/>
            <w:r w:rsidRPr="009A10CC">
              <w:rPr>
                <w:b/>
              </w:rPr>
              <w:t>Значення</w:t>
            </w:r>
            <w:proofErr w:type="spellEnd"/>
            <w:r w:rsidRPr="009A10CC">
              <w:rPr>
                <w:b/>
              </w:rPr>
              <w:t xml:space="preserve"> </w:t>
            </w:r>
            <w:proofErr w:type="spellStart"/>
            <w:r w:rsidRPr="009A10CC">
              <w:rPr>
                <w:b/>
              </w:rPr>
              <w:t>показника</w:t>
            </w:r>
            <w:proofErr w:type="spellEnd"/>
          </w:p>
        </w:tc>
      </w:tr>
      <w:tr w:rsidR="00CF5DB3" w:rsidRPr="007B2F11" w:rsidTr="0018702E">
        <w:tc>
          <w:tcPr>
            <w:tcW w:w="1846" w:type="dxa"/>
            <w:vMerge/>
            <w:shd w:val="clear" w:color="auto" w:fill="auto"/>
          </w:tcPr>
          <w:p w:rsidR="00CF5DB3" w:rsidRPr="007B2F11" w:rsidRDefault="00CF5DB3" w:rsidP="0018702E"/>
        </w:tc>
        <w:tc>
          <w:tcPr>
            <w:tcW w:w="1847" w:type="dxa"/>
            <w:vMerge/>
            <w:shd w:val="clear" w:color="auto" w:fill="auto"/>
          </w:tcPr>
          <w:p w:rsidR="00CF5DB3" w:rsidRPr="007B2F11" w:rsidRDefault="00CF5DB3" w:rsidP="0018702E"/>
        </w:tc>
        <w:tc>
          <w:tcPr>
            <w:tcW w:w="1543" w:type="dxa"/>
            <w:vMerge/>
            <w:shd w:val="clear" w:color="auto" w:fill="auto"/>
          </w:tcPr>
          <w:p w:rsidR="00CF5DB3" w:rsidRPr="007B2F11" w:rsidRDefault="00CF5DB3" w:rsidP="0018702E"/>
        </w:tc>
        <w:tc>
          <w:tcPr>
            <w:tcW w:w="1112" w:type="dxa"/>
            <w:vMerge w:val="restart"/>
            <w:shd w:val="clear" w:color="auto" w:fill="auto"/>
          </w:tcPr>
          <w:p w:rsidR="00CF5DB3" w:rsidRPr="007B2F11" w:rsidRDefault="00CF5DB3" w:rsidP="0018702E">
            <w:proofErr w:type="spellStart"/>
            <w:r w:rsidRPr="007B2F11">
              <w:t>Усього</w:t>
            </w:r>
            <w:proofErr w:type="spellEnd"/>
          </w:p>
        </w:tc>
        <w:tc>
          <w:tcPr>
            <w:tcW w:w="3222" w:type="dxa"/>
            <w:gridSpan w:val="3"/>
            <w:shd w:val="clear" w:color="auto" w:fill="auto"/>
          </w:tcPr>
          <w:p w:rsidR="00CF5DB3" w:rsidRPr="007B2F11" w:rsidRDefault="00CF5DB3" w:rsidP="0018702E">
            <w:proofErr w:type="gramStart"/>
            <w:r w:rsidRPr="007B2F11">
              <w:t>У</w:t>
            </w:r>
            <w:proofErr w:type="gramEnd"/>
            <w:r w:rsidRPr="007B2F11">
              <w:t xml:space="preserve"> тому </w:t>
            </w:r>
            <w:proofErr w:type="spellStart"/>
            <w:r w:rsidRPr="007B2F11">
              <w:t>числі</w:t>
            </w:r>
            <w:proofErr w:type="spellEnd"/>
            <w:r w:rsidRPr="007B2F11">
              <w:t xml:space="preserve"> за роками</w:t>
            </w:r>
          </w:p>
        </w:tc>
      </w:tr>
      <w:tr w:rsidR="00CF5DB3" w:rsidRPr="007B2F11" w:rsidTr="0018702E">
        <w:tc>
          <w:tcPr>
            <w:tcW w:w="1846" w:type="dxa"/>
            <w:vMerge/>
            <w:shd w:val="clear" w:color="auto" w:fill="auto"/>
          </w:tcPr>
          <w:p w:rsidR="00CF5DB3" w:rsidRPr="007B2F11" w:rsidRDefault="00CF5DB3" w:rsidP="0018702E"/>
        </w:tc>
        <w:tc>
          <w:tcPr>
            <w:tcW w:w="1847" w:type="dxa"/>
            <w:vMerge/>
            <w:shd w:val="clear" w:color="auto" w:fill="auto"/>
          </w:tcPr>
          <w:p w:rsidR="00CF5DB3" w:rsidRPr="007B2F11" w:rsidRDefault="00CF5DB3" w:rsidP="0018702E"/>
        </w:tc>
        <w:tc>
          <w:tcPr>
            <w:tcW w:w="1543" w:type="dxa"/>
            <w:vMerge/>
            <w:shd w:val="clear" w:color="auto" w:fill="auto"/>
          </w:tcPr>
          <w:p w:rsidR="00CF5DB3" w:rsidRPr="007B2F11" w:rsidRDefault="00CF5DB3" w:rsidP="0018702E"/>
        </w:tc>
        <w:tc>
          <w:tcPr>
            <w:tcW w:w="1112" w:type="dxa"/>
            <w:vMerge/>
            <w:shd w:val="clear" w:color="auto" w:fill="auto"/>
          </w:tcPr>
          <w:p w:rsidR="00CF5DB3" w:rsidRPr="007B2F11" w:rsidRDefault="00CF5DB3" w:rsidP="0018702E"/>
        </w:tc>
        <w:tc>
          <w:tcPr>
            <w:tcW w:w="120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t>20</w:t>
            </w:r>
            <w:r w:rsidRPr="009A10CC">
              <w:rPr>
                <w:lang w:val="uk-UA"/>
              </w:rPr>
              <w:t>21</w:t>
            </w:r>
          </w:p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t>20</w:t>
            </w:r>
            <w:r w:rsidRPr="009A10CC">
              <w:rPr>
                <w:lang w:val="uk-UA"/>
              </w:rPr>
              <w:t>22</w:t>
            </w:r>
          </w:p>
        </w:tc>
        <w:tc>
          <w:tcPr>
            <w:tcW w:w="106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2023</w:t>
            </w:r>
          </w:p>
        </w:tc>
      </w:tr>
      <w:tr w:rsidR="00CF5DB3" w:rsidRPr="008C33D0" w:rsidTr="0018702E">
        <w:tc>
          <w:tcPr>
            <w:tcW w:w="1846" w:type="dxa"/>
            <w:vMerge w:val="restart"/>
            <w:shd w:val="clear" w:color="auto" w:fill="auto"/>
            <w:vAlign w:val="center"/>
          </w:tcPr>
          <w:p w:rsidR="00CF5DB3" w:rsidRPr="009A10CC" w:rsidRDefault="00CF5DB3" w:rsidP="0018702E">
            <w:pPr>
              <w:jc w:val="both"/>
              <w:rPr>
                <w:lang w:val="uk-UA"/>
              </w:rPr>
            </w:pPr>
            <w:r w:rsidRPr="009A10CC">
              <w:rPr>
                <w:lang w:val="uk-UA"/>
              </w:rPr>
              <w:t>Надавати методичну допомогу щодо обробки документів та складання довідкового апарату відповідальним за передачу документів з особового складу ліквідованих підприємств;</w:t>
            </w:r>
          </w:p>
          <w:p w:rsidR="00CF5DB3" w:rsidRPr="009A10CC" w:rsidRDefault="00CF5DB3" w:rsidP="0018702E">
            <w:pPr>
              <w:jc w:val="both"/>
              <w:rPr>
                <w:lang w:val="uk-UA"/>
              </w:rPr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  <w:lang w:val="uk-UA"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</w:t>
            </w:r>
            <w:proofErr w:type="spellStart"/>
            <w:r w:rsidRPr="009A10CC">
              <w:rPr>
                <w:b/>
              </w:rPr>
              <w:t>витрат</w:t>
            </w:r>
            <w:proofErr w:type="spellEnd"/>
            <w:r w:rsidRPr="009A10CC">
              <w:rPr>
                <w:b/>
                <w:lang w:val="uk-UA"/>
              </w:rPr>
              <w:t xml:space="preserve"> </w:t>
            </w:r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c>
          <w:tcPr>
            <w:tcW w:w="1846" w:type="dxa"/>
            <w:vMerge/>
            <w:shd w:val="clear" w:color="auto" w:fill="auto"/>
            <w:vAlign w:val="center"/>
          </w:tcPr>
          <w:p w:rsidR="00CF5DB3" w:rsidRPr="009A10CC" w:rsidRDefault="00CF5DB3" w:rsidP="0018702E">
            <w:pPr>
              <w:jc w:val="both"/>
              <w:rPr>
                <w:lang w:val="uk-UA"/>
              </w:rPr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Кількість штатних працівників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осіб</w:t>
            </w:r>
          </w:p>
        </w:tc>
        <w:tc>
          <w:tcPr>
            <w:tcW w:w="111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9A10CC">
              <w:rPr>
                <w:lang w:val="uk-UA"/>
              </w:rPr>
              <w:t>,75</w:t>
            </w:r>
          </w:p>
        </w:tc>
        <w:tc>
          <w:tcPr>
            <w:tcW w:w="120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9A10CC">
              <w:rPr>
                <w:lang w:val="uk-UA"/>
              </w:rPr>
              <w:t>,75</w:t>
            </w:r>
          </w:p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9A10CC">
              <w:rPr>
                <w:lang w:val="uk-UA"/>
              </w:rPr>
              <w:t>,75</w:t>
            </w:r>
          </w:p>
        </w:tc>
        <w:tc>
          <w:tcPr>
            <w:tcW w:w="106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9A10CC">
              <w:rPr>
                <w:lang w:val="uk-UA"/>
              </w:rPr>
              <w:t>,75</w:t>
            </w:r>
          </w:p>
        </w:tc>
      </w:tr>
      <w:tr w:rsidR="00CF5DB3" w:rsidRPr="008C33D0" w:rsidTr="0018702E"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продукту</w:t>
            </w:r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Кількість отриманих звернень на видачу довідок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од.</w:t>
            </w:r>
          </w:p>
        </w:tc>
        <w:tc>
          <w:tcPr>
            <w:tcW w:w="111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1500</w:t>
            </w:r>
          </w:p>
        </w:tc>
        <w:tc>
          <w:tcPr>
            <w:tcW w:w="120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500</w:t>
            </w:r>
          </w:p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500</w:t>
            </w:r>
          </w:p>
        </w:tc>
        <w:tc>
          <w:tcPr>
            <w:tcW w:w="106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500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</w:p>
          <w:p w:rsidR="00CF5DB3" w:rsidRPr="008C33D0" w:rsidRDefault="00CF5DB3" w:rsidP="0018702E">
            <w:proofErr w:type="spellStart"/>
            <w:r w:rsidRPr="009A10CC">
              <w:rPr>
                <w:b/>
              </w:rPr>
              <w:t>ефективності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Кількість виконаних звернень на одного працівника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од.</w:t>
            </w:r>
          </w:p>
        </w:tc>
        <w:tc>
          <w:tcPr>
            <w:tcW w:w="111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400</w:t>
            </w:r>
          </w:p>
        </w:tc>
        <w:tc>
          <w:tcPr>
            <w:tcW w:w="120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133</w:t>
            </w:r>
          </w:p>
        </w:tc>
        <w:tc>
          <w:tcPr>
            <w:tcW w:w="106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134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</w:t>
            </w:r>
            <w:proofErr w:type="spellStart"/>
            <w:r w:rsidRPr="009A10CC">
              <w:rPr>
                <w:b/>
              </w:rPr>
              <w:t>якості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Відсоток вчасно оброблених архівних справ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%</w:t>
            </w:r>
          </w:p>
        </w:tc>
        <w:tc>
          <w:tcPr>
            <w:tcW w:w="111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100</w:t>
            </w:r>
          </w:p>
        </w:tc>
        <w:tc>
          <w:tcPr>
            <w:tcW w:w="120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100</w:t>
            </w:r>
          </w:p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100</w:t>
            </w:r>
          </w:p>
        </w:tc>
        <w:tc>
          <w:tcPr>
            <w:tcW w:w="106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100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 w:val="restart"/>
            <w:shd w:val="clear" w:color="auto" w:fill="auto"/>
          </w:tcPr>
          <w:p w:rsidR="00CF5DB3" w:rsidRPr="008C33D0" w:rsidRDefault="00CF5DB3" w:rsidP="0018702E">
            <w:r w:rsidRPr="009A10CC">
              <w:rPr>
                <w:lang w:val="uk-UA"/>
              </w:rPr>
              <w:t>З</w:t>
            </w:r>
            <w:proofErr w:type="spellStart"/>
            <w:r w:rsidRPr="00C35751">
              <w:t>абезпечити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архівні</w:t>
            </w:r>
            <w:proofErr w:type="spellEnd"/>
            <w:r w:rsidRPr="00C35751">
              <w:t xml:space="preserve"> установи </w:t>
            </w:r>
            <w:proofErr w:type="spellStart"/>
            <w:r w:rsidRPr="00C35751">
              <w:t>професійним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обладнанням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і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програмним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забезпеченням</w:t>
            </w:r>
            <w:proofErr w:type="spellEnd"/>
            <w:r w:rsidRPr="00C35751">
              <w:t xml:space="preserve"> для </w:t>
            </w:r>
            <w:proofErr w:type="spellStart"/>
            <w:r w:rsidRPr="00C35751">
              <w:t>оцифрування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документів</w:t>
            </w:r>
            <w:proofErr w:type="spellEnd"/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</w:t>
            </w:r>
            <w:proofErr w:type="spellStart"/>
            <w:r w:rsidRPr="009A10CC">
              <w:rPr>
                <w:b/>
              </w:rPr>
              <w:t>витрат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Обсяг видатків на придбання професійного обладнання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тис. грн.</w:t>
            </w:r>
          </w:p>
        </w:tc>
        <w:tc>
          <w:tcPr>
            <w:tcW w:w="1112" w:type="dxa"/>
            <w:shd w:val="clear" w:color="auto" w:fill="auto"/>
          </w:tcPr>
          <w:p w:rsidR="00CF5DB3" w:rsidRPr="009A10CC" w:rsidRDefault="001812DB" w:rsidP="008307BF">
            <w:pPr>
              <w:rPr>
                <w:lang w:val="uk-UA"/>
              </w:rPr>
            </w:pPr>
            <w:r>
              <w:rPr>
                <w:lang w:val="uk-UA"/>
              </w:rPr>
              <w:t>158,275</w:t>
            </w:r>
          </w:p>
        </w:tc>
        <w:tc>
          <w:tcPr>
            <w:tcW w:w="120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70</w:t>
            </w:r>
            <w:r w:rsidRPr="009A10CC">
              <w:rPr>
                <w:lang w:val="uk-UA"/>
              </w:rPr>
              <w:t>,0</w:t>
            </w:r>
          </w:p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9A10CC">
              <w:rPr>
                <w:lang w:val="uk-UA"/>
              </w:rPr>
              <w:t>0,0</w:t>
            </w:r>
          </w:p>
        </w:tc>
        <w:tc>
          <w:tcPr>
            <w:tcW w:w="1062" w:type="dxa"/>
            <w:shd w:val="clear" w:color="auto" w:fill="auto"/>
          </w:tcPr>
          <w:p w:rsidR="00CF5DB3" w:rsidRPr="001812DB" w:rsidRDefault="001812DB" w:rsidP="0018702E">
            <w:r>
              <w:rPr>
                <w:lang w:val="en-US"/>
              </w:rPr>
              <w:t>68</w:t>
            </w:r>
            <w:r>
              <w:t>,</w:t>
            </w:r>
            <w:r>
              <w:rPr>
                <w:lang w:val="en-US"/>
              </w:rPr>
              <w:t>275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продукту</w:t>
            </w:r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 xml:space="preserve">Кількість </w:t>
            </w:r>
            <w:proofErr w:type="spellStart"/>
            <w:r w:rsidRPr="009A10CC">
              <w:rPr>
                <w:lang w:val="uk-UA"/>
              </w:rPr>
              <w:t>придбанного</w:t>
            </w:r>
            <w:proofErr w:type="spellEnd"/>
            <w:r w:rsidRPr="009A10CC">
              <w:rPr>
                <w:lang w:val="uk-UA"/>
              </w:rPr>
              <w:t xml:space="preserve"> обладнання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од.</w:t>
            </w:r>
          </w:p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>
            <w:r>
              <w:t>10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>
            <w:r>
              <w:t>6</w:t>
            </w:r>
          </w:p>
        </w:tc>
        <w:tc>
          <w:tcPr>
            <w:tcW w:w="960" w:type="dxa"/>
            <w:shd w:val="clear" w:color="auto" w:fill="auto"/>
          </w:tcPr>
          <w:p w:rsidR="00CF5DB3" w:rsidRPr="008C33D0" w:rsidRDefault="00CF5DB3" w:rsidP="0018702E">
            <w:r>
              <w:t>2</w:t>
            </w:r>
          </w:p>
        </w:tc>
        <w:tc>
          <w:tcPr>
            <w:tcW w:w="1062" w:type="dxa"/>
            <w:shd w:val="clear" w:color="auto" w:fill="auto"/>
          </w:tcPr>
          <w:p w:rsidR="00CF5DB3" w:rsidRPr="008307BF" w:rsidRDefault="008307BF" w:rsidP="0018702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</w:p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ефективності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Середні витрати на одиницю обладнання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тис. грн.</w:t>
            </w:r>
          </w:p>
        </w:tc>
        <w:tc>
          <w:tcPr>
            <w:tcW w:w="1112" w:type="dxa"/>
            <w:shd w:val="clear" w:color="auto" w:fill="auto"/>
          </w:tcPr>
          <w:p w:rsidR="00CF5DB3" w:rsidRPr="008C33D0" w:rsidRDefault="001812DB" w:rsidP="0018702E">
            <w:r>
              <w:t>15,83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>
            <w:r>
              <w:t>11,7</w:t>
            </w:r>
          </w:p>
        </w:tc>
        <w:tc>
          <w:tcPr>
            <w:tcW w:w="960" w:type="dxa"/>
            <w:shd w:val="clear" w:color="auto" w:fill="auto"/>
          </w:tcPr>
          <w:p w:rsidR="00CF5DB3" w:rsidRPr="008C33D0" w:rsidRDefault="00CF5DB3" w:rsidP="0018702E">
            <w:r>
              <w:t>10,0</w:t>
            </w:r>
          </w:p>
        </w:tc>
        <w:tc>
          <w:tcPr>
            <w:tcW w:w="1062" w:type="dxa"/>
            <w:shd w:val="clear" w:color="auto" w:fill="auto"/>
          </w:tcPr>
          <w:p w:rsidR="00CF5DB3" w:rsidRPr="008C33D0" w:rsidRDefault="001812DB" w:rsidP="0018702E">
            <w:r>
              <w:rPr>
                <w:lang w:val="uk-UA"/>
              </w:rPr>
              <w:t>34,14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</w:t>
            </w:r>
            <w:proofErr w:type="spellStart"/>
            <w:r w:rsidRPr="009A10CC">
              <w:rPr>
                <w:b/>
              </w:rPr>
              <w:t>якості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 xml:space="preserve">Відсоток забезпечення архівної установи </w:t>
            </w:r>
            <w:proofErr w:type="spellStart"/>
            <w:r w:rsidRPr="009A10CC">
              <w:rPr>
                <w:lang w:val="uk-UA"/>
              </w:rPr>
              <w:t>комп</w:t>
            </w:r>
            <w:proofErr w:type="spellEnd"/>
            <w:r w:rsidRPr="00642D6D">
              <w:t>`</w:t>
            </w:r>
            <w:proofErr w:type="spellStart"/>
            <w:r w:rsidRPr="009A10CC">
              <w:rPr>
                <w:lang w:val="uk-UA"/>
              </w:rPr>
              <w:t>ютерною</w:t>
            </w:r>
            <w:proofErr w:type="spellEnd"/>
            <w:r w:rsidRPr="009A10CC">
              <w:rPr>
                <w:lang w:val="uk-UA"/>
              </w:rPr>
              <w:t xml:space="preserve"> технікою</w:t>
            </w:r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>
            <w:r>
              <w:t>%</w:t>
            </w:r>
          </w:p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>
            <w:r>
              <w:t>100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>
            <w:r>
              <w:t>100</w:t>
            </w:r>
          </w:p>
        </w:tc>
        <w:tc>
          <w:tcPr>
            <w:tcW w:w="960" w:type="dxa"/>
            <w:shd w:val="clear" w:color="auto" w:fill="auto"/>
          </w:tcPr>
          <w:p w:rsidR="00CF5DB3" w:rsidRPr="008C33D0" w:rsidRDefault="00CF5DB3" w:rsidP="0018702E">
            <w:r>
              <w:t>100</w:t>
            </w:r>
          </w:p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>
            <w:r>
              <w:t>100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 w:val="restart"/>
            <w:shd w:val="clear" w:color="auto" w:fill="auto"/>
            <w:vAlign w:val="center"/>
          </w:tcPr>
          <w:p w:rsidR="00CF5DB3" w:rsidRPr="009A10CC" w:rsidRDefault="00CF5DB3" w:rsidP="0018702E">
            <w:pPr>
              <w:jc w:val="center"/>
              <w:rPr>
                <w:b/>
                <w:lang w:val="uk-UA"/>
              </w:rPr>
            </w:pPr>
            <w:r w:rsidRPr="009A10CC">
              <w:rPr>
                <w:lang w:val="uk-UA"/>
              </w:rPr>
              <w:t xml:space="preserve">Удосконалити інфраструктуру архівних установ шляхом </w:t>
            </w:r>
            <w:r w:rsidR="008307BF">
              <w:rPr>
                <w:lang w:val="uk-UA"/>
              </w:rPr>
              <w:t>поточних</w:t>
            </w:r>
            <w:r w:rsidRPr="009A10CC">
              <w:rPr>
                <w:lang w:val="uk-UA"/>
              </w:rPr>
              <w:t xml:space="preserve"> ремонт</w:t>
            </w:r>
            <w:r w:rsidR="008307BF">
              <w:rPr>
                <w:lang w:val="uk-UA"/>
              </w:rPr>
              <w:t>ів</w:t>
            </w:r>
            <w:r w:rsidRPr="009A10CC">
              <w:rPr>
                <w:lang w:val="uk-UA"/>
              </w:rPr>
              <w:t xml:space="preserve"> та/або реконструкції старих будівель</w:t>
            </w:r>
          </w:p>
          <w:p w:rsidR="00CF5DB3" w:rsidRPr="009A10CC" w:rsidRDefault="00CF5DB3" w:rsidP="0018702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</w:t>
            </w:r>
            <w:proofErr w:type="spellStart"/>
            <w:r w:rsidRPr="009A10CC">
              <w:rPr>
                <w:b/>
              </w:rPr>
              <w:t>витрат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  <w:vAlign w:val="center"/>
          </w:tcPr>
          <w:p w:rsidR="00CF5DB3" w:rsidRPr="009A10CC" w:rsidRDefault="00CF5DB3" w:rsidP="0018702E">
            <w:pPr>
              <w:jc w:val="center"/>
              <w:rPr>
                <w:lang w:val="uk-UA"/>
              </w:rPr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8307BF">
            <w:pPr>
              <w:rPr>
                <w:lang w:val="uk-UA"/>
              </w:rPr>
            </w:pPr>
            <w:r w:rsidRPr="009A10CC">
              <w:rPr>
                <w:lang w:val="uk-UA"/>
              </w:rPr>
              <w:t xml:space="preserve">Обсяг видатків на </w:t>
            </w:r>
            <w:r w:rsidR="008307BF">
              <w:rPr>
                <w:lang w:val="uk-UA"/>
              </w:rPr>
              <w:t>поточний ремонт внутрішніх електромереж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тис. грн.</w:t>
            </w:r>
          </w:p>
        </w:tc>
        <w:tc>
          <w:tcPr>
            <w:tcW w:w="1112" w:type="dxa"/>
            <w:shd w:val="clear" w:color="auto" w:fill="auto"/>
          </w:tcPr>
          <w:p w:rsidR="00CF5DB3" w:rsidRPr="009A10CC" w:rsidRDefault="008307BF" w:rsidP="0018702E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</w:p>
        </w:tc>
        <w:tc>
          <w:tcPr>
            <w:tcW w:w="1062" w:type="dxa"/>
            <w:shd w:val="clear" w:color="auto" w:fill="auto"/>
          </w:tcPr>
          <w:p w:rsidR="00CF5DB3" w:rsidRPr="009A10CC" w:rsidRDefault="008307BF" w:rsidP="0018702E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>
            <w:pPr>
              <w:jc w:val="center"/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продукту</w:t>
            </w:r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>
            <w:pPr>
              <w:jc w:val="center"/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8307BF">
            <w:pPr>
              <w:rPr>
                <w:lang w:val="uk-UA"/>
              </w:rPr>
            </w:pPr>
            <w:r w:rsidRPr="009A10CC">
              <w:rPr>
                <w:lang w:val="uk-UA"/>
              </w:rPr>
              <w:t xml:space="preserve">Кількість </w:t>
            </w:r>
            <w:r w:rsidR="008307BF">
              <w:rPr>
                <w:lang w:val="uk-UA"/>
              </w:rPr>
              <w:t>ремонтів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од.</w:t>
            </w:r>
          </w:p>
        </w:tc>
        <w:tc>
          <w:tcPr>
            <w:tcW w:w="111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</w:p>
        </w:tc>
        <w:tc>
          <w:tcPr>
            <w:tcW w:w="106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1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>
            <w:pPr>
              <w:jc w:val="center"/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</w:p>
          <w:p w:rsidR="00CF5DB3" w:rsidRPr="008C33D0" w:rsidRDefault="00CF5DB3" w:rsidP="0018702E">
            <w:proofErr w:type="spellStart"/>
            <w:r w:rsidRPr="009A10CC">
              <w:rPr>
                <w:b/>
              </w:rPr>
              <w:t>ефективності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>
            <w:pPr>
              <w:jc w:val="center"/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8307BF">
            <w:pPr>
              <w:rPr>
                <w:lang w:val="uk-UA"/>
              </w:rPr>
            </w:pPr>
            <w:r w:rsidRPr="009A10CC">
              <w:rPr>
                <w:lang w:val="uk-UA"/>
              </w:rPr>
              <w:t>Се</w:t>
            </w:r>
            <w:r w:rsidR="008307BF">
              <w:rPr>
                <w:lang w:val="uk-UA"/>
              </w:rPr>
              <w:t>ре</w:t>
            </w:r>
            <w:r w:rsidRPr="009A10CC">
              <w:rPr>
                <w:lang w:val="uk-UA"/>
              </w:rPr>
              <w:t xml:space="preserve">дній розмір видатків на одну </w:t>
            </w:r>
            <w:r w:rsidR="008307BF">
              <w:rPr>
                <w:lang w:val="uk-UA"/>
              </w:rPr>
              <w:t>ремонт</w:t>
            </w:r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>
            <w:r w:rsidRPr="009A10CC">
              <w:rPr>
                <w:lang w:val="uk-UA"/>
              </w:rPr>
              <w:t>тис. грн.</w:t>
            </w:r>
          </w:p>
        </w:tc>
        <w:tc>
          <w:tcPr>
            <w:tcW w:w="1112" w:type="dxa"/>
            <w:shd w:val="clear" w:color="auto" w:fill="auto"/>
          </w:tcPr>
          <w:p w:rsidR="00CF5DB3" w:rsidRPr="009A10CC" w:rsidRDefault="008307BF" w:rsidP="0018702E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</w:p>
        </w:tc>
        <w:tc>
          <w:tcPr>
            <w:tcW w:w="1062" w:type="dxa"/>
            <w:shd w:val="clear" w:color="auto" w:fill="auto"/>
          </w:tcPr>
          <w:p w:rsidR="00CF5DB3" w:rsidRPr="009A10CC" w:rsidRDefault="008307BF" w:rsidP="0018702E">
            <w:pPr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>
            <w:pPr>
              <w:jc w:val="center"/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</w:t>
            </w:r>
            <w:proofErr w:type="spellStart"/>
            <w:r w:rsidRPr="009A10CC">
              <w:rPr>
                <w:b/>
              </w:rPr>
              <w:t>якості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shd w:val="clear" w:color="auto" w:fill="auto"/>
          </w:tcPr>
          <w:p w:rsidR="00CF5DB3" w:rsidRPr="008C33D0" w:rsidRDefault="00CF5DB3" w:rsidP="0018702E">
            <w:pPr>
              <w:jc w:val="center"/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Відсоток вчасно проведених ремонтних робіт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%</w:t>
            </w:r>
          </w:p>
          <w:p w:rsidR="00CF5DB3" w:rsidRPr="009A10CC" w:rsidRDefault="00CF5DB3" w:rsidP="0018702E">
            <w:pPr>
              <w:rPr>
                <w:lang w:val="uk-UA"/>
              </w:rPr>
            </w:pPr>
          </w:p>
        </w:tc>
        <w:tc>
          <w:tcPr>
            <w:tcW w:w="111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100,00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</w:p>
        </w:tc>
        <w:tc>
          <w:tcPr>
            <w:tcW w:w="1062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100,00</w:t>
            </w:r>
          </w:p>
        </w:tc>
      </w:tr>
      <w:tr w:rsidR="00CF5DB3" w:rsidRPr="008C33D0" w:rsidTr="0018702E">
        <w:tc>
          <w:tcPr>
            <w:tcW w:w="1846" w:type="dxa"/>
            <w:vMerge w:val="restart"/>
            <w:shd w:val="clear" w:color="auto" w:fill="auto"/>
            <w:vAlign w:val="center"/>
          </w:tcPr>
          <w:p w:rsidR="00CF5DB3" w:rsidRPr="009A10CC" w:rsidRDefault="00CF5DB3" w:rsidP="0018702E">
            <w:pPr>
              <w:pStyle w:val="a4"/>
              <w:spacing w:line="228" w:lineRule="auto"/>
              <w:rPr>
                <w:sz w:val="24"/>
              </w:rPr>
            </w:pPr>
            <w:r w:rsidRPr="009A10CC">
              <w:rPr>
                <w:sz w:val="24"/>
              </w:rPr>
              <w:t>Привести матеріально-технічну базу комунальних архівних установ у відповідність до сучасних потреб для забезпечення гарантованої збереженості документів архівного фонду</w:t>
            </w: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</w:t>
            </w:r>
            <w:proofErr w:type="spellStart"/>
            <w:r w:rsidRPr="009A10CC">
              <w:rPr>
                <w:b/>
              </w:rPr>
              <w:t>витрат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c>
          <w:tcPr>
            <w:tcW w:w="1846" w:type="dxa"/>
            <w:vMerge/>
            <w:shd w:val="clear" w:color="auto" w:fill="auto"/>
            <w:vAlign w:val="center"/>
          </w:tcPr>
          <w:p w:rsidR="00CF5DB3" w:rsidRPr="009A10CC" w:rsidRDefault="00CF5DB3" w:rsidP="0018702E">
            <w:pPr>
              <w:pStyle w:val="a4"/>
              <w:spacing w:line="228" w:lineRule="auto"/>
              <w:rPr>
                <w:sz w:val="24"/>
              </w:rPr>
            </w:pPr>
          </w:p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Обсяг видатків на оновлення матеріально-технічної бази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тис. грн.</w:t>
            </w:r>
          </w:p>
        </w:tc>
        <w:tc>
          <w:tcPr>
            <w:tcW w:w="1112" w:type="dxa"/>
            <w:shd w:val="clear" w:color="auto" w:fill="auto"/>
          </w:tcPr>
          <w:p w:rsidR="00CF5DB3" w:rsidRPr="001812DB" w:rsidRDefault="001812DB" w:rsidP="0018702E">
            <w:r>
              <w:t>188,87</w:t>
            </w:r>
          </w:p>
        </w:tc>
        <w:tc>
          <w:tcPr>
            <w:tcW w:w="1200" w:type="dxa"/>
            <w:shd w:val="clear" w:color="auto" w:fill="auto"/>
          </w:tcPr>
          <w:p w:rsidR="00CF5DB3" w:rsidRPr="008307BF" w:rsidRDefault="008307BF" w:rsidP="0018702E">
            <w:pPr>
              <w:rPr>
                <w:lang w:val="uk-UA"/>
              </w:rPr>
            </w:pPr>
            <w:r>
              <w:rPr>
                <w:lang w:val="uk-UA"/>
              </w:rPr>
              <w:t>45,0</w:t>
            </w:r>
          </w:p>
        </w:tc>
        <w:tc>
          <w:tcPr>
            <w:tcW w:w="960" w:type="dxa"/>
            <w:shd w:val="clear" w:color="auto" w:fill="auto"/>
          </w:tcPr>
          <w:p w:rsidR="00CF5DB3" w:rsidRPr="008C33D0" w:rsidRDefault="00C607C0" w:rsidP="0018702E">
            <w:r>
              <w:rPr>
                <w:lang w:val="uk-UA"/>
              </w:rPr>
              <w:t>90</w:t>
            </w:r>
            <w:r w:rsidR="00CF5DB3">
              <w:t>,0</w:t>
            </w:r>
          </w:p>
        </w:tc>
        <w:tc>
          <w:tcPr>
            <w:tcW w:w="1062" w:type="dxa"/>
            <w:shd w:val="clear" w:color="auto" w:fill="auto"/>
          </w:tcPr>
          <w:p w:rsidR="00CF5DB3" w:rsidRPr="001C0F8D" w:rsidRDefault="001812DB" w:rsidP="001C0F8D">
            <w:pPr>
              <w:rPr>
                <w:lang w:val="en-US"/>
              </w:rPr>
            </w:pPr>
            <w:r>
              <w:rPr>
                <w:lang w:val="uk-UA"/>
              </w:rPr>
              <w:t>53,87</w:t>
            </w:r>
          </w:p>
        </w:tc>
      </w:tr>
      <w:tr w:rsidR="00CF5DB3" w:rsidRPr="008C33D0" w:rsidTr="0018702E"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продукту</w:t>
            </w:r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Кількість придбаного обладнання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од.</w:t>
            </w:r>
          </w:p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>
            <w:r>
              <w:t>80,0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>
            <w:r>
              <w:t>20</w:t>
            </w:r>
          </w:p>
        </w:tc>
        <w:tc>
          <w:tcPr>
            <w:tcW w:w="960" w:type="dxa"/>
            <w:shd w:val="clear" w:color="auto" w:fill="auto"/>
          </w:tcPr>
          <w:p w:rsidR="00CF5DB3" w:rsidRPr="008C33D0" w:rsidRDefault="00CF5DB3" w:rsidP="0018702E">
            <w:r>
              <w:t>25</w:t>
            </w:r>
          </w:p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>
            <w:r>
              <w:t>35</w:t>
            </w:r>
          </w:p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</w:p>
          <w:p w:rsidR="00CF5DB3" w:rsidRPr="008C33D0" w:rsidRDefault="00CF5DB3" w:rsidP="0018702E">
            <w:proofErr w:type="spellStart"/>
            <w:r w:rsidRPr="009A10CC">
              <w:rPr>
                <w:b/>
              </w:rPr>
              <w:t>ефективності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rPr>
          <w:trHeight w:val="550"/>
        </w:trPr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 xml:space="preserve">Середні видатки на придбання одного </w:t>
            </w:r>
            <w:r w:rsidRPr="009A10CC">
              <w:rPr>
                <w:lang w:val="uk-UA"/>
              </w:rPr>
              <w:lastRenderedPageBreak/>
              <w:t>обладнання</w:t>
            </w:r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>
            <w:r w:rsidRPr="009A10CC">
              <w:rPr>
                <w:lang w:val="uk-UA"/>
              </w:rPr>
              <w:lastRenderedPageBreak/>
              <w:t>тис. грн.</w:t>
            </w:r>
          </w:p>
        </w:tc>
        <w:tc>
          <w:tcPr>
            <w:tcW w:w="1112" w:type="dxa"/>
            <w:shd w:val="clear" w:color="auto" w:fill="auto"/>
          </w:tcPr>
          <w:p w:rsidR="00CF5DB3" w:rsidRPr="00C607C0" w:rsidRDefault="001812DB" w:rsidP="008307BF">
            <w:pPr>
              <w:rPr>
                <w:lang w:val="uk-UA"/>
              </w:rPr>
            </w:pPr>
            <w:r>
              <w:rPr>
                <w:lang w:val="uk-UA"/>
              </w:rPr>
              <w:t>2,36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>
            <w:r>
              <w:t>2,25</w:t>
            </w:r>
          </w:p>
        </w:tc>
        <w:tc>
          <w:tcPr>
            <w:tcW w:w="960" w:type="dxa"/>
            <w:shd w:val="clear" w:color="auto" w:fill="auto"/>
          </w:tcPr>
          <w:p w:rsidR="00CF5DB3" w:rsidRPr="00C607C0" w:rsidRDefault="00C607C0" w:rsidP="0018702E">
            <w:pPr>
              <w:rPr>
                <w:lang w:val="uk-UA"/>
              </w:rPr>
            </w:pPr>
            <w:r>
              <w:rPr>
                <w:lang w:val="uk-UA"/>
              </w:rPr>
              <w:t>3,6</w:t>
            </w:r>
          </w:p>
        </w:tc>
        <w:tc>
          <w:tcPr>
            <w:tcW w:w="1062" w:type="dxa"/>
            <w:shd w:val="clear" w:color="auto" w:fill="auto"/>
          </w:tcPr>
          <w:p w:rsidR="00CF5DB3" w:rsidRPr="006734D1" w:rsidRDefault="001812DB" w:rsidP="001C0F8D">
            <w:pPr>
              <w:rPr>
                <w:lang w:val="uk-UA"/>
              </w:rPr>
            </w:pPr>
            <w:r>
              <w:rPr>
                <w:lang w:val="uk-UA"/>
              </w:rPr>
              <w:t>1,54</w:t>
            </w:r>
          </w:p>
        </w:tc>
      </w:tr>
      <w:tr w:rsidR="00CF5DB3" w:rsidRPr="008C33D0" w:rsidTr="0018702E">
        <w:tc>
          <w:tcPr>
            <w:tcW w:w="1846" w:type="dxa"/>
            <w:vMerge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b/>
              </w:rPr>
            </w:pPr>
            <w:proofErr w:type="spellStart"/>
            <w:r w:rsidRPr="009A10CC">
              <w:rPr>
                <w:b/>
              </w:rPr>
              <w:t>Показник</w:t>
            </w:r>
            <w:proofErr w:type="spellEnd"/>
            <w:r w:rsidRPr="009A10CC">
              <w:rPr>
                <w:b/>
              </w:rPr>
              <w:t xml:space="preserve"> </w:t>
            </w:r>
            <w:proofErr w:type="spellStart"/>
            <w:r w:rsidRPr="009A10CC">
              <w:rPr>
                <w:b/>
              </w:rPr>
              <w:t>якості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:rsidR="00CF5DB3" w:rsidRPr="008C33D0" w:rsidRDefault="00CF5DB3" w:rsidP="0018702E"/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/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/>
        </w:tc>
        <w:tc>
          <w:tcPr>
            <w:tcW w:w="960" w:type="dxa"/>
            <w:shd w:val="clear" w:color="auto" w:fill="auto"/>
          </w:tcPr>
          <w:p w:rsidR="00CF5DB3" w:rsidRPr="008C33D0" w:rsidRDefault="00CF5DB3" w:rsidP="0018702E"/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/>
        </w:tc>
      </w:tr>
      <w:tr w:rsidR="00CF5DB3" w:rsidRPr="008C33D0" w:rsidTr="0018702E">
        <w:tc>
          <w:tcPr>
            <w:tcW w:w="1846" w:type="dxa"/>
            <w:shd w:val="clear" w:color="auto" w:fill="auto"/>
          </w:tcPr>
          <w:p w:rsidR="00CF5DB3" w:rsidRPr="008C33D0" w:rsidRDefault="00CF5DB3" w:rsidP="0018702E"/>
        </w:tc>
        <w:tc>
          <w:tcPr>
            <w:tcW w:w="1847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Відсоток придбаного обладнання у порівнянні з минулим роком</w:t>
            </w:r>
          </w:p>
        </w:tc>
        <w:tc>
          <w:tcPr>
            <w:tcW w:w="1543" w:type="dxa"/>
            <w:shd w:val="clear" w:color="auto" w:fill="auto"/>
          </w:tcPr>
          <w:p w:rsidR="00CF5DB3" w:rsidRPr="009A10CC" w:rsidRDefault="00CF5DB3" w:rsidP="0018702E">
            <w:pPr>
              <w:rPr>
                <w:lang w:val="uk-UA"/>
              </w:rPr>
            </w:pPr>
            <w:r w:rsidRPr="009A10CC">
              <w:rPr>
                <w:lang w:val="uk-UA"/>
              </w:rPr>
              <w:t>%</w:t>
            </w:r>
          </w:p>
        </w:tc>
        <w:tc>
          <w:tcPr>
            <w:tcW w:w="1112" w:type="dxa"/>
            <w:shd w:val="clear" w:color="auto" w:fill="auto"/>
          </w:tcPr>
          <w:p w:rsidR="00CF5DB3" w:rsidRPr="008C33D0" w:rsidRDefault="00CF5DB3" w:rsidP="0018702E">
            <w:r>
              <w:t>100</w:t>
            </w:r>
          </w:p>
        </w:tc>
        <w:tc>
          <w:tcPr>
            <w:tcW w:w="1200" w:type="dxa"/>
            <w:shd w:val="clear" w:color="auto" w:fill="auto"/>
          </w:tcPr>
          <w:p w:rsidR="00CF5DB3" w:rsidRPr="008C33D0" w:rsidRDefault="00CF5DB3" w:rsidP="0018702E">
            <w:r>
              <w:t>100</w:t>
            </w:r>
          </w:p>
        </w:tc>
        <w:tc>
          <w:tcPr>
            <w:tcW w:w="960" w:type="dxa"/>
            <w:shd w:val="clear" w:color="auto" w:fill="auto"/>
          </w:tcPr>
          <w:p w:rsidR="00CF5DB3" w:rsidRPr="008C33D0" w:rsidRDefault="00CF5DB3" w:rsidP="0018702E">
            <w:r>
              <w:t>100</w:t>
            </w:r>
          </w:p>
        </w:tc>
        <w:tc>
          <w:tcPr>
            <w:tcW w:w="1062" w:type="dxa"/>
            <w:shd w:val="clear" w:color="auto" w:fill="auto"/>
          </w:tcPr>
          <w:p w:rsidR="00CF5DB3" w:rsidRPr="008C33D0" w:rsidRDefault="00CF5DB3" w:rsidP="0018702E">
            <w:r>
              <w:t>100</w:t>
            </w:r>
          </w:p>
        </w:tc>
      </w:tr>
    </w:tbl>
    <w:p w:rsidR="00CF5DB3" w:rsidRPr="00862B96" w:rsidRDefault="00CF5DB3" w:rsidP="00CF5DB3">
      <w:pPr>
        <w:jc w:val="both"/>
        <w:rPr>
          <w:b/>
          <w:lang w:val="uk-UA"/>
        </w:rPr>
      </w:pPr>
    </w:p>
    <w:p w:rsidR="00CF5DB3" w:rsidRDefault="00CF5DB3" w:rsidP="00CF5DB3">
      <w:pPr>
        <w:pStyle w:val="a3"/>
        <w:spacing w:before="0" w:after="0"/>
        <w:rPr>
          <w:rFonts w:ascii="Calibri" w:hAnsi="Calibri" w:cs="Calibri"/>
          <w:sz w:val="22"/>
          <w:szCs w:val="22"/>
          <w:lang w:val="uk-UA"/>
        </w:rPr>
      </w:pPr>
    </w:p>
    <w:p w:rsidR="00CF5DB3" w:rsidRDefault="00CF5DB3">
      <w:pPr>
        <w:rPr>
          <w:lang w:val="uk-UA"/>
        </w:rPr>
      </w:pPr>
    </w:p>
    <w:p w:rsidR="00CF5DB3" w:rsidRPr="00CF5DB3" w:rsidRDefault="00CF5DB3">
      <w:pPr>
        <w:rPr>
          <w:lang w:val="uk-UA"/>
        </w:rPr>
      </w:pPr>
    </w:p>
    <w:sectPr w:rsidR="00CF5DB3" w:rsidRPr="00CF5DB3" w:rsidSect="0090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F5DB3"/>
    <w:rsid w:val="00101FAD"/>
    <w:rsid w:val="001812DB"/>
    <w:rsid w:val="001C0F8D"/>
    <w:rsid w:val="004A481B"/>
    <w:rsid w:val="005F6847"/>
    <w:rsid w:val="006734D1"/>
    <w:rsid w:val="008307BF"/>
    <w:rsid w:val="00906A5A"/>
    <w:rsid w:val="00C607C0"/>
    <w:rsid w:val="00C731F9"/>
    <w:rsid w:val="00CF5DB3"/>
    <w:rsid w:val="00EA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5DB3"/>
    <w:pPr>
      <w:suppressAutoHyphens/>
      <w:spacing w:before="280" w:after="119"/>
    </w:pPr>
    <w:rPr>
      <w:lang w:eastAsia="zh-CN"/>
    </w:rPr>
  </w:style>
  <w:style w:type="paragraph" w:customStyle="1" w:styleId="a4">
    <w:name w:val="Содержимое таблицы"/>
    <w:basedOn w:val="a"/>
    <w:rsid w:val="00CF5DB3"/>
    <w:pPr>
      <w:suppressLineNumbers/>
      <w:suppressAutoHyphens/>
    </w:pPr>
    <w:rPr>
      <w:sz w:val="28"/>
      <w:lang w:val="uk-UA" w:eastAsia="zh-CN"/>
    </w:rPr>
  </w:style>
  <w:style w:type="paragraph" w:styleId="a5">
    <w:name w:val="Body Text Indent"/>
    <w:basedOn w:val="a"/>
    <w:link w:val="a6"/>
    <w:rsid w:val="00CF5DB3"/>
    <w:pPr>
      <w:ind w:firstLine="561"/>
      <w:jc w:val="both"/>
    </w:pPr>
    <w:rPr>
      <w:rFonts w:eastAsia="Calibri"/>
      <w:b/>
      <w:bCs/>
      <w:lang w:val="uk-UA"/>
    </w:rPr>
  </w:style>
  <w:style w:type="character" w:customStyle="1" w:styleId="a6">
    <w:name w:val="Основной текст с отступом Знак"/>
    <w:basedOn w:val="a0"/>
    <w:link w:val="a5"/>
    <w:rsid w:val="00CF5DB3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352</Words>
  <Characters>2007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Тимчик</cp:lastModifiedBy>
  <cp:revision>2</cp:revision>
  <cp:lastPrinted>2023-12-13T11:49:00Z</cp:lastPrinted>
  <dcterms:created xsi:type="dcterms:W3CDTF">2023-12-13T11:49:00Z</dcterms:created>
  <dcterms:modified xsi:type="dcterms:W3CDTF">2023-12-13T11:49:00Z</dcterms:modified>
</cp:coreProperties>
</file>