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3B142" w14:textId="3774826E" w:rsidR="0063358D" w:rsidRDefault="0063358D" w:rsidP="0063358D">
      <w:pPr>
        <w:framePr w:hSpace="180" w:wrap="around" w:vAnchor="text" w:hAnchor="page" w:x="5971" w:y="1"/>
        <w:jc w:val="center"/>
        <w:rPr>
          <w:rFonts w:cs="Tahoma"/>
          <w:sz w:val="22"/>
        </w:rPr>
      </w:pPr>
    </w:p>
    <w:p w14:paraId="3D3ADC1F" w14:textId="77777777" w:rsidR="0063358D" w:rsidRPr="001B0AA8" w:rsidRDefault="0063358D" w:rsidP="0063358D">
      <w:pPr>
        <w:jc w:val="center"/>
      </w:pPr>
      <w:bookmarkStart w:id="0" w:name="_Hlk129942606"/>
    </w:p>
    <w:p w14:paraId="161B6F3A" w14:textId="77777777" w:rsidR="0063358D" w:rsidRPr="001B0AA8" w:rsidRDefault="0063358D" w:rsidP="0063358D">
      <w:pPr>
        <w:jc w:val="center"/>
      </w:pPr>
    </w:p>
    <w:p w14:paraId="3586AF01" w14:textId="1BAC1860" w:rsidR="0063358D" w:rsidRPr="001B0AA8" w:rsidRDefault="00DA2FC0" w:rsidP="0063358D">
      <w:pPr>
        <w:jc w:val="center"/>
      </w:pPr>
      <w:r>
        <w:rPr>
          <w:rFonts w:cs="Tahoma"/>
          <w:noProof/>
          <w:sz w:val="22"/>
        </w:rPr>
        <w:drawing>
          <wp:inline distT="0" distB="0" distL="0" distR="0" wp14:anchorId="342FCDFA" wp14:editId="49955154">
            <wp:extent cx="50609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49647" w14:textId="1E908CB6" w:rsidR="0063358D" w:rsidRPr="001B0AA8" w:rsidRDefault="0063358D" w:rsidP="0063358D">
      <w:pPr>
        <w:framePr w:hSpace="180" w:wrap="around" w:vAnchor="text" w:hAnchor="page" w:x="5971" w:y="18"/>
        <w:jc w:val="center"/>
        <w:rPr>
          <w:rFonts w:cs="Tahoma"/>
          <w:sz w:val="22"/>
        </w:rPr>
      </w:pPr>
    </w:p>
    <w:p w14:paraId="6435DE42" w14:textId="77777777" w:rsidR="0063358D" w:rsidRPr="001B0AA8" w:rsidRDefault="0063358D" w:rsidP="0063358D">
      <w:pPr>
        <w:keepNext/>
        <w:jc w:val="center"/>
        <w:outlineLvl w:val="0"/>
        <w:rPr>
          <w:b/>
        </w:rPr>
      </w:pPr>
    </w:p>
    <w:p w14:paraId="019C7A39" w14:textId="77777777" w:rsidR="0063358D" w:rsidRPr="001B0AA8" w:rsidRDefault="0063358D" w:rsidP="0063358D">
      <w:pPr>
        <w:keepNext/>
        <w:jc w:val="center"/>
        <w:outlineLvl w:val="0"/>
        <w:rPr>
          <w:b/>
        </w:rPr>
      </w:pPr>
    </w:p>
    <w:p w14:paraId="779B2ED8" w14:textId="77777777" w:rsidR="0063358D" w:rsidRPr="001B0AA8" w:rsidRDefault="0063358D" w:rsidP="0063358D">
      <w:pPr>
        <w:keepNext/>
        <w:jc w:val="center"/>
        <w:outlineLvl w:val="0"/>
        <w:rPr>
          <w:b/>
        </w:rPr>
      </w:pPr>
      <w:r w:rsidRPr="001B0AA8">
        <w:rPr>
          <w:b/>
        </w:rPr>
        <w:t>УКРАЇНА</w:t>
      </w:r>
    </w:p>
    <w:p w14:paraId="17611ABE" w14:textId="77777777" w:rsidR="0063358D" w:rsidRPr="001B0AA8" w:rsidRDefault="0063358D" w:rsidP="0063358D"/>
    <w:p w14:paraId="034BB1AF" w14:textId="77777777" w:rsidR="0063358D" w:rsidRPr="001B0AA8" w:rsidRDefault="0063358D" w:rsidP="0063358D">
      <w:pPr>
        <w:keepNext/>
        <w:jc w:val="center"/>
        <w:outlineLvl w:val="0"/>
        <w:rPr>
          <w:b/>
          <w:sz w:val="28"/>
          <w:szCs w:val="28"/>
        </w:rPr>
      </w:pPr>
      <w:r w:rsidRPr="001B0AA8">
        <w:rPr>
          <w:b/>
          <w:sz w:val="28"/>
          <w:szCs w:val="28"/>
        </w:rPr>
        <w:t xml:space="preserve">РОЗДІЛЬНЯНСЬКА   МІСЬКА   РАДА </w:t>
      </w:r>
    </w:p>
    <w:p w14:paraId="09EC4511" w14:textId="77777777" w:rsidR="0063358D" w:rsidRPr="001B0AA8" w:rsidRDefault="0063358D" w:rsidP="0063358D">
      <w:pPr>
        <w:jc w:val="center"/>
        <w:rPr>
          <w:b/>
          <w:sz w:val="28"/>
          <w:szCs w:val="28"/>
        </w:rPr>
      </w:pPr>
      <w:r w:rsidRPr="001B0AA8">
        <w:rPr>
          <w:b/>
          <w:sz w:val="28"/>
          <w:szCs w:val="28"/>
        </w:rPr>
        <w:t>ОДЕСЬКОЇ ОБЛАСТІ</w:t>
      </w:r>
    </w:p>
    <w:p w14:paraId="48226363" w14:textId="77777777" w:rsidR="0063358D" w:rsidRPr="001B0AA8" w:rsidRDefault="0063358D" w:rsidP="0063358D">
      <w:pPr>
        <w:jc w:val="center"/>
        <w:rPr>
          <w:b/>
          <w:sz w:val="28"/>
          <w:szCs w:val="28"/>
        </w:rPr>
      </w:pPr>
    </w:p>
    <w:p w14:paraId="1CE93E90" w14:textId="2D371573" w:rsidR="00070E83" w:rsidRPr="00FB6AE2" w:rsidRDefault="00070E83" w:rsidP="00070E83">
      <w:pPr>
        <w:jc w:val="center"/>
        <w:rPr>
          <w:b/>
          <w:sz w:val="28"/>
          <w:szCs w:val="28"/>
        </w:rPr>
      </w:pPr>
      <w:r w:rsidRPr="008C35B1">
        <w:rPr>
          <w:b/>
          <w:sz w:val="28"/>
          <w:szCs w:val="28"/>
        </w:rPr>
        <w:t>Х</w:t>
      </w:r>
      <w:r w:rsidR="00277835" w:rsidRPr="008C35B1">
        <w:rPr>
          <w:b/>
          <w:sz w:val="28"/>
          <w:szCs w:val="28"/>
        </w:rPr>
        <w:t>Х</w:t>
      </w:r>
      <w:r w:rsidR="000875B9" w:rsidRPr="008C35B1">
        <w:rPr>
          <w:b/>
          <w:sz w:val="28"/>
          <w:szCs w:val="28"/>
        </w:rPr>
        <w:t>Х</w:t>
      </w:r>
      <w:r w:rsidR="0059089E">
        <w:rPr>
          <w:b/>
          <w:sz w:val="28"/>
          <w:szCs w:val="28"/>
          <w:lang w:val="en-US"/>
        </w:rPr>
        <w:t>V</w:t>
      </w:r>
      <w:r w:rsidR="00C42A49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 xml:space="preserve"> сесія </w:t>
      </w:r>
      <w:r>
        <w:rPr>
          <w:b/>
          <w:sz w:val="28"/>
          <w:szCs w:val="28"/>
          <w:lang w:val="en-US"/>
        </w:rPr>
        <w:t>VIII</w:t>
      </w:r>
      <w:r w:rsidRPr="00FB6AE2">
        <w:rPr>
          <w:b/>
          <w:sz w:val="28"/>
          <w:szCs w:val="28"/>
        </w:rPr>
        <w:t xml:space="preserve"> скликання</w:t>
      </w:r>
    </w:p>
    <w:p w14:paraId="6A4B9F00" w14:textId="77777777" w:rsidR="0063358D" w:rsidRPr="001B0AA8" w:rsidRDefault="0063358D" w:rsidP="0063358D">
      <w:pPr>
        <w:jc w:val="center"/>
        <w:rPr>
          <w:b/>
          <w:sz w:val="28"/>
          <w:szCs w:val="28"/>
        </w:rPr>
      </w:pPr>
    </w:p>
    <w:p w14:paraId="721FAFF1" w14:textId="77777777" w:rsidR="0063358D" w:rsidRPr="00FB6AE2" w:rsidRDefault="0063358D" w:rsidP="0063358D">
      <w:pPr>
        <w:jc w:val="center"/>
        <w:rPr>
          <w:b/>
          <w:sz w:val="28"/>
          <w:szCs w:val="28"/>
        </w:rPr>
      </w:pPr>
    </w:p>
    <w:p w14:paraId="44ADB4CD" w14:textId="77777777" w:rsidR="0063358D" w:rsidRPr="001B0AA8" w:rsidRDefault="0063358D" w:rsidP="0063358D">
      <w:pPr>
        <w:jc w:val="center"/>
        <w:rPr>
          <w:b/>
          <w:sz w:val="28"/>
          <w:szCs w:val="28"/>
        </w:rPr>
      </w:pPr>
      <w:r w:rsidRPr="00FB6AE2">
        <w:rPr>
          <w:b/>
          <w:sz w:val="28"/>
          <w:szCs w:val="28"/>
        </w:rPr>
        <w:t>ПРОЄКТ РІШЕННЯ</w:t>
      </w:r>
    </w:p>
    <w:p w14:paraId="658F0760" w14:textId="77777777" w:rsidR="0063358D" w:rsidRPr="001B0AA8" w:rsidRDefault="0063358D" w:rsidP="0063358D"/>
    <w:p w14:paraId="7420C3FE" w14:textId="5CBA1B5D" w:rsidR="005A54ED" w:rsidRDefault="0063358D" w:rsidP="00DF621C">
      <w:pPr>
        <w:rPr>
          <w:b/>
        </w:rPr>
      </w:pPr>
      <w:r w:rsidRPr="00BD6B82">
        <w:rPr>
          <w:b/>
        </w:rPr>
        <w:t xml:space="preserve">Про </w:t>
      </w:r>
      <w:r w:rsidR="00DC31E0">
        <w:rPr>
          <w:b/>
        </w:rPr>
        <w:t>за</w:t>
      </w:r>
      <w:r w:rsidR="007555D6">
        <w:rPr>
          <w:b/>
        </w:rPr>
        <w:t xml:space="preserve">твердження </w:t>
      </w:r>
      <w:r w:rsidRPr="00BD6B82">
        <w:rPr>
          <w:b/>
        </w:rPr>
        <w:t xml:space="preserve">Програми </w:t>
      </w:r>
    </w:p>
    <w:p w14:paraId="713235DA" w14:textId="77777777" w:rsidR="005A54ED" w:rsidRDefault="00DF621C" w:rsidP="00DF621C">
      <w:pPr>
        <w:rPr>
          <w:b/>
          <w:bCs/>
        </w:rPr>
      </w:pPr>
      <w:bookmarkStart w:id="1" w:name="_Hlk150775403"/>
      <w:r w:rsidRPr="005575C0">
        <w:rPr>
          <w:b/>
          <w:bCs/>
        </w:rPr>
        <w:t xml:space="preserve">утримання та фінансової підтримки </w:t>
      </w:r>
    </w:p>
    <w:p w14:paraId="5F70B8B2" w14:textId="77777777" w:rsidR="005A54ED" w:rsidRDefault="00DF621C" w:rsidP="00DF621C">
      <w:pPr>
        <w:rPr>
          <w:b/>
          <w:bCs/>
        </w:rPr>
      </w:pPr>
      <w:r w:rsidRPr="005575C0">
        <w:rPr>
          <w:b/>
          <w:bCs/>
        </w:rPr>
        <w:t>КЗ «Роздільнянський стадіон «Спартак»</w:t>
      </w:r>
    </w:p>
    <w:bookmarkEnd w:id="1"/>
    <w:p w14:paraId="5F71E657" w14:textId="5ABF28A2" w:rsidR="0063358D" w:rsidRDefault="00DF621C" w:rsidP="00DF621C">
      <w:pPr>
        <w:rPr>
          <w:b/>
          <w:bCs/>
        </w:rPr>
      </w:pPr>
      <w:r w:rsidRPr="005575C0">
        <w:rPr>
          <w:b/>
          <w:bCs/>
        </w:rPr>
        <w:t>на 202</w:t>
      </w:r>
      <w:r w:rsidR="00DC31E0" w:rsidRPr="00DC31E0">
        <w:rPr>
          <w:b/>
          <w:bCs/>
        </w:rPr>
        <w:t>4-</w:t>
      </w:r>
      <w:r w:rsidRPr="005575C0">
        <w:rPr>
          <w:b/>
          <w:bCs/>
        </w:rPr>
        <w:t>202</w:t>
      </w:r>
      <w:r w:rsidR="00DC31E0" w:rsidRPr="00DC31E0">
        <w:rPr>
          <w:b/>
          <w:bCs/>
        </w:rPr>
        <w:t>6</w:t>
      </w:r>
      <w:r w:rsidRPr="005575C0">
        <w:rPr>
          <w:b/>
          <w:bCs/>
        </w:rPr>
        <w:t xml:space="preserve"> роки</w:t>
      </w:r>
    </w:p>
    <w:p w14:paraId="574FE249" w14:textId="77777777" w:rsidR="005A54ED" w:rsidRPr="005575C0" w:rsidRDefault="005A54ED" w:rsidP="00DF621C">
      <w:pPr>
        <w:rPr>
          <w:b/>
          <w:bCs/>
        </w:rPr>
      </w:pPr>
    </w:p>
    <w:p w14:paraId="2F9E763E" w14:textId="03AA3BEA" w:rsidR="0063358D" w:rsidRPr="00BD6B82" w:rsidRDefault="0063358D" w:rsidP="00C63FF9">
      <w:pPr>
        <w:jc w:val="both"/>
      </w:pPr>
      <w:r w:rsidRPr="00BD6B82">
        <w:tab/>
        <w:t xml:space="preserve">Відповідно до пункту 22 частини 1 статті 26 Закону України «Про місцеве самоврядування в Україні», </w:t>
      </w:r>
      <w:bookmarkStart w:id="2" w:name="_Hlk69473131"/>
      <w:r w:rsidRPr="00BD6B82">
        <w:t>Закону України «Про фізичну культуру і спорт», враховуючи</w:t>
      </w:r>
      <w:r w:rsidR="003A1378">
        <w:t xml:space="preserve"> висновок фінансового управління Роздільнянської міської ради,</w:t>
      </w:r>
      <w:r w:rsidRPr="00BD6B82">
        <w:t xml:space="preserve"> рішення виконавчого комітету Роздільнянської міської ради від </w:t>
      </w:r>
      <w:r w:rsidR="00611D90">
        <w:t>«____»</w:t>
      </w:r>
      <w:r w:rsidR="007555D6">
        <w:t>_________</w:t>
      </w:r>
      <w:r w:rsidRPr="00BD6B82">
        <w:t>202</w:t>
      </w:r>
      <w:r w:rsidR="00770F09" w:rsidRPr="00BD6B82">
        <w:t>3</w:t>
      </w:r>
      <w:r w:rsidRPr="00BD6B82">
        <w:t xml:space="preserve"> року № </w:t>
      </w:r>
      <w:r w:rsidR="00770F09" w:rsidRPr="00BD6B82">
        <w:t>_______</w:t>
      </w:r>
      <w:r w:rsidRPr="00BD6B82">
        <w:t xml:space="preserve"> «Про  </w:t>
      </w:r>
      <w:r w:rsidR="007555D6">
        <w:t>затверд</w:t>
      </w:r>
      <w:r w:rsidR="009A2DE4">
        <w:t>ження</w:t>
      </w:r>
      <w:r w:rsidRPr="00BD6B82">
        <w:t xml:space="preserve"> Програми </w:t>
      </w:r>
      <w:r w:rsidR="009A2DE4" w:rsidRPr="009A2DE4">
        <w:t>утримання та фінансової підтримки</w:t>
      </w:r>
      <w:r w:rsidR="00322895">
        <w:t xml:space="preserve"> </w:t>
      </w:r>
      <w:r w:rsidR="009A2DE4" w:rsidRPr="009A2DE4">
        <w:t>КЗ «Роздільнянський стадіон «Спартак»</w:t>
      </w:r>
      <w:r w:rsidR="009A2DE4">
        <w:t xml:space="preserve"> на 2024-2026 роки»</w:t>
      </w:r>
      <w:r w:rsidRPr="00BD6B82">
        <w:t xml:space="preserve">, враховуючи висновки та рекомендації постійної комісії з питань соціального захисту населення, молодіжної політики, охорони здоров’я, освіти, підтримки культури та спорту, постійної комісії з питань бюджету, фінансування, інвестицій, реалізації державної регуляторної політики, Роздільнянська міська рада </w:t>
      </w:r>
    </w:p>
    <w:bookmarkEnd w:id="2"/>
    <w:p w14:paraId="6D2AEBCE" w14:textId="77777777" w:rsidR="0063358D" w:rsidRPr="00770F09" w:rsidRDefault="0063358D" w:rsidP="0063358D">
      <w:pPr>
        <w:rPr>
          <w:b/>
          <w:color w:val="FF0000"/>
        </w:rPr>
      </w:pPr>
    </w:p>
    <w:p w14:paraId="22A54263" w14:textId="77777777" w:rsidR="0063358D" w:rsidRPr="001B0AA8" w:rsidRDefault="0063358D" w:rsidP="0063358D">
      <w:pPr>
        <w:rPr>
          <w:b/>
        </w:rPr>
      </w:pPr>
      <w:r w:rsidRPr="001B0AA8">
        <w:rPr>
          <w:b/>
        </w:rPr>
        <w:t>ВИРІШИЛА:</w:t>
      </w:r>
    </w:p>
    <w:p w14:paraId="38F08FE1" w14:textId="77777777" w:rsidR="0063358D" w:rsidRPr="001B0AA8" w:rsidRDefault="0063358D" w:rsidP="0063358D"/>
    <w:p w14:paraId="09579098" w14:textId="6BE6C872" w:rsidR="00AC3ED3" w:rsidRPr="00295EB9" w:rsidRDefault="00C566E0" w:rsidP="00125324">
      <w:pPr>
        <w:numPr>
          <w:ilvl w:val="0"/>
          <w:numId w:val="2"/>
        </w:numPr>
        <w:jc w:val="both"/>
      </w:pPr>
      <w:bookmarkStart w:id="3" w:name="_Hlk129940497"/>
      <w:r>
        <w:t>Затвердити</w:t>
      </w:r>
      <w:r w:rsidR="00AC3ED3">
        <w:t xml:space="preserve"> </w:t>
      </w:r>
      <w:r w:rsidR="00DF621C">
        <w:t>Програм</w:t>
      </w:r>
      <w:r>
        <w:t>у</w:t>
      </w:r>
      <w:r w:rsidR="00DF621C">
        <w:t xml:space="preserve"> утримання та фінансової підтримки КЗ «Роздільнянський стадіон «Спартак»</w:t>
      </w:r>
      <w:r w:rsidR="00DF621C" w:rsidRPr="001B0AA8">
        <w:t xml:space="preserve"> </w:t>
      </w:r>
      <w:r w:rsidR="00DF621C">
        <w:t>на</w:t>
      </w:r>
      <w:r w:rsidR="00DF621C" w:rsidRPr="00DB3DD7">
        <w:t xml:space="preserve"> 202</w:t>
      </w:r>
      <w:r>
        <w:t>4</w:t>
      </w:r>
      <w:r w:rsidR="00DF621C" w:rsidRPr="00DB3DD7">
        <w:t>-202</w:t>
      </w:r>
      <w:r>
        <w:t>6</w:t>
      </w:r>
      <w:r w:rsidR="00DF621C" w:rsidRPr="00DB3DD7">
        <w:t xml:space="preserve"> роки</w:t>
      </w:r>
      <w:r w:rsidR="004F087F" w:rsidRPr="00295EB9">
        <w:rPr>
          <w:bCs/>
        </w:rPr>
        <w:t xml:space="preserve"> (дода</w:t>
      </w:r>
      <w:r>
        <w:rPr>
          <w:bCs/>
        </w:rPr>
        <w:t>є</w:t>
      </w:r>
      <w:r w:rsidR="004F087F" w:rsidRPr="00295EB9">
        <w:rPr>
          <w:bCs/>
        </w:rPr>
        <w:t xml:space="preserve">ться). </w:t>
      </w:r>
    </w:p>
    <w:p w14:paraId="5B7929A5" w14:textId="77777777" w:rsidR="00295EB9" w:rsidRDefault="00295EB9" w:rsidP="00295EB9">
      <w:pPr>
        <w:ind w:left="720"/>
        <w:jc w:val="both"/>
      </w:pPr>
    </w:p>
    <w:bookmarkEnd w:id="3"/>
    <w:p w14:paraId="053B0029" w14:textId="68F0B6E4" w:rsidR="00971059" w:rsidRDefault="00BD6B82" w:rsidP="00D71C09">
      <w:pPr>
        <w:numPr>
          <w:ilvl w:val="0"/>
          <w:numId w:val="1"/>
        </w:numPr>
        <w:tabs>
          <w:tab w:val="num" w:pos="644"/>
        </w:tabs>
        <w:contextualSpacing/>
        <w:jc w:val="both"/>
      </w:pPr>
      <w:r>
        <w:t xml:space="preserve">Фінансовому управлінню Роздільнянської міської ради </w:t>
      </w:r>
      <w:r w:rsidR="00F36B1F">
        <w:t xml:space="preserve">передбачити в бюджеті Роздільнянської міської територіальної громади кошти на виконання </w:t>
      </w:r>
      <w:r w:rsidR="006779D2">
        <w:t>П</w:t>
      </w:r>
      <w:r w:rsidR="00623C87">
        <w:t>рограми</w:t>
      </w:r>
      <w:r w:rsidR="006779D2">
        <w:t xml:space="preserve"> утримання та фінансової підтрим</w:t>
      </w:r>
      <w:r w:rsidR="00886847">
        <w:t>ки КЗ «</w:t>
      </w:r>
      <w:proofErr w:type="spellStart"/>
      <w:r w:rsidR="00886847">
        <w:t>Роздільнянский</w:t>
      </w:r>
      <w:proofErr w:type="spellEnd"/>
      <w:r w:rsidR="00886847">
        <w:t xml:space="preserve"> стадіон </w:t>
      </w:r>
      <w:r w:rsidR="0059089E">
        <w:t>«</w:t>
      </w:r>
      <w:r w:rsidR="00886847">
        <w:t xml:space="preserve">Спартак» на </w:t>
      </w:r>
      <w:r w:rsidR="0090558C">
        <w:t xml:space="preserve">                  </w:t>
      </w:r>
      <w:r w:rsidR="00886847">
        <w:t>2024-2026 роки</w:t>
      </w:r>
      <w:r w:rsidR="00623C87">
        <w:t xml:space="preserve"> відповідно до</w:t>
      </w:r>
      <w:r w:rsidR="00255788">
        <w:t xml:space="preserve"> затв</w:t>
      </w:r>
      <w:r w:rsidR="00322895">
        <w:t>е</w:t>
      </w:r>
      <w:r w:rsidR="00255788">
        <w:t xml:space="preserve">рджених заходів та Бюджетного </w:t>
      </w:r>
      <w:r w:rsidR="0090558C">
        <w:t>кодексу України.</w:t>
      </w:r>
    </w:p>
    <w:p w14:paraId="5E5A35F2" w14:textId="77777777" w:rsidR="00322895" w:rsidRDefault="00322895" w:rsidP="00322895">
      <w:pPr>
        <w:ind w:left="720"/>
        <w:contextualSpacing/>
        <w:jc w:val="both"/>
      </w:pPr>
    </w:p>
    <w:p w14:paraId="1CF06CFB" w14:textId="6D28875F" w:rsidR="0063358D" w:rsidRPr="001B0AA8" w:rsidRDefault="0063358D" w:rsidP="0063358D">
      <w:pPr>
        <w:numPr>
          <w:ilvl w:val="0"/>
          <w:numId w:val="1"/>
        </w:numPr>
        <w:jc w:val="both"/>
      </w:pPr>
      <w:r w:rsidRPr="001B0AA8">
        <w:t>Контроль за виконанням даного рішення покласти на постійну комісію з питань соціального захисту населення, молодіжної політики, охорони здоров’я, освіти, підтримки культури та спорту.</w:t>
      </w:r>
    </w:p>
    <w:p w14:paraId="4E919833" w14:textId="77777777" w:rsidR="0063358D" w:rsidRDefault="0063358D" w:rsidP="0063358D"/>
    <w:p w14:paraId="1DD48B28" w14:textId="77777777" w:rsidR="006168F8" w:rsidRDefault="006168F8" w:rsidP="0063358D"/>
    <w:p w14:paraId="47B7925E" w14:textId="77777777" w:rsidR="006168F8" w:rsidRDefault="006168F8" w:rsidP="0063358D"/>
    <w:p w14:paraId="352DC9EE" w14:textId="77777777" w:rsidR="006168F8" w:rsidRDefault="006168F8" w:rsidP="0063358D"/>
    <w:p w14:paraId="34E75DCD" w14:textId="77777777" w:rsidR="006168F8" w:rsidRDefault="006168F8" w:rsidP="0063358D"/>
    <w:p w14:paraId="2BC1F691" w14:textId="77777777" w:rsidR="006168F8" w:rsidRDefault="006168F8" w:rsidP="0063358D"/>
    <w:p w14:paraId="2E575D3C" w14:textId="77777777" w:rsidR="006168F8" w:rsidRDefault="006168F8" w:rsidP="0063358D"/>
    <w:p w14:paraId="70FB1007" w14:textId="77777777" w:rsidR="006168F8" w:rsidRDefault="006168F8" w:rsidP="0063358D"/>
    <w:p w14:paraId="03E1A9D0" w14:textId="77777777" w:rsidR="006168F8" w:rsidRDefault="006168F8" w:rsidP="0063358D"/>
    <w:p w14:paraId="384D795A" w14:textId="77777777" w:rsidR="006168F8" w:rsidRPr="001B0AA8" w:rsidRDefault="006168F8" w:rsidP="0063358D"/>
    <w:p w14:paraId="4288AD26" w14:textId="77777777" w:rsidR="0063358D" w:rsidRDefault="0063358D" w:rsidP="0063358D"/>
    <w:p w14:paraId="7E01E527" w14:textId="77777777" w:rsidR="006168F8" w:rsidRPr="006168F8" w:rsidRDefault="006168F8" w:rsidP="006168F8">
      <w:pPr>
        <w:spacing w:line="259" w:lineRule="auto"/>
        <w:ind w:left="5103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ЗАТВЕРДЖЕНО</w:t>
      </w:r>
    </w:p>
    <w:p w14:paraId="29C0FB49" w14:textId="77777777" w:rsidR="006168F8" w:rsidRPr="006168F8" w:rsidRDefault="006168F8" w:rsidP="006168F8">
      <w:pPr>
        <w:spacing w:line="259" w:lineRule="auto"/>
        <w:ind w:left="5103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 xml:space="preserve">Рішення Роздільнянської міської ради Одеської області </w:t>
      </w:r>
    </w:p>
    <w:p w14:paraId="6B74EB92" w14:textId="351AF2ED" w:rsidR="006168F8" w:rsidRPr="006168F8" w:rsidRDefault="00E17003" w:rsidP="006168F8">
      <w:pPr>
        <w:spacing w:line="259" w:lineRule="auto"/>
        <w:ind w:left="510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«_____»</w:t>
      </w:r>
      <w:r w:rsidR="006168F8" w:rsidRPr="006168F8">
        <w:rPr>
          <w:rFonts w:eastAsiaTheme="minorHAnsi"/>
          <w:lang w:eastAsia="en-US"/>
        </w:rPr>
        <w:t>_________________</w:t>
      </w:r>
      <w:r>
        <w:rPr>
          <w:rFonts w:eastAsiaTheme="minorHAnsi"/>
          <w:lang w:eastAsia="en-US"/>
        </w:rPr>
        <w:t>2023 р</w:t>
      </w:r>
      <w:r w:rsidR="00AB50C8">
        <w:rPr>
          <w:rFonts w:eastAsiaTheme="minorHAnsi"/>
          <w:lang w:eastAsia="en-US"/>
        </w:rPr>
        <w:t>оку</w:t>
      </w:r>
    </w:p>
    <w:p w14:paraId="7F7E27E3" w14:textId="77777777" w:rsidR="006168F8" w:rsidRPr="006168F8" w:rsidRDefault="006168F8" w:rsidP="006168F8">
      <w:pPr>
        <w:spacing w:line="259" w:lineRule="auto"/>
        <w:ind w:left="5103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№_____________________</w:t>
      </w:r>
    </w:p>
    <w:p w14:paraId="25CD2661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4A4614E7" w14:textId="77777777" w:rsidR="006168F8" w:rsidRPr="006168F8" w:rsidRDefault="006168F8" w:rsidP="006168F8">
      <w:pPr>
        <w:spacing w:line="259" w:lineRule="auto"/>
        <w:jc w:val="center"/>
        <w:rPr>
          <w:rFonts w:eastAsiaTheme="minorHAnsi"/>
          <w:lang w:eastAsia="en-US"/>
        </w:rPr>
      </w:pPr>
    </w:p>
    <w:p w14:paraId="7D9CCE90" w14:textId="77777777" w:rsidR="006168F8" w:rsidRPr="006168F8" w:rsidRDefault="006168F8" w:rsidP="006168F8">
      <w:pPr>
        <w:spacing w:line="259" w:lineRule="auto"/>
        <w:jc w:val="center"/>
        <w:rPr>
          <w:rFonts w:eastAsiaTheme="minorHAnsi"/>
          <w:lang w:eastAsia="en-US"/>
        </w:rPr>
      </w:pPr>
    </w:p>
    <w:p w14:paraId="03AD52B1" w14:textId="77777777" w:rsidR="006168F8" w:rsidRPr="006168F8" w:rsidRDefault="006168F8" w:rsidP="006168F8">
      <w:pPr>
        <w:spacing w:line="259" w:lineRule="auto"/>
        <w:jc w:val="center"/>
        <w:rPr>
          <w:rFonts w:eastAsiaTheme="minorHAnsi"/>
          <w:lang w:eastAsia="en-US"/>
        </w:rPr>
      </w:pPr>
    </w:p>
    <w:p w14:paraId="2B4A04D4" w14:textId="77777777" w:rsidR="006168F8" w:rsidRPr="006168F8" w:rsidRDefault="006168F8" w:rsidP="006168F8">
      <w:pPr>
        <w:spacing w:line="259" w:lineRule="auto"/>
        <w:jc w:val="center"/>
        <w:rPr>
          <w:rFonts w:eastAsiaTheme="minorHAnsi"/>
          <w:lang w:eastAsia="en-US"/>
        </w:rPr>
      </w:pPr>
    </w:p>
    <w:p w14:paraId="51A7F927" w14:textId="77777777" w:rsidR="006168F8" w:rsidRPr="006168F8" w:rsidRDefault="006168F8" w:rsidP="006168F8">
      <w:pPr>
        <w:spacing w:line="259" w:lineRule="auto"/>
        <w:jc w:val="center"/>
        <w:rPr>
          <w:rFonts w:eastAsiaTheme="minorHAnsi"/>
          <w:lang w:eastAsia="en-US"/>
        </w:rPr>
      </w:pPr>
    </w:p>
    <w:p w14:paraId="340E3997" w14:textId="77777777" w:rsidR="006168F8" w:rsidRPr="006168F8" w:rsidRDefault="006168F8" w:rsidP="006168F8">
      <w:pPr>
        <w:spacing w:line="259" w:lineRule="auto"/>
        <w:jc w:val="center"/>
        <w:rPr>
          <w:rFonts w:eastAsiaTheme="minorHAnsi"/>
          <w:lang w:eastAsia="en-US"/>
        </w:rPr>
      </w:pPr>
    </w:p>
    <w:p w14:paraId="20C42954" w14:textId="77777777" w:rsidR="006168F8" w:rsidRPr="006168F8" w:rsidRDefault="006168F8" w:rsidP="006168F8">
      <w:pPr>
        <w:spacing w:line="259" w:lineRule="auto"/>
        <w:jc w:val="center"/>
        <w:rPr>
          <w:rFonts w:eastAsiaTheme="minorHAnsi"/>
          <w:lang w:eastAsia="en-US"/>
        </w:rPr>
      </w:pPr>
    </w:p>
    <w:p w14:paraId="20723C55" w14:textId="77777777" w:rsidR="006168F8" w:rsidRPr="006168F8" w:rsidRDefault="006168F8" w:rsidP="006168F8">
      <w:pPr>
        <w:spacing w:line="259" w:lineRule="auto"/>
        <w:jc w:val="center"/>
        <w:rPr>
          <w:rFonts w:eastAsiaTheme="minorHAnsi"/>
          <w:b/>
          <w:bCs/>
          <w:sz w:val="32"/>
          <w:szCs w:val="32"/>
          <w:lang w:eastAsia="en-US"/>
        </w:rPr>
      </w:pPr>
      <w:r w:rsidRPr="006168F8">
        <w:rPr>
          <w:rFonts w:eastAsiaTheme="minorHAnsi"/>
          <w:b/>
          <w:bCs/>
          <w:sz w:val="32"/>
          <w:szCs w:val="32"/>
          <w:lang w:eastAsia="en-US"/>
        </w:rPr>
        <w:t xml:space="preserve">Програма </w:t>
      </w:r>
    </w:p>
    <w:p w14:paraId="598140ED" w14:textId="77777777" w:rsidR="006168F8" w:rsidRPr="006168F8" w:rsidRDefault="006168F8" w:rsidP="006168F8">
      <w:pPr>
        <w:spacing w:line="259" w:lineRule="auto"/>
        <w:jc w:val="center"/>
        <w:rPr>
          <w:rFonts w:eastAsiaTheme="minorHAnsi"/>
          <w:b/>
          <w:bCs/>
          <w:sz w:val="32"/>
          <w:szCs w:val="32"/>
          <w:lang w:eastAsia="en-US"/>
        </w:rPr>
      </w:pPr>
      <w:r w:rsidRPr="006168F8">
        <w:rPr>
          <w:rFonts w:eastAsiaTheme="minorHAnsi"/>
          <w:b/>
          <w:bCs/>
          <w:sz w:val="32"/>
          <w:szCs w:val="32"/>
          <w:lang w:eastAsia="en-US"/>
        </w:rPr>
        <w:t xml:space="preserve">утримання та фінансової підтримки  </w:t>
      </w:r>
    </w:p>
    <w:p w14:paraId="4EA498D7" w14:textId="77777777" w:rsidR="006168F8" w:rsidRPr="006168F8" w:rsidRDefault="006168F8" w:rsidP="006168F8">
      <w:pPr>
        <w:spacing w:line="259" w:lineRule="auto"/>
        <w:jc w:val="center"/>
        <w:rPr>
          <w:rFonts w:eastAsiaTheme="minorHAnsi"/>
          <w:b/>
          <w:bCs/>
          <w:sz w:val="32"/>
          <w:szCs w:val="32"/>
          <w:lang w:eastAsia="en-US"/>
        </w:rPr>
      </w:pPr>
      <w:r w:rsidRPr="006168F8">
        <w:rPr>
          <w:rFonts w:eastAsiaTheme="minorHAnsi"/>
          <w:b/>
          <w:bCs/>
          <w:sz w:val="32"/>
          <w:szCs w:val="32"/>
          <w:lang w:eastAsia="en-US"/>
        </w:rPr>
        <w:t>КЗ «Роздільнянський стадіон «Спартак»</w:t>
      </w:r>
    </w:p>
    <w:p w14:paraId="1B885AA8" w14:textId="498D6C05" w:rsidR="006168F8" w:rsidRPr="006168F8" w:rsidRDefault="006168F8" w:rsidP="006168F8">
      <w:pPr>
        <w:spacing w:line="259" w:lineRule="auto"/>
        <w:jc w:val="center"/>
        <w:rPr>
          <w:rFonts w:eastAsiaTheme="minorHAnsi"/>
          <w:b/>
          <w:bCs/>
          <w:sz w:val="32"/>
          <w:szCs w:val="32"/>
          <w:lang w:eastAsia="en-US"/>
        </w:rPr>
      </w:pPr>
      <w:r w:rsidRPr="006168F8">
        <w:rPr>
          <w:rFonts w:eastAsiaTheme="minorHAnsi"/>
          <w:b/>
          <w:bCs/>
          <w:sz w:val="32"/>
          <w:szCs w:val="32"/>
          <w:lang w:eastAsia="en-US"/>
        </w:rPr>
        <w:t xml:space="preserve"> на 202</w:t>
      </w:r>
      <w:r w:rsidR="008E6D7D">
        <w:rPr>
          <w:rFonts w:eastAsiaTheme="minorHAnsi"/>
          <w:b/>
          <w:bCs/>
          <w:sz w:val="32"/>
          <w:szCs w:val="32"/>
          <w:lang w:eastAsia="en-US"/>
        </w:rPr>
        <w:t>4</w:t>
      </w:r>
      <w:r w:rsidRPr="006168F8">
        <w:rPr>
          <w:rFonts w:eastAsiaTheme="minorHAnsi"/>
          <w:b/>
          <w:bCs/>
          <w:sz w:val="32"/>
          <w:szCs w:val="32"/>
          <w:lang w:eastAsia="en-US"/>
        </w:rPr>
        <w:t>-202</w:t>
      </w:r>
      <w:r w:rsidR="004C1A75">
        <w:rPr>
          <w:rFonts w:eastAsiaTheme="minorHAnsi"/>
          <w:b/>
          <w:bCs/>
          <w:sz w:val="32"/>
          <w:szCs w:val="32"/>
          <w:lang w:eastAsia="en-US"/>
        </w:rPr>
        <w:t>6</w:t>
      </w:r>
      <w:r w:rsidRPr="006168F8">
        <w:rPr>
          <w:rFonts w:eastAsiaTheme="minorHAnsi"/>
          <w:b/>
          <w:bCs/>
          <w:sz w:val="32"/>
          <w:szCs w:val="32"/>
          <w:lang w:eastAsia="en-US"/>
        </w:rPr>
        <w:t xml:space="preserve"> роки</w:t>
      </w:r>
    </w:p>
    <w:p w14:paraId="590A9DBF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07528381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038B9A8C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1DB4A68E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36666A2E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12044353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48978E1C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4CEF3DDB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1124DD8B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4E53CEF3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003715A0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5C454A54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694162FD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0C7F7069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10082039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22C8E767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106212D8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1D799355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5C15D375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4C5E1674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50905002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4B5A3DD5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6002FDCD" w14:textId="77777777" w:rsidR="006168F8" w:rsidRPr="006168F8" w:rsidRDefault="006168F8" w:rsidP="006168F8">
      <w:pPr>
        <w:spacing w:line="259" w:lineRule="auto"/>
        <w:rPr>
          <w:rFonts w:eastAsiaTheme="minorHAnsi"/>
          <w:b/>
          <w:bCs/>
          <w:sz w:val="32"/>
          <w:szCs w:val="32"/>
          <w:lang w:eastAsia="en-US"/>
        </w:rPr>
      </w:pPr>
    </w:p>
    <w:p w14:paraId="6DCF911D" w14:textId="77777777" w:rsidR="006168F8" w:rsidRPr="006168F8" w:rsidRDefault="006168F8" w:rsidP="006168F8">
      <w:pPr>
        <w:numPr>
          <w:ilvl w:val="0"/>
          <w:numId w:val="15"/>
        </w:numPr>
        <w:spacing w:after="160" w:line="259" w:lineRule="auto"/>
        <w:contextualSpacing/>
        <w:jc w:val="center"/>
        <w:rPr>
          <w:rFonts w:eastAsiaTheme="minorHAnsi"/>
          <w:b/>
          <w:bCs/>
          <w:lang w:eastAsia="en-US"/>
        </w:rPr>
      </w:pPr>
      <w:r w:rsidRPr="006168F8">
        <w:rPr>
          <w:rFonts w:eastAsiaTheme="minorHAnsi"/>
          <w:b/>
          <w:bCs/>
          <w:lang w:eastAsia="en-US"/>
        </w:rPr>
        <w:t>Визначення проблем, на розв’язання яких спрямована Програма</w:t>
      </w:r>
    </w:p>
    <w:p w14:paraId="4EFEF81A" w14:textId="77777777" w:rsidR="006168F8" w:rsidRPr="006168F8" w:rsidRDefault="006168F8" w:rsidP="006168F8">
      <w:pPr>
        <w:spacing w:line="259" w:lineRule="auto"/>
        <w:ind w:left="720"/>
        <w:contextualSpacing/>
        <w:rPr>
          <w:rFonts w:eastAsiaTheme="minorHAnsi"/>
          <w:lang w:eastAsia="en-US"/>
        </w:rPr>
      </w:pPr>
    </w:p>
    <w:p w14:paraId="2680CCF2" w14:textId="77777777" w:rsidR="006168F8" w:rsidRPr="006168F8" w:rsidRDefault="006168F8" w:rsidP="006168F8">
      <w:pPr>
        <w:ind w:firstLine="709"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Стадіони є важливою складовою інфраструктури міста, головним завданням яких є удосконалення фізкультурно-оздоровчої роботи, створення сприятливих умов для задоволення потреб дітей, молоді та усіх верств населення у зміцненні здоров’я, активному дозвіллі, пропаганді здорового способу життя, залучення молоді до занять фізичною культурою та спортом, а також збереження наявної з подальшим удосконаленням матеріально-технічної спортивної бази та ефективне її використання.</w:t>
      </w:r>
    </w:p>
    <w:p w14:paraId="36432F0A" w14:textId="2120E056" w:rsidR="006168F8" w:rsidRPr="006168F8" w:rsidRDefault="006168F8" w:rsidP="006168F8">
      <w:pPr>
        <w:ind w:firstLine="709"/>
        <w:jc w:val="both"/>
      </w:pPr>
      <w:r w:rsidRPr="006168F8">
        <w:rPr>
          <w:rFonts w:eastAsiaTheme="minorHAnsi"/>
          <w:lang w:eastAsia="en-US"/>
        </w:rPr>
        <w:t>В Роздільнянській територіальні громаді проживає</w:t>
      </w:r>
      <w:r w:rsidRPr="006168F8">
        <w:t xml:space="preserve"> </w:t>
      </w:r>
      <w:r w:rsidR="00B31A2E">
        <w:t>27820</w:t>
      </w:r>
      <w:r w:rsidRPr="006168F8">
        <w:t xml:space="preserve"> осіб, з  них учнів загальноосвітніх шкіл - 384</w:t>
      </w:r>
      <w:r w:rsidR="00A02B73">
        <w:t>9</w:t>
      </w:r>
      <w:r w:rsidRPr="006168F8">
        <w:t xml:space="preserve"> особи, молоді віком від 14 до 35 років - </w:t>
      </w:r>
      <w:r w:rsidR="001E2703">
        <w:t>9</w:t>
      </w:r>
      <w:r w:rsidR="003C530D">
        <w:t>7</w:t>
      </w:r>
      <w:r w:rsidR="00CA6F65">
        <w:t>2</w:t>
      </w:r>
      <w:r w:rsidR="001E2703">
        <w:t>5</w:t>
      </w:r>
      <w:r w:rsidRPr="006168F8">
        <w:t xml:space="preserve"> осіб. </w:t>
      </w:r>
    </w:p>
    <w:p w14:paraId="4A706547" w14:textId="77777777" w:rsidR="006168F8" w:rsidRPr="006168F8" w:rsidRDefault="006168F8" w:rsidP="006168F8">
      <w:pPr>
        <w:ind w:firstLine="709"/>
        <w:jc w:val="both"/>
        <w:rPr>
          <w:rFonts w:eastAsiaTheme="minorHAnsi"/>
          <w:lang w:eastAsia="en-US"/>
        </w:rPr>
      </w:pPr>
      <w:r w:rsidRPr="006168F8">
        <w:t>У громаді</w:t>
      </w:r>
      <w:r w:rsidRPr="006168F8">
        <w:rPr>
          <w:rFonts w:eastAsiaTheme="minorHAnsi"/>
          <w:lang w:eastAsia="en-US"/>
        </w:rPr>
        <w:t xml:space="preserve"> створюються необхідні умови для отримання мешканцями різноманітних та якісних фізкультурно-спортивних послуг. Найбільшим спортивним об’єктом громади є комунальний заклад «Роздільнянський стадіон «Спартак» (далі – стадіон «Спартак»). </w:t>
      </w:r>
    </w:p>
    <w:p w14:paraId="54EA3C0B" w14:textId="77777777" w:rsidR="006168F8" w:rsidRPr="006168F8" w:rsidRDefault="006168F8" w:rsidP="006168F8">
      <w:pPr>
        <w:ind w:firstLine="709"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На стадіоні «Спартак» проводяться змагання обласного, районного, місцевого рівня з різних видів спорту (зокрема – футбольні матчі на натуральному трав’яному полі), районні, місцеві галузеві спартакіади, навчально-тренувальні збори, фізкультурно-оздоровчі заходи для різних вікових груп населення, осіб з інвалідністю, науково-практичні семінари, культурно-масові заходи (свята, концерти, кіносеанси) тощо.</w:t>
      </w:r>
    </w:p>
    <w:p w14:paraId="390E5760" w14:textId="77777777" w:rsidR="006168F8" w:rsidRPr="006168F8" w:rsidRDefault="006168F8" w:rsidP="006168F8">
      <w:pPr>
        <w:ind w:firstLine="709"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 xml:space="preserve">В територіальній громаді працює дитячо-юнацька спортивна школа, де є відділення з таких видів спорту як легка атлетика, волейбол, волейбол пляжний, гандбол, дзюдо, теніс настільний, футбол та </w:t>
      </w:r>
      <w:proofErr w:type="spellStart"/>
      <w:r w:rsidRPr="006168F8">
        <w:rPr>
          <w:rFonts w:eastAsiaTheme="minorHAnsi"/>
          <w:lang w:eastAsia="en-US"/>
        </w:rPr>
        <w:t>футзал</w:t>
      </w:r>
      <w:proofErr w:type="spellEnd"/>
      <w:r w:rsidRPr="006168F8">
        <w:rPr>
          <w:rFonts w:eastAsiaTheme="minorHAnsi"/>
          <w:lang w:eastAsia="en-US"/>
        </w:rPr>
        <w:t>. Традиційним стало проведення спортивних змагань серед вихованців ДЮСШ, школярів, допризовної молоді, працівників підприємств, організацій та установ, представників громадських об’єднань саме на стадіоні «Спартак».</w:t>
      </w:r>
    </w:p>
    <w:p w14:paraId="763ACE7F" w14:textId="77777777" w:rsidR="006168F8" w:rsidRPr="006168F8" w:rsidRDefault="006168F8" w:rsidP="006168F8">
      <w:pPr>
        <w:ind w:firstLine="709"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 xml:space="preserve">До структури стадіону «Спартак» входять 11 інструкторів зі спорту, з них 5 працюють у сільській місцевості. </w:t>
      </w:r>
    </w:p>
    <w:p w14:paraId="4910C90F" w14:textId="77777777" w:rsidR="006168F8" w:rsidRPr="006168F8" w:rsidRDefault="006168F8" w:rsidP="006168F8">
      <w:pPr>
        <w:ind w:firstLine="709"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У зв’язку з великою кількістю населення та значним інтересом мешканців громади до занять фізичною культурою і спортом існує нагальна потреба в утриманні та фінансовій підтримці комунального закладу «Роздільнянський стадіон «Спартак».</w:t>
      </w:r>
    </w:p>
    <w:p w14:paraId="23FE2615" w14:textId="77777777" w:rsidR="006168F8" w:rsidRDefault="006168F8" w:rsidP="006168F8">
      <w:pPr>
        <w:ind w:firstLine="709"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Зважаючи на зазначене, робота щодо розвитку спортивної інфраструктури для фізкультурно-оздоровчої та спортивно-масової роботи у громаді потребує подальшого удосконалення.</w:t>
      </w:r>
    </w:p>
    <w:p w14:paraId="1C71D1DA" w14:textId="77777777" w:rsidR="006168F8" w:rsidRPr="006168F8" w:rsidRDefault="006168F8" w:rsidP="006168F8">
      <w:pPr>
        <w:ind w:firstLine="709"/>
        <w:jc w:val="both"/>
        <w:rPr>
          <w:rFonts w:eastAsiaTheme="minorHAnsi"/>
          <w:lang w:eastAsia="en-US"/>
        </w:rPr>
      </w:pPr>
    </w:p>
    <w:p w14:paraId="6807C11A" w14:textId="77777777" w:rsidR="006168F8" w:rsidRPr="006168F8" w:rsidRDefault="006168F8" w:rsidP="006168F8">
      <w:pPr>
        <w:ind w:firstLine="709"/>
        <w:jc w:val="both"/>
        <w:rPr>
          <w:rFonts w:eastAsiaTheme="minorHAnsi"/>
          <w:lang w:eastAsia="en-US"/>
        </w:rPr>
      </w:pPr>
    </w:p>
    <w:p w14:paraId="0C87FB9C" w14:textId="77777777" w:rsidR="006168F8" w:rsidRPr="006168F8" w:rsidRDefault="006168F8" w:rsidP="006168F8">
      <w:pPr>
        <w:numPr>
          <w:ilvl w:val="0"/>
          <w:numId w:val="15"/>
        </w:numPr>
        <w:spacing w:after="160" w:line="259" w:lineRule="auto"/>
        <w:ind w:left="0" w:firstLine="0"/>
        <w:contextualSpacing/>
        <w:jc w:val="center"/>
        <w:rPr>
          <w:rFonts w:eastAsiaTheme="minorHAnsi"/>
          <w:b/>
          <w:bCs/>
          <w:lang w:eastAsia="en-US"/>
        </w:rPr>
      </w:pPr>
      <w:r w:rsidRPr="006168F8">
        <w:rPr>
          <w:rFonts w:eastAsiaTheme="minorHAnsi"/>
          <w:b/>
          <w:bCs/>
          <w:lang w:eastAsia="en-US"/>
        </w:rPr>
        <w:t>Мета Програми</w:t>
      </w:r>
    </w:p>
    <w:p w14:paraId="57CC3822" w14:textId="77777777" w:rsidR="006168F8" w:rsidRPr="006168F8" w:rsidRDefault="006168F8" w:rsidP="006168F8">
      <w:pPr>
        <w:rPr>
          <w:rFonts w:eastAsiaTheme="minorHAnsi"/>
          <w:lang w:eastAsia="en-US"/>
        </w:rPr>
      </w:pPr>
    </w:p>
    <w:p w14:paraId="50924D7D" w14:textId="77777777" w:rsidR="006168F8" w:rsidRDefault="006168F8" w:rsidP="006168F8">
      <w:pPr>
        <w:ind w:firstLine="708"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Головною метою Програми є збереження та підтримка в належному технічному стані існуючої мережі спортивних споруд, забезпечення їх ефективного використання для проведення спортивних заходів, а також забезпечення розвитку відповідно до сучасних вимог інфраструктури стадіону, ефективного використання природних, трудових і фінансових ресурсів, організації культурного дозвілля мешканців нашої громади з врахуванням всієї різноманітності соціальних груп (молодь, діти, люди поважного віку, інваліди тощо), а також розвиток та надання можливостей для занять фізичною культурою і спортом на території громади, збереження наявної з подальшим удосконаленням матеріально-технічної спортивної бази та ефективне її використання, залучення висококваліфікованих спеціалістів та тренерських кадрів, утримання головних спортивних споруд та спортивного обладнання громади, що є базовими для підготовки збірних команд та спортсменів громади.</w:t>
      </w:r>
    </w:p>
    <w:p w14:paraId="75E74519" w14:textId="77777777" w:rsidR="003D13FF" w:rsidRPr="006168F8" w:rsidRDefault="003D13FF" w:rsidP="006168F8">
      <w:pPr>
        <w:ind w:firstLine="708"/>
        <w:jc w:val="both"/>
        <w:rPr>
          <w:rFonts w:eastAsiaTheme="minorHAnsi"/>
          <w:lang w:eastAsia="en-US"/>
        </w:rPr>
      </w:pPr>
    </w:p>
    <w:p w14:paraId="17B385C9" w14:textId="77777777" w:rsidR="006168F8" w:rsidRPr="006168F8" w:rsidRDefault="006168F8" w:rsidP="006168F8">
      <w:pPr>
        <w:ind w:firstLine="708"/>
        <w:jc w:val="both"/>
        <w:rPr>
          <w:rFonts w:eastAsiaTheme="minorHAnsi"/>
          <w:lang w:eastAsia="en-US"/>
        </w:rPr>
      </w:pPr>
    </w:p>
    <w:p w14:paraId="5D202D89" w14:textId="77777777" w:rsidR="006168F8" w:rsidRPr="006168F8" w:rsidRDefault="006168F8" w:rsidP="006168F8">
      <w:pPr>
        <w:ind w:firstLine="708"/>
        <w:jc w:val="both"/>
        <w:rPr>
          <w:rFonts w:eastAsiaTheme="minorHAnsi"/>
          <w:lang w:eastAsia="en-US"/>
        </w:rPr>
      </w:pPr>
      <w:r w:rsidRPr="006168F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367FBF7B" w14:textId="77777777" w:rsidR="006168F8" w:rsidRPr="006168F8" w:rsidRDefault="006168F8" w:rsidP="006168F8">
      <w:pPr>
        <w:jc w:val="both"/>
        <w:rPr>
          <w:rFonts w:eastAsiaTheme="minorHAnsi"/>
          <w:lang w:eastAsia="en-US"/>
        </w:rPr>
      </w:pPr>
    </w:p>
    <w:p w14:paraId="5DE19BF0" w14:textId="2C659B1F" w:rsidR="006168F8" w:rsidRPr="003D13FF" w:rsidRDefault="006168F8" w:rsidP="003D13FF">
      <w:pPr>
        <w:numPr>
          <w:ilvl w:val="0"/>
          <w:numId w:val="15"/>
        </w:numPr>
        <w:spacing w:after="160" w:line="259" w:lineRule="auto"/>
        <w:contextualSpacing/>
        <w:jc w:val="center"/>
        <w:rPr>
          <w:rFonts w:eastAsiaTheme="minorHAnsi"/>
          <w:lang w:eastAsia="en-US"/>
        </w:rPr>
      </w:pPr>
      <w:r w:rsidRPr="003D13FF">
        <w:rPr>
          <w:rFonts w:eastAsiaTheme="minorHAnsi"/>
          <w:b/>
          <w:bCs/>
          <w:lang w:eastAsia="en-US"/>
        </w:rPr>
        <w:t>Шляхи і способи розв’язання проблеми</w:t>
      </w:r>
    </w:p>
    <w:p w14:paraId="33282041" w14:textId="77777777" w:rsidR="006168F8" w:rsidRPr="006168F8" w:rsidRDefault="006168F8" w:rsidP="006168F8">
      <w:pPr>
        <w:ind w:left="720"/>
        <w:contextualSpacing/>
        <w:rPr>
          <w:rFonts w:eastAsiaTheme="minorHAnsi"/>
          <w:lang w:eastAsia="en-US"/>
        </w:rPr>
      </w:pPr>
    </w:p>
    <w:p w14:paraId="256A1DD4" w14:textId="77777777" w:rsidR="006168F8" w:rsidRPr="006168F8" w:rsidRDefault="006168F8" w:rsidP="006168F8">
      <w:pPr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Стадіон має бути центром фізичного та спортивного розвитку населення.</w:t>
      </w:r>
    </w:p>
    <w:p w14:paraId="73071B0A" w14:textId="77777777" w:rsidR="006168F8" w:rsidRPr="006168F8" w:rsidRDefault="006168F8" w:rsidP="006168F8">
      <w:pPr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ab/>
        <w:t>Розв’язання проблем передбачає в цілому:</w:t>
      </w:r>
    </w:p>
    <w:p w14:paraId="72A54458" w14:textId="77777777" w:rsidR="006168F8" w:rsidRPr="006168F8" w:rsidRDefault="006168F8" w:rsidP="006168F8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визнання спорту як важливого чинника досягнення фізичної та духовної досконалості людини, формування патріотичних почуттів у громадян та позитивного міжнародного іміджу громади;</w:t>
      </w:r>
    </w:p>
    <w:p w14:paraId="493BCB98" w14:textId="77777777" w:rsidR="006168F8" w:rsidRPr="006168F8" w:rsidRDefault="006168F8" w:rsidP="006168F8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задоволення потреб кожного мешканця громади у зміцненні здоров’я, фізичного виховання та занять спортом;</w:t>
      </w:r>
    </w:p>
    <w:p w14:paraId="15FE6827" w14:textId="77777777" w:rsidR="006168F8" w:rsidRPr="006168F8" w:rsidRDefault="006168F8" w:rsidP="006168F8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сприяння безперервності та послідовності занять фізичною культурою і спортом громадян різних вікових груп;</w:t>
      </w:r>
    </w:p>
    <w:p w14:paraId="5BEE6327" w14:textId="77777777" w:rsidR="006168F8" w:rsidRPr="006168F8" w:rsidRDefault="006168F8" w:rsidP="006168F8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проведення поточного ремонту будівель стадіону з метою забезпечення безпеки життя та здоров’я осіб, які займаються фізичною культурою і спортом, учасників та глядачів спортивних і фізкультурно-оздоровчих заходів, підтримання в належному технічному та санітарному стані, впровадження нових технологій енергозбереження.</w:t>
      </w:r>
    </w:p>
    <w:p w14:paraId="635EB7D7" w14:textId="77777777" w:rsidR="006168F8" w:rsidRPr="006168F8" w:rsidRDefault="006168F8" w:rsidP="006168F8">
      <w:pPr>
        <w:ind w:left="360"/>
        <w:jc w:val="both"/>
        <w:rPr>
          <w:rFonts w:eastAsiaTheme="minorHAnsi"/>
          <w:lang w:eastAsia="en-US"/>
        </w:rPr>
      </w:pPr>
    </w:p>
    <w:p w14:paraId="43BFA9CB" w14:textId="77777777" w:rsidR="006168F8" w:rsidRPr="006168F8" w:rsidRDefault="006168F8" w:rsidP="006168F8">
      <w:pPr>
        <w:ind w:left="360"/>
        <w:jc w:val="both"/>
        <w:rPr>
          <w:rFonts w:eastAsiaTheme="minorHAnsi"/>
          <w:lang w:eastAsia="en-US"/>
        </w:rPr>
      </w:pPr>
    </w:p>
    <w:p w14:paraId="2AE19FCC" w14:textId="77777777" w:rsidR="006168F8" w:rsidRPr="006168F8" w:rsidRDefault="006168F8" w:rsidP="003D13FF">
      <w:pPr>
        <w:numPr>
          <w:ilvl w:val="0"/>
          <w:numId w:val="1"/>
        </w:numPr>
        <w:spacing w:after="160" w:line="259" w:lineRule="auto"/>
        <w:contextualSpacing/>
        <w:jc w:val="center"/>
        <w:rPr>
          <w:rFonts w:eastAsiaTheme="minorHAnsi"/>
          <w:b/>
          <w:bCs/>
          <w:lang w:eastAsia="en-US"/>
        </w:rPr>
      </w:pPr>
      <w:r w:rsidRPr="006168F8">
        <w:rPr>
          <w:rFonts w:eastAsiaTheme="minorHAnsi"/>
          <w:b/>
          <w:bCs/>
          <w:lang w:eastAsia="en-US"/>
        </w:rPr>
        <w:t>Строки та етапи виконання Програми</w:t>
      </w:r>
    </w:p>
    <w:p w14:paraId="2CBC20CA" w14:textId="77777777" w:rsidR="006168F8" w:rsidRPr="006168F8" w:rsidRDefault="006168F8" w:rsidP="006168F8">
      <w:pPr>
        <w:ind w:left="720"/>
        <w:contextualSpacing/>
        <w:rPr>
          <w:rFonts w:eastAsiaTheme="minorHAnsi"/>
          <w:b/>
          <w:bCs/>
          <w:lang w:eastAsia="en-US"/>
        </w:rPr>
      </w:pPr>
    </w:p>
    <w:p w14:paraId="4842AA64" w14:textId="30398D64" w:rsidR="006168F8" w:rsidRPr="006168F8" w:rsidRDefault="006168F8" w:rsidP="006168F8">
      <w:pPr>
        <w:ind w:left="708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Програма реалізується в один етап протягом 202</w:t>
      </w:r>
      <w:r w:rsidR="008E6D7D">
        <w:rPr>
          <w:rFonts w:eastAsiaTheme="minorHAnsi"/>
          <w:lang w:eastAsia="en-US"/>
        </w:rPr>
        <w:t>4</w:t>
      </w:r>
      <w:r w:rsidRPr="006168F8">
        <w:rPr>
          <w:rFonts w:eastAsiaTheme="minorHAnsi"/>
          <w:lang w:eastAsia="en-US"/>
        </w:rPr>
        <w:t>-202</w:t>
      </w:r>
      <w:r w:rsidR="008E6D7D">
        <w:rPr>
          <w:rFonts w:eastAsiaTheme="minorHAnsi"/>
          <w:lang w:eastAsia="en-US"/>
        </w:rPr>
        <w:t>6</w:t>
      </w:r>
      <w:r w:rsidRPr="006168F8">
        <w:rPr>
          <w:rFonts w:eastAsiaTheme="minorHAnsi"/>
          <w:lang w:eastAsia="en-US"/>
        </w:rPr>
        <w:t xml:space="preserve"> років.</w:t>
      </w:r>
    </w:p>
    <w:p w14:paraId="408FA355" w14:textId="77777777" w:rsidR="006168F8" w:rsidRPr="006168F8" w:rsidRDefault="006168F8" w:rsidP="006168F8">
      <w:pPr>
        <w:rPr>
          <w:rFonts w:eastAsiaTheme="minorHAnsi"/>
          <w:lang w:eastAsia="en-US"/>
        </w:rPr>
      </w:pPr>
    </w:p>
    <w:p w14:paraId="6179C806" w14:textId="77777777" w:rsidR="006168F8" w:rsidRPr="006168F8" w:rsidRDefault="006168F8" w:rsidP="003D13FF">
      <w:pPr>
        <w:numPr>
          <w:ilvl w:val="0"/>
          <w:numId w:val="1"/>
        </w:numPr>
        <w:spacing w:after="160" w:line="259" w:lineRule="auto"/>
        <w:contextualSpacing/>
        <w:jc w:val="center"/>
        <w:rPr>
          <w:rFonts w:eastAsiaTheme="minorHAnsi"/>
          <w:b/>
          <w:bCs/>
          <w:lang w:eastAsia="en-US"/>
        </w:rPr>
      </w:pPr>
      <w:r w:rsidRPr="006168F8">
        <w:rPr>
          <w:rFonts w:eastAsiaTheme="minorHAnsi"/>
          <w:b/>
          <w:bCs/>
          <w:lang w:eastAsia="en-US"/>
        </w:rPr>
        <w:t>Напрями діяльності, завдання і заходи Програми</w:t>
      </w:r>
    </w:p>
    <w:p w14:paraId="17FB6759" w14:textId="77777777" w:rsidR="006168F8" w:rsidRPr="006168F8" w:rsidRDefault="006168F8" w:rsidP="006168F8">
      <w:pPr>
        <w:jc w:val="both"/>
        <w:rPr>
          <w:rFonts w:eastAsiaTheme="minorHAnsi"/>
          <w:lang w:eastAsia="en-US"/>
        </w:rPr>
      </w:pPr>
    </w:p>
    <w:p w14:paraId="22B87AA7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 xml:space="preserve"> </w:t>
      </w:r>
      <w:r w:rsidRPr="006168F8">
        <w:rPr>
          <w:rFonts w:eastAsiaTheme="minorHAnsi"/>
          <w:lang w:eastAsia="en-US"/>
        </w:rPr>
        <w:tab/>
        <w:t>До напрямку діяльності Програми належить утримання та фінансова підтримка КЗ «Роздільнянський стадіон «Спартак».</w:t>
      </w:r>
    </w:p>
    <w:p w14:paraId="1A4630C9" w14:textId="77777777" w:rsidR="006168F8" w:rsidRPr="006168F8" w:rsidRDefault="006168F8" w:rsidP="006168F8">
      <w:pPr>
        <w:jc w:val="both"/>
        <w:rPr>
          <w:rFonts w:eastAsiaTheme="minorHAnsi"/>
          <w:lang w:eastAsia="en-US"/>
        </w:rPr>
      </w:pPr>
    </w:p>
    <w:p w14:paraId="11CA59E0" w14:textId="77777777" w:rsidR="006168F8" w:rsidRPr="006168F8" w:rsidRDefault="006168F8" w:rsidP="006168F8">
      <w:pPr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Завданнями Програми є:</w:t>
      </w:r>
    </w:p>
    <w:p w14:paraId="1AE6AB76" w14:textId="77777777" w:rsidR="006168F8" w:rsidRPr="006168F8" w:rsidRDefault="006168F8" w:rsidP="006168F8">
      <w:pPr>
        <w:jc w:val="both"/>
        <w:rPr>
          <w:rFonts w:eastAsiaTheme="minorHAnsi"/>
          <w:lang w:eastAsia="en-US"/>
        </w:rPr>
      </w:pPr>
    </w:p>
    <w:p w14:paraId="1E4C937A" w14:textId="77777777" w:rsidR="006168F8" w:rsidRPr="006168F8" w:rsidRDefault="006168F8" w:rsidP="006168F8">
      <w:pPr>
        <w:numPr>
          <w:ilvl w:val="0"/>
          <w:numId w:val="13"/>
        </w:numPr>
        <w:spacing w:after="160" w:line="259" w:lineRule="auto"/>
        <w:ind w:left="0" w:firstLine="0"/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забезпечити матеріальне утримання штатних працівників стадіону «Спартак»;</w:t>
      </w:r>
    </w:p>
    <w:p w14:paraId="7AC27F57" w14:textId="77777777" w:rsidR="006168F8" w:rsidRPr="006168F8" w:rsidRDefault="006168F8" w:rsidP="006168F8">
      <w:pPr>
        <w:numPr>
          <w:ilvl w:val="0"/>
          <w:numId w:val="13"/>
        </w:numPr>
        <w:spacing w:after="160" w:line="259" w:lineRule="auto"/>
        <w:ind w:left="0" w:firstLine="0"/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забезпечити оплату комунальних послуг, що надаються стадіону «Спартак»;</w:t>
      </w:r>
    </w:p>
    <w:p w14:paraId="129C2C83" w14:textId="77777777" w:rsidR="006168F8" w:rsidRPr="006168F8" w:rsidRDefault="006168F8" w:rsidP="006168F8">
      <w:pPr>
        <w:ind w:left="708" w:hanging="715"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-</w:t>
      </w:r>
      <w:r w:rsidRPr="006168F8">
        <w:rPr>
          <w:rFonts w:eastAsiaTheme="minorHAnsi"/>
          <w:lang w:eastAsia="en-US"/>
        </w:rPr>
        <w:tab/>
        <w:t>забезпечити належну адміністративно-господарчу діяльність стадіону «Спартак» (придбання оргтехніки, меблів, канцелярських товарів, паливно-мастильних матеріалів, господарчого інструментарію та знаряддя тощо);</w:t>
      </w:r>
    </w:p>
    <w:p w14:paraId="0C645377" w14:textId="77777777" w:rsidR="006168F8" w:rsidRPr="006168F8" w:rsidRDefault="006168F8" w:rsidP="006168F8">
      <w:pPr>
        <w:numPr>
          <w:ilvl w:val="0"/>
          <w:numId w:val="13"/>
        </w:numPr>
        <w:spacing w:after="160" w:line="259" w:lineRule="auto"/>
        <w:ind w:left="0" w:firstLine="0"/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утримувати в належному технічному стані спортивні споруди;</w:t>
      </w:r>
    </w:p>
    <w:p w14:paraId="7FE2C6B5" w14:textId="77777777" w:rsidR="006168F8" w:rsidRPr="006168F8" w:rsidRDefault="006168F8" w:rsidP="006168F8">
      <w:pPr>
        <w:numPr>
          <w:ilvl w:val="0"/>
          <w:numId w:val="13"/>
        </w:numPr>
        <w:spacing w:after="160" w:line="259" w:lineRule="auto"/>
        <w:ind w:left="0" w:firstLine="0"/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забезпечити ремонт та будівництво спортивних споруд;</w:t>
      </w:r>
    </w:p>
    <w:p w14:paraId="39EDFCB9" w14:textId="77777777" w:rsidR="006168F8" w:rsidRPr="006168F8" w:rsidRDefault="006168F8" w:rsidP="006168F8">
      <w:pPr>
        <w:numPr>
          <w:ilvl w:val="0"/>
          <w:numId w:val="13"/>
        </w:numPr>
        <w:spacing w:after="160" w:line="259" w:lineRule="auto"/>
        <w:ind w:left="0" w:firstLine="0"/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забезпечити належний рівень якості  футбольного поля стадіону;</w:t>
      </w:r>
    </w:p>
    <w:p w14:paraId="7A051F7E" w14:textId="77777777" w:rsidR="006168F8" w:rsidRPr="006168F8" w:rsidRDefault="006168F8" w:rsidP="006168F8">
      <w:pPr>
        <w:numPr>
          <w:ilvl w:val="0"/>
          <w:numId w:val="13"/>
        </w:numPr>
        <w:spacing w:after="160" w:line="259" w:lineRule="auto"/>
        <w:ind w:left="0" w:firstLine="0"/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забезпечити придбання сучасного спортивного знаряддя та інвентаря.</w:t>
      </w:r>
    </w:p>
    <w:p w14:paraId="31962042" w14:textId="77777777" w:rsidR="006168F8" w:rsidRPr="006168F8" w:rsidRDefault="006168F8" w:rsidP="006168F8">
      <w:pPr>
        <w:contextualSpacing/>
        <w:jc w:val="both"/>
        <w:rPr>
          <w:rFonts w:eastAsiaTheme="minorHAnsi"/>
          <w:lang w:eastAsia="en-US"/>
        </w:rPr>
      </w:pPr>
    </w:p>
    <w:p w14:paraId="676044A3" w14:textId="77777777" w:rsidR="006168F8" w:rsidRPr="006168F8" w:rsidRDefault="006168F8" w:rsidP="006168F8">
      <w:pPr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Напрями діяльності та заходи Програми наведено в додатку 2.</w:t>
      </w:r>
    </w:p>
    <w:p w14:paraId="7336180C" w14:textId="77777777" w:rsidR="006168F8" w:rsidRPr="006168F8" w:rsidRDefault="006168F8" w:rsidP="006168F8">
      <w:pPr>
        <w:jc w:val="both"/>
        <w:rPr>
          <w:rFonts w:eastAsiaTheme="minorHAnsi"/>
          <w:lang w:eastAsia="en-US"/>
        </w:rPr>
      </w:pPr>
    </w:p>
    <w:p w14:paraId="7D4587B5" w14:textId="77777777" w:rsidR="006168F8" w:rsidRPr="006168F8" w:rsidRDefault="006168F8" w:rsidP="003D13FF">
      <w:pPr>
        <w:numPr>
          <w:ilvl w:val="0"/>
          <w:numId w:val="1"/>
        </w:numPr>
        <w:spacing w:after="160" w:line="259" w:lineRule="auto"/>
        <w:ind w:left="0" w:firstLine="0"/>
        <w:contextualSpacing/>
        <w:jc w:val="center"/>
        <w:rPr>
          <w:rFonts w:eastAsiaTheme="minorHAnsi"/>
          <w:b/>
          <w:bCs/>
          <w:lang w:eastAsia="en-US"/>
        </w:rPr>
      </w:pPr>
      <w:r w:rsidRPr="006168F8">
        <w:rPr>
          <w:rFonts w:eastAsiaTheme="minorHAnsi"/>
          <w:b/>
          <w:bCs/>
          <w:lang w:eastAsia="en-US"/>
        </w:rPr>
        <w:t>Ресурсне забезпечення Програми</w:t>
      </w:r>
    </w:p>
    <w:p w14:paraId="6F7414A0" w14:textId="77777777" w:rsidR="006168F8" w:rsidRPr="006168F8" w:rsidRDefault="006168F8" w:rsidP="006168F8">
      <w:pPr>
        <w:contextualSpacing/>
        <w:rPr>
          <w:rFonts w:eastAsiaTheme="minorHAnsi"/>
          <w:b/>
          <w:bCs/>
          <w:lang w:eastAsia="en-US"/>
        </w:rPr>
      </w:pPr>
    </w:p>
    <w:p w14:paraId="5348314A" w14:textId="77777777" w:rsidR="006168F8" w:rsidRPr="006168F8" w:rsidRDefault="006168F8" w:rsidP="006168F8">
      <w:pPr>
        <w:ind w:firstLine="708"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Фінансування Програми здійснюється за рахунок коштів місцевого бюджету, які передбачаються для виконання програм і заходів з розвитку фізичної культури і спорту, а також за рахунок інших джерел, не заборонених законодавством, враховуючи власні ресурси громадських організацій фізкультурно-спортивної спрямованості, підприємств і організацій різних форм власності.</w:t>
      </w:r>
    </w:p>
    <w:p w14:paraId="1397C4C5" w14:textId="77777777" w:rsidR="006168F8" w:rsidRPr="006168F8" w:rsidRDefault="006168F8" w:rsidP="006168F8">
      <w:pPr>
        <w:ind w:firstLine="708"/>
        <w:jc w:val="both"/>
        <w:rPr>
          <w:rFonts w:eastAsiaTheme="minorHAnsi"/>
          <w:lang w:eastAsia="en-US"/>
        </w:rPr>
      </w:pPr>
    </w:p>
    <w:p w14:paraId="406467B9" w14:textId="77777777" w:rsidR="006168F8" w:rsidRPr="006168F8" w:rsidRDefault="006168F8" w:rsidP="006168F8">
      <w:pPr>
        <w:ind w:firstLine="708"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Ресурсне забезпечення Програми наведено в додатку 3.</w:t>
      </w:r>
    </w:p>
    <w:p w14:paraId="66EBF9D9" w14:textId="77777777" w:rsidR="006168F8" w:rsidRPr="006168F8" w:rsidRDefault="006168F8" w:rsidP="006168F8">
      <w:pPr>
        <w:jc w:val="both"/>
        <w:rPr>
          <w:rFonts w:eastAsiaTheme="minorHAnsi"/>
          <w:lang w:eastAsia="en-US"/>
        </w:rPr>
      </w:pPr>
    </w:p>
    <w:p w14:paraId="05DCEB47" w14:textId="77777777" w:rsidR="006168F8" w:rsidRPr="006168F8" w:rsidRDefault="006168F8" w:rsidP="003D13FF">
      <w:pPr>
        <w:numPr>
          <w:ilvl w:val="0"/>
          <w:numId w:val="1"/>
        </w:numPr>
        <w:spacing w:after="160" w:line="259" w:lineRule="auto"/>
        <w:contextualSpacing/>
        <w:jc w:val="center"/>
        <w:rPr>
          <w:rFonts w:eastAsiaTheme="minorHAnsi"/>
          <w:b/>
          <w:bCs/>
          <w:lang w:eastAsia="en-US"/>
        </w:rPr>
      </w:pPr>
      <w:r w:rsidRPr="006168F8">
        <w:rPr>
          <w:rFonts w:eastAsiaTheme="minorHAnsi"/>
          <w:b/>
          <w:bCs/>
          <w:lang w:eastAsia="en-US"/>
        </w:rPr>
        <w:t>Координація та контроль за ходом виконання Програми</w:t>
      </w:r>
    </w:p>
    <w:p w14:paraId="073AB66C" w14:textId="77777777" w:rsidR="006168F8" w:rsidRPr="006168F8" w:rsidRDefault="006168F8" w:rsidP="006168F8">
      <w:pPr>
        <w:ind w:left="720"/>
        <w:contextualSpacing/>
        <w:rPr>
          <w:rFonts w:eastAsiaTheme="minorHAnsi"/>
          <w:b/>
          <w:bCs/>
          <w:lang w:eastAsia="en-US"/>
        </w:rPr>
      </w:pPr>
    </w:p>
    <w:p w14:paraId="7275067A" w14:textId="3E700CA6" w:rsidR="006168F8" w:rsidRPr="006168F8" w:rsidRDefault="006168F8" w:rsidP="006168F8">
      <w:pPr>
        <w:ind w:firstLine="360"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 xml:space="preserve">Головним виконавцем і координатором Програми є Відділ молоді та спорту Роздільнянської міської ради. Контроль за виконанням Програми </w:t>
      </w:r>
      <w:r w:rsidR="00047B51" w:rsidRPr="00624D9D">
        <w:t>здійсню</w:t>
      </w:r>
      <w:r w:rsidR="00047B51">
        <w:t xml:space="preserve">ють Відділ молоді та спорту Роздільнянської міської ради та </w:t>
      </w:r>
      <w:r w:rsidR="00047B51">
        <w:rPr>
          <w:rFonts w:eastAsia="Calibri"/>
        </w:rPr>
        <w:t>постійна комісія Роздільнянської міської ради з питань соціального захисту населення, молодіжної політики, охорони здоров’я, освіти, підтримки культури та спорту</w:t>
      </w:r>
      <w:r w:rsidR="00047B51" w:rsidRPr="00624D9D">
        <w:t>.</w:t>
      </w:r>
      <w:r w:rsidRPr="006168F8">
        <w:rPr>
          <w:rFonts w:eastAsiaTheme="minorHAnsi"/>
          <w:lang w:eastAsia="en-US"/>
        </w:rPr>
        <w:t xml:space="preserve"> Відділ молоді та спорту Роздільнянської міської ради щорічно звітує про виконання Програми на сесії Роздільнянської міської ради. Звіт про виконання Програми публікується на офіційному  сайті Роздільнянської міської ради.</w:t>
      </w:r>
    </w:p>
    <w:p w14:paraId="16FD6EA4" w14:textId="77777777" w:rsidR="006168F8" w:rsidRPr="006168F8" w:rsidRDefault="006168F8" w:rsidP="006168F8">
      <w:pPr>
        <w:ind w:firstLine="360"/>
        <w:jc w:val="both"/>
        <w:rPr>
          <w:rFonts w:eastAsiaTheme="minorHAnsi"/>
          <w:lang w:eastAsia="en-US"/>
        </w:rPr>
      </w:pPr>
    </w:p>
    <w:p w14:paraId="138A4E97" w14:textId="77777777" w:rsidR="006168F8" w:rsidRPr="006168F8" w:rsidRDefault="006168F8" w:rsidP="006168F8">
      <w:pPr>
        <w:jc w:val="both"/>
        <w:rPr>
          <w:rFonts w:eastAsiaTheme="minorHAnsi"/>
          <w:lang w:eastAsia="en-US"/>
        </w:rPr>
      </w:pPr>
    </w:p>
    <w:p w14:paraId="3BF5B57F" w14:textId="77777777" w:rsidR="006168F8" w:rsidRPr="006168F8" w:rsidRDefault="006168F8" w:rsidP="003D13FF">
      <w:pPr>
        <w:numPr>
          <w:ilvl w:val="0"/>
          <w:numId w:val="1"/>
        </w:numPr>
        <w:spacing w:after="160" w:line="259" w:lineRule="auto"/>
        <w:ind w:left="0" w:firstLine="0"/>
        <w:contextualSpacing/>
        <w:jc w:val="center"/>
        <w:rPr>
          <w:rFonts w:eastAsiaTheme="minorHAnsi"/>
          <w:b/>
          <w:bCs/>
          <w:lang w:eastAsia="en-US"/>
        </w:rPr>
      </w:pPr>
      <w:r w:rsidRPr="006168F8">
        <w:rPr>
          <w:rFonts w:eastAsiaTheme="minorHAnsi"/>
          <w:b/>
          <w:bCs/>
          <w:lang w:eastAsia="en-US"/>
        </w:rPr>
        <w:t>Очікувані результати Програми</w:t>
      </w:r>
    </w:p>
    <w:p w14:paraId="5C409D48" w14:textId="77777777" w:rsidR="006168F8" w:rsidRPr="006168F8" w:rsidRDefault="006168F8" w:rsidP="006168F8">
      <w:pPr>
        <w:contextualSpacing/>
        <w:rPr>
          <w:rFonts w:eastAsiaTheme="minorHAnsi"/>
          <w:lang w:eastAsia="en-US"/>
        </w:rPr>
      </w:pPr>
    </w:p>
    <w:p w14:paraId="35DEAC52" w14:textId="77777777" w:rsidR="006168F8" w:rsidRPr="006168F8" w:rsidRDefault="006168F8" w:rsidP="006168F8">
      <w:pPr>
        <w:ind w:firstLine="708"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Виконання Програми дасть можливість:</w:t>
      </w:r>
    </w:p>
    <w:p w14:paraId="3A85A579" w14:textId="77777777" w:rsidR="006168F8" w:rsidRPr="006168F8" w:rsidRDefault="006168F8" w:rsidP="006168F8">
      <w:pPr>
        <w:numPr>
          <w:ilvl w:val="0"/>
          <w:numId w:val="13"/>
        </w:numPr>
        <w:spacing w:after="160" w:line="259" w:lineRule="auto"/>
        <w:ind w:left="0" w:firstLine="0"/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 xml:space="preserve">забезпечити якісне функціонування стадіону «Спартак» та утримувати спортивні споруди у  належному стані. </w:t>
      </w:r>
    </w:p>
    <w:p w14:paraId="3429EB13" w14:textId="77777777" w:rsidR="006168F8" w:rsidRPr="006168F8" w:rsidRDefault="006168F8" w:rsidP="006168F8">
      <w:pPr>
        <w:numPr>
          <w:ilvl w:val="0"/>
          <w:numId w:val="13"/>
        </w:numPr>
        <w:spacing w:after="160" w:line="259" w:lineRule="auto"/>
        <w:ind w:left="0" w:firstLine="0"/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 xml:space="preserve">привести вигляд стадіону у відповідність до сучасних вимог (реконструкція, реставрація, модернізація території та наявних споруд, ефективне використання природних та трудових ресурсів), що дозволить максимально задовольнити відповідні потреби населення. </w:t>
      </w:r>
    </w:p>
    <w:p w14:paraId="472C02C1" w14:textId="77777777" w:rsidR="006168F8" w:rsidRPr="006168F8" w:rsidRDefault="006168F8" w:rsidP="006168F8">
      <w:pPr>
        <w:numPr>
          <w:ilvl w:val="0"/>
          <w:numId w:val="13"/>
        </w:numPr>
        <w:spacing w:after="160" w:line="259" w:lineRule="auto"/>
        <w:ind w:left="0" w:firstLine="0"/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підвищити рівень охоплення мешканців міста фізкультурно-оздоровчою та спортивною роботою;</w:t>
      </w:r>
    </w:p>
    <w:p w14:paraId="7E72918F" w14:textId="77777777" w:rsidR="006168F8" w:rsidRPr="006168F8" w:rsidRDefault="006168F8" w:rsidP="006168F8">
      <w:pPr>
        <w:numPr>
          <w:ilvl w:val="0"/>
          <w:numId w:val="13"/>
        </w:numPr>
        <w:spacing w:after="160" w:line="259" w:lineRule="auto"/>
        <w:ind w:left="0" w:firstLine="0"/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впроваджувати систему фізкультурної просвіти населення, що сприятиме формуванню традицій і культури здорового способу життя, престижу здоров’я, залученню громадян до активних занять фізичною культурою і спортом та формуванню нових цінностей та орієнтирів, направлених на збереження та зміцнення здоров’я людей;</w:t>
      </w:r>
    </w:p>
    <w:p w14:paraId="0C4706ED" w14:textId="77777777" w:rsidR="006168F8" w:rsidRPr="006168F8" w:rsidRDefault="006168F8" w:rsidP="006168F8">
      <w:pPr>
        <w:numPr>
          <w:ilvl w:val="0"/>
          <w:numId w:val="13"/>
        </w:numPr>
        <w:spacing w:after="160" w:line="259" w:lineRule="auto"/>
        <w:ind w:left="0" w:firstLine="0"/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підвищити рівень забезпечення населення спортивними послугами.</w:t>
      </w:r>
    </w:p>
    <w:p w14:paraId="1BE15BD6" w14:textId="77777777" w:rsidR="006168F8" w:rsidRPr="006168F8" w:rsidRDefault="006168F8" w:rsidP="006168F8">
      <w:pPr>
        <w:contextualSpacing/>
        <w:jc w:val="both"/>
        <w:rPr>
          <w:rFonts w:eastAsiaTheme="minorHAnsi"/>
          <w:lang w:eastAsia="en-US"/>
        </w:rPr>
      </w:pPr>
    </w:p>
    <w:p w14:paraId="2F8CDAE3" w14:textId="77777777" w:rsidR="006168F8" w:rsidRPr="006168F8" w:rsidRDefault="006168F8" w:rsidP="006168F8">
      <w:pPr>
        <w:ind w:firstLine="708"/>
        <w:contextualSpacing/>
        <w:jc w:val="both"/>
        <w:rPr>
          <w:rFonts w:eastAsiaTheme="minorHAnsi"/>
          <w:lang w:eastAsia="en-US"/>
        </w:rPr>
      </w:pPr>
      <w:r w:rsidRPr="006168F8">
        <w:rPr>
          <w:rFonts w:eastAsiaTheme="minorHAnsi"/>
          <w:lang w:eastAsia="en-US"/>
        </w:rPr>
        <w:t>Перелік та розрахунки результативних, кількісних та якісних показників наведено у додатку 4.</w:t>
      </w:r>
    </w:p>
    <w:p w14:paraId="49B60E81" w14:textId="77777777" w:rsidR="006168F8" w:rsidRPr="006168F8" w:rsidRDefault="006168F8" w:rsidP="006168F8">
      <w:pPr>
        <w:jc w:val="both"/>
        <w:rPr>
          <w:rFonts w:eastAsiaTheme="minorHAnsi"/>
          <w:lang w:eastAsia="en-US"/>
        </w:rPr>
      </w:pPr>
    </w:p>
    <w:p w14:paraId="6857551C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796902BD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4C9AF842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7032CF85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68500F75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626DFC4E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30751F64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18421E1D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3B8A0FC2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3A8B5B6C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0F3EFED3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7EC2AE27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0DA015A4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516AF7A3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0FAB17DC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31BF1F20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0C19DE0D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576860E1" w14:textId="77777777" w:rsidR="006168F8" w:rsidRPr="006168F8" w:rsidRDefault="006168F8" w:rsidP="006168F8">
      <w:pPr>
        <w:spacing w:line="259" w:lineRule="auto"/>
        <w:rPr>
          <w:rFonts w:eastAsiaTheme="minorHAnsi"/>
          <w:lang w:eastAsia="en-US"/>
        </w:rPr>
      </w:pPr>
    </w:p>
    <w:p w14:paraId="66429299" w14:textId="77777777" w:rsidR="00971059" w:rsidRDefault="00971059" w:rsidP="0063358D"/>
    <w:p w14:paraId="106775BB" w14:textId="0541DEF5" w:rsidR="0063358D" w:rsidRPr="001B0AA8" w:rsidRDefault="0063358D" w:rsidP="0063358D">
      <w:pPr>
        <w:rPr>
          <w:rFonts w:eastAsia="Calibri"/>
          <w:lang w:val="ru-RU"/>
        </w:rPr>
      </w:pPr>
    </w:p>
    <w:bookmarkEnd w:id="0"/>
    <w:p w14:paraId="06A89097" w14:textId="5D5DB829" w:rsidR="00F77A89" w:rsidRDefault="00F77A89" w:rsidP="00F77A89">
      <w:pPr>
        <w:ind w:left="6379"/>
      </w:pPr>
      <w:r>
        <w:t>Додаток 1 до Програми</w:t>
      </w:r>
    </w:p>
    <w:p w14:paraId="0BBFAC34" w14:textId="77777777" w:rsidR="00F77A89" w:rsidRPr="00016629" w:rsidRDefault="00F77A89" w:rsidP="00F77A89">
      <w:pPr>
        <w:ind w:left="6379"/>
      </w:pPr>
    </w:p>
    <w:p w14:paraId="533DF4F8" w14:textId="77777777" w:rsidR="00F77A89" w:rsidRPr="00016629" w:rsidRDefault="00F77A89" w:rsidP="00F77A89">
      <w:pPr>
        <w:jc w:val="center"/>
      </w:pPr>
      <w:r w:rsidRPr="00016629">
        <w:t>ПАСПОРТ</w:t>
      </w:r>
    </w:p>
    <w:p w14:paraId="0AEBC323" w14:textId="77777777" w:rsidR="00F77A89" w:rsidRPr="00016629" w:rsidRDefault="00F77A89" w:rsidP="00F77A89">
      <w:pPr>
        <w:jc w:val="center"/>
      </w:pPr>
      <w:r w:rsidRPr="00016629">
        <w:t xml:space="preserve">Програми </w:t>
      </w:r>
      <w:bookmarkStart w:id="4" w:name="_Hlk146790157"/>
      <w:r w:rsidRPr="00016629">
        <w:t>утримання та фінансової підтримки</w:t>
      </w:r>
    </w:p>
    <w:p w14:paraId="11A9BE8E" w14:textId="77777777" w:rsidR="00F77A89" w:rsidRDefault="00F77A89" w:rsidP="00F77A89">
      <w:pPr>
        <w:jc w:val="center"/>
      </w:pPr>
      <w:r w:rsidRPr="00016629">
        <w:t>К</w:t>
      </w:r>
      <w:r>
        <w:t>З</w:t>
      </w:r>
      <w:r w:rsidRPr="00016629">
        <w:t xml:space="preserve"> «Роздільнянський стадіон «Спартак»</w:t>
      </w:r>
      <w:r>
        <w:t xml:space="preserve"> </w:t>
      </w:r>
    </w:p>
    <w:p w14:paraId="380000D6" w14:textId="3F58D668" w:rsidR="00F77A89" w:rsidRDefault="00F77A89" w:rsidP="00F77A89">
      <w:pPr>
        <w:jc w:val="center"/>
      </w:pPr>
      <w:r>
        <w:t>на 202</w:t>
      </w:r>
      <w:r w:rsidR="00BA4465">
        <w:t>4</w:t>
      </w:r>
      <w:r>
        <w:t>-202</w:t>
      </w:r>
      <w:r w:rsidR="00BA4465">
        <w:t>6</w:t>
      </w:r>
      <w:r>
        <w:t xml:space="preserve"> роки</w:t>
      </w:r>
    </w:p>
    <w:bookmarkEnd w:id="4"/>
    <w:p w14:paraId="732CF4DF" w14:textId="77777777" w:rsidR="00F77A89" w:rsidRPr="00016629" w:rsidRDefault="00F77A89" w:rsidP="00F77A89">
      <w:pPr>
        <w:jc w:val="center"/>
      </w:pPr>
    </w:p>
    <w:tbl>
      <w:tblPr>
        <w:tblStyle w:val="ad"/>
        <w:tblW w:w="9918" w:type="dxa"/>
        <w:tblLook w:val="04A0" w:firstRow="1" w:lastRow="0" w:firstColumn="1" w:lastColumn="0" w:noHBand="0" w:noVBand="1"/>
      </w:tblPr>
      <w:tblGrid>
        <w:gridCol w:w="988"/>
        <w:gridCol w:w="3969"/>
        <w:gridCol w:w="4961"/>
      </w:tblGrid>
      <w:tr w:rsidR="00F77A89" w:rsidRPr="00016629" w14:paraId="3659BB90" w14:textId="77777777" w:rsidTr="004D7309">
        <w:tc>
          <w:tcPr>
            <w:tcW w:w="988" w:type="dxa"/>
          </w:tcPr>
          <w:p w14:paraId="1EBAF4C4" w14:textId="77777777" w:rsidR="00F77A89" w:rsidRPr="00016629" w:rsidRDefault="00F77A89" w:rsidP="004D7309">
            <w:r w:rsidRPr="00016629">
              <w:t>1.</w:t>
            </w:r>
          </w:p>
        </w:tc>
        <w:tc>
          <w:tcPr>
            <w:tcW w:w="3969" w:type="dxa"/>
          </w:tcPr>
          <w:p w14:paraId="054CD075" w14:textId="77777777" w:rsidR="00F77A89" w:rsidRPr="00016629" w:rsidRDefault="00F77A89" w:rsidP="004D7309">
            <w:r>
              <w:t>Назва Програми</w:t>
            </w:r>
          </w:p>
        </w:tc>
        <w:tc>
          <w:tcPr>
            <w:tcW w:w="4961" w:type="dxa"/>
          </w:tcPr>
          <w:p w14:paraId="6EE5D664" w14:textId="77777777" w:rsidR="00F77A89" w:rsidRPr="00016629" w:rsidRDefault="00F77A89" w:rsidP="004D7309">
            <w:r w:rsidRPr="00016629">
              <w:t>Програми утримання та</w:t>
            </w:r>
            <w:r>
              <w:t xml:space="preserve"> </w:t>
            </w:r>
            <w:r w:rsidRPr="00016629">
              <w:t>фінансової підтримки К</w:t>
            </w:r>
            <w:r>
              <w:t xml:space="preserve">З </w:t>
            </w:r>
            <w:r w:rsidRPr="00016629">
              <w:t>«Роздільнянський стадіон «Спартак»</w:t>
            </w:r>
          </w:p>
          <w:p w14:paraId="025EBBE2" w14:textId="5472D0E3" w:rsidR="00F77A89" w:rsidRPr="00016629" w:rsidRDefault="00F77A89" w:rsidP="004D7309">
            <w:r w:rsidRPr="00016629">
              <w:t>на 202</w:t>
            </w:r>
            <w:r w:rsidR="00BA4465">
              <w:t>4</w:t>
            </w:r>
            <w:r w:rsidRPr="00016629">
              <w:t>-202</w:t>
            </w:r>
            <w:r w:rsidR="00BA4465">
              <w:t>6</w:t>
            </w:r>
            <w:r w:rsidRPr="00016629">
              <w:t xml:space="preserve"> роки</w:t>
            </w:r>
          </w:p>
          <w:p w14:paraId="075A82D4" w14:textId="77777777" w:rsidR="00F77A89" w:rsidRPr="00016629" w:rsidRDefault="00F77A89" w:rsidP="004D7309"/>
        </w:tc>
      </w:tr>
      <w:tr w:rsidR="00F77A89" w:rsidRPr="00016629" w14:paraId="11E5C1BB" w14:textId="77777777" w:rsidTr="004D7309">
        <w:tc>
          <w:tcPr>
            <w:tcW w:w="988" w:type="dxa"/>
          </w:tcPr>
          <w:p w14:paraId="2B7D44CB" w14:textId="77777777" w:rsidR="00F77A89" w:rsidRPr="00016629" w:rsidRDefault="00F77A89" w:rsidP="004D7309">
            <w:r>
              <w:t>2.</w:t>
            </w:r>
          </w:p>
        </w:tc>
        <w:tc>
          <w:tcPr>
            <w:tcW w:w="3969" w:type="dxa"/>
          </w:tcPr>
          <w:p w14:paraId="7FC4E0DB" w14:textId="77777777" w:rsidR="00F77A89" w:rsidRPr="00016629" w:rsidRDefault="00F77A89" w:rsidP="004D7309">
            <w:r w:rsidRPr="00016629">
              <w:t>Ініціатор розроблення Програми</w:t>
            </w:r>
          </w:p>
        </w:tc>
        <w:tc>
          <w:tcPr>
            <w:tcW w:w="4961" w:type="dxa"/>
          </w:tcPr>
          <w:p w14:paraId="3EF32BD8" w14:textId="77777777" w:rsidR="00F77A89" w:rsidRPr="00016629" w:rsidRDefault="00F77A89" w:rsidP="004D7309">
            <w:r>
              <w:t>Відділ молоді та спорту Роздільнянської міської ради</w:t>
            </w:r>
          </w:p>
        </w:tc>
      </w:tr>
      <w:tr w:rsidR="00F77A89" w:rsidRPr="00016629" w14:paraId="3B0794EC" w14:textId="77777777" w:rsidTr="004D7309">
        <w:tc>
          <w:tcPr>
            <w:tcW w:w="988" w:type="dxa"/>
          </w:tcPr>
          <w:p w14:paraId="3645E89E" w14:textId="77777777" w:rsidR="00F77A89" w:rsidRDefault="00F77A89" w:rsidP="004D7309">
            <w:r>
              <w:t>3.</w:t>
            </w:r>
          </w:p>
        </w:tc>
        <w:tc>
          <w:tcPr>
            <w:tcW w:w="3969" w:type="dxa"/>
          </w:tcPr>
          <w:p w14:paraId="32F9CC64" w14:textId="77777777" w:rsidR="00F77A89" w:rsidRPr="00016629" w:rsidRDefault="00F77A89" w:rsidP="004D7309">
            <w:r>
              <w:t>Підстава для розробки/ Дата, номер і назва розпорядчого документу та органу виконавчої влади про розроблення програми</w:t>
            </w:r>
          </w:p>
        </w:tc>
        <w:tc>
          <w:tcPr>
            <w:tcW w:w="4961" w:type="dxa"/>
          </w:tcPr>
          <w:p w14:paraId="0E294BB0" w14:textId="577BD358" w:rsidR="00CB0391" w:rsidRDefault="00CB0391" w:rsidP="004D7309">
            <w:r>
              <w:t>Закон України «Про фізичну культуру і спорт»</w:t>
            </w:r>
            <w:r w:rsidR="00925B55">
              <w:t>;</w:t>
            </w:r>
          </w:p>
          <w:p w14:paraId="40858E90" w14:textId="4467B2E8" w:rsidR="00F4056D" w:rsidRDefault="00F4056D" w:rsidP="004D7309">
            <w:r>
              <w:t xml:space="preserve">Указ Президента України від </w:t>
            </w:r>
            <w:r w:rsidR="004F2ED7">
              <w:t>09</w:t>
            </w:r>
            <w:r w:rsidR="00C501CC">
              <w:t>.</w:t>
            </w:r>
            <w:r w:rsidR="001C3D6C">
              <w:t>02.</w:t>
            </w:r>
            <w:r w:rsidR="004F2ED7">
              <w:t xml:space="preserve">2016 року </w:t>
            </w:r>
            <w:r w:rsidR="001C3D6C">
              <w:t>«</w:t>
            </w:r>
            <w:r w:rsidR="004325FF">
              <w:t>Про Національну стратегію з оздоровчої рухової активності в Україні на період до 2025 року "Рухова активність - здоровий спосіб життя — здорова нація"</w:t>
            </w:r>
            <w:r w:rsidR="00925B55">
              <w:t>;</w:t>
            </w:r>
          </w:p>
          <w:p w14:paraId="5A12EEF9" w14:textId="5C0C7686" w:rsidR="001C3D6C" w:rsidRDefault="001C3D6C" w:rsidP="004D7309">
            <w:pPr>
              <w:rPr>
                <w:rStyle w:val="rvts23"/>
              </w:rPr>
            </w:pPr>
            <w:r>
              <w:t xml:space="preserve">Постанова Кабінету Міністрів України від </w:t>
            </w:r>
            <w:r w:rsidR="008A475A">
              <w:t xml:space="preserve">04.11.2020 </w:t>
            </w:r>
            <w:r w:rsidR="00925B55">
              <w:t>«</w:t>
            </w:r>
            <w:r w:rsidR="00925B55">
              <w:rPr>
                <w:rStyle w:val="rvts23"/>
              </w:rPr>
              <w:t>Про затвердження Стратегії розвитку фізичної культури і спорту на період до 2028 року»</w:t>
            </w:r>
            <w:r w:rsidR="00497A48">
              <w:rPr>
                <w:rStyle w:val="rvts23"/>
              </w:rPr>
              <w:t>;</w:t>
            </w:r>
          </w:p>
          <w:p w14:paraId="5D65CF92" w14:textId="03AA99EE" w:rsidR="00497A48" w:rsidRDefault="00497A48" w:rsidP="004D7309">
            <w:r>
              <w:rPr>
                <w:rStyle w:val="rvts23"/>
              </w:rPr>
              <w:t xml:space="preserve">Наказ </w:t>
            </w:r>
            <w:r w:rsidR="00C93434">
              <w:rPr>
                <w:rStyle w:val="rvts23"/>
              </w:rPr>
              <w:t xml:space="preserve">Міністерства </w:t>
            </w:r>
            <w:r w:rsidR="0060005E">
              <w:rPr>
                <w:rStyle w:val="rvts23"/>
              </w:rPr>
              <w:t>молоді та спорту України «</w:t>
            </w:r>
            <w:r w:rsidR="00C93434">
              <w:rPr>
                <w:rStyle w:val="rvts23"/>
              </w:rPr>
              <w:t>Про затвердження Положення про порядок організації і проведення офіційних спортивних змагань і навчально-тренувальних зборів та порядок матеріального забезпечення їх учасників</w:t>
            </w:r>
            <w:r w:rsidR="0060005E">
              <w:rPr>
                <w:rStyle w:val="rvts23"/>
              </w:rPr>
              <w:t>»</w:t>
            </w:r>
            <w:r w:rsidR="00F61760">
              <w:rPr>
                <w:rStyle w:val="rvts23"/>
              </w:rPr>
              <w:t>;</w:t>
            </w:r>
          </w:p>
          <w:p w14:paraId="3422EDBF" w14:textId="2E1D6AEF" w:rsidR="00F77A89" w:rsidRDefault="00ED4316" w:rsidP="004D7309">
            <w:r>
              <w:t>Рішення виконавчого комітету Роздільнянської міської ради від 25</w:t>
            </w:r>
            <w:r w:rsidR="00F61760">
              <w:t>.</w:t>
            </w:r>
            <w:r w:rsidR="00BB08AC">
              <w:t>0</w:t>
            </w:r>
            <w:r w:rsidR="00F61760">
              <w:t>2.</w:t>
            </w:r>
            <w:r>
              <w:t>2021 № 48 «Про порядок розроблення цільових та комплексних програм Роздільнянської міської територіальної громади, їх моніторингу та звітності про виконання»</w:t>
            </w:r>
          </w:p>
        </w:tc>
      </w:tr>
      <w:tr w:rsidR="00F77A89" w:rsidRPr="00016629" w14:paraId="20364F56" w14:textId="77777777" w:rsidTr="004D7309">
        <w:tc>
          <w:tcPr>
            <w:tcW w:w="988" w:type="dxa"/>
          </w:tcPr>
          <w:p w14:paraId="2CE90817" w14:textId="77777777" w:rsidR="00F77A89" w:rsidRDefault="00F77A89" w:rsidP="004D7309">
            <w:r>
              <w:t>4.</w:t>
            </w:r>
          </w:p>
        </w:tc>
        <w:tc>
          <w:tcPr>
            <w:tcW w:w="3969" w:type="dxa"/>
          </w:tcPr>
          <w:p w14:paraId="02E8127B" w14:textId="77777777" w:rsidR="00F77A89" w:rsidRDefault="00F77A89" w:rsidP="004D7309">
            <w:r>
              <w:t>Розробник Програми</w:t>
            </w:r>
          </w:p>
        </w:tc>
        <w:tc>
          <w:tcPr>
            <w:tcW w:w="4961" w:type="dxa"/>
          </w:tcPr>
          <w:p w14:paraId="1C19AE09" w14:textId="77777777" w:rsidR="00F77A89" w:rsidRDefault="00F77A89" w:rsidP="004D7309">
            <w:r>
              <w:t>Відділ молоді та спорту Роздільнянської міської ради</w:t>
            </w:r>
          </w:p>
        </w:tc>
      </w:tr>
      <w:tr w:rsidR="00F77A89" w:rsidRPr="00016629" w14:paraId="2EED29E0" w14:textId="77777777" w:rsidTr="004D7309">
        <w:tc>
          <w:tcPr>
            <w:tcW w:w="988" w:type="dxa"/>
          </w:tcPr>
          <w:p w14:paraId="5E8E6C55" w14:textId="77777777" w:rsidR="00F77A89" w:rsidRDefault="00F77A89" w:rsidP="004D7309">
            <w:r>
              <w:t>5.</w:t>
            </w:r>
          </w:p>
        </w:tc>
        <w:tc>
          <w:tcPr>
            <w:tcW w:w="3969" w:type="dxa"/>
          </w:tcPr>
          <w:p w14:paraId="18DEEDC5" w14:textId="77777777" w:rsidR="00F77A89" w:rsidRDefault="00F77A89" w:rsidP="004D7309">
            <w:proofErr w:type="spellStart"/>
            <w:r>
              <w:t>Співрозробники</w:t>
            </w:r>
            <w:proofErr w:type="spellEnd"/>
            <w:r>
              <w:t xml:space="preserve"> Програми</w:t>
            </w:r>
          </w:p>
        </w:tc>
        <w:tc>
          <w:tcPr>
            <w:tcW w:w="4961" w:type="dxa"/>
          </w:tcPr>
          <w:p w14:paraId="3B545FD4" w14:textId="77777777" w:rsidR="00F77A89" w:rsidRDefault="00F77A89" w:rsidP="004D7309">
            <w:r>
              <w:t>КЗ «Роздільнянський стадіон «Спартак»</w:t>
            </w:r>
          </w:p>
        </w:tc>
      </w:tr>
      <w:tr w:rsidR="00F77A89" w:rsidRPr="00016629" w14:paraId="4EA613F9" w14:textId="77777777" w:rsidTr="004D7309">
        <w:tc>
          <w:tcPr>
            <w:tcW w:w="988" w:type="dxa"/>
          </w:tcPr>
          <w:p w14:paraId="5B6C3264" w14:textId="77777777" w:rsidR="00F77A89" w:rsidRPr="00016629" w:rsidRDefault="00F77A89" w:rsidP="004D7309">
            <w:r>
              <w:t>6</w:t>
            </w:r>
            <w:r w:rsidRPr="00016629">
              <w:t>.</w:t>
            </w:r>
          </w:p>
        </w:tc>
        <w:tc>
          <w:tcPr>
            <w:tcW w:w="3969" w:type="dxa"/>
          </w:tcPr>
          <w:p w14:paraId="60D6131F" w14:textId="77777777" w:rsidR="00F77A89" w:rsidRPr="00016629" w:rsidRDefault="00F77A89" w:rsidP="004D7309">
            <w:r w:rsidRPr="00016629">
              <w:t>Відповідальний виконавець Програми</w:t>
            </w:r>
          </w:p>
        </w:tc>
        <w:tc>
          <w:tcPr>
            <w:tcW w:w="4961" w:type="dxa"/>
          </w:tcPr>
          <w:p w14:paraId="04FA9F5D" w14:textId="42155DD7" w:rsidR="001A01CB" w:rsidRDefault="001A01CB" w:rsidP="004D7309">
            <w:r>
              <w:t>Відділ молоді та спорту Роздільнянської міської ради</w:t>
            </w:r>
          </w:p>
          <w:p w14:paraId="0FA88294" w14:textId="03057F8B" w:rsidR="00F77A89" w:rsidRPr="00016629" w:rsidRDefault="00F77A89" w:rsidP="004D7309">
            <w:r>
              <w:t>КЗ «Роздільнянський стадіон «Спартак»</w:t>
            </w:r>
          </w:p>
        </w:tc>
      </w:tr>
      <w:tr w:rsidR="00F77A89" w:rsidRPr="00016629" w14:paraId="7EB4E398" w14:textId="77777777" w:rsidTr="004D7309">
        <w:tc>
          <w:tcPr>
            <w:tcW w:w="988" w:type="dxa"/>
          </w:tcPr>
          <w:p w14:paraId="545917BD" w14:textId="77777777" w:rsidR="00F77A89" w:rsidRDefault="00F77A89" w:rsidP="004D7309">
            <w:r>
              <w:t>7.</w:t>
            </w:r>
          </w:p>
        </w:tc>
        <w:tc>
          <w:tcPr>
            <w:tcW w:w="3969" w:type="dxa"/>
          </w:tcPr>
          <w:p w14:paraId="78F09728" w14:textId="77777777" w:rsidR="00F77A89" w:rsidRPr="00016629" w:rsidRDefault="00F77A89" w:rsidP="004D7309">
            <w:r>
              <w:t>Мета</w:t>
            </w:r>
          </w:p>
        </w:tc>
        <w:tc>
          <w:tcPr>
            <w:tcW w:w="4961" w:type="dxa"/>
          </w:tcPr>
          <w:p w14:paraId="40E3D025" w14:textId="77777777" w:rsidR="00F77A89" w:rsidRDefault="00F77A89" w:rsidP="004D7309">
            <w:r>
              <w:t>Утримання та фінансова підтримка КЗ «Роздільнянський стадіон «Спартак» для створення умов з метою залучення широких верств населення до систематичних занять фізичною культурою та масовим спортом, популяризації здорового способу життя та сприяння розвитку фізкультурно-спортивної реабілітації, а також максимальної реалізації здібностей обдарованої молоді.</w:t>
            </w:r>
          </w:p>
        </w:tc>
      </w:tr>
      <w:tr w:rsidR="00F77A89" w:rsidRPr="00016629" w14:paraId="2E09AF0D" w14:textId="77777777" w:rsidTr="004D7309">
        <w:tc>
          <w:tcPr>
            <w:tcW w:w="988" w:type="dxa"/>
          </w:tcPr>
          <w:p w14:paraId="7C8C3B58" w14:textId="77777777" w:rsidR="00F77A89" w:rsidRDefault="00F77A89" w:rsidP="004D7309">
            <w:r>
              <w:t>8.</w:t>
            </w:r>
          </w:p>
        </w:tc>
        <w:tc>
          <w:tcPr>
            <w:tcW w:w="3969" w:type="dxa"/>
          </w:tcPr>
          <w:p w14:paraId="2ACDAC5C" w14:textId="77777777" w:rsidR="00F77A89" w:rsidRDefault="00F77A89" w:rsidP="004D7309">
            <w:r>
              <w:t>Термін реалізації Програми</w:t>
            </w:r>
          </w:p>
        </w:tc>
        <w:tc>
          <w:tcPr>
            <w:tcW w:w="4961" w:type="dxa"/>
          </w:tcPr>
          <w:p w14:paraId="2F5A15F9" w14:textId="388968AE" w:rsidR="00F77A89" w:rsidRDefault="00F77A89" w:rsidP="004D7309">
            <w:r>
              <w:t>202</w:t>
            </w:r>
            <w:r w:rsidR="00177C41">
              <w:t>4</w:t>
            </w:r>
            <w:r>
              <w:t>-202</w:t>
            </w:r>
            <w:r w:rsidR="00177C41">
              <w:t>6</w:t>
            </w:r>
            <w:r>
              <w:t xml:space="preserve"> роки</w:t>
            </w:r>
          </w:p>
        </w:tc>
      </w:tr>
      <w:tr w:rsidR="00F77A89" w:rsidRPr="00016629" w14:paraId="13C1B1B6" w14:textId="77777777" w:rsidTr="004D7309">
        <w:tc>
          <w:tcPr>
            <w:tcW w:w="988" w:type="dxa"/>
          </w:tcPr>
          <w:p w14:paraId="448D450A" w14:textId="77777777" w:rsidR="00F77A89" w:rsidRDefault="00F77A89" w:rsidP="004D7309">
            <w:r>
              <w:lastRenderedPageBreak/>
              <w:t>9.</w:t>
            </w:r>
          </w:p>
        </w:tc>
        <w:tc>
          <w:tcPr>
            <w:tcW w:w="3969" w:type="dxa"/>
          </w:tcPr>
          <w:p w14:paraId="7A9E56C3" w14:textId="77777777" w:rsidR="00F77A89" w:rsidRDefault="00F77A89" w:rsidP="004D7309">
            <w:r>
              <w:t>Загальний обсяг фінансових ресурсів, необхідних для реалізації програми</w:t>
            </w:r>
          </w:p>
        </w:tc>
        <w:tc>
          <w:tcPr>
            <w:tcW w:w="4961" w:type="dxa"/>
          </w:tcPr>
          <w:p w14:paraId="277377A5" w14:textId="141C2E5B" w:rsidR="00F77A89" w:rsidRDefault="00177C41" w:rsidP="004D7309">
            <w:r>
              <w:t>9653,235</w:t>
            </w:r>
            <w:r w:rsidR="00F77A89">
              <w:t xml:space="preserve"> тис. грн.</w:t>
            </w:r>
          </w:p>
        </w:tc>
      </w:tr>
      <w:tr w:rsidR="00F77A89" w:rsidRPr="00016629" w14:paraId="2CFA2CCF" w14:textId="77777777" w:rsidTr="004D7309">
        <w:tc>
          <w:tcPr>
            <w:tcW w:w="988" w:type="dxa"/>
          </w:tcPr>
          <w:p w14:paraId="08CB5283" w14:textId="77777777" w:rsidR="00F77A89" w:rsidRDefault="00F77A89" w:rsidP="004D7309"/>
        </w:tc>
        <w:tc>
          <w:tcPr>
            <w:tcW w:w="3969" w:type="dxa"/>
          </w:tcPr>
          <w:p w14:paraId="7B291253" w14:textId="77777777" w:rsidR="00F77A89" w:rsidRDefault="00F77A89" w:rsidP="004D7309">
            <w:r>
              <w:t>всього</w:t>
            </w:r>
          </w:p>
        </w:tc>
        <w:tc>
          <w:tcPr>
            <w:tcW w:w="4961" w:type="dxa"/>
          </w:tcPr>
          <w:p w14:paraId="71B0F6D5" w14:textId="26733FFC" w:rsidR="00F77A89" w:rsidRPr="00016629" w:rsidRDefault="00177C41" w:rsidP="004D7309">
            <w:r>
              <w:t>9653,</w:t>
            </w:r>
            <w:r w:rsidR="00BA4465">
              <w:t>235</w:t>
            </w:r>
            <w:r w:rsidR="00FC4C6B">
              <w:t xml:space="preserve"> </w:t>
            </w:r>
            <w:r w:rsidR="00F77A89">
              <w:t>тис. грн.</w:t>
            </w:r>
          </w:p>
        </w:tc>
      </w:tr>
      <w:tr w:rsidR="00F77A89" w:rsidRPr="00016629" w14:paraId="136E96DB" w14:textId="77777777" w:rsidTr="004D7309">
        <w:tc>
          <w:tcPr>
            <w:tcW w:w="988" w:type="dxa"/>
          </w:tcPr>
          <w:p w14:paraId="1495DC8A" w14:textId="77777777" w:rsidR="00F77A89" w:rsidRDefault="00F77A89" w:rsidP="004D7309"/>
        </w:tc>
        <w:tc>
          <w:tcPr>
            <w:tcW w:w="3969" w:type="dxa"/>
          </w:tcPr>
          <w:p w14:paraId="543A5DB8" w14:textId="77777777" w:rsidR="00F77A89" w:rsidRDefault="00F77A89" w:rsidP="004D7309">
            <w:r>
              <w:t>У тому числі:</w:t>
            </w:r>
          </w:p>
        </w:tc>
        <w:tc>
          <w:tcPr>
            <w:tcW w:w="4961" w:type="dxa"/>
          </w:tcPr>
          <w:p w14:paraId="5E2A2F8A" w14:textId="77777777" w:rsidR="00F77A89" w:rsidRPr="00016629" w:rsidRDefault="00F77A89" w:rsidP="004D7309"/>
        </w:tc>
      </w:tr>
      <w:tr w:rsidR="00F77A89" w:rsidRPr="00016629" w14:paraId="450CBDB0" w14:textId="77777777" w:rsidTr="004D7309">
        <w:tc>
          <w:tcPr>
            <w:tcW w:w="988" w:type="dxa"/>
          </w:tcPr>
          <w:p w14:paraId="149DFB3F" w14:textId="77777777" w:rsidR="00F77A89" w:rsidRDefault="00F77A89" w:rsidP="004D7309">
            <w:r>
              <w:t>9.1.</w:t>
            </w:r>
          </w:p>
        </w:tc>
        <w:tc>
          <w:tcPr>
            <w:tcW w:w="3969" w:type="dxa"/>
          </w:tcPr>
          <w:p w14:paraId="0BBC4F65" w14:textId="77777777" w:rsidR="00F77A89" w:rsidRDefault="00F77A89" w:rsidP="004D7309">
            <w:r>
              <w:t>кошти міського бюджету</w:t>
            </w:r>
          </w:p>
        </w:tc>
        <w:tc>
          <w:tcPr>
            <w:tcW w:w="4961" w:type="dxa"/>
          </w:tcPr>
          <w:p w14:paraId="523E8F4F" w14:textId="676A6127" w:rsidR="00F77A89" w:rsidRPr="00016629" w:rsidRDefault="00BA4465" w:rsidP="004D7309">
            <w:r>
              <w:t>9653,235</w:t>
            </w:r>
            <w:r w:rsidR="00FC4C6B">
              <w:t xml:space="preserve"> </w:t>
            </w:r>
            <w:r w:rsidR="00F77A89">
              <w:t>тис. грн.</w:t>
            </w:r>
          </w:p>
        </w:tc>
      </w:tr>
      <w:tr w:rsidR="00F77A89" w:rsidRPr="00016629" w14:paraId="44F7F437" w14:textId="77777777" w:rsidTr="004D7309">
        <w:tc>
          <w:tcPr>
            <w:tcW w:w="988" w:type="dxa"/>
          </w:tcPr>
          <w:p w14:paraId="14D5E9AC" w14:textId="77777777" w:rsidR="00F77A89" w:rsidRDefault="00F77A89" w:rsidP="004D7309">
            <w:r>
              <w:t>9.2.</w:t>
            </w:r>
          </w:p>
        </w:tc>
        <w:tc>
          <w:tcPr>
            <w:tcW w:w="3969" w:type="dxa"/>
          </w:tcPr>
          <w:p w14:paraId="6D723210" w14:textId="77777777" w:rsidR="00F77A89" w:rsidRDefault="00F77A89" w:rsidP="004D7309">
            <w:r>
              <w:t>кошти Державного бюджету</w:t>
            </w:r>
          </w:p>
        </w:tc>
        <w:tc>
          <w:tcPr>
            <w:tcW w:w="4961" w:type="dxa"/>
          </w:tcPr>
          <w:p w14:paraId="50F7940F" w14:textId="77777777" w:rsidR="00F77A89" w:rsidRPr="00016629" w:rsidRDefault="00F77A89" w:rsidP="004D7309"/>
        </w:tc>
      </w:tr>
      <w:tr w:rsidR="00F77A89" w:rsidRPr="00016629" w14:paraId="533D0CE5" w14:textId="77777777" w:rsidTr="004D7309">
        <w:tc>
          <w:tcPr>
            <w:tcW w:w="988" w:type="dxa"/>
          </w:tcPr>
          <w:p w14:paraId="7760C9FA" w14:textId="77777777" w:rsidR="00F77A89" w:rsidRDefault="00F77A89" w:rsidP="004D7309">
            <w:r>
              <w:t>9.3.</w:t>
            </w:r>
          </w:p>
        </w:tc>
        <w:tc>
          <w:tcPr>
            <w:tcW w:w="3969" w:type="dxa"/>
          </w:tcPr>
          <w:p w14:paraId="57318084" w14:textId="77777777" w:rsidR="00F77A89" w:rsidRDefault="00F77A89" w:rsidP="004D7309">
            <w:r>
              <w:t>кошти інших джерел</w:t>
            </w:r>
          </w:p>
        </w:tc>
        <w:tc>
          <w:tcPr>
            <w:tcW w:w="4961" w:type="dxa"/>
          </w:tcPr>
          <w:p w14:paraId="211C3C2B" w14:textId="77777777" w:rsidR="00F77A89" w:rsidRPr="00016629" w:rsidRDefault="00F77A89" w:rsidP="004D7309"/>
        </w:tc>
      </w:tr>
      <w:tr w:rsidR="00F77A89" w:rsidRPr="00016629" w14:paraId="2EBEE65F" w14:textId="77777777" w:rsidTr="004D7309">
        <w:tc>
          <w:tcPr>
            <w:tcW w:w="988" w:type="dxa"/>
          </w:tcPr>
          <w:p w14:paraId="68248DC6" w14:textId="77777777" w:rsidR="00F77A89" w:rsidRDefault="00F77A89" w:rsidP="004D7309">
            <w:r>
              <w:t>10.</w:t>
            </w:r>
          </w:p>
        </w:tc>
        <w:tc>
          <w:tcPr>
            <w:tcW w:w="3969" w:type="dxa"/>
          </w:tcPr>
          <w:p w14:paraId="5D5FC3F0" w14:textId="77777777" w:rsidR="00F77A89" w:rsidRDefault="00F77A89" w:rsidP="004D7309">
            <w:r>
              <w:t>Очікувані результати виконання</w:t>
            </w:r>
          </w:p>
        </w:tc>
        <w:tc>
          <w:tcPr>
            <w:tcW w:w="4961" w:type="dxa"/>
          </w:tcPr>
          <w:p w14:paraId="3DECB451" w14:textId="77777777" w:rsidR="00F77A89" w:rsidRDefault="00F77A89" w:rsidP="004D7309">
            <w:pPr>
              <w:ind w:firstLine="708"/>
              <w:jc w:val="both"/>
            </w:pPr>
            <w:r w:rsidRPr="00016629">
              <w:t xml:space="preserve">Виконання Програми дасть </w:t>
            </w:r>
            <w:r>
              <w:t>можливість:</w:t>
            </w:r>
          </w:p>
          <w:p w14:paraId="3CCE5102" w14:textId="77777777" w:rsidR="00F77A89" w:rsidRDefault="00F77A89" w:rsidP="00F77A89">
            <w:pPr>
              <w:pStyle w:val="af3"/>
              <w:numPr>
                <w:ilvl w:val="0"/>
                <w:numId w:val="13"/>
              </w:numPr>
              <w:ind w:left="0" w:firstLine="0"/>
              <w:jc w:val="both"/>
            </w:pPr>
            <w:r w:rsidRPr="007A2E6C">
              <w:t xml:space="preserve">забезпечити якісне функціонування стадіону «Спартак» та утримувати спортивні споруди у  належному стані. </w:t>
            </w:r>
          </w:p>
          <w:p w14:paraId="52067B70" w14:textId="77777777" w:rsidR="00F77A89" w:rsidRPr="007A2E6C" w:rsidRDefault="00F77A89" w:rsidP="00F77A89">
            <w:pPr>
              <w:pStyle w:val="af3"/>
              <w:numPr>
                <w:ilvl w:val="0"/>
                <w:numId w:val="13"/>
              </w:numPr>
              <w:ind w:left="0" w:firstLine="0"/>
              <w:jc w:val="both"/>
            </w:pPr>
            <w:r>
              <w:t>п</w:t>
            </w:r>
            <w:r w:rsidRPr="007A2E6C">
              <w:t>риве</w:t>
            </w:r>
            <w:r>
              <w:t xml:space="preserve">сти вигляд стадіону </w:t>
            </w:r>
            <w:r w:rsidRPr="007A2E6C">
              <w:t>у відповідність до сучасних вимог (реконструкція, реставрація, модернізація території та наявних споруд, ефективне використання природних та трудових ресурсів)</w:t>
            </w:r>
            <w:r>
              <w:t>, що</w:t>
            </w:r>
            <w:r w:rsidRPr="007A2E6C">
              <w:t xml:space="preserve"> дозволить максимально задовольнити відповідні потреби населення. </w:t>
            </w:r>
          </w:p>
          <w:p w14:paraId="5DBA5CFD" w14:textId="77777777" w:rsidR="00F77A89" w:rsidRPr="00016629" w:rsidRDefault="00F77A89" w:rsidP="00F77A89">
            <w:pPr>
              <w:pStyle w:val="af3"/>
              <w:numPr>
                <w:ilvl w:val="0"/>
                <w:numId w:val="13"/>
              </w:numPr>
              <w:ind w:left="0" w:firstLine="0"/>
              <w:jc w:val="both"/>
            </w:pPr>
            <w:r w:rsidRPr="00016629">
              <w:t>підвищити рівень охоплення мешканців міста фізкультурно-оздоровчою та спортивною роботою;</w:t>
            </w:r>
          </w:p>
          <w:p w14:paraId="518E45ED" w14:textId="77777777" w:rsidR="00F77A89" w:rsidRPr="00016629" w:rsidRDefault="00F77A89" w:rsidP="00F77A89">
            <w:pPr>
              <w:pStyle w:val="af3"/>
              <w:numPr>
                <w:ilvl w:val="0"/>
                <w:numId w:val="13"/>
              </w:numPr>
              <w:ind w:left="0" w:firstLine="0"/>
              <w:jc w:val="both"/>
            </w:pPr>
            <w:r w:rsidRPr="00016629">
              <w:t>впроваджувати систему фізкультурної просвіти населення, що сприятиме формуванню традицій і культури здорового способу життя, престижу здоров’я, залученню громадян до активних занять фізичною культурою і спортом та формуванню нових цінностей та орієнтирів, направлених на збереження та зміцнення здоров’я людей;</w:t>
            </w:r>
          </w:p>
          <w:p w14:paraId="5A1D8424" w14:textId="77777777" w:rsidR="00F77A89" w:rsidRDefault="00F77A89" w:rsidP="00F77A89">
            <w:pPr>
              <w:pStyle w:val="af3"/>
              <w:numPr>
                <w:ilvl w:val="0"/>
                <w:numId w:val="13"/>
              </w:numPr>
              <w:ind w:left="0" w:firstLine="0"/>
              <w:jc w:val="both"/>
            </w:pPr>
            <w:r w:rsidRPr="00016629">
              <w:t>підвищити рівень забезпечення населення спортивними послугами.</w:t>
            </w:r>
          </w:p>
          <w:p w14:paraId="39633A43" w14:textId="77777777" w:rsidR="00F77A89" w:rsidRPr="00016629" w:rsidRDefault="00F77A89" w:rsidP="004D7309"/>
        </w:tc>
      </w:tr>
      <w:tr w:rsidR="00F77A89" w:rsidRPr="00016629" w14:paraId="557C0923" w14:textId="77777777" w:rsidTr="004D7309">
        <w:tc>
          <w:tcPr>
            <w:tcW w:w="988" w:type="dxa"/>
          </w:tcPr>
          <w:p w14:paraId="6C988FAB" w14:textId="77777777" w:rsidR="00F77A89" w:rsidRDefault="00F77A89" w:rsidP="004D7309">
            <w:r>
              <w:t>11.</w:t>
            </w:r>
          </w:p>
        </w:tc>
        <w:tc>
          <w:tcPr>
            <w:tcW w:w="3969" w:type="dxa"/>
          </w:tcPr>
          <w:p w14:paraId="33CC8610" w14:textId="77777777" w:rsidR="00F77A89" w:rsidRDefault="00F77A89" w:rsidP="004D7309">
            <w:r>
              <w:t>Контроль за виконання (орган, уповноважений здійснювати контроль за виконанням)</w:t>
            </w:r>
          </w:p>
        </w:tc>
        <w:tc>
          <w:tcPr>
            <w:tcW w:w="4961" w:type="dxa"/>
          </w:tcPr>
          <w:p w14:paraId="05FD7124" w14:textId="77777777" w:rsidR="00ED4316" w:rsidRDefault="00ED4316" w:rsidP="00ED4316">
            <w:r>
              <w:t>Відділ молоді та спорту Роздільнянської міської ради</w:t>
            </w:r>
          </w:p>
          <w:p w14:paraId="483FDFDD" w14:textId="66EA26AD" w:rsidR="00F77A89" w:rsidRPr="00016629" w:rsidRDefault="00ED4316" w:rsidP="00ED4316">
            <w:pPr>
              <w:jc w:val="both"/>
            </w:pPr>
            <w:r>
              <w:t xml:space="preserve">Постійна комісія Роздільнянської міської ради з питань </w:t>
            </w:r>
            <w:r>
              <w:rPr>
                <w:rFonts w:eastAsia="Calibri"/>
              </w:rPr>
              <w:t xml:space="preserve">  соціального захисту населення, молодіжної політики, охорони здоров’я, освіти, підтримки культури та спорту</w:t>
            </w:r>
          </w:p>
        </w:tc>
      </w:tr>
    </w:tbl>
    <w:p w14:paraId="1277541E" w14:textId="77777777" w:rsidR="00F77A89" w:rsidRPr="00016629" w:rsidRDefault="00F77A89" w:rsidP="00F77A89"/>
    <w:p w14:paraId="4260C7BD" w14:textId="77777777" w:rsidR="007135F0" w:rsidRPr="0014021E" w:rsidRDefault="007135F0" w:rsidP="007135F0">
      <w:pPr>
        <w:spacing w:before="100" w:beforeAutospacing="1" w:after="100" w:afterAutospacing="1"/>
        <w:ind w:firstLine="709"/>
        <w:jc w:val="both"/>
      </w:pPr>
    </w:p>
    <w:p w14:paraId="15DB8211" w14:textId="77777777" w:rsidR="007135F0" w:rsidRPr="0014021E" w:rsidRDefault="007135F0" w:rsidP="007135F0">
      <w:pPr>
        <w:spacing w:before="100" w:beforeAutospacing="1" w:after="100" w:afterAutospacing="1"/>
        <w:ind w:firstLine="709"/>
        <w:jc w:val="both"/>
      </w:pPr>
    </w:p>
    <w:p w14:paraId="211988F0" w14:textId="77777777" w:rsidR="007135F0" w:rsidRPr="0014021E" w:rsidRDefault="007135F0" w:rsidP="007135F0">
      <w:pPr>
        <w:spacing w:before="100" w:beforeAutospacing="1" w:after="100" w:afterAutospacing="1"/>
        <w:ind w:firstLine="709"/>
        <w:jc w:val="both"/>
      </w:pPr>
    </w:p>
    <w:p w14:paraId="6BA732F4" w14:textId="77777777" w:rsidR="007135F0" w:rsidRPr="0014021E" w:rsidRDefault="007135F0" w:rsidP="007135F0">
      <w:pPr>
        <w:spacing w:before="100" w:beforeAutospacing="1" w:after="100" w:afterAutospacing="1"/>
        <w:ind w:firstLine="709"/>
        <w:jc w:val="both"/>
      </w:pPr>
    </w:p>
    <w:p w14:paraId="085ABDB2" w14:textId="77777777" w:rsidR="007135F0" w:rsidRPr="0014021E" w:rsidRDefault="007135F0" w:rsidP="007135F0">
      <w:pPr>
        <w:rPr>
          <w:lang w:eastAsia="uk-UA"/>
        </w:rPr>
      </w:pPr>
    </w:p>
    <w:p w14:paraId="1C2BFD4E" w14:textId="77777777" w:rsidR="007135F0" w:rsidRPr="0014021E" w:rsidRDefault="007135F0" w:rsidP="007135F0">
      <w:pPr>
        <w:rPr>
          <w:lang w:eastAsia="uk-UA"/>
        </w:rPr>
      </w:pPr>
    </w:p>
    <w:p w14:paraId="32329C8E" w14:textId="6FE66AF0" w:rsidR="00F77A89" w:rsidRDefault="00717CCE" w:rsidP="00F77A89">
      <w:pPr>
        <w:ind w:left="5670"/>
      </w:pPr>
      <w:r>
        <w:t xml:space="preserve">   </w:t>
      </w:r>
    </w:p>
    <w:p w14:paraId="50C09B02" w14:textId="745D166F" w:rsidR="00F77A89" w:rsidRDefault="00F77A89" w:rsidP="00F77A89">
      <w:pPr>
        <w:ind w:left="5670"/>
      </w:pPr>
      <w:r>
        <w:lastRenderedPageBreak/>
        <w:t>Додаток 3</w:t>
      </w:r>
    </w:p>
    <w:p w14:paraId="08076F33" w14:textId="77777777" w:rsidR="00F77A89" w:rsidRDefault="00F77A89" w:rsidP="00F77A89">
      <w:pPr>
        <w:ind w:left="5670"/>
      </w:pPr>
      <w:r>
        <w:t>До Програми</w:t>
      </w:r>
    </w:p>
    <w:p w14:paraId="2041B858" w14:textId="77777777" w:rsidR="00F77A89" w:rsidRDefault="00F77A89" w:rsidP="00F77A89"/>
    <w:p w14:paraId="168F99B9" w14:textId="77777777" w:rsidR="00B03592" w:rsidRDefault="00F77A89" w:rsidP="00F77A89">
      <w:pPr>
        <w:jc w:val="center"/>
      </w:pPr>
      <w:r>
        <w:t xml:space="preserve">Ресурсне забезпечення </w:t>
      </w:r>
    </w:p>
    <w:p w14:paraId="0256A6A9" w14:textId="1D2D3300" w:rsidR="00B03592" w:rsidRPr="00016629" w:rsidRDefault="00F77A89" w:rsidP="00B03592">
      <w:pPr>
        <w:jc w:val="center"/>
      </w:pPr>
      <w:r>
        <w:t>Програми</w:t>
      </w:r>
      <w:r w:rsidR="00B03592" w:rsidRPr="00B03592">
        <w:t xml:space="preserve"> </w:t>
      </w:r>
      <w:r w:rsidR="00B03592" w:rsidRPr="00016629">
        <w:t>утримання та фінансової підтримки</w:t>
      </w:r>
    </w:p>
    <w:p w14:paraId="51444895" w14:textId="77777777" w:rsidR="00B03592" w:rsidRDefault="00B03592" w:rsidP="00B03592">
      <w:pPr>
        <w:jc w:val="center"/>
      </w:pPr>
      <w:r w:rsidRPr="00016629">
        <w:t>К</w:t>
      </w:r>
      <w:r>
        <w:t>З</w:t>
      </w:r>
      <w:r w:rsidRPr="00016629">
        <w:t xml:space="preserve"> «Роздільнянський стадіон «Спартак»</w:t>
      </w:r>
      <w:r>
        <w:t xml:space="preserve"> </w:t>
      </w:r>
    </w:p>
    <w:p w14:paraId="43A155E5" w14:textId="336650ED" w:rsidR="00B03592" w:rsidRDefault="00B03592" w:rsidP="00B03592">
      <w:pPr>
        <w:jc w:val="center"/>
      </w:pPr>
      <w:r>
        <w:t>на 202</w:t>
      </w:r>
      <w:r w:rsidR="00020FD9">
        <w:t>4</w:t>
      </w:r>
      <w:r>
        <w:t>-202</w:t>
      </w:r>
      <w:r w:rsidR="00020FD9">
        <w:t>6</w:t>
      </w:r>
      <w:r>
        <w:t xml:space="preserve"> роки</w:t>
      </w:r>
    </w:p>
    <w:p w14:paraId="1449C005" w14:textId="1F6913E6" w:rsidR="00F77A89" w:rsidRDefault="00F77A89" w:rsidP="00F77A89">
      <w:pPr>
        <w:jc w:val="center"/>
      </w:pPr>
    </w:p>
    <w:p w14:paraId="6C582E32" w14:textId="77777777" w:rsidR="00F77A89" w:rsidRDefault="00F77A89" w:rsidP="00F77A89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716"/>
        <w:gridCol w:w="1952"/>
        <w:gridCol w:w="1997"/>
        <w:gridCol w:w="1843"/>
        <w:gridCol w:w="1836"/>
      </w:tblGrid>
      <w:tr w:rsidR="00020FD9" w14:paraId="241D1FF3" w14:textId="09B93F36" w:rsidTr="008618D3">
        <w:trPr>
          <w:trHeight w:val="471"/>
        </w:trPr>
        <w:tc>
          <w:tcPr>
            <w:tcW w:w="1716" w:type="dxa"/>
            <w:vMerge w:val="restart"/>
          </w:tcPr>
          <w:p w14:paraId="0DF11EB7" w14:textId="77777777" w:rsidR="00020FD9" w:rsidRDefault="00020FD9" w:rsidP="004D7309">
            <w:pPr>
              <w:jc w:val="center"/>
            </w:pPr>
          </w:p>
        </w:tc>
        <w:tc>
          <w:tcPr>
            <w:tcW w:w="1952" w:type="dxa"/>
            <w:vMerge w:val="restart"/>
          </w:tcPr>
          <w:p w14:paraId="76341158" w14:textId="77777777" w:rsidR="00020FD9" w:rsidRDefault="00020FD9" w:rsidP="004D7309">
            <w:pPr>
              <w:jc w:val="center"/>
            </w:pPr>
            <w:r>
              <w:t>Обсяг коштів,</w:t>
            </w:r>
          </w:p>
          <w:p w14:paraId="3BE199C9" w14:textId="16BF56EE" w:rsidR="00020FD9" w:rsidRDefault="00020FD9" w:rsidP="004D7309">
            <w:pPr>
              <w:jc w:val="center"/>
            </w:pPr>
            <w:r>
              <w:t>Що пропонується залучити на виконання Програми</w:t>
            </w:r>
            <w:r w:rsidR="005907B3">
              <w:t>,</w:t>
            </w:r>
            <w:r>
              <w:t xml:space="preserve"> </w:t>
            </w:r>
          </w:p>
          <w:p w14:paraId="468A4605" w14:textId="001A947E" w:rsidR="00020FD9" w:rsidRDefault="00020FD9" w:rsidP="004D7309">
            <w:pPr>
              <w:jc w:val="center"/>
            </w:pPr>
            <w:r>
              <w:t>тис. грн.</w:t>
            </w:r>
          </w:p>
        </w:tc>
        <w:tc>
          <w:tcPr>
            <w:tcW w:w="5676" w:type="dxa"/>
            <w:gridSpan w:val="3"/>
          </w:tcPr>
          <w:p w14:paraId="6EBE4000" w14:textId="16238FA9" w:rsidR="00020FD9" w:rsidRDefault="00020FD9" w:rsidP="004D7309">
            <w:pPr>
              <w:jc w:val="center"/>
            </w:pPr>
            <w:r>
              <w:t>Етапи виконання Програми</w:t>
            </w:r>
          </w:p>
        </w:tc>
      </w:tr>
      <w:tr w:rsidR="00020FD9" w14:paraId="54482D3C" w14:textId="39AA9E66" w:rsidTr="00020FD9">
        <w:tc>
          <w:tcPr>
            <w:tcW w:w="1716" w:type="dxa"/>
            <w:vMerge/>
          </w:tcPr>
          <w:p w14:paraId="0C5F7297" w14:textId="77777777" w:rsidR="00020FD9" w:rsidRDefault="00020FD9" w:rsidP="004D7309">
            <w:pPr>
              <w:jc w:val="center"/>
            </w:pPr>
          </w:p>
        </w:tc>
        <w:tc>
          <w:tcPr>
            <w:tcW w:w="1952" w:type="dxa"/>
            <w:vMerge/>
          </w:tcPr>
          <w:p w14:paraId="44BBBF01" w14:textId="77777777" w:rsidR="00020FD9" w:rsidRDefault="00020FD9" w:rsidP="004D7309">
            <w:pPr>
              <w:jc w:val="center"/>
            </w:pPr>
          </w:p>
        </w:tc>
        <w:tc>
          <w:tcPr>
            <w:tcW w:w="1997" w:type="dxa"/>
          </w:tcPr>
          <w:p w14:paraId="719B7362" w14:textId="282ADC9F" w:rsidR="00020FD9" w:rsidRDefault="00020FD9" w:rsidP="004D7309">
            <w:pPr>
              <w:jc w:val="center"/>
            </w:pPr>
            <w:r>
              <w:t>2024</w:t>
            </w:r>
          </w:p>
        </w:tc>
        <w:tc>
          <w:tcPr>
            <w:tcW w:w="1843" w:type="dxa"/>
          </w:tcPr>
          <w:p w14:paraId="73A677A0" w14:textId="3AEF9DDA" w:rsidR="00020FD9" w:rsidRDefault="00020FD9" w:rsidP="004D7309">
            <w:pPr>
              <w:jc w:val="center"/>
            </w:pPr>
            <w:r>
              <w:t>2025</w:t>
            </w:r>
          </w:p>
        </w:tc>
        <w:tc>
          <w:tcPr>
            <w:tcW w:w="1836" w:type="dxa"/>
          </w:tcPr>
          <w:p w14:paraId="4137C90E" w14:textId="709169F5" w:rsidR="00020FD9" w:rsidRDefault="00020FD9" w:rsidP="004D7309">
            <w:pPr>
              <w:jc w:val="center"/>
            </w:pPr>
            <w:r>
              <w:t>2026</w:t>
            </w:r>
          </w:p>
        </w:tc>
      </w:tr>
      <w:tr w:rsidR="002F7C78" w14:paraId="56807506" w14:textId="4B3EFBD2" w:rsidTr="00020FD9">
        <w:tc>
          <w:tcPr>
            <w:tcW w:w="1716" w:type="dxa"/>
          </w:tcPr>
          <w:p w14:paraId="6FFC373A" w14:textId="77777777" w:rsidR="002F7C78" w:rsidRDefault="002F7C78" w:rsidP="002F7C78">
            <w:r>
              <w:t>Обсяг ресурсів усього, у тому числі:</w:t>
            </w:r>
          </w:p>
        </w:tc>
        <w:tc>
          <w:tcPr>
            <w:tcW w:w="1952" w:type="dxa"/>
          </w:tcPr>
          <w:p w14:paraId="39DFA382" w14:textId="1E3BD652" w:rsidR="002F7C78" w:rsidRDefault="002F7C78" w:rsidP="002F7C78">
            <w:pPr>
              <w:jc w:val="center"/>
            </w:pPr>
            <w:r>
              <w:t>9653,235</w:t>
            </w:r>
          </w:p>
        </w:tc>
        <w:tc>
          <w:tcPr>
            <w:tcW w:w="1997" w:type="dxa"/>
          </w:tcPr>
          <w:p w14:paraId="53907A62" w14:textId="382CA702" w:rsidR="002F7C78" w:rsidRDefault="002F7C78" w:rsidP="002F7C78">
            <w:pPr>
              <w:jc w:val="center"/>
            </w:pPr>
            <w:r>
              <w:t>3217,745</w:t>
            </w:r>
          </w:p>
        </w:tc>
        <w:tc>
          <w:tcPr>
            <w:tcW w:w="1843" w:type="dxa"/>
          </w:tcPr>
          <w:p w14:paraId="68B3D85E" w14:textId="550DF19E" w:rsidR="002F7C78" w:rsidRDefault="002F7C78" w:rsidP="002F7C78">
            <w:pPr>
              <w:jc w:val="center"/>
            </w:pPr>
            <w:r w:rsidRPr="00280EF4">
              <w:t>3217,745</w:t>
            </w:r>
          </w:p>
        </w:tc>
        <w:tc>
          <w:tcPr>
            <w:tcW w:w="1836" w:type="dxa"/>
          </w:tcPr>
          <w:p w14:paraId="67CBD8A4" w14:textId="44BA400A" w:rsidR="002F7C78" w:rsidRDefault="002F7C78" w:rsidP="002F7C78">
            <w:pPr>
              <w:jc w:val="center"/>
            </w:pPr>
            <w:r w:rsidRPr="00280EF4">
              <w:t>3217,745</w:t>
            </w:r>
          </w:p>
        </w:tc>
      </w:tr>
      <w:tr w:rsidR="002F7C78" w14:paraId="5F117FF2" w14:textId="2FC52A85" w:rsidTr="00020FD9">
        <w:tc>
          <w:tcPr>
            <w:tcW w:w="1716" w:type="dxa"/>
          </w:tcPr>
          <w:p w14:paraId="19165015" w14:textId="77777777" w:rsidR="002F7C78" w:rsidRDefault="002F7C78" w:rsidP="002F7C78">
            <w:r>
              <w:t>Місцевий бюджет</w:t>
            </w:r>
          </w:p>
        </w:tc>
        <w:tc>
          <w:tcPr>
            <w:tcW w:w="1952" w:type="dxa"/>
          </w:tcPr>
          <w:p w14:paraId="080AF47F" w14:textId="50BC811A" w:rsidR="002F7C78" w:rsidRDefault="002F7C78" w:rsidP="002F7C78">
            <w:pPr>
              <w:jc w:val="center"/>
            </w:pPr>
            <w:r>
              <w:t>9653,235</w:t>
            </w:r>
          </w:p>
        </w:tc>
        <w:tc>
          <w:tcPr>
            <w:tcW w:w="1997" w:type="dxa"/>
          </w:tcPr>
          <w:p w14:paraId="27526ED3" w14:textId="21E007C3" w:rsidR="002F7C78" w:rsidRDefault="002F7C78" w:rsidP="002F7C78">
            <w:pPr>
              <w:jc w:val="center"/>
            </w:pPr>
            <w:r>
              <w:t>3217,745</w:t>
            </w:r>
          </w:p>
        </w:tc>
        <w:tc>
          <w:tcPr>
            <w:tcW w:w="1843" w:type="dxa"/>
          </w:tcPr>
          <w:p w14:paraId="20726175" w14:textId="12FB10A5" w:rsidR="002F7C78" w:rsidRDefault="002F7C78" w:rsidP="002F7C78">
            <w:pPr>
              <w:jc w:val="center"/>
            </w:pPr>
            <w:r w:rsidRPr="00280EF4">
              <w:t>3217,745</w:t>
            </w:r>
          </w:p>
        </w:tc>
        <w:tc>
          <w:tcPr>
            <w:tcW w:w="1836" w:type="dxa"/>
          </w:tcPr>
          <w:p w14:paraId="37ACFE0C" w14:textId="38379F04" w:rsidR="002F7C78" w:rsidRDefault="002F7C78" w:rsidP="002F7C78">
            <w:pPr>
              <w:jc w:val="center"/>
            </w:pPr>
            <w:r w:rsidRPr="00280EF4">
              <w:t>3217,745</w:t>
            </w:r>
          </w:p>
        </w:tc>
      </w:tr>
    </w:tbl>
    <w:p w14:paraId="3D665AD4" w14:textId="77777777" w:rsidR="00F77A89" w:rsidRPr="00016629" w:rsidRDefault="00F77A89" w:rsidP="00F77A89"/>
    <w:p w14:paraId="1AB750C8" w14:textId="77777777" w:rsidR="00F77A89" w:rsidRDefault="00F77A89" w:rsidP="00F77A89"/>
    <w:p w14:paraId="05A2D35D" w14:textId="77777777" w:rsidR="00F77A89" w:rsidRDefault="00F77A89" w:rsidP="00F77A89"/>
    <w:p w14:paraId="6503194E" w14:textId="77777777" w:rsidR="007135F0" w:rsidRPr="0014021E" w:rsidRDefault="007135F0" w:rsidP="007135F0">
      <w:pPr>
        <w:tabs>
          <w:tab w:val="left" w:pos="0"/>
        </w:tabs>
        <w:ind w:left="360"/>
        <w:rPr>
          <w:sz w:val="28"/>
        </w:rPr>
      </w:pPr>
    </w:p>
    <w:p w14:paraId="19E20D97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20DDAC23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65C9513F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3D1820DD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727F73D1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55844472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703E0699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2FA0F5B3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5E89B00A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428ACDA3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2AA5D433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10FE0D13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5A85F5CB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2DB9D10A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14C06D03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13A5921F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1F660F42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030ADB1A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343E4BED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1E4BF238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7EAFAE42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52972B6E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5873C78C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64AA25F1" w14:textId="77777777" w:rsidR="00CC0CAB" w:rsidRDefault="00CC0CAB" w:rsidP="00CC0CAB">
      <w:pPr>
        <w:spacing w:line="259" w:lineRule="auto"/>
        <w:ind w:left="5812"/>
        <w:rPr>
          <w:rFonts w:eastAsia="Calibri"/>
          <w:lang w:eastAsia="en-US"/>
        </w:rPr>
      </w:pPr>
    </w:p>
    <w:p w14:paraId="080B02BB" w14:textId="6CBB3341" w:rsidR="00CC0CAB" w:rsidRPr="00587A07" w:rsidRDefault="00CC0CAB" w:rsidP="00CC0CAB">
      <w:pPr>
        <w:spacing w:line="259" w:lineRule="auto"/>
        <w:ind w:left="5812"/>
        <w:rPr>
          <w:rFonts w:eastAsia="Calibri"/>
          <w:lang w:eastAsia="en-US"/>
        </w:rPr>
      </w:pPr>
      <w:r w:rsidRPr="00587A07">
        <w:rPr>
          <w:rFonts w:eastAsia="Calibri"/>
          <w:lang w:eastAsia="en-US"/>
        </w:rPr>
        <w:t>Додаток 4</w:t>
      </w:r>
    </w:p>
    <w:p w14:paraId="297472F6" w14:textId="77777777" w:rsidR="00CC0CAB" w:rsidRPr="00587A07" w:rsidRDefault="00CC0CAB" w:rsidP="00CC0CAB">
      <w:pPr>
        <w:spacing w:line="259" w:lineRule="auto"/>
        <w:ind w:left="5812"/>
        <w:rPr>
          <w:rFonts w:eastAsia="Calibri"/>
          <w:lang w:eastAsia="en-US"/>
        </w:rPr>
      </w:pPr>
      <w:r w:rsidRPr="00587A07">
        <w:rPr>
          <w:rFonts w:eastAsia="Calibri"/>
          <w:lang w:eastAsia="en-US"/>
        </w:rPr>
        <w:lastRenderedPageBreak/>
        <w:t>До Програми</w:t>
      </w:r>
    </w:p>
    <w:p w14:paraId="736B1597" w14:textId="77777777" w:rsidR="00CC0CAB" w:rsidRPr="00587A07" w:rsidRDefault="00CC0CAB" w:rsidP="00CC0CAB">
      <w:pPr>
        <w:spacing w:line="259" w:lineRule="auto"/>
        <w:rPr>
          <w:rFonts w:eastAsia="Calibri"/>
          <w:lang w:eastAsia="en-US"/>
        </w:rPr>
      </w:pPr>
    </w:p>
    <w:p w14:paraId="6E2833F8" w14:textId="77777777" w:rsidR="00CC0CAB" w:rsidRPr="00587A07" w:rsidRDefault="00CC0CAB" w:rsidP="00CC0CAB">
      <w:pPr>
        <w:spacing w:line="259" w:lineRule="auto"/>
        <w:jc w:val="center"/>
        <w:rPr>
          <w:rFonts w:eastAsia="Calibri"/>
          <w:lang w:eastAsia="en-US"/>
        </w:rPr>
      </w:pPr>
      <w:r w:rsidRPr="00587A07">
        <w:rPr>
          <w:rFonts w:eastAsia="Calibri"/>
          <w:lang w:eastAsia="en-US"/>
        </w:rPr>
        <w:t>Очікувані кінцеві результати виконання</w:t>
      </w:r>
    </w:p>
    <w:p w14:paraId="175EA383" w14:textId="77777777" w:rsidR="00CC0CAB" w:rsidRPr="00587A07" w:rsidRDefault="00CC0CAB" w:rsidP="00CC0CAB">
      <w:pPr>
        <w:spacing w:line="259" w:lineRule="auto"/>
        <w:jc w:val="center"/>
        <w:rPr>
          <w:rFonts w:eastAsia="Calibri"/>
          <w:lang w:eastAsia="en-US"/>
        </w:rPr>
      </w:pPr>
      <w:r w:rsidRPr="00587A07">
        <w:rPr>
          <w:rFonts w:eastAsia="Calibri"/>
          <w:lang w:eastAsia="en-US"/>
        </w:rPr>
        <w:t xml:space="preserve">Програми утримання та фінансової підтримки </w:t>
      </w:r>
    </w:p>
    <w:p w14:paraId="24B39A27" w14:textId="77777777" w:rsidR="00CC0CAB" w:rsidRPr="00587A07" w:rsidRDefault="00CC0CAB" w:rsidP="00CC0CAB">
      <w:pPr>
        <w:spacing w:line="259" w:lineRule="auto"/>
        <w:jc w:val="center"/>
        <w:rPr>
          <w:rFonts w:eastAsia="Calibri"/>
          <w:lang w:eastAsia="en-US"/>
        </w:rPr>
      </w:pPr>
      <w:r w:rsidRPr="00587A07">
        <w:rPr>
          <w:rFonts w:eastAsia="Calibri"/>
          <w:lang w:eastAsia="en-US"/>
        </w:rPr>
        <w:t xml:space="preserve"> КЗ «Роздільнянський стадіон «Спартак» </w:t>
      </w:r>
    </w:p>
    <w:p w14:paraId="192DA189" w14:textId="6ADACAED" w:rsidR="00CC0CAB" w:rsidRPr="00587A07" w:rsidRDefault="00CC0CAB" w:rsidP="00CC0CAB">
      <w:pPr>
        <w:spacing w:line="259" w:lineRule="auto"/>
        <w:jc w:val="center"/>
        <w:rPr>
          <w:rFonts w:eastAsia="Calibri"/>
          <w:lang w:eastAsia="en-US"/>
        </w:rPr>
      </w:pPr>
      <w:r w:rsidRPr="00587A07">
        <w:rPr>
          <w:rFonts w:eastAsia="Calibri"/>
          <w:lang w:eastAsia="en-US"/>
        </w:rPr>
        <w:t>на 202</w:t>
      </w:r>
      <w:r w:rsidR="00963905">
        <w:rPr>
          <w:rFonts w:eastAsia="Calibri"/>
          <w:lang w:eastAsia="en-US"/>
        </w:rPr>
        <w:t>4</w:t>
      </w:r>
      <w:r w:rsidRPr="00587A07">
        <w:rPr>
          <w:rFonts w:eastAsia="Calibri"/>
          <w:lang w:eastAsia="en-US"/>
        </w:rPr>
        <w:t>-202</w:t>
      </w:r>
      <w:r w:rsidR="00963905">
        <w:rPr>
          <w:rFonts w:eastAsia="Calibri"/>
          <w:lang w:eastAsia="en-US"/>
        </w:rPr>
        <w:t>6</w:t>
      </w:r>
      <w:r w:rsidRPr="00587A07">
        <w:rPr>
          <w:rFonts w:eastAsia="Calibri"/>
          <w:lang w:eastAsia="en-US"/>
        </w:rPr>
        <w:t xml:space="preserve"> роки</w:t>
      </w:r>
    </w:p>
    <w:p w14:paraId="069AD6AC" w14:textId="77777777" w:rsidR="00CC0CAB" w:rsidRPr="00587A07" w:rsidRDefault="00CC0CAB" w:rsidP="00CC0CAB">
      <w:pPr>
        <w:spacing w:line="259" w:lineRule="auto"/>
        <w:jc w:val="center"/>
        <w:rPr>
          <w:rFonts w:eastAsia="Calibri"/>
          <w:lang w:eastAsia="en-U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617"/>
        <w:gridCol w:w="1059"/>
        <w:gridCol w:w="1080"/>
        <w:gridCol w:w="1041"/>
        <w:gridCol w:w="1100"/>
        <w:gridCol w:w="1041"/>
      </w:tblGrid>
      <w:tr w:rsidR="009761FF" w:rsidRPr="00D76078" w14:paraId="142D513D" w14:textId="77777777" w:rsidTr="00DB7572">
        <w:tc>
          <w:tcPr>
            <w:tcW w:w="1980" w:type="dxa"/>
            <w:vMerge w:val="restart"/>
            <w:shd w:val="clear" w:color="auto" w:fill="auto"/>
          </w:tcPr>
          <w:p w14:paraId="7D2A260D" w14:textId="77777777" w:rsidR="00CC0CAB" w:rsidRPr="00D76078" w:rsidRDefault="00CC0CAB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Найменування завдання</w:t>
            </w:r>
          </w:p>
        </w:tc>
        <w:tc>
          <w:tcPr>
            <w:tcW w:w="2659" w:type="dxa"/>
            <w:vMerge w:val="restart"/>
            <w:shd w:val="clear" w:color="auto" w:fill="auto"/>
          </w:tcPr>
          <w:p w14:paraId="5502A8F2" w14:textId="77777777" w:rsidR="00CC0CAB" w:rsidRPr="00D76078" w:rsidRDefault="00CC0CAB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Найменування показника</w:t>
            </w:r>
          </w:p>
        </w:tc>
        <w:tc>
          <w:tcPr>
            <w:tcW w:w="1059" w:type="dxa"/>
            <w:vMerge w:val="restart"/>
            <w:shd w:val="clear" w:color="auto" w:fill="auto"/>
          </w:tcPr>
          <w:p w14:paraId="62183F3A" w14:textId="77777777" w:rsidR="00CC0CAB" w:rsidRPr="00D76078" w:rsidRDefault="00CC0CAB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Одиниця виміру</w:t>
            </w:r>
          </w:p>
        </w:tc>
        <w:tc>
          <w:tcPr>
            <w:tcW w:w="4220" w:type="dxa"/>
            <w:gridSpan w:val="4"/>
            <w:shd w:val="clear" w:color="auto" w:fill="auto"/>
          </w:tcPr>
          <w:p w14:paraId="573E82D0" w14:textId="77777777" w:rsidR="00CC0CAB" w:rsidRPr="00D76078" w:rsidRDefault="00CC0CAB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Значення показника</w:t>
            </w:r>
          </w:p>
        </w:tc>
      </w:tr>
      <w:tr w:rsidR="009761FF" w:rsidRPr="00D76078" w14:paraId="361C61D9" w14:textId="77777777" w:rsidTr="00DB7572">
        <w:tc>
          <w:tcPr>
            <w:tcW w:w="1980" w:type="dxa"/>
            <w:vMerge/>
            <w:shd w:val="clear" w:color="auto" w:fill="auto"/>
          </w:tcPr>
          <w:p w14:paraId="29924550" w14:textId="77777777" w:rsidR="00CC0CAB" w:rsidRPr="00D76078" w:rsidRDefault="00CC0CAB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vMerge/>
            <w:shd w:val="clear" w:color="auto" w:fill="auto"/>
          </w:tcPr>
          <w:p w14:paraId="6B79D1B8" w14:textId="77777777" w:rsidR="00CC0CAB" w:rsidRPr="00D76078" w:rsidRDefault="00CC0CAB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14:paraId="3B6F80DF" w14:textId="77777777" w:rsidR="00CC0CAB" w:rsidRPr="00D76078" w:rsidRDefault="00CC0CAB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83" w:type="dxa"/>
            <w:vMerge w:val="restart"/>
            <w:shd w:val="clear" w:color="auto" w:fill="auto"/>
          </w:tcPr>
          <w:p w14:paraId="3FAFBCC2" w14:textId="77777777" w:rsidR="00CC0CAB" w:rsidRPr="00D76078" w:rsidRDefault="00CC0CAB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3137" w:type="dxa"/>
            <w:gridSpan w:val="3"/>
            <w:shd w:val="clear" w:color="auto" w:fill="auto"/>
          </w:tcPr>
          <w:p w14:paraId="53E93ED5" w14:textId="77777777" w:rsidR="00CC0CAB" w:rsidRPr="00D76078" w:rsidRDefault="00CC0CAB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У тому числі за роками</w:t>
            </w:r>
          </w:p>
        </w:tc>
      </w:tr>
      <w:tr w:rsidR="009761FF" w:rsidRPr="00D76078" w14:paraId="3009EF85" w14:textId="77777777" w:rsidTr="00DB7572">
        <w:tc>
          <w:tcPr>
            <w:tcW w:w="1980" w:type="dxa"/>
            <w:vMerge/>
            <w:shd w:val="clear" w:color="auto" w:fill="auto"/>
          </w:tcPr>
          <w:p w14:paraId="79E28DF5" w14:textId="77777777" w:rsidR="004F5E83" w:rsidRPr="00D76078" w:rsidRDefault="004F5E83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vMerge/>
            <w:shd w:val="clear" w:color="auto" w:fill="auto"/>
          </w:tcPr>
          <w:p w14:paraId="036CDED4" w14:textId="77777777" w:rsidR="004F5E83" w:rsidRPr="00D76078" w:rsidRDefault="004F5E83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59" w:type="dxa"/>
            <w:vMerge/>
            <w:shd w:val="clear" w:color="auto" w:fill="auto"/>
          </w:tcPr>
          <w:p w14:paraId="02AD1102" w14:textId="77777777" w:rsidR="004F5E83" w:rsidRPr="00D76078" w:rsidRDefault="004F5E83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83" w:type="dxa"/>
            <w:vMerge/>
            <w:shd w:val="clear" w:color="auto" w:fill="auto"/>
          </w:tcPr>
          <w:p w14:paraId="447230B9" w14:textId="77777777" w:rsidR="004F5E83" w:rsidRPr="00D76078" w:rsidRDefault="004F5E83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1" w:type="dxa"/>
            <w:shd w:val="clear" w:color="auto" w:fill="auto"/>
          </w:tcPr>
          <w:p w14:paraId="764E4D20" w14:textId="66D5BF5A" w:rsidR="004F5E83" w:rsidRPr="00D76078" w:rsidRDefault="00DB7572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104" w:type="dxa"/>
            <w:shd w:val="clear" w:color="auto" w:fill="auto"/>
          </w:tcPr>
          <w:p w14:paraId="34F1B518" w14:textId="4F006F76" w:rsidR="004F5E83" w:rsidRPr="00D76078" w:rsidRDefault="00DB7572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14:paraId="5B92F691" w14:textId="176590F5" w:rsidR="004F5E83" w:rsidRPr="00D76078" w:rsidRDefault="00DB7572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2026</w:t>
            </w:r>
          </w:p>
        </w:tc>
      </w:tr>
      <w:tr w:rsidR="009761FF" w:rsidRPr="00D76078" w14:paraId="0824C950" w14:textId="77777777" w:rsidTr="00DB7572">
        <w:tc>
          <w:tcPr>
            <w:tcW w:w="1980" w:type="dxa"/>
            <w:shd w:val="clear" w:color="auto" w:fill="auto"/>
          </w:tcPr>
          <w:p w14:paraId="083688CD" w14:textId="77777777" w:rsidR="004F5E83" w:rsidRPr="00D76078" w:rsidRDefault="004F5E83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59" w:type="dxa"/>
            <w:shd w:val="clear" w:color="auto" w:fill="auto"/>
          </w:tcPr>
          <w:p w14:paraId="2F2ADEE4" w14:textId="77777777" w:rsidR="004F5E83" w:rsidRPr="00D76078" w:rsidRDefault="004F5E83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59" w:type="dxa"/>
            <w:shd w:val="clear" w:color="auto" w:fill="auto"/>
          </w:tcPr>
          <w:p w14:paraId="1AB59012" w14:textId="77777777" w:rsidR="004F5E83" w:rsidRPr="00D76078" w:rsidRDefault="004F5E83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83" w:type="dxa"/>
            <w:shd w:val="clear" w:color="auto" w:fill="auto"/>
          </w:tcPr>
          <w:p w14:paraId="4264C1B4" w14:textId="77777777" w:rsidR="004F5E83" w:rsidRPr="00D76078" w:rsidRDefault="004F5E83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41" w:type="dxa"/>
            <w:shd w:val="clear" w:color="auto" w:fill="auto"/>
          </w:tcPr>
          <w:p w14:paraId="18DEC51F" w14:textId="2E76D17C" w:rsidR="004F5E83" w:rsidRPr="00D76078" w:rsidRDefault="00DB7572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04" w:type="dxa"/>
            <w:shd w:val="clear" w:color="auto" w:fill="auto"/>
          </w:tcPr>
          <w:p w14:paraId="353CF713" w14:textId="1F4F4AA8" w:rsidR="004F5E83" w:rsidRPr="00D76078" w:rsidRDefault="00DB7572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652CF0F5" w14:textId="3FEFC2E2" w:rsidR="004F5E83" w:rsidRPr="00D76078" w:rsidRDefault="00DB7572" w:rsidP="00B025C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</w:tr>
      <w:tr w:rsidR="009761FF" w:rsidRPr="00D76078" w14:paraId="3AF43602" w14:textId="77777777" w:rsidTr="00DB7572">
        <w:tc>
          <w:tcPr>
            <w:tcW w:w="1980" w:type="dxa"/>
            <w:vMerge w:val="restart"/>
            <w:shd w:val="clear" w:color="auto" w:fill="auto"/>
          </w:tcPr>
          <w:p w14:paraId="064BC188" w14:textId="77777777" w:rsidR="004F5E83" w:rsidRPr="00D76078" w:rsidRDefault="004F5E83" w:rsidP="00CC0CAB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Утримання в належному стані існуючої мережі спортивних споруд комунальної форми власності та забезпечення їх ефективного функціонування для проведення спортивних заходів</w:t>
            </w:r>
          </w:p>
        </w:tc>
        <w:tc>
          <w:tcPr>
            <w:tcW w:w="2659" w:type="dxa"/>
            <w:shd w:val="clear" w:color="auto" w:fill="auto"/>
          </w:tcPr>
          <w:p w14:paraId="3C4526BB" w14:textId="6F4A7964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 xml:space="preserve">Показник </w:t>
            </w:r>
            <w:r w:rsidR="00A149A4">
              <w:rPr>
                <w:rFonts w:eastAsia="Calibri"/>
                <w:sz w:val="22"/>
                <w:szCs w:val="22"/>
                <w:lang w:eastAsia="en-US"/>
              </w:rPr>
              <w:t>за</w:t>
            </w:r>
            <w:r w:rsidRPr="00D76078">
              <w:rPr>
                <w:rFonts w:eastAsia="Calibri"/>
                <w:sz w:val="22"/>
                <w:szCs w:val="22"/>
                <w:lang w:eastAsia="en-US"/>
              </w:rPr>
              <w:t>трат</w:t>
            </w:r>
          </w:p>
          <w:p w14:paraId="43EBB7BD" w14:textId="77777777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44F4A567" w14:textId="77777777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Обсяг видатків на утримання комунальних спортивних споруд, видатки на утримання/надання фінансової підтримки яких/яким здійснюється з бюджету</w:t>
            </w:r>
          </w:p>
        </w:tc>
        <w:tc>
          <w:tcPr>
            <w:tcW w:w="1059" w:type="dxa"/>
            <w:shd w:val="clear" w:color="auto" w:fill="auto"/>
          </w:tcPr>
          <w:p w14:paraId="06C493C4" w14:textId="77777777" w:rsidR="00AC1921" w:rsidRDefault="00AC1921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5461AC3F" w14:textId="77777777" w:rsidR="00AC1921" w:rsidRDefault="00AC1921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787A2ECA" w14:textId="3E656F0A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Тис. грн.</w:t>
            </w:r>
          </w:p>
        </w:tc>
        <w:tc>
          <w:tcPr>
            <w:tcW w:w="1083" w:type="dxa"/>
            <w:shd w:val="clear" w:color="auto" w:fill="auto"/>
          </w:tcPr>
          <w:p w14:paraId="7AB099C0" w14:textId="77777777" w:rsidR="00407065" w:rsidRDefault="00407065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48517D77" w14:textId="77777777" w:rsidR="00407065" w:rsidRDefault="00407065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0261FB70" w14:textId="77746B9E" w:rsidR="004F5E83" w:rsidRPr="00D76078" w:rsidRDefault="00DB7572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9653,235</w:t>
            </w:r>
          </w:p>
        </w:tc>
        <w:tc>
          <w:tcPr>
            <w:tcW w:w="1041" w:type="dxa"/>
            <w:shd w:val="clear" w:color="auto" w:fill="auto"/>
          </w:tcPr>
          <w:p w14:paraId="2ABA89BA" w14:textId="77777777" w:rsidR="00407065" w:rsidRDefault="00407065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7E79D981" w14:textId="77777777" w:rsidR="00407065" w:rsidRDefault="00407065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275A7081" w14:textId="51427B1D" w:rsidR="004F5E83" w:rsidRPr="00D76078" w:rsidRDefault="00DB7572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3217,745</w:t>
            </w:r>
          </w:p>
        </w:tc>
        <w:tc>
          <w:tcPr>
            <w:tcW w:w="1104" w:type="dxa"/>
            <w:shd w:val="clear" w:color="auto" w:fill="auto"/>
          </w:tcPr>
          <w:p w14:paraId="6AA8F2CD" w14:textId="77777777" w:rsidR="00407065" w:rsidRDefault="00407065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7DD10237" w14:textId="77777777" w:rsidR="00407065" w:rsidRDefault="00407065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539ABD0F" w14:textId="6E779D0E" w:rsidR="004F5E83" w:rsidRPr="00D76078" w:rsidRDefault="009761FF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3217,745</w:t>
            </w:r>
          </w:p>
        </w:tc>
        <w:tc>
          <w:tcPr>
            <w:tcW w:w="992" w:type="dxa"/>
            <w:shd w:val="clear" w:color="auto" w:fill="auto"/>
          </w:tcPr>
          <w:p w14:paraId="2ED8F1B8" w14:textId="77777777" w:rsidR="00407065" w:rsidRDefault="00407065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37C7BB47" w14:textId="77777777" w:rsidR="00407065" w:rsidRDefault="00407065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51E0DFBD" w14:textId="53BDEA06" w:rsidR="004F5E83" w:rsidRPr="00D76078" w:rsidRDefault="001A718E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3217,745</w:t>
            </w:r>
          </w:p>
        </w:tc>
      </w:tr>
      <w:tr w:rsidR="009761FF" w:rsidRPr="00D76078" w14:paraId="57FBAE11" w14:textId="77777777" w:rsidTr="00DB7572">
        <w:trPr>
          <w:trHeight w:val="1222"/>
        </w:trPr>
        <w:tc>
          <w:tcPr>
            <w:tcW w:w="1980" w:type="dxa"/>
            <w:vMerge/>
            <w:shd w:val="clear" w:color="auto" w:fill="auto"/>
          </w:tcPr>
          <w:p w14:paraId="45C8CBE9" w14:textId="77777777" w:rsidR="004F5E83" w:rsidRPr="00D76078" w:rsidRDefault="004F5E83" w:rsidP="00CC0CAB">
            <w:pPr>
              <w:numPr>
                <w:ilvl w:val="0"/>
                <w:numId w:val="14"/>
              </w:numPr>
              <w:ind w:left="0"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shd w:val="clear" w:color="auto" w:fill="auto"/>
          </w:tcPr>
          <w:p w14:paraId="0DB97903" w14:textId="348526D6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 xml:space="preserve">Показник </w:t>
            </w:r>
            <w:r w:rsidR="00AC1921">
              <w:rPr>
                <w:rFonts w:eastAsia="Calibri"/>
                <w:sz w:val="22"/>
                <w:szCs w:val="22"/>
                <w:lang w:eastAsia="en-US"/>
              </w:rPr>
              <w:t>за</w:t>
            </w:r>
            <w:r w:rsidRPr="00D76078">
              <w:rPr>
                <w:rFonts w:eastAsia="Calibri"/>
                <w:sz w:val="22"/>
                <w:szCs w:val="22"/>
                <w:lang w:eastAsia="en-US"/>
              </w:rPr>
              <w:t>трат</w:t>
            </w:r>
          </w:p>
          <w:p w14:paraId="1F640E4E" w14:textId="77777777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5C85923D" w14:textId="77777777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Кількість штатних працівників</w:t>
            </w:r>
          </w:p>
        </w:tc>
        <w:tc>
          <w:tcPr>
            <w:tcW w:w="1059" w:type="dxa"/>
            <w:shd w:val="clear" w:color="auto" w:fill="auto"/>
          </w:tcPr>
          <w:p w14:paraId="625451B5" w14:textId="77777777" w:rsidR="00996395" w:rsidRDefault="00996395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4C9C7000" w14:textId="77777777" w:rsidR="00996395" w:rsidRDefault="00996395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0B480814" w14:textId="57CF73DB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Од.</w:t>
            </w:r>
          </w:p>
        </w:tc>
        <w:tc>
          <w:tcPr>
            <w:tcW w:w="1083" w:type="dxa"/>
            <w:shd w:val="clear" w:color="auto" w:fill="auto"/>
          </w:tcPr>
          <w:p w14:paraId="2E641782" w14:textId="77777777" w:rsidR="00FD6260" w:rsidRDefault="00FD6260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A9069C8" w14:textId="77777777" w:rsidR="00FD6260" w:rsidRDefault="00FD6260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56A998A" w14:textId="50E69FE1" w:rsidR="004F5E83" w:rsidRPr="00D76078" w:rsidRDefault="004F5E83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041" w:type="dxa"/>
            <w:shd w:val="clear" w:color="auto" w:fill="auto"/>
          </w:tcPr>
          <w:p w14:paraId="0C6C7076" w14:textId="77777777" w:rsidR="004F5E83" w:rsidRDefault="004F5E83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9B9D22A" w14:textId="77777777" w:rsidR="00996395" w:rsidRDefault="00996395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BFDA87B" w14:textId="18730F44" w:rsidR="00996395" w:rsidRPr="00D76078" w:rsidRDefault="00996395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104" w:type="dxa"/>
            <w:shd w:val="clear" w:color="auto" w:fill="auto"/>
          </w:tcPr>
          <w:p w14:paraId="30CE0D0B" w14:textId="77777777" w:rsidR="004F5E83" w:rsidRDefault="004F5E83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989E87A" w14:textId="77777777" w:rsidR="00996395" w:rsidRDefault="00996395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3D3530FA" w14:textId="2911C32C" w:rsidR="00996395" w:rsidRPr="00D76078" w:rsidRDefault="00996395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992" w:type="dxa"/>
            <w:shd w:val="clear" w:color="auto" w:fill="auto"/>
          </w:tcPr>
          <w:p w14:paraId="2BC0A5C7" w14:textId="77777777" w:rsidR="004F5E83" w:rsidRDefault="004F5E83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958EAA1" w14:textId="77777777" w:rsidR="00996395" w:rsidRDefault="00996395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021B3CD" w14:textId="7C2171C3" w:rsidR="00996395" w:rsidRPr="00D76078" w:rsidRDefault="00ED79AC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</w:tr>
      <w:tr w:rsidR="009761FF" w:rsidRPr="00D76078" w14:paraId="78A2654B" w14:textId="77777777" w:rsidTr="00DB7572">
        <w:tc>
          <w:tcPr>
            <w:tcW w:w="1980" w:type="dxa"/>
            <w:vMerge/>
            <w:shd w:val="clear" w:color="auto" w:fill="auto"/>
          </w:tcPr>
          <w:p w14:paraId="6D519FE9" w14:textId="77777777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shd w:val="clear" w:color="auto" w:fill="auto"/>
          </w:tcPr>
          <w:p w14:paraId="4C60827A" w14:textId="493CCC7B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Показник продукту</w:t>
            </w:r>
          </w:p>
          <w:p w14:paraId="2D7A720A" w14:textId="77777777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4D75BCCD" w14:textId="77777777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Кількість комунальних спортивних споруд, видатки на утримання/надання фінансової підтримки яких/яким здійснюється з бюджету</w:t>
            </w:r>
          </w:p>
        </w:tc>
        <w:tc>
          <w:tcPr>
            <w:tcW w:w="1059" w:type="dxa"/>
            <w:shd w:val="clear" w:color="auto" w:fill="auto"/>
          </w:tcPr>
          <w:p w14:paraId="3204FB58" w14:textId="77777777" w:rsidR="00ED79AC" w:rsidRDefault="00ED79AC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06522FDA" w14:textId="77777777" w:rsidR="00ED79AC" w:rsidRDefault="00ED79AC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38D8F624" w14:textId="042B25B4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083" w:type="dxa"/>
            <w:shd w:val="clear" w:color="auto" w:fill="auto"/>
          </w:tcPr>
          <w:p w14:paraId="31761DBF" w14:textId="77777777" w:rsidR="00ED79AC" w:rsidRDefault="00ED79AC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140363C" w14:textId="77777777" w:rsidR="00ED79AC" w:rsidRDefault="00ED79AC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6678B9B" w14:textId="7DEEE7D1" w:rsidR="004F5E83" w:rsidRPr="00D76078" w:rsidRDefault="004F5E83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41" w:type="dxa"/>
            <w:shd w:val="clear" w:color="auto" w:fill="auto"/>
          </w:tcPr>
          <w:p w14:paraId="6D002BEF" w14:textId="77777777" w:rsidR="004F5E83" w:rsidRDefault="004F5E83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4ECEB81" w14:textId="77777777" w:rsidR="00ED79AC" w:rsidRDefault="00ED79AC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0538FD1" w14:textId="10135D14" w:rsidR="00ED79AC" w:rsidRPr="00D76078" w:rsidRDefault="00ED79AC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04" w:type="dxa"/>
            <w:shd w:val="clear" w:color="auto" w:fill="auto"/>
          </w:tcPr>
          <w:p w14:paraId="1196402A" w14:textId="77777777" w:rsidR="004F5E83" w:rsidRDefault="004F5E83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10C6C2C" w14:textId="77777777" w:rsidR="00ED79AC" w:rsidRDefault="00ED79AC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0C0F1F4" w14:textId="149EB65E" w:rsidR="00ED79AC" w:rsidRPr="00D76078" w:rsidRDefault="00ED79AC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1787F615" w14:textId="77777777" w:rsidR="004F5E83" w:rsidRDefault="004F5E83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D500507" w14:textId="77777777" w:rsidR="00ED79AC" w:rsidRDefault="00ED79AC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4D3B3B7" w14:textId="71DDA0AD" w:rsidR="00ED79AC" w:rsidRPr="00D76078" w:rsidRDefault="00ED79AC" w:rsidP="00ED79A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</w:tr>
      <w:tr w:rsidR="009761FF" w:rsidRPr="00D76078" w14:paraId="7FC96026" w14:textId="77777777" w:rsidTr="00DB7572">
        <w:tc>
          <w:tcPr>
            <w:tcW w:w="1980" w:type="dxa"/>
            <w:vMerge/>
            <w:shd w:val="clear" w:color="auto" w:fill="auto"/>
          </w:tcPr>
          <w:p w14:paraId="0914EB28" w14:textId="77777777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shd w:val="clear" w:color="auto" w:fill="auto"/>
          </w:tcPr>
          <w:p w14:paraId="028E0938" w14:textId="77777777" w:rsidR="004F5E83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Показник ефективності</w:t>
            </w:r>
          </w:p>
          <w:p w14:paraId="27D15CD2" w14:textId="77777777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25E2A28E" w14:textId="77777777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Середні витрати на утримання однієї штатної одиниці</w:t>
            </w:r>
          </w:p>
        </w:tc>
        <w:tc>
          <w:tcPr>
            <w:tcW w:w="1059" w:type="dxa"/>
            <w:shd w:val="clear" w:color="auto" w:fill="auto"/>
          </w:tcPr>
          <w:p w14:paraId="58A2936C" w14:textId="77777777" w:rsidR="00602FAA" w:rsidRDefault="00602FAA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10FE64FB" w14:textId="77777777" w:rsidR="00602FAA" w:rsidRDefault="00602FAA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10D3EFB7" w14:textId="6FFE7C95" w:rsidR="004F5E83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Грн.</w:t>
            </w:r>
          </w:p>
          <w:p w14:paraId="0282F942" w14:textId="77777777" w:rsidR="00602FAA" w:rsidRPr="00285BE1" w:rsidRDefault="00602FAA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83" w:type="dxa"/>
            <w:shd w:val="clear" w:color="auto" w:fill="auto"/>
          </w:tcPr>
          <w:p w14:paraId="382875B4" w14:textId="77777777" w:rsidR="00602FAA" w:rsidRDefault="00602FAA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2423A02D" w14:textId="77777777" w:rsidR="00602FAA" w:rsidRDefault="00602FAA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75A0FA04" w14:textId="37C2C2FA" w:rsidR="004F5E83" w:rsidRPr="00D76078" w:rsidRDefault="00E141BD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438</w:t>
            </w:r>
            <w:r w:rsidR="003C65E0">
              <w:rPr>
                <w:rFonts w:eastAsia="Calibri"/>
                <w:sz w:val="22"/>
                <w:szCs w:val="22"/>
                <w:lang w:eastAsia="en-US"/>
              </w:rPr>
              <w:t>,783</w:t>
            </w:r>
          </w:p>
        </w:tc>
        <w:tc>
          <w:tcPr>
            <w:tcW w:w="1041" w:type="dxa"/>
            <w:shd w:val="clear" w:color="auto" w:fill="auto"/>
          </w:tcPr>
          <w:p w14:paraId="41DC394D" w14:textId="77777777" w:rsidR="004F5E83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657E0C4F" w14:textId="77777777" w:rsidR="003C65E0" w:rsidRDefault="003C65E0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06F46B47" w14:textId="0DCC1F53" w:rsidR="003C65E0" w:rsidRPr="00D76078" w:rsidRDefault="009D17DF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146,261</w:t>
            </w:r>
          </w:p>
        </w:tc>
        <w:tc>
          <w:tcPr>
            <w:tcW w:w="1104" w:type="dxa"/>
            <w:shd w:val="clear" w:color="auto" w:fill="auto"/>
          </w:tcPr>
          <w:p w14:paraId="56BCF5E1" w14:textId="77777777" w:rsidR="004F5E83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4A0212C0" w14:textId="77777777" w:rsidR="009D17DF" w:rsidRDefault="009D17DF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69C4440E" w14:textId="5238320F" w:rsidR="009D17DF" w:rsidRPr="00D76078" w:rsidRDefault="009D17DF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146,261</w:t>
            </w:r>
          </w:p>
        </w:tc>
        <w:tc>
          <w:tcPr>
            <w:tcW w:w="992" w:type="dxa"/>
            <w:shd w:val="clear" w:color="auto" w:fill="auto"/>
          </w:tcPr>
          <w:p w14:paraId="068CBCF9" w14:textId="77777777" w:rsidR="004F5E83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372DA01A" w14:textId="77777777" w:rsidR="009D17DF" w:rsidRDefault="009D17DF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2E5B4DEE" w14:textId="20BFC50D" w:rsidR="009D17DF" w:rsidRPr="00D76078" w:rsidRDefault="009D17DF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146,261</w:t>
            </w:r>
          </w:p>
        </w:tc>
      </w:tr>
      <w:tr w:rsidR="009761FF" w:rsidRPr="00D76078" w14:paraId="001BF36C" w14:textId="77777777" w:rsidTr="00DB7572">
        <w:trPr>
          <w:trHeight w:val="2378"/>
        </w:trPr>
        <w:tc>
          <w:tcPr>
            <w:tcW w:w="1980" w:type="dxa"/>
            <w:vMerge/>
            <w:shd w:val="clear" w:color="auto" w:fill="auto"/>
          </w:tcPr>
          <w:p w14:paraId="6B7A96F3" w14:textId="77777777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shd w:val="clear" w:color="auto" w:fill="auto"/>
          </w:tcPr>
          <w:p w14:paraId="58FDDFF0" w14:textId="77777777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Показник якості</w:t>
            </w:r>
          </w:p>
          <w:p w14:paraId="1E84D72D" w14:textId="77777777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693F9CC8" w14:textId="77777777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Темп зростання (зменшення) кількості спортивних заходів, що проводяться на комунальних спортивних спорудах, порівняно з минулим роком</w:t>
            </w:r>
          </w:p>
        </w:tc>
        <w:tc>
          <w:tcPr>
            <w:tcW w:w="1059" w:type="dxa"/>
            <w:shd w:val="clear" w:color="auto" w:fill="auto"/>
          </w:tcPr>
          <w:p w14:paraId="09160230" w14:textId="77777777" w:rsidR="00BE5B52" w:rsidRDefault="00BE5B52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46AF9569" w14:textId="77777777" w:rsidR="00BE5B52" w:rsidRDefault="00BE5B52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486E90C7" w14:textId="2C5EAA14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83" w:type="dxa"/>
            <w:shd w:val="clear" w:color="auto" w:fill="auto"/>
          </w:tcPr>
          <w:p w14:paraId="7E75D461" w14:textId="77777777" w:rsidR="00BE5B52" w:rsidRDefault="00BE5B52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7E39DCB2" w14:textId="77777777" w:rsidR="00BE5B52" w:rsidRDefault="00BE5B52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54B50041" w14:textId="09618BB9" w:rsidR="004F5E83" w:rsidRPr="00D76078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76078">
              <w:rPr>
                <w:rFonts w:eastAsia="Calibri"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1041" w:type="dxa"/>
            <w:shd w:val="clear" w:color="auto" w:fill="auto"/>
          </w:tcPr>
          <w:p w14:paraId="4FDD124B" w14:textId="77777777" w:rsidR="004F5E83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B5B38D" w14:textId="77777777" w:rsidR="00BE5B52" w:rsidRDefault="00BE5B52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3BFD489F" w14:textId="410CEE6E" w:rsidR="00BE5B52" w:rsidRPr="00D76078" w:rsidRDefault="00BE5B52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1104" w:type="dxa"/>
            <w:shd w:val="clear" w:color="auto" w:fill="auto"/>
          </w:tcPr>
          <w:p w14:paraId="7F0697E2" w14:textId="77777777" w:rsidR="004F5E83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3413A791" w14:textId="77777777" w:rsidR="00BE5B52" w:rsidRDefault="00BE5B52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7ED7C3D7" w14:textId="05ECDE3B" w:rsidR="00BE5B52" w:rsidRPr="00D76078" w:rsidRDefault="00BE5B52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100%</w:t>
            </w:r>
          </w:p>
        </w:tc>
        <w:tc>
          <w:tcPr>
            <w:tcW w:w="992" w:type="dxa"/>
            <w:shd w:val="clear" w:color="auto" w:fill="auto"/>
          </w:tcPr>
          <w:p w14:paraId="08108F10" w14:textId="77777777" w:rsidR="004F5E83" w:rsidRDefault="004F5E83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6FD42269" w14:textId="77777777" w:rsidR="00963905" w:rsidRDefault="00963905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14:paraId="6E925D8E" w14:textId="2256B743" w:rsidR="00963905" w:rsidRPr="00D76078" w:rsidRDefault="00963905" w:rsidP="00B025C0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100%</w:t>
            </w:r>
          </w:p>
        </w:tc>
      </w:tr>
    </w:tbl>
    <w:p w14:paraId="7E7BC7E5" w14:textId="77777777" w:rsidR="00DF1577" w:rsidRPr="0014021E" w:rsidRDefault="00DF1577" w:rsidP="00DF1577">
      <w:pPr>
        <w:sectPr w:rsidR="00DF1577" w:rsidRPr="0014021E" w:rsidSect="005D287F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06" w:h="16838" w:code="9"/>
          <w:pgMar w:top="540" w:right="851" w:bottom="567" w:left="1701" w:header="902" w:footer="567" w:gutter="0"/>
          <w:pgNumType w:start="1"/>
          <w:cols w:space="708"/>
          <w:titlePg/>
          <w:docGrid w:linePitch="360"/>
        </w:sectPr>
      </w:pPr>
    </w:p>
    <w:p w14:paraId="3BE3D2BA" w14:textId="77777777" w:rsidR="00F77A89" w:rsidRDefault="00F77A89" w:rsidP="00F77A89">
      <w:pPr>
        <w:ind w:left="10773"/>
        <w:jc w:val="both"/>
      </w:pPr>
      <w:r w:rsidRPr="00016629">
        <w:lastRenderedPageBreak/>
        <w:t xml:space="preserve">Додаток </w:t>
      </w:r>
      <w:r>
        <w:t>2</w:t>
      </w:r>
    </w:p>
    <w:p w14:paraId="2E17FC4B" w14:textId="02931F7D" w:rsidR="00F77A89" w:rsidRPr="00016629" w:rsidRDefault="00F77A89" w:rsidP="00F77A89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до </w:t>
      </w:r>
      <w:r w:rsidR="00B03592">
        <w:t>П</w:t>
      </w:r>
      <w:r>
        <w:t>рограми</w:t>
      </w:r>
    </w:p>
    <w:p w14:paraId="6936911A" w14:textId="77777777" w:rsidR="00F77A89" w:rsidRDefault="00F77A89" w:rsidP="00F77A89">
      <w:pPr>
        <w:jc w:val="center"/>
      </w:pPr>
      <w:r>
        <w:t>Напрями діяльності та заходи Програми</w:t>
      </w:r>
    </w:p>
    <w:tbl>
      <w:tblPr>
        <w:tblStyle w:val="ad"/>
        <w:tblW w:w="16013" w:type="dxa"/>
        <w:tblLayout w:type="fixed"/>
        <w:tblLook w:val="04A0" w:firstRow="1" w:lastRow="0" w:firstColumn="1" w:lastColumn="0" w:noHBand="0" w:noVBand="1"/>
      </w:tblPr>
      <w:tblGrid>
        <w:gridCol w:w="513"/>
        <w:gridCol w:w="2034"/>
        <w:gridCol w:w="2126"/>
        <w:gridCol w:w="851"/>
        <w:gridCol w:w="1417"/>
        <w:gridCol w:w="1276"/>
        <w:gridCol w:w="1134"/>
        <w:gridCol w:w="1134"/>
        <w:gridCol w:w="1134"/>
        <w:gridCol w:w="1134"/>
        <w:gridCol w:w="3260"/>
      </w:tblGrid>
      <w:tr w:rsidR="003740A2" w14:paraId="0FFDC3D7" w14:textId="77777777" w:rsidTr="00FF220C">
        <w:tc>
          <w:tcPr>
            <w:tcW w:w="513" w:type="dxa"/>
            <w:vMerge w:val="restart"/>
          </w:tcPr>
          <w:p w14:paraId="6D6973B3" w14:textId="77777777" w:rsidR="00F77A89" w:rsidRPr="004C0D05" w:rsidRDefault="00F77A89" w:rsidP="004D7309">
            <w:r w:rsidRPr="004C0D05">
              <w:t>№</w:t>
            </w:r>
          </w:p>
          <w:p w14:paraId="01889164" w14:textId="77777777" w:rsidR="00F77A89" w:rsidRPr="004C0D05" w:rsidRDefault="00F77A89" w:rsidP="004D7309">
            <w:r w:rsidRPr="004C0D05">
              <w:t>з/п</w:t>
            </w:r>
          </w:p>
        </w:tc>
        <w:tc>
          <w:tcPr>
            <w:tcW w:w="2034" w:type="dxa"/>
            <w:vMerge w:val="restart"/>
          </w:tcPr>
          <w:p w14:paraId="6F3E6A70" w14:textId="77777777" w:rsidR="00F77A89" w:rsidRPr="004C0D05" w:rsidRDefault="00F77A89" w:rsidP="004D7309">
            <w:r w:rsidRPr="004C0D05">
              <w:t>Назва напрямку діяльності (пріоритетні завдання)</w:t>
            </w:r>
          </w:p>
        </w:tc>
        <w:tc>
          <w:tcPr>
            <w:tcW w:w="2126" w:type="dxa"/>
            <w:vMerge w:val="restart"/>
          </w:tcPr>
          <w:p w14:paraId="488644F9" w14:textId="77777777" w:rsidR="00F77A89" w:rsidRPr="004C0D05" w:rsidRDefault="00F77A89" w:rsidP="004D7309">
            <w:r w:rsidRPr="004C0D05">
              <w:t>Перелік заходів Програми</w:t>
            </w:r>
          </w:p>
        </w:tc>
        <w:tc>
          <w:tcPr>
            <w:tcW w:w="851" w:type="dxa"/>
            <w:vMerge w:val="restart"/>
          </w:tcPr>
          <w:p w14:paraId="6210D441" w14:textId="77777777" w:rsidR="00F77A89" w:rsidRPr="004C0D05" w:rsidRDefault="00F77A89" w:rsidP="004D7309">
            <w:r w:rsidRPr="004C0D05">
              <w:t>Термін виконання</w:t>
            </w:r>
          </w:p>
        </w:tc>
        <w:tc>
          <w:tcPr>
            <w:tcW w:w="1417" w:type="dxa"/>
            <w:vMerge w:val="restart"/>
          </w:tcPr>
          <w:p w14:paraId="3AABAC9D" w14:textId="77777777" w:rsidR="00F77A89" w:rsidRPr="004C0D05" w:rsidRDefault="00F77A89" w:rsidP="004D7309">
            <w:r w:rsidRPr="004C0D05">
              <w:t>Виконавці</w:t>
            </w:r>
          </w:p>
        </w:tc>
        <w:tc>
          <w:tcPr>
            <w:tcW w:w="1276" w:type="dxa"/>
            <w:vMerge w:val="restart"/>
          </w:tcPr>
          <w:p w14:paraId="6709C532" w14:textId="77777777" w:rsidR="00F77A89" w:rsidRPr="004C0D05" w:rsidRDefault="00F77A89" w:rsidP="004D7309">
            <w:r w:rsidRPr="004C0D05">
              <w:t>Джерела фінансування</w:t>
            </w:r>
          </w:p>
        </w:tc>
        <w:tc>
          <w:tcPr>
            <w:tcW w:w="1134" w:type="dxa"/>
            <w:vMerge w:val="restart"/>
          </w:tcPr>
          <w:p w14:paraId="7CDEF7E9" w14:textId="77777777" w:rsidR="00F77A89" w:rsidRPr="004C0D05" w:rsidRDefault="00F77A89" w:rsidP="004D7309">
            <w:r w:rsidRPr="004C0D05">
              <w:t>Орієнтовний обсяг фінансування, тис. грн.</w:t>
            </w:r>
          </w:p>
        </w:tc>
        <w:tc>
          <w:tcPr>
            <w:tcW w:w="3402" w:type="dxa"/>
            <w:gridSpan w:val="3"/>
          </w:tcPr>
          <w:p w14:paraId="10D9A34D" w14:textId="42FF46F8" w:rsidR="00F77A89" w:rsidRPr="004C0D05" w:rsidRDefault="00F77A89" w:rsidP="00B317AC">
            <w:pPr>
              <w:jc w:val="center"/>
            </w:pPr>
            <w:r w:rsidRPr="004C0D05">
              <w:t>У тому числі</w:t>
            </w:r>
          </w:p>
          <w:p w14:paraId="085A8BFB" w14:textId="77777777" w:rsidR="00F77A89" w:rsidRPr="004C0D05" w:rsidRDefault="00F77A89" w:rsidP="00B317AC">
            <w:pPr>
              <w:jc w:val="center"/>
            </w:pPr>
            <w:r w:rsidRPr="004C0D05">
              <w:t>за роками</w:t>
            </w:r>
          </w:p>
        </w:tc>
        <w:tc>
          <w:tcPr>
            <w:tcW w:w="3260" w:type="dxa"/>
            <w:vMerge w:val="restart"/>
          </w:tcPr>
          <w:p w14:paraId="14B8C8D8" w14:textId="77777777" w:rsidR="00F77A89" w:rsidRPr="004C0D05" w:rsidRDefault="00F77A89" w:rsidP="004D7309">
            <w:r w:rsidRPr="004C0D05">
              <w:t>Очікувані результати</w:t>
            </w:r>
          </w:p>
        </w:tc>
      </w:tr>
      <w:tr w:rsidR="00E00D1E" w14:paraId="60D77748" w14:textId="77777777" w:rsidTr="00FF220C">
        <w:tc>
          <w:tcPr>
            <w:tcW w:w="513" w:type="dxa"/>
            <w:vMerge/>
          </w:tcPr>
          <w:p w14:paraId="154EB985" w14:textId="77777777" w:rsidR="00E00D1E" w:rsidRPr="004C0D05" w:rsidRDefault="00E00D1E" w:rsidP="004D7309"/>
        </w:tc>
        <w:tc>
          <w:tcPr>
            <w:tcW w:w="2034" w:type="dxa"/>
            <w:vMerge/>
          </w:tcPr>
          <w:p w14:paraId="082FCF74" w14:textId="77777777" w:rsidR="00E00D1E" w:rsidRPr="004C0D05" w:rsidRDefault="00E00D1E" w:rsidP="004D7309"/>
        </w:tc>
        <w:tc>
          <w:tcPr>
            <w:tcW w:w="2126" w:type="dxa"/>
            <w:vMerge/>
          </w:tcPr>
          <w:p w14:paraId="2D364818" w14:textId="77777777" w:rsidR="00E00D1E" w:rsidRPr="004C0D05" w:rsidRDefault="00E00D1E" w:rsidP="004D7309"/>
        </w:tc>
        <w:tc>
          <w:tcPr>
            <w:tcW w:w="851" w:type="dxa"/>
            <w:vMerge/>
          </w:tcPr>
          <w:p w14:paraId="167887FA" w14:textId="77777777" w:rsidR="00E00D1E" w:rsidRPr="004C0D05" w:rsidRDefault="00E00D1E" w:rsidP="004D7309"/>
        </w:tc>
        <w:tc>
          <w:tcPr>
            <w:tcW w:w="1417" w:type="dxa"/>
            <w:vMerge/>
          </w:tcPr>
          <w:p w14:paraId="290551B2" w14:textId="77777777" w:rsidR="00E00D1E" w:rsidRPr="004C0D05" w:rsidRDefault="00E00D1E" w:rsidP="004D7309"/>
        </w:tc>
        <w:tc>
          <w:tcPr>
            <w:tcW w:w="1276" w:type="dxa"/>
            <w:vMerge/>
          </w:tcPr>
          <w:p w14:paraId="4C1BE544" w14:textId="77777777" w:rsidR="00E00D1E" w:rsidRPr="004C0D05" w:rsidRDefault="00E00D1E" w:rsidP="004D7309"/>
        </w:tc>
        <w:tc>
          <w:tcPr>
            <w:tcW w:w="1134" w:type="dxa"/>
            <w:vMerge/>
          </w:tcPr>
          <w:p w14:paraId="6537461B" w14:textId="77777777" w:rsidR="00E00D1E" w:rsidRPr="004C0D05" w:rsidRDefault="00E00D1E" w:rsidP="004D7309"/>
        </w:tc>
        <w:tc>
          <w:tcPr>
            <w:tcW w:w="1134" w:type="dxa"/>
          </w:tcPr>
          <w:p w14:paraId="78B2F43E" w14:textId="77777777" w:rsidR="00E00D1E" w:rsidRPr="004C0D05" w:rsidRDefault="00E00D1E" w:rsidP="004D7309"/>
        </w:tc>
        <w:tc>
          <w:tcPr>
            <w:tcW w:w="1134" w:type="dxa"/>
          </w:tcPr>
          <w:p w14:paraId="0450F6F9" w14:textId="77777777" w:rsidR="00E00D1E" w:rsidRPr="004C0D05" w:rsidRDefault="00E00D1E" w:rsidP="004D7309"/>
        </w:tc>
        <w:tc>
          <w:tcPr>
            <w:tcW w:w="1134" w:type="dxa"/>
          </w:tcPr>
          <w:p w14:paraId="75A53E97" w14:textId="070C29F9" w:rsidR="00E00D1E" w:rsidRPr="004C0D05" w:rsidRDefault="00E00D1E" w:rsidP="004D7309"/>
        </w:tc>
        <w:tc>
          <w:tcPr>
            <w:tcW w:w="3260" w:type="dxa"/>
            <w:vMerge/>
          </w:tcPr>
          <w:p w14:paraId="5F5F29E7" w14:textId="77777777" w:rsidR="00E00D1E" w:rsidRPr="004C0D05" w:rsidRDefault="00E00D1E" w:rsidP="004D7309"/>
        </w:tc>
      </w:tr>
      <w:tr w:rsidR="00E00D1E" w14:paraId="2841BD77" w14:textId="77777777" w:rsidTr="00FF220C">
        <w:tc>
          <w:tcPr>
            <w:tcW w:w="513" w:type="dxa"/>
          </w:tcPr>
          <w:p w14:paraId="4507E25E" w14:textId="77777777" w:rsidR="00E00D1E" w:rsidRPr="004C0D05" w:rsidRDefault="00E00D1E" w:rsidP="004D7309">
            <w:pPr>
              <w:jc w:val="center"/>
            </w:pPr>
            <w:r w:rsidRPr="004C0D05">
              <w:t>1</w:t>
            </w:r>
          </w:p>
        </w:tc>
        <w:tc>
          <w:tcPr>
            <w:tcW w:w="2034" w:type="dxa"/>
          </w:tcPr>
          <w:p w14:paraId="5A84087D" w14:textId="77777777" w:rsidR="00E00D1E" w:rsidRPr="004C0D05" w:rsidRDefault="00E00D1E" w:rsidP="004D7309">
            <w:pPr>
              <w:jc w:val="center"/>
            </w:pPr>
            <w:r w:rsidRPr="004C0D05">
              <w:t>2</w:t>
            </w:r>
          </w:p>
        </w:tc>
        <w:tc>
          <w:tcPr>
            <w:tcW w:w="2126" w:type="dxa"/>
          </w:tcPr>
          <w:p w14:paraId="1646832C" w14:textId="77777777" w:rsidR="00E00D1E" w:rsidRPr="004C0D05" w:rsidRDefault="00E00D1E" w:rsidP="004D7309">
            <w:pPr>
              <w:jc w:val="center"/>
            </w:pPr>
            <w:r w:rsidRPr="004C0D05">
              <w:t>3</w:t>
            </w:r>
          </w:p>
        </w:tc>
        <w:tc>
          <w:tcPr>
            <w:tcW w:w="851" w:type="dxa"/>
          </w:tcPr>
          <w:p w14:paraId="2A22E7B5" w14:textId="77777777" w:rsidR="00E00D1E" w:rsidRPr="004C0D05" w:rsidRDefault="00E00D1E" w:rsidP="004D7309">
            <w:pPr>
              <w:jc w:val="center"/>
            </w:pPr>
            <w:r w:rsidRPr="004C0D05">
              <w:t>4</w:t>
            </w:r>
          </w:p>
        </w:tc>
        <w:tc>
          <w:tcPr>
            <w:tcW w:w="1417" w:type="dxa"/>
          </w:tcPr>
          <w:p w14:paraId="181FD17D" w14:textId="77777777" w:rsidR="00E00D1E" w:rsidRPr="004C0D05" w:rsidRDefault="00E00D1E" w:rsidP="004D7309">
            <w:pPr>
              <w:jc w:val="center"/>
            </w:pPr>
            <w:r w:rsidRPr="004C0D05">
              <w:t>5</w:t>
            </w:r>
          </w:p>
        </w:tc>
        <w:tc>
          <w:tcPr>
            <w:tcW w:w="1276" w:type="dxa"/>
          </w:tcPr>
          <w:p w14:paraId="17B46DDF" w14:textId="77777777" w:rsidR="00E00D1E" w:rsidRPr="004C0D05" w:rsidRDefault="00E00D1E" w:rsidP="004D7309">
            <w:pPr>
              <w:jc w:val="center"/>
            </w:pPr>
            <w:r w:rsidRPr="004C0D05">
              <w:t>6</w:t>
            </w:r>
          </w:p>
        </w:tc>
        <w:tc>
          <w:tcPr>
            <w:tcW w:w="1134" w:type="dxa"/>
          </w:tcPr>
          <w:p w14:paraId="7FE7C618" w14:textId="77777777" w:rsidR="00E00D1E" w:rsidRPr="004C0D05" w:rsidRDefault="00E00D1E" w:rsidP="004D7309">
            <w:pPr>
              <w:jc w:val="center"/>
            </w:pPr>
            <w:r w:rsidRPr="004C0D05">
              <w:t>7</w:t>
            </w:r>
          </w:p>
        </w:tc>
        <w:tc>
          <w:tcPr>
            <w:tcW w:w="1134" w:type="dxa"/>
          </w:tcPr>
          <w:p w14:paraId="3C9AE27E" w14:textId="7E352AD0" w:rsidR="00E00D1E" w:rsidRPr="004C0D05" w:rsidRDefault="005907B3" w:rsidP="004D7309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14:paraId="1CEFC654" w14:textId="58B877A7" w:rsidR="00E00D1E" w:rsidRPr="004C0D05" w:rsidRDefault="005907B3" w:rsidP="004D7309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14:paraId="2C208FC6" w14:textId="3D39E934" w:rsidR="00E00D1E" w:rsidRPr="004C0D05" w:rsidRDefault="005907B3" w:rsidP="004D7309">
            <w:pPr>
              <w:jc w:val="center"/>
            </w:pPr>
            <w:r>
              <w:t>10</w:t>
            </w:r>
          </w:p>
        </w:tc>
        <w:tc>
          <w:tcPr>
            <w:tcW w:w="3260" w:type="dxa"/>
          </w:tcPr>
          <w:p w14:paraId="78387086" w14:textId="2BCB24A0" w:rsidR="00E00D1E" w:rsidRPr="004C0D05" w:rsidRDefault="00E00D1E" w:rsidP="004D7309">
            <w:pPr>
              <w:jc w:val="center"/>
            </w:pPr>
            <w:r w:rsidRPr="004C0D05">
              <w:t>1</w:t>
            </w:r>
            <w:r w:rsidR="005907B3">
              <w:t>1</w:t>
            </w:r>
          </w:p>
        </w:tc>
      </w:tr>
      <w:tr w:rsidR="008D3624" w14:paraId="63DEC95F" w14:textId="77777777" w:rsidTr="00FF220C">
        <w:trPr>
          <w:trHeight w:val="2401"/>
        </w:trPr>
        <w:tc>
          <w:tcPr>
            <w:tcW w:w="513" w:type="dxa"/>
          </w:tcPr>
          <w:p w14:paraId="7D0E5093" w14:textId="7B0F0173" w:rsidR="008D3624" w:rsidRPr="004C0D05" w:rsidRDefault="008D3624" w:rsidP="004D7309">
            <w:r w:rsidRPr="004C0D05">
              <w:t>1</w:t>
            </w:r>
            <w:r>
              <w:t>.</w:t>
            </w:r>
          </w:p>
        </w:tc>
        <w:tc>
          <w:tcPr>
            <w:tcW w:w="2034" w:type="dxa"/>
            <w:vMerge w:val="restart"/>
          </w:tcPr>
          <w:p w14:paraId="29360925" w14:textId="77777777" w:rsidR="008D3624" w:rsidRPr="004C0D05" w:rsidRDefault="008D3624" w:rsidP="004D7309">
            <w:r w:rsidRPr="004C0D05">
              <w:t>Утримання в належному стані існуючої мережі спортивних споруд комунальної форми власності та забезпечення їх ефективного функціонування для проведення спортивних заходів</w:t>
            </w:r>
          </w:p>
        </w:tc>
        <w:tc>
          <w:tcPr>
            <w:tcW w:w="2126" w:type="dxa"/>
          </w:tcPr>
          <w:p w14:paraId="1909A018" w14:textId="36F1493E" w:rsidR="008D3624" w:rsidRPr="004C0D05" w:rsidRDefault="008D3624" w:rsidP="004D7309">
            <w:r>
              <w:t>Оплата праці працівників КЗ «Роздільнянський стадіон «Спартак» з нарахуваннями на заробітну плату</w:t>
            </w:r>
          </w:p>
        </w:tc>
        <w:tc>
          <w:tcPr>
            <w:tcW w:w="851" w:type="dxa"/>
          </w:tcPr>
          <w:p w14:paraId="214F6F6B" w14:textId="7B8C5E9F" w:rsidR="008D3624" w:rsidRPr="004C0D05" w:rsidRDefault="008D3624" w:rsidP="004D7309">
            <w:r w:rsidRPr="004C0D05">
              <w:t>202</w:t>
            </w:r>
            <w:r>
              <w:t>4</w:t>
            </w:r>
            <w:r w:rsidRPr="004C0D05">
              <w:t>-202</w:t>
            </w:r>
            <w:r>
              <w:t>6</w:t>
            </w:r>
            <w:r w:rsidRPr="004C0D05">
              <w:t xml:space="preserve"> роки</w:t>
            </w:r>
          </w:p>
        </w:tc>
        <w:tc>
          <w:tcPr>
            <w:tcW w:w="1417" w:type="dxa"/>
          </w:tcPr>
          <w:p w14:paraId="7F722645" w14:textId="77777777" w:rsidR="008D3624" w:rsidRPr="004C0D05" w:rsidRDefault="008D3624" w:rsidP="004D7309">
            <w:r w:rsidRPr="004C0D05">
              <w:t>Відділ молоді та спорту, КЗ «Роздільнянський стадіон «Спартак»</w:t>
            </w:r>
          </w:p>
        </w:tc>
        <w:tc>
          <w:tcPr>
            <w:tcW w:w="1276" w:type="dxa"/>
          </w:tcPr>
          <w:p w14:paraId="5933336E" w14:textId="77777777" w:rsidR="008D3624" w:rsidRPr="004C0D05" w:rsidRDefault="008D3624" w:rsidP="004D7309">
            <w:r w:rsidRPr="004C0D05">
              <w:t>Міський бюджет</w:t>
            </w:r>
          </w:p>
        </w:tc>
        <w:tc>
          <w:tcPr>
            <w:tcW w:w="1134" w:type="dxa"/>
          </w:tcPr>
          <w:p w14:paraId="1C48E14C" w14:textId="457EBD01" w:rsidR="008D3624" w:rsidRPr="004C0D05" w:rsidRDefault="008D3624" w:rsidP="004D7309">
            <w:r>
              <w:t>8611,35</w:t>
            </w:r>
          </w:p>
        </w:tc>
        <w:tc>
          <w:tcPr>
            <w:tcW w:w="1134" w:type="dxa"/>
          </w:tcPr>
          <w:p w14:paraId="59AA7567" w14:textId="2A259DBD" w:rsidR="008D3624" w:rsidRPr="004F4A2E" w:rsidRDefault="008D3624" w:rsidP="004D73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2870,45</w:t>
            </w:r>
          </w:p>
        </w:tc>
        <w:tc>
          <w:tcPr>
            <w:tcW w:w="1134" w:type="dxa"/>
          </w:tcPr>
          <w:p w14:paraId="7B66E959" w14:textId="0021355B" w:rsidR="008D3624" w:rsidRPr="004F4A2E" w:rsidRDefault="008D3624" w:rsidP="004D73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2870,45</w:t>
            </w:r>
          </w:p>
        </w:tc>
        <w:tc>
          <w:tcPr>
            <w:tcW w:w="1134" w:type="dxa"/>
          </w:tcPr>
          <w:p w14:paraId="6C811445" w14:textId="1508816F" w:rsidR="008D3624" w:rsidRPr="004F4A2E" w:rsidRDefault="008D3624" w:rsidP="004D73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2870,45</w:t>
            </w:r>
          </w:p>
        </w:tc>
        <w:tc>
          <w:tcPr>
            <w:tcW w:w="3260" w:type="dxa"/>
          </w:tcPr>
          <w:p w14:paraId="0C2AA121" w14:textId="7DD90ACE" w:rsidR="008D3624" w:rsidRDefault="0011354A" w:rsidP="00914E82">
            <w:pPr>
              <w:pStyle w:val="af3"/>
              <w:ind w:left="0"/>
            </w:pPr>
            <w:r>
              <w:t>- з</w:t>
            </w:r>
            <w:r w:rsidR="008D3624">
              <w:t>абезпечити належну організацію робочого процесу</w:t>
            </w:r>
            <w:r w:rsidR="00CD170E">
              <w:t xml:space="preserve"> та ефективне використа</w:t>
            </w:r>
            <w:r w:rsidR="00CB0A65">
              <w:t>ння трудових ресурсів</w:t>
            </w:r>
            <w:r>
              <w:t>;</w:t>
            </w:r>
            <w:r w:rsidR="008D3624">
              <w:t xml:space="preserve"> </w:t>
            </w:r>
          </w:p>
          <w:p w14:paraId="5A7433D9" w14:textId="3FB5A02D" w:rsidR="0011354A" w:rsidRDefault="0011354A" w:rsidP="0011354A">
            <w:pPr>
              <w:pStyle w:val="af3"/>
              <w:ind w:left="0"/>
            </w:pPr>
            <w:r>
              <w:t xml:space="preserve">- </w:t>
            </w:r>
            <w:r w:rsidRPr="004C0D05">
              <w:t>підвищити рівень охоплення мешканців міста фізкультурно-оздоровчою та спортивною роботою;</w:t>
            </w:r>
          </w:p>
          <w:p w14:paraId="7A54FFA6" w14:textId="59558625" w:rsidR="00216A6D" w:rsidRDefault="00216A6D" w:rsidP="00216A6D">
            <w:pPr>
              <w:pStyle w:val="af3"/>
              <w:ind w:left="0"/>
            </w:pPr>
            <w:r>
              <w:t xml:space="preserve">- </w:t>
            </w:r>
            <w:r w:rsidRPr="004C0D05">
              <w:t>впроваджувати систему фізкультурної просвіти населення, що сприятиме формуванню традицій і культури здорового способу життя, престижу здоров’я, залученню громадян до активних занять фізичною культурою і спортом та формуванню нових цінностей та орієнтирів, направлених на збереження та зміцнення здоров’я людей;</w:t>
            </w:r>
          </w:p>
          <w:p w14:paraId="7E357537" w14:textId="22F9A112" w:rsidR="0011354A" w:rsidRPr="004C0D05" w:rsidRDefault="00B01464" w:rsidP="00B01464">
            <w:pPr>
              <w:pStyle w:val="af3"/>
              <w:ind w:left="0"/>
            </w:pPr>
            <w:r>
              <w:t xml:space="preserve">- </w:t>
            </w:r>
            <w:r w:rsidRPr="004C0D05">
              <w:t>підвищити рівень забезпечення населення спортивними послугами</w:t>
            </w:r>
          </w:p>
        </w:tc>
      </w:tr>
      <w:tr w:rsidR="008D3624" w14:paraId="4A149426" w14:textId="77777777" w:rsidTr="00FF220C">
        <w:trPr>
          <w:trHeight w:val="2401"/>
        </w:trPr>
        <w:tc>
          <w:tcPr>
            <w:tcW w:w="513" w:type="dxa"/>
          </w:tcPr>
          <w:p w14:paraId="1C2FCAB5" w14:textId="24877137" w:rsidR="008D3624" w:rsidRPr="004C0D05" w:rsidRDefault="008D3624" w:rsidP="004D7309">
            <w:r>
              <w:lastRenderedPageBreak/>
              <w:t>2.</w:t>
            </w:r>
          </w:p>
        </w:tc>
        <w:tc>
          <w:tcPr>
            <w:tcW w:w="2034" w:type="dxa"/>
            <w:vMerge/>
          </w:tcPr>
          <w:p w14:paraId="7080470F" w14:textId="77777777" w:rsidR="008D3624" w:rsidRPr="004C0D05" w:rsidRDefault="008D3624" w:rsidP="004D7309"/>
        </w:tc>
        <w:tc>
          <w:tcPr>
            <w:tcW w:w="2126" w:type="dxa"/>
          </w:tcPr>
          <w:p w14:paraId="04330B54" w14:textId="089D6341" w:rsidR="008D3624" w:rsidRDefault="008D3624" w:rsidP="004D7309">
            <w:r>
              <w:t xml:space="preserve">Оплата комунальних послуг для </w:t>
            </w:r>
            <w:r w:rsidR="00E601A3">
              <w:t xml:space="preserve">забезпечення діяльності </w:t>
            </w:r>
            <w:r>
              <w:t>закладу</w:t>
            </w:r>
          </w:p>
        </w:tc>
        <w:tc>
          <w:tcPr>
            <w:tcW w:w="851" w:type="dxa"/>
          </w:tcPr>
          <w:p w14:paraId="3546592D" w14:textId="6F639F87" w:rsidR="008D3624" w:rsidRPr="004C0D05" w:rsidRDefault="008D3624" w:rsidP="004D7309">
            <w:r w:rsidRPr="004C0D05">
              <w:t>202</w:t>
            </w:r>
            <w:r>
              <w:t>4</w:t>
            </w:r>
            <w:r w:rsidRPr="004C0D05">
              <w:t>-202</w:t>
            </w:r>
            <w:r>
              <w:t>6</w:t>
            </w:r>
            <w:r w:rsidRPr="004C0D05">
              <w:t xml:space="preserve"> роки</w:t>
            </w:r>
          </w:p>
        </w:tc>
        <w:tc>
          <w:tcPr>
            <w:tcW w:w="1417" w:type="dxa"/>
          </w:tcPr>
          <w:p w14:paraId="66D7EE02" w14:textId="76B17E23" w:rsidR="008D3624" w:rsidRPr="004C0D05" w:rsidRDefault="008D3624" w:rsidP="004D7309">
            <w:r w:rsidRPr="004C0D05">
              <w:t>Відділ молоді та спорту, КЗ «Роздільнянський стадіон «Спартак»</w:t>
            </w:r>
          </w:p>
        </w:tc>
        <w:tc>
          <w:tcPr>
            <w:tcW w:w="1276" w:type="dxa"/>
          </w:tcPr>
          <w:p w14:paraId="04D2BAB1" w14:textId="5AD07A4E" w:rsidR="008D3624" w:rsidRPr="004C0D05" w:rsidRDefault="008D3624" w:rsidP="004D7309">
            <w:r w:rsidRPr="004C0D05">
              <w:t>Міський бюджет</w:t>
            </w:r>
          </w:p>
        </w:tc>
        <w:tc>
          <w:tcPr>
            <w:tcW w:w="1134" w:type="dxa"/>
          </w:tcPr>
          <w:p w14:paraId="2350C45C" w14:textId="34E047F9" w:rsidR="008D3624" w:rsidRDefault="008D3624" w:rsidP="004D7309">
            <w:r>
              <w:t>566,175</w:t>
            </w:r>
          </w:p>
        </w:tc>
        <w:tc>
          <w:tcPr>
            <w:tcW w:w="1134" w:type="dxa"/>
          </w:tcPr>
          <w:p w14:paraId="6C89CFC4" w14:textId="00E482E0" w:rsidR="008D3624" w:rsidRDefault="008D3624" w:rsidP="004D73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188,725</w:t>
            </w:r>
          </w:p>
        </w:tc>
        <w:tc>
          <w:tcPr>
            <w:tcW w:w="1134" w:type="dxa"/>
          </w:tcPr>
          <w:p w14:paraId="7DF483F1" w14:textId="20B1B206" w:rsidR="008D3624" w:rsidRDefault="008D3624" w:rsidP="004D73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188,725</w:t>
            </w:r>
          </w:p>
        </w:tc>
        <w:tc>
          <w:tcPr>
            <w:tcW w:w="1134" w:type="dxa"/>
          </w:tcPr>
          <w:p w14:paraId="2876AA91" w14:textId="156C1BBD" w:rsidR="008D3624" w:rsidRDefault="008D3624" w:rsidP="004D73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188,725</w:t>
            </w:r>
          </w:p>
        </w:tc>
        <w:tc>
          <w:tcPr>
            <w:tcW w:w="3260" w:type="dxa"/>
          </w:tcPr>
          <w:p w14:paraId="6B7A3372" w14:textId="3C694460" w:rsidR="008D3624" w:rsidRPr="004C0D05" w:rsidRDefault="00BE65AF" w:rsidP="003D65ED">
            <w:pPr>
              <w:pStyle w:val="af3"/>
              <w:ind w:left="0"/>
              <w:jc w:val="both"/>
            </w:pPr>
            <w:r>
              <w:t xml:space="preserve">- </w:t>
            </w:r>
            <w:r w:rsidR="00C87C0B">
              <w:t>з</w:t>
            </w:r>
            <w:r w:rsidR="003D65ED">
              <w:t>абезпечити</w:t>
            </w:r>
            <w:r w:rsidR="00CD3504">
              <w:t xml:space="preserve"> безперебійне функціонування закладу</w:t>
            </w:r>
            <w:r w:rsidR="00360B2C">
              <w:t xml:space="preserve"> з метою надання </w:t>
            </w:r>
            <w:r w:rsidR="00F973CB">
              <w:t>населенню фізкультурно-спортивних послуг</w:t>
            </w:r>
          </w:p>
        </w:tc>
      </w:tr>
      <w:tr w:rsidR="008D3624" w14:paraId="6D3B61DC" w14:textId="77777777" w:rsidTr="00101649">
        <w:trPr>
          <w:trHeight w:val="1565"/>
        </w:trPr>
        <w:tc>
          <w:tcPr>
            <w:tcW w:w="513" w:type="dxa"/>
          </w:tcPr>
          <w:p w14:paraId="12342394" w14:textId="54011B79" w:rsidR="008D3624" w:rsidRDefault="008D3624" w:rsidP="004D7309">
            <w:r>
              <w:t>3.</w:t>
            </w:r>
          </w:p>
        </w:tc>
        <w:tc>
          <w:tcPr>
            <w:tcW w:w="2034" w:type="dxa"/>
            <w:vMerge/>
          </w:tcPr>
          <w:p w14:paraId="7545983D" w14:textId="77777777" w:rsidR="008D3624" w:rsidRPr="004C0D05" w:rsidRDefault="008D3624" w:rsidP="004D7309"/>
        </w:tc>
        <w:tc>
          <w:tcPr>
            <w:tcW w:w="2126" w:type="dxa"/>
          </w:tcPr>
          <w:p w14:paraId="09EE5433" w14:textId="2ADE6096" w:rsidR="008D3624" w:rsidRDefault="00286C12" w:rsidP="004D7309">
            <w:r>
              <w:t>Придбання господарських товарів</w:t>
            </w:r>
            <w:r w:rsidR="00AD42F1">
              <w:t xml:space="preserve"> для утримання мережі</w:t>
            </w:r>
            <w:r w:rsidR="00467C68">
              <w:t xml:space="preserve"> спортивних об’єктів у належному стані</w:t>
            </w:r>
          </w:p>
        </w:tc>
        <w:tc>
          <w:tcPr>
            <w:tcW w:w="851" w:type="dxa"/>
          </w:tcPr>
          <w:p w14:paraId="1720DBB5" w14:textId="03FE3202" w:rsidR="008D3624" w:rsidRPr="004C0D05" w:rsidRDefault="008D3624" w:rsidP="004D7309">
            <w:r w:rsidRPr="004C0D05">
              <w:t>202</w:t>
            </w:r>
            <w:r>
              <w:t>4</w:t>
            </w:r>
            <w:r w:rsidRPr="004C0D05">
              <w:t>-202</w:t>
            </w:r>
            <w:r>
              <w:t>6</w:t>
            </w:r>
            <w:r w:rsidRPr="004C0D05">
              <w:t xml:space="preserve"> роки</w:t>
            </w:r>
          </w:p>
        </w:tc>
        <w:tc>
          <w:tcPr>
            <w:tcW w:w="1417" w:type="dxa"/>
          </w:tcPr>
          <w:p w14:paraId="6299648D" w14:textId="26EF3FEF" w:rsidR="008D3624" w:rsidRPr="004C0D05" w:rsidRDefault="008D3624" w:rsidP="004D7309">
            <w:r w:rsidRPr="004C0D05">
              <w:t>Відділ молоді та спорту, КЗ «Роздільнянський стадіон «Спартак»</w:t>
            </w:r>
          </w:p>
        </w:tc>
        <w:tc>
          <w:tcPr>
            <w:tcW w:w="1276" w:type="dxa"/>
          </w:tcPr>
          <w:p w14:paraId="31B35F19" w14:textId="358C7FBD" w:rsidR="008D3624" w:rsidRPr="004C0D05" w:rsidRDefault="008D3624" w:rsidP="004D7309">
            <w:r w:rsidRPr="004C0D05">
              <w:t>Міський бюджет</w:t>
            </w:r>
          </w:p>
        </w:tc>
        <w:tc>
          <w:tcPr>
            <w:tcW w:w="1134" w:type="dxa"/>
          </w:tcPr>
          <w:p w14:paraId="49540ECF" w14:textId="657DA284" w:rsidR="008D3624" w:rsidRDefault="00C339BE" w:rsidP="004D7309">
            <w:r>
              <w:t>436,71</w:t>
            </w:r>
          </w:p>
        </w:tc>
        <w:tc>
          <w:tcPr>
            <w:tcW w:w="1134" w:type="dxa"/>
          </w:tcPr>
          <w:p w14:paraId="38C8F50A" w14:textId="4F456E79" w:rsidR="008D3624" w:rsidRDefault="005021F6" w:rsidP="004D73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145,57</w:t>
            </w:r>
          </w:p>
        </w:tc>
        <w:tc>
          <w:tcPr>
            <w:tcW w:w="1134" w:type="dxa"/>
          </w:tcPr>
          <w:p w14:paraId="106D524F" w14:textId="49D7567F" w:rsidR="008D3624" w:rsidRDefault="005021F6" w:rsidP="004D73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145,57</w:t>
            </w:r>
          </w:p>
        </w:tc>
        <w:tc>
          <w:tcPr>
            <w:tcW w:w="1134" w:type="dxa"/>
          </w:tcPr>
          <w:p w14:paraId="4CFB53BA" w14:textId="342A8801" w:rsidR="008D3624" w:rsidRDefault="005021F6" w:rsidP="004D73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145,57</w:t>
            </w:r>
          </w:p>
        </w:tc>
        <w:tc>
          <w:tcPr>
            <w:tcW w:w="3260" w:type="dxa"/>
          </w:tcPr>
          <w:p w14:paraId="60C7D4CB" w14:textId="0A8DE07D" w:rsidR="008D3624" w:rsidRPr="004C0D05" w:rsidRDefault="00E15781" w:rsidP="000B408C">
            <w:r>
              <w:t>- у</w:t>
            </w:r>
            <w:r w:rsidR="002A613F">
              <w:t xml:space="preserve">тримувати комплекс споруд </w:t>
            </w:r>
            <w:r w:rsidR="00D3612F">
              <w:t xml:space="preserve">стадіону </w:t>
            </w:r>
            <w:r w:rsidR="0089579A" w:rsidRPr="004C0D05">
              <w:t xml:space="preserve">у </w:t>
            </w:r>
            <w:r w:rsidR="00311AEF">
              <w:t>робочому стані зг</w:t>
            </w:r>
            <w:r w:rsidR="0089579A" w:rsidRPr="004C0D05">
              <w:t>ідн</w:t>
            </w:r>
            <w:r w:rsidR="00F544A8">
              <w:t>о</w:t>
            </w:r>
            <w:r w:rsidR="0089579A" w:rsidRPr="004C0D05">
              <w:t xml:space="preserve"> </w:t>
            </w:r>
            <w:r w:rsidR="00311AEF">
              <w:t>з</w:t>
            </w:r>
            <w:r w:rsidR="0089579A" w:rsidRPr="004C0D05">
              <w:t xml:space="preserve"> сучасни</w:t>
            </w:r>
            <w:r w:rsidR="00FD7BCE">
              <w:t>ми</w:t>
            </w:r>
            <w:r w:rsidR="0089579A" w:rsidRPr="004C0D05">
              <w:t xml:space="preserve"> вимог</w:t>
            </w:r>
            <w:r w:rsidR="00FD7BCE">
              <w:t>ами</w:t>
            </w:r>
            <w:r w:rsidR="0089579A" w:rsidRPr="004C0D05">
              <w:t xml:space="preserve"> (</w:t>
            </w:r>
            <w:r w:rsidR="00AE4616">
              <w:t xml:space="preserve">догляд, </w:t>
            </w:r>
            <w:r w:rsidR="00FD7BCE">
              <w:t xml:space="preserve">ремонт, </w:t>
            </w:r>
            <w:r w:rsidR="0089579A" w:rsidRPr="004C0D05">
              <w:t xml:space="preserve">реконструкція, реставрація, модернізація території та наявних споруд, </w:t>
            </w:r>
            <w:r w:rsidR="00F544A8">
              <w:t>безпека</w:t>
            </w:r>
            <w:r w:rsidR="00D52347">
              <w:t xml:space="preserve"> тощо)</w:t>
            </w:r>
          </w:p>
        </w:tc>
      </w:tr>
      <w:tr w:rsidR="008D3624" w14:paraId="3C6EAB6F" w14:textId="77777777" w:rsidTr="00101649">
        <w:trPr>
          <w:trHeight w:val="1565"/>
        </w:trPr>
        <w:tc>
          <w:tcPr>
            <w:tcW w:w="513" w:type="dxa"/>
          </w:tcPr>
          <w:p w14:paraId="7A435CAA" w14:textId="4987CCD2" w:rsidR="008D3624" w:rsidRDefault="008D3624" w:rsidP="00AD119E">
            <w:r>
              <w:t>4.</w:t>
            </w:r>
          </w:p>
        </w:tc>
        <w:tc>
          <w:tcPr>
            <w:tcW w:w="2034" w:type="dxa"/>
            <w:vMerge/>
          </w:tcPr>
          <w:p w14:paraId="0546E85D" w14:textId="77777777" w:rsidR="008D3624" w:rsidRPr="004C0D05" w:rsidRDefault="008D3624" w:rsidP="00AD119E"/>
        </w:tc>
        <w:tc>
          <w:tcPr>
            <w:tcW w:w="2126" w:type="dxa"/>
          </w:tcPr>
          <w:p w14:paraId="0C4CDBFB" w14:textId="313474A6" w:rsidR="008D3624" w:rsidRDefault="00D260E7" w:rsidP="00AD119E">
            <w:r>
              <w:t>Придбання ка</w:t>
            </w:r>
            <w:r w:rsidR="00B07A88">
              <w:t>н</w:t>
            </w:r>
            <w:r>
              <w:t>целярських товарів, оплата послуг з обслуговування оргтехніки</w:t>
            </w:r>
          </w:p>
        </w:tc>
        <w:tc>
          <w:tcPr>
            <w:tcW w:w="851" w:type="dxa"/>
          </w:tcPr>
          <w:p w14:paraId="7B9FD564" w14:textId="666A894F" w:rsidR="008D3624" w:rsidRPr="004C0D05" w:rsidRDefault="008D3624" w:rsidP="00AD119E">
            <w:r w:rsidRPr="00B86A34">
              <w:t>Міський бюджет</w:t>
            </w:r>
          </w:p>
        </w:tc>
        <w:tc>
          <w:tcPr>
            <w:tcW w:w="1417" w:type="dxa"/>
          </w:tcPr>
          <w:p w14:paraId="3DCA59C9" w14:textId="437488B8" w:rsidR="008D3624" w:rsidRPr="004C0D05" w:rsidRDefault="008D3624" w:rsidP="00AD119E">
            <w:r w:rsidRPr="004C0D05">
              <w:t>Відділ молоді та спорту, КЗ «Роздільнянський стадіон «Спартак»</w:t>
            </w:r>
          </w:p>
        </w:tc>
        <w:tc>
          <w:tcPr>
            <w:tcW w:w="1276" w:type="dxa"/>
          </w:tcPr>
          <w:p w14:paraId="16E3429F" w14:textId="1CE78225" w:rsidR="008D3624" w:rsidRPr="004C0D05" w:rsidRDefault="008D3624" w:rsidP="00AD119E">
            <w:r w:rsidRPr="004C0D05">
              <w:t>Міський бюджет</w:t>
            </w:r>
          </w:p>
        </w:tc>
        <w:tc>
          <w:tcPr>
            <w:tcW w:w="1134" w:type="dxa"/>
          </w:tcPr>
          <w:p w14:paraId="277F95FF" w14:textId="7DD9EF83" w:rsidR="008D3624" w:rsidRDefault="00C339BE" w:rsidP="00AD119E">
            <w:r>
              <w:t>36,0</w:t>
            </w:r>
          </w:p>
        </w:tc>
        <w:tc>
          <w:tcPr>
            <w:tcW w:w="1134" w:type="dxa"/>
          </w:tcPr>
          <w:p w14:paraId="64AA0F02" w14:textId="4B633AE9" w:rsidR="008D3624" w:rsidRDefault="00C339BE" w:rsidP="00AD11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134" w:type="dxa"/>
          </w:tcPr>
          <w:p w14:paraId="6B0EA27B" w14:textId="6096E689" w:rsidR="008D3624" w:rsidRDefault="00C339BE" w:rsidP="00AD11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4832B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2B7C31F6" w14:textId="3F20ABC5" w:rsidR="008D3624" w:rsidRDefault="004832BB" w:rsidP="00AD11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3260" w:type="dxa"/>
          </w:tcPr>
          <w:p w14:paraId="569565C9" w14:textId="666BA044" w:rsidR="008D3624" w:rsidRPr="004C0D05" w:rsidRDefault="00E15781" w:rsidP="00E15781">
            <w:pPr>
              <w:jc w:val="both"/>
            </w:pPr>
            <w:r>
              <w:t>-</w:t>
            </w:r>
            <w:r w:rsidR="007E433E">
              <w:t xml:space="preserve">забезпечити безперебійне функціонування закладу </w:t>
            </w:r>
            <w:r w:rsidR="008645A9" w:rsidRPr="004C0D05">
              <w:t>у відповідн</w:t>
            </w:r>
            <w:r w:rsidR="008645A9">
              <w:t>о</w:t>
            </w:r>
            <w:r w:rsidR="008645A9" w:rsidRPr="004C0D05">
              <w:t>ст</w:t>
            </w:r>
            <w:r w:rsidR="008645A9">
              <w:t>і</w:t>
            </w:r>
            <w:r w:rsidR="008645A9" w:rsidRPr="004C0D05">
              <w:t xml:space="preserve"> до сучасних вимог</w:t>
            </w:r>
          </w:p>
        </w:tc>
      </w:tr>
      <w:tr w:rsidR="008D3624" w14:paraId="38AD9FB7" w14:textId="77777777" w:rsidTr="00101649">
        <w:trPr>
          <w:trHeight w:val="1565"/>
        </w:trPr>
        <w:tc>
          <w:tcPr>
            <w:tcW w:w="513" w:type="dxa"/>
          </w:tcPr>
          <w:p w14:paraId="64DCE249" w14:textId="4215A8FF" w:rsidR="008D3624" w:rsidRDefault="008D3624" w:rsidP="00AD119E">
            <w:r>
              <w:t>5.</w:t>
            </w:r>
          </w:p>
        </w:tc>
        <w:tc>
          <w:tcPr>
            <w:tcW w:w="2034" w:type="dxa"/>
            <w:vMerge/>
          </w:tcPr>
          <w:p w14:paraId="08E1FE83" w14:textId="77777777" w:rsidR="008D3624" w:rsidRPr="004C0D05" w:rsidRDefault="008D3624" w:rsidP="00AD119E"/>
        </w:tc>
        <w:tc>
          <w:tcPr>
            <w:tcW w:w="2126" w:type="dxa"/>
          </w:tcPr>
          <w:p w14:paraId="60EDA1F5" w14:textId="6671D3CD" w:rsidR="008D3624" w:rsidRDefault="000B408C" w:rsidP="00AD119E">
            <w:r>
              <w:t>Навчання працівників</w:t>
            </w:r>
            <w:r w:rsidR="00073F08">
              <w:t xml:space="preserve"> </w:t>
            </w:r>
          </w:p>
        </w:tc>
        <w:tc>
          <w:tcPr>
            <w:tcW w:w="851" w:type="dxa"/>
          </w:tcPr>
          <w:p w14:paraId="176B20F4" w14:textId="6A174659" w:rsidR="008D3624" w:rsidRPr="004C0D05" w:rsidRDefault="008D3624" w:rsidP="00AD119E">
            <w:r w:rsidRPr="00B86A34">
              <w:t>Міський бюджет</w:t>
            </w:r>
          </w:p>
        </w:tc>
        <w:tc>
          <w:tcPr>
            <w:tcW w:w="1417" w:type="dxa"/>
          </w:tcPr>
          <w:p w14:paraId="03DBE82B" w14:textId="68ADCCF7" w:rsidR="008D3624" w:rsidRPr="004C0D05" w:rsidRDefault="008D3624" w:rsidP="00AD119E">
            <w:r w:rsidRPr="004C0D05">
              <w:t>Відділ молоді та спорту, КЗ «Роздільнянський стадіон «Спартак»</w:t>
            </w:r>
          </w:p>
        </w:tc>
        <w:tc>
          <w:tcPr>
            <w:tcW w:w="1276" w:type="dxa"/>
          </w:tcPr>
          <w:p w14:paraId="26665D97" w14:textId="4DB41F8D" w:rsidR="008D3624" w:rsidRPr="004C0D05" w:rsidRDefault="008D3624" w:rsidP="00AD119E">
            <w:r w:rsidRPr="004C0D05">
              <w:t>Міський бюджет</w:t>
            </w:r>
          </w:p>
        </w:tc>
        <w:tc>
          <w:tcPr>
            <w:tcW w:w="1134" w:type="dxa"/>
          </w:tcPr>
          <w:p w14:paraId="40212486" w14:textId="14234257" w:rsidR="008D3624" w:rsidRDefault="004832BB" w:rsidP="00AD119E">
            <w:r>
              <w:t>3,0</w:t>
            </w:r>
          </w:p>
        </w:tc>
        <w:tc>
          <w:tcPr>
            <w:tcW w:w="1134" w:type="dxa"/>
          </w:tcPr>
          <w:p w14:paraId="52830B22" w14:textId="1AE596EE" w:rsidR="008D3624" w:rsidRDefault="004832BB" w:rsidP="00AD11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14:paraId="084F0B1F" w14:textId="4F6AB35F" w:rsidR="008D3624" w:rsidRDefault="004832BB" w:rsidP="00AD11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</w:tcPr>
          <w:p w14:paraId="5B6A49B9" w14:textId="673EC83C" w:rsidR="008D3624" w:rsidRDefault="004832BB" w:rsidP="00AD11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260" w:type="dxa"/>
          </w:tcPr>
          <w:p w14:paraId="179B3785" w14:textId="3C4974ED" w:rsidR="008D3624" w:rsidRPr="004C0D05" w:rsidRDefault="00073F08" w:rsidP="00D43800">
            <w:pPr>
              <w:pStyle w:val="af3"/>
              <w:ind w:left="0"/>
            </w:pPr>
            <w:r>
              <w:t>-</w:t>
            </w:r>
            <w:r w:rsidR="00D43800">
              <w:t xml:space="preserve"> </w:t>
            </w:r>
            <w:r>
              <w:t>підвищення квалі</w:t>
            </w:r>
            <w:r w:rsidR="00D43800">
              <w:t>фікації працівників з питань цивільного захисту населення</w:t>
            </w:r>
          </w:p>
        </w:tc>
      </w:tr>
      <w:tr w:rsidR="0009286E" w14:paraId="620068DA" w14:textId="77777777" w:rsidTr="0009286E">
        <w:trPr>
          <w:trHeight w:val="572"/>
        </w:trPr>
        <w:tc>
          <w:tcPr>
            <w:tcW w:w="8217" w:type="dxa"/>
            <w:gridSpan w:val="6"/>
          </w:tcPr>
          <w:p w14:paraId="73AC1D8B" w14:textId="6CD6963A" w:rsidR="0009286E" w:rsidRPr="004C0D05" w:rsidRDefault="0009286E" w:rsidP="00AD119E">
            <w:r>
              <w:t>Всього за Програмою</w:t>
            </w:r>
          </w:p>
        </w:tc>
        <w:tc>
          <w:tcPr>
            <w:tcW w:w="1134" w:type="dxa"/>
          </w:tcPr>
          <w:p w14:paraId="2CF66006" w14:textId="215936A4" w:rsidR="0009286E" w:rsidRDefault="0009286E" w:rsidP="00AD119E">
            <w:r>
              <w:t>9653,235</w:t>
            </w:r>
          </w:p>
        </w:tc>
        <w:tc>
          <w:tcPr>
            <w:tcW w:w="1134" w:type="dxa"/>
          </w:tcPr>
          <w:p w14:paraId="02CE89D8" w14:textId="26A904B9" w:rsidR="0009286E" w:rsidRDefault="0009286E" w:rsidP="00AD11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3217,745</w:t>
            </w:r>
          </w:p>
        </w:tc>
        <w:tc>
          <w:tcPr>
            <w:tcW w:w="1134" w:type="dxa"/>
          </w:tcPr>
          <w:p w14:paraId="488AD7C5" w14:textId="6AC0C5B3" w:rsidR="0009286E" w:rsidRDefault="0009286E" w:rsidP="00AD11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3217,745</w:t>
            </w:r>
          </w:p>
        </w:tc>
        <w:tc>
          <w:tcPr>
            <w:tcW w:w="1134" w:type="dxa"/>
          </w:tcPr>
          <w:p w14:paraId="1184722B" w14:textId="4B93F8A6" w:rsidR="0009286E" w:rsidRDefault="0009286E" w:rsidP="00AD119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3217,745</w:t>
            </w:r>
          </w:p>
        </w:tc>
        <w:tc>
          <w:tcPr>
            <w:tcW w:w="3260" w:type="dxa"/>
          </w:tcPr>
          <w:p w14:paraId="211C9EAF" w14:textId="77777777" w:rsidR="0009286E" w:rsidRPr="004C0D05" w:rsidRDefault="0009286E" w:rsidP="00D43800">
            <w:pPr>
              <w:pStyle w:val="af3"/>
              <w:ind w:left="0"/>
              <w:jc w:val="both"/>
            </w:pPr>
          </w:p>
        </w:tc>
      </w:tr>
    </w:tbl>
    <w:p w14:paraId="109944C8" w14:textId="7C79E67C" w:rsidR="00FF220C" w:rsidRPr="0014021E" w:rsidRDefault="00FF220C" w:rsidP="00356414"/>
    <w:sectPr w:rsidR="00FF220C" w:rsidRPr="0014021E" w:rsidSect="006552EE">
      <w:pgSz w:w="16838" w:h="11906" w:orient="landscape"/>
      <w:pgMar w:top="426" w:right="253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E5599" w14:textId="77777777" w:rsidR="00CD3ED7" w:rsidRDefault="00CD3ED7">
      <w:r>
        <w:separator/>
      </w:r>
    </w:p>
  </w:endnote>
  <w:endnote w:type="continuationSeparator" w:id="0">
    <w:p w14:paraId="7F101755" w14:textId="77777777" w:rsidR="00CD3ED7" w:rsidRDefault="00CD3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2A204" w14:textId="77777777" w:rsidR="00836B5D" w:rsidRDefault="00961469" w:rsidP="00836B5D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0E2414" w14:textId="77777777" w:rsidR="00836B5D" w:rsidRDefault="00836B5D" w:rsidP="00836B5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1BE5" w14:textId="77777777" w:rsidR="00836B5D" w:rsidRDefault="00836B5D" w:rsidP="00836B5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A067E" w14:textId="77777777" w:rsidR="00CD3ED7" w:rsidRDefault="00CD3ED7">
      <w:r>
        <w:separator/>
      </w:r>
    </w:p>
  </w:footnote>
  <w:footnote w:type="continuationSeparator" w:id="0">
    <w:p w14:paraId="633FB138" w14:textId="77777777" w:rsidR="00CD3ED7" w:rsidRDefault="00CD3E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4A70A" w14:textId="75977A98" w:rsidR="00836B5D" w:rsidRDefault="00961469" w:rsidP="00836B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35F0">
      <w:rPr>
        <w:rStyle w:val="a5"/>
        <w:noProof/>
      </w:rPr>
      <w:t>4</w:t>
    </w:r>
    <w:r>
      <w:rPr>
        <w:rStyle w:val="a5"/>
      </w:rPr>
      <w:fldChar w:fldCharType="end"/>
    </w:r>
  </w:p>
  <w:p w14:paraId="00090AB2" w14:textId="77777777" w:rsidR="00836B5D" w:rsidRDefault="00836B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1B9CD" w14:textId="77777777" w:rsidR="00836B5D" w:rsidRDefault="00836B5D" w:rsidP="00836B5D">
    <w:pPr>
      <w:pStyle w:val="a3"/>
      <w:framePr w:wrap="around" w:vAnchor="text" w:hAnchor="margin" w:xAlign="center" w:y="1"/>
      <w:rPr>
        <w:rStyle w:val="a5"/>
      </w:rPr>
    </w:pPr>
  </w:p>
  <w:p w14:paraId="4F51E894" w14:textId="77777777" w:rsidR="00836B5D" w:rsidRDefault="00836B5D" w:rsidP="00836B5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7A94"/>
    <w:multiLevelType w:val="hybridMultilevel"/>
    <w:tmpl w:val="35CE8A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020F9"/>
    <w:multiLevelType w:val="hybridMultilevel"/>
    <w:tmpl w:val="D5E41EF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195C1C50"/>
    <w:multiLevelType w:val="hybridMultilevel"/>
    <w:tmpl w:val="D72E90AE"/>
    <w:lvl w:ilvl="0" w:tplc="0419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3" w15:restartNumberingAfterBreak="0">
    <w:nsid w:val="1C50565E"/>
    <w:multiLevelType w:val="hybridMultilevel"/>
    <w:tmpl w:val="2D22D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E7F83"/>
    <w:multiLevelType w:val="hybridMultilevel"/>
    <w:tmpl w:val="CECCDEE4"/>
    <w:lvl w:ilvl="0" w:tplc="7EE22ADE">
      <w:start w:val="2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944845"/>
    <w:multiLevelType w:val="hybridMultilevel"/>
    <w:tmpl w:val="36B41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46290E"/>
    <w:multiLevelType w:val="hybridMultilevel"/>
    <w:tmpl w:val="EB444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374"/>
        </w:tabs>
        <w:ind w:left="137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7" w15:restartNumberingAfterBreak="0">
    <w:nsid w:val="35857507"/>
    <w:multiLevelType w:val="hybridMultilevel"/>
    <w:tmpl w:val="BA54B7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96CBF"/>
    <w:multiLevelType w:val="hybridMultilevel"/>
    <w:tmpl w:val="4F0E5B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DE171D"/>
    <w:multiLevelType w:val="hybridMultilevel"/>
    <w:tmpl w:val="C65EAF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764FB7"/>
    <w:multiLevelType w:val="hybridMultilevel"/>
    <w:tmpl w:val="E5F6C1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77C2E"/>
    <w:multiLevelType w:val="hybridMultilevel"/>
    <w:tmpl w:val="E542C986"/>
    <w:lvl w:ilvl="0" w:tplc="406278E8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A4180"/>
    <w:multiLevelType w:val="hybridMultilevel"/>
    <w:tmpl w:val="3FFAC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112FF8"/>
    <w:multiLevelType w:val="multilevel"/>
    <w:tmpl w:val="D42292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201282857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892700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0440537">
    <w:abstractNumId w:val="6"/>
  </w:num>
  <w:num w:numId="4" w16cid:durableId="1445729014">
    <w:abstractNumId w:val="4"/>
  </w:num>
  <w:num w:numId="5" w16cid:durableId="761342518">
    <w:abstractNumId w:val="8"/>
  </w:num>
  <w:num w:numId="6" w16cid:durableId="703020458">
    <w:abstractNumId w:val="7"/>
  </w:num>
  <w:num w:numId="7" w16cid:durableId="1370103718">
    <w:abstractNumId w:val="1"/>
  </w:num>
  <w:num w:numId="8" w16cid:durableId="1604418099">
    <w:abstractNumId w:val="5"/>
  </w:num>
  <w:num w:numId="9" w16cid:durableId="1407217174">
    <w:abstractNumId w:val="2"/>
  </w:num>
  <w:num w:numId="10" w16cid:durableId="1160390788">
    <w:abstractNumId w:val="3"/>
  </w:num>
  <w:num w:numId="11" w16cid:durableId="399864781">
    <w:abstractNumId w:val="12"/>
  </w:num>
  <w:num w:numId="12" w16cid:durableId="771634130">
    <w:abstractNumId w:val="13"/>
  </w:num>
  <w:num w:numId="13" w16cid:durableId="1221789674">
    <w:abstractNumId w:val="11"/>
  </w:num>
  <w:num w:numId="14" w16cid:durableId="1931044869">
    <w:abstractNumId w:val="10"/>
  </w:num>
  <w:num w:numId="15" w16cid:durableId="1386371223">
    <w:abstractNumId w:val="0"/>
  </w:num>
  <w:num w:numId="16" w16cid:durableId="11822060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2B9"/>
    <w:rsid w:val="00020FD9"/>
    <w:rsid w:val="000303DF"/>
    <w:rsid w:val="00031FEB"/>
    <w:rsid w:val="00035701"/>
    <w:rsid w:val="00040DDB"/>
    <w:rsid w:val="00047B51"/>
    <w:rsid w:val="000532B9"/>
    <w:rsid w:val="00065F77"/>
    <w:rsid w:val="00070E83"/>
    <w:rsid w:val="00070FEF"/>
    <w:rsid w:val="00073F08"/>
    <w:rsid w:val="000816EE"/>
    <w:rsid w:val="000875B9"/>
    <w:rsid w:val="00090901"/>
    <w:rsid w:val="0009286E"/>
    <w:rsid w:val="000B408C"/>
    <w:rsid w:val="00101649"/>
    <w:rsid w:val="0011354A"/>
    <w:rsid w:val="001154C6"/>
    <w:rsid w:val="00134206"/>
    <w:rsid w:val="00134F5E"/>
    <w:rsid w:val="0014021E"/>
    <w:rsid w:val="00177C41"/>
    <w:rsid w:val="0018411D"/>
    <w:rsid w:val="00185D54"/>
    <w:rsid w:val="001A01CB"/>
    <w:rsid w:val="001A4D5C"/>
    <w:rsid w:val="001A718E"/>
    <w:rsid w:val="001C3D6C"/>
    <w:rsid w:val="001D0AD6"/>
    <w:rsid w:val="001D48B2"/>
    <w:rsid w:val="001D640A"/>
    <w:rsid w:val="001E2703"/>
    <w:rsid w:val="001E5B96"/>
    <w:rsid w:val="00207318"/>
    <w:rsid w:val="00215F3D"/>
    <w:rsid w:val="00216A6D"/>
    <w:rsid w:val="00216F12"/>
    <w:rsid w:val="0022489B"/>
    <w:rsid w:val="00246C0A"/>
    <w:rsid w:val="00255788"/>
    <w:rsid w:val="002630F9"/>
    <w:rsid w:val="00277558"/>
    <w:rsid w:val="00277835"/>
    <w:rsid w:val="00286C12"/>
    <w:rsid w:val="00295EB9"/>
    <w:rsid w:val="002A2609"/>
    <w:rsid w:val="002A613F"/>
    <w:rsid w:val="002A73FE"/>
    <w:rsid w:val="002C11D7"/>
    <w:rsid w:val="002F7C78"/>
    <w:rsid w:val="0030026F"/>
    <w:rsid w:val="00303D68"/>
    <w:rsid w:val="00311AEF"/>
    <w:rsid w:val="00322895"/>
    <w:rsid w:val="003279C8"/>
    <w:rsid w:val="00331417"/>
    <w:rsid w:val="003353E3"/>
    <w:rsid w:val="00342F0A"/>
    <w:rsid w:val="00352501"/>
    <w:rsid w:val="00354FA4"/>
    <w:rsid w:val="00356414"/>
    <w:rsid w:val="00360B2C"/>
    <w:rsid w:val="003740A2"/>
    <w:rsid w:val="00382557"/>
    <w:rsid w:val="00394B7D"/>
    <w:rsid w:val="003A1378"/>
    <w:rsid w:val="003C1DAF"/>
    <w:rsid w:val="003C530D"/>
    <w:rsid w:val="003C65E0"/>
    <w:rsid w:val="003D13FF"/>
    <w:rsid w:val="003D597C"/>
    <w:rsid w:val="003D65ED"/>
    <w:rsid w:val="003E0096"/>
    <w:rsid w:val="003E0497"/>
    <w:rsid w:val="00401C25"/>
    <w:rsid w:val="00407065"/>
    <w:rsid w:val="00416854"/>
    <w:rsid w:val="00420122"/>
    <w:rsid w:val="004213F4"/>
    <w:rsid w:val="004325FF"/>
    <w:rsid w:val="00455E24"/>
    <w:rsid w:val="00457521"/>
    <w:rsid w:val="00467C68"/>
    <w:rsid w:val="00471307"/>
    <w:rsid w:val="004832BB"/>
    <w:rsid w:val="00497A48"/>
    <w:rsid w:val="004A3ED8"/>
    <w:rsid w:val="004B7669"/>
    <w:rsid w:val="004C1A75"/>
    <w:rsid w:val="004C1B21"/>
    <w:rsid w:val="004D1071"/>
    <w:rsid w:val="004D4171"/>
    <w:rsid w:val="004F087F"/>
    <w:rsid w:val="004F2ED7"/>
    <w:rsid w:val="004F4A2E"/>
    <w:rsid w:val="004F5E83"/>
    <w:rsid w:val="004F6A95"/>
    <w:rsid w:val="004F7A03"/>
    <w:rsid w:val="005021F6"/>
    <w:rsid w:val="005100B6"/>
    <w:rsid w:val="00517262"/>
    <w:rsid w:val="005239B3"/>
    <w:rsid w:val="00535CCC"/>
    <w:rsid w:val="0055205B"/>
    <w:rsid w:val="005575C0"/>
    <w:rsid w:val="00565700"/>
    <w:rsid w:val="0056715F"/>
    <w:rsid w:val="005907B3"/>
    <w:rsid w:val="0059089E"/>
    <w:rsid w:val="00591CF3"/>
    <w:rsid w:val="005A54ED"/>
    <w:rsid w:val="005B67E5"/>
    <w:rsid w:val="005D287F"/>
    <w:rsid w:val="005D6D16"/>
    <w:rsid w:val="005E2878"/>
    <w:rsid w:val="0060005E"/>
    <w:rsid w:val="00602FAA"/>
    <w:rsid w:val="00611D90"/>
    <w:rsid w:val="006168F8"/>
    <w:rsid w:val="00623C87"/>
    <w:rsid w:val="0063358D"/>
    <w:rsid w:val="006552EE"/>
    <w:rsid w:val="00662865"/>
    <w:rsid w:val="006779D2"/>
    <w:rsid w:val="006A705D"/>
    <w:rsid w:val="006C2167"/>
    <w:rsid w:val="006D1DA5"/>
    <w:rsid w:val="006E4ACF"/>
    <w:rsid w:val="006F5C43"/>
    <w:rsid w:val="007003DA"/>
    <w:rsid w:val="007135F0"/>
    <w:rsid w:val="00717CCE"/>
    <w:rsid w:val="007465F4"/>
    <w:rsid w:val="007555D6"/>
    <w:rsid w:val="0076165F"/>
    <w:rsid w:val="00761C20"/>
    <w:rsid w:val="00763646"/>
    <w:rsid w:val="00770F09"/>
    <w:rsid w:val="0077230C"/>
    <w:rsid w:val="00783071"/>
    <w:rsid w:val="007A1680"/>
    <w:rsid w:val="007B09FB"/>
    <w:rsid w:val="007D3C5D"/>
    <w:rsid w:val="007E2536"/>
    <w:rsid w:val="007E433E"/>
    <w:rsid w:val="008215F1"/>
    <w:rsid w:val="00824DED"/>
    <w:rsid w:val="00836B5D"/>
    <w:rsid w:val="00837574"/>
    <w:rsid w:val="00853B16"/>
    <w:rsid w:val="0085517D"/>
    <w:rsid w:val="008645A9"/>
    <w:rsid w:val="008752C7"/>
    <w:rsid w:val="00881FB8"/>
    <w:rsid w:val="00886847"/>
    <w:rsid w:val="0089579A"/>
    <w:rsid w:val="008A475A"/>
    <w:rsid w:val="008B48EB"/>
    <w:rsid w:val="008C30F9"/>
    <w:rsid w:val="008C35B1"/>
    <w:rsid w:val="008D125D"/>
    <w:rsid w:val="008D3624"/>
    <w:rsid w:val="008D6D23"/>
    <w:rsid w:val="008E4C5C"/>
    <w:rsid w:val="008E6D7D"/>
    <w:rsid w:val="008F0272"/>
    <w:rsid w:val="0090558C"/>
    <w:rsid w:val="00914E82"/>
    <w:rsid w:val="00925B55"/>
    <w:rsid w:val="0094711E"/>
    <w:rsid w:val="00960B90"/>
    <w:rsid w:val="00961469"/>
    <w:rsid w:val="00963905"/>
    <w:rsid w:val="00971059"/>
    <w:rsid w:val="009722D2"/>
    <w:rsid w:val="009761FF"/>
    <w:rsid w:val="00984D1E"/>
    <w:rsid w:val="00985159"/>
    <w:rsid w:val="009860F7"/>
    <w:rsid w:val="00993310"/>
    <w:rsid w:val="00996395"/>
    <w:rsid w:val="009A2DE4"/>
    <w:rsid w:val="009B1A8D"/>
    <w:rsid w:val="009B3B8F"/>
    <w:rsid w:val="009D17DF"/>
    <w:rsid w:val="00A02B73"/>
    <w:rsid w:val="00A149A4"/>
    <w:rsid w:val="00A14AA3"/>
    <w:rsid w:val="00A162BC"/>
    <w:rsid w:val="00A225A9"/>
    <w:rsid w:val="00A23C4D"/>
    <w:rsid w:val="00A23EE7"/>
    <w:rsid w:val="00A27814"/>
    <w:rsid w:val="00A4311E"/>
    <w:rsid w:val="00A66614"/>
    <w:rsid w:val="00A71C22"/>
    <w:rsid w:val="00A75EDC"/>
    <w:rsid w:val="00AB50C8"/>
    <w:rsid w:val="00AC1921"/>
    <w:rsid w:val="00AC3ED3"/>
    <w:rsid w:val="00AC56CD"/>
    <w:rsid w:val="00AC5A7B"/>
    <w:rsid w:val="00AD119E"/>
    <w:rsid w:val="00AD42F1"/>
    <w:rsid w:val="00AE0CEB"/>
    <w:rsid w:val="00AE4616"/>
    <w:rsid w:val="00B01464"/>
    <w:rsid w:val="00B03592"/>
    <w:rsid w:val="00B07A88"/>
    <w:rsid w:val="00B2346C"/>
    <w:rsid w:val="00B317AC"/>
    <w:rsid w:val="00B31A2E"/>
    <w:rsid w:val="00B3280D"/>
    <w:rsid w:val="00B40F0C"/>
    <w:rsid w:val="00B50245"/>
    <w:rsid w:val="00B703B0"/>
    <w:rsid w:val="00B765B1"/>
    <w:rsid w:val="00B8108E"/>
    <w:rsid w:val="00BA4465"/>
    <w:rsid w:val="00BA4F83"/>
    <w:rsid w:val="00BB08AC"/>
    <w:rsid w:val="00BB4731"/>
    <w:rsid w:val="00BC3CEE"/>
    <w:rsid w:val="00BC5AB2"/>
    <w:rsid w:val="00BD6B82"/>
    <w:rsid w:val="00BE5B52"/>
    <w:rsid w:val="00BE65AF"/>
    <w:rsid w:val="00C255CA"/>
    <w:rsid w:val="00C30B36"/>
    <w:rsid w:val="00C339BE"/>
    <w:rsid w:val="00C42A49"/>
    <w:rsid w:val="00C42EF4"/>
    <w:rsid w:val="00C501CC"/>
    <w:rsid w:val="00C509C7"/>
    <w:rsid w:val="00C566E0"/>
    <w:rsid w:val="00C63FF9"/>
    <w:rsid w:val="00C64431"/>
    <w:rsid w:val="00C87C0B"/>
    <w:rsid w:val="00C93434"/>
    <w:rsid w:val="00CA1290"/>
    <w:rsid w:val="00CA6F65"/>
    <w:rsid w:val="00CB0391"/>
    <w:rsid w:val="00CB0A65"/>
    <w:rsid w:val="00CB0EA7"/>
    <w:rsid w:val="00CC0CAB"/>
    <w:rsid w:val="00CD170E"/>
    <w:rsid w:val="00CD3504"/>
    <w:rsid w:val="00CD3ED7"/>
    <w:rsid w:val="00CE65FD"/>
    <w:rsid w:val="00D260E7"/>
    <w:rsid w:val="00D349DD"/>
    <w:rsid w:val="00D3612F"/>
    <w:rsid w:val="00D43800"/>
    <w:rsid w:val="00D52347"/>
    <w:rsid w:val="00DA2FC0"/>
    <w:rsid w:val="00DA6E39"/>
    <w:rsid w:val="00DB7572"/>
    <w:rsid w:val="00DC31E0"/>
    <w:rsid w:val="00DD3D0E"/>
    <w:rsid w:val="00DF1577"/>
    <w:rsid w:val="00DF231F"/>
    <w:rsid w:val="00DF621C"/>
    <w:rsid w:val="00E00D1E"/>
    <w:rsid w:val="00E141BD"/>
    <w:rsid w:val="00E15781"/>
    <w:rsid w:val="00E17003"/>
    <w:rsid w:val="00E25C69"/>
    <w:rsid w:val="00E301BD"/>
    <w:rsid w:val="00E304BF"/>
    <w:rsid w:val="00E601A3"/>
    <w:rsid w:val="00E604EF"/>
    <w:rsid w:val="00E767A7"/>
    <w:rsid w:val="00E76D4B"/>
    <w:rsid w:val="00E90BBA"/>
    <w:rsid w:val="00EB0818"/>
    <w:rsid w:val="00EB6624"/>
    <w:rsid w:val="00ED4316"/>
    <w:rsid w:val="00ED79AC"/>
    <w:rsid w:val="00EE62FF"/>
    <w:rsid w:val="00F252E3"/>
    <w:rsid w:val="00F32D6A"/>
    <w:rsid w:val="00F33361"/>
    <w:rsid w:val="00F36B1F"/>
    <w:rsid w:val="00F4056D"/>
    <w:rsid w:val="00F42F7E"/>
    <w:rsid w:val="00F43A2B"/>
    <w:rsid w:val="00F52187"/>
    <w:rsid w:val="00F54375"/>
    <w:rsid w:val="00F544A8"/>
    <w:rsid w:val="00F61760"/>
    <w:rsid w:val="00F670C3"/>
    <w:rsid w:val="00F70662"/>
    <w:rsid w:val="00F723E7"/>
    <w:rsid w:val="00F779ED"/>
    <w:rsid w:val="00F77A89"/>
    <w:rsid w:val="00F8343A"/>
    <w:rsid w:val="00F84EA7"/>
    <w:rsid w:val="00F973CB"/>
    <w:rsid w:val="00FA5D81"/>
    <w:rsid w:val="00FA7009"/>
    <w:rsid w:val="00FB6AE2"/>
    <w:rsid w:val="00FC4C6B"/>
    <w:rsid w:val="00FC7A85"/>
    <w:rsid w:val="00FD6260"/>
    <w:rsid w:val="00FD7BCE"/>
    <w:rsid w:val="00FE03DB"/>
    <w:rsid w:val="00FE0B6A"/>
    <w:rsid w:val="00FE1D29"/>
    <w:rsid w:val="00FE2CBC"/>
    <w:rsid w:val="00FE6ED7"/>
    <w:rsid w:val="00FF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30ED6"/>
  <w15:docId w15:val="{32ADC6DB-C162-40B2-B8DD-F529597A6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5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1577"/>
    <w:pPr>
      <w:keepNext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qFormat/>
    <w:rsid w:val="00DF1577"/>
    <w:pPr>
      <w:keepNext/>
      <w:jc w:val="both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157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F157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numbering" w:customStyle="1" w:styleId="11">
    <w:name w:val="Немає списку1"/>
    <w:next w:val="a2"/>
    <w:semiHidden/>
    <w:unhideWhenUsed/>
    <w:rsid w:val="00DF1577"/>
  </w:style>
  <w:style w:type="paragraph" w:styleId="a3">
    <w:name w:val="header"/>
    <w:basedOn w:val="a"/>
    <w:link w:val="a4"/>
    <w:rsid w:val="00DF1577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DF15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F1577"/>
  </w:style>
  <w:style w:type="paragraph" w:styleId="a6">
    <w:name w:val="footer"/>
    <w:basedOn w:val="a"/>
    <w:link w:val="a7"/>
    <w:rsid w:val="00DF157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rsid w:val="00DF1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DF1577"/>
    <w:rPr>
      <w:sz w:val="28"/>
    </w:rPr>
  </w:style>
  <w:style w:type="character" w:customStyle="1" w:styleId="a9">
    <w:name w:val="Основний текст Знак"/>
    <w:basedOn w:val="a0"/>
    <w:link w:val="a8"/>
    <w:rsid w:val="00DF15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Нормальний текст"/>
    <w:basedOn w:val="a"/>
    <w:rsid w:val="00DF1577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customStyle="1" w:styleId="12">
    <w:name w:val="Абзац списка1"/>
    <w:basedOn w:val="a"/>
    <w:qFormat/>
    <w:rsid w:val="00DF1577"/>
    <w:pPr>
      <w:ind w:left="720"/>
      <w:contextualSpacing/>
    </w:pPr>
    <w:rPr>
      <w:lang w:val="ru-RU"/>
    </w:rPr>
  </w:style>
  <w:style w:type="paragraph" w:styleId="ab">
    <w:name w:val="Normal (Web)"/>
    <w:basedOn w:val="a"/>
    <w:rsid w:val="00DF1577"/>
    <w:pPr>
      <w:spacing w:before="100" w:beforeAutospacing="1" w:after="100" w:afterAutospacing="1"/>
    </w:pPr>
    <w:rPr>
      <w:lang w:val="ru-RU"/>
    </w:rPr>
  </w:style>
  <w:style w:type="character" w:styleId="ac">
    <w:name w:val="Strong"/>
    <w:qFormat/>
    <w:rsid w:val="00DF1577"/>
    <w:rPr>
      <w:b/>
      <w:bCs/>
    </w:rPr>
  </w:style>
  <w:style w:type="table" w:styleId="ad">
    <w:name w:val="Table Grid"/>
    <w:basedOn w:val="a1"/>
    <w:uiPriority w:val="39"/>
    <w:rsid w:val="00DF1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 Indent"/>
    <w:basedOn w:val="a"/>
    <w:link w:val="af"/>
    <w:rsid w:val="00DF1577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rsid w:val="00DF1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semiHidden/>
    <w:rsid w:val="00DF1577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semiHidden/>
    <w:rsid w:val="00DF1577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Emphasis"/>
    <w:qFormat/>
    <w:rsid w:val="00DF1577"/>
    <w:rPr>
      <w:i/>
      <w:iCs/>
    </w:rPr>
  </w:style>
  <w:style w:type="paragraph" w:styleId="af3">
    <w:name w:val="List Paragraph"/>
    <w:basedOn w:val="a"/>
    <w:uiPriority w:val="34"/>
    <w:qFormat/>
    <w:rsid w:val="007465F4"/>
    <w:pPr>
      <w:ind w:left="720"/>
      <w:contextualSpacing/>
    </w:pPr>
  </w:style>
  <w:style w:type="character" w:customStyle="1" w:styleId="rvts23">
    <w:name w:val="rvts23"/>
    <w:basedOn w:val="a0"/>
    <w:rsid w:val="00277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4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04A07-C288-4B11-A7B4-C16E6B905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11</Pages>
  <Words>10710</Words>
  <Characters>6105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Тетяна Шайдук</cp:lastModifiedBy>
  <cp:revision>194</cp:revision>
  <cp:lastPrinted>2023-12-04T09:35:00Z</cp:lastPrinted>
  <dcterms:created xsi:type="dcterms:W3CDTF">2023-09-28T06:36:00Z</dcterms:created>
  <dcterms:modified xsi:type="dcterms:W3CDTF">2023-12-04T09:35:00Z</dcterms:modified>
</cp:coreProperties>
</file>