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315" w:leader="none"/>
        </w:tabs>
        <w:jc w:val="center"/>
        <w:rPr>
          <w:rFonts w:eastAsia="Batang"/>
          <w:b/>
          <w:lang w:val="uk-UA"/>
        </w:rPr>
      </w:pPr>
      <w:r>
        <w:rPr>
          <w:rFonts w:eastAsia="Batang"/>
          <w:b/>
          <w:lang w:val="uk-UA"/>
        </w:rPr>
      </w:r>
    </w:p>
    <w:p>
      <w:pPr>
        <w:pStyle w:val="Normal"/>
        <w:tabs>
          <w:tab w:val="clear" w:pos="720"/>
          <w:tab w:val="center" w:pos="5220" w:leader="none"/>
        </w:tabs>
        <w:ind w:left="720"/>
        <w:jc w:val="center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mc:AlternateContent>
          <mc:Choice Requires="wps">
            <w:drawing>
              <wp:anchor behindDoc="0" distT="0" distB="0" distL="0" distR="9525" simplePos="0" locked="0" layoutInCell="1" allowOverlap="1" relativeHeight="2" wp14:anchorId="3FF6B70E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635" r="0" b="635"/>
                <wp:wrapNone/>
                <wp:docPr id="1" name="Полилиния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70000"/>
                        </a:xfrm>
                        <a:custGeom>
                          <a:avLst/>
                          <a:gdLst>
                            <a:gd name="textAreaLeft" fmla="*/ 0 w 167400"/>
                            <a:gd name="textAreaRight" fmla="*/ 167760 w 167400"/>
                            <a:gd name="textAreaTop" fmla="*/ 0 h 153000"/>
                            <a:gd name="textAreaBottom" fmla="*/ 153360 h 153000"/>
                          </a:gdLst>
                          <a:ahLst/>
                          <a:rect l="textAreaLeft" t="textAreaTop" r="textAreaRight" b="textAreaBottom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3175" simplePos="0" locked="0" layoutInCell="1" allowOverlap="1" relativeHeight="3" wp14:anchorId="0B8C4F1B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635" t="635" r="0" b="0"/>
                <wp:wrapNone/>
                <wp:docPr id="2" name="Полилиния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" cy="497160"/>
                        </a:xfrm>
                        <a:custGeom>
                          <a:avLst/>
                          <a:gdLst>
                            <a:gd name="textAreaLeft" fmla="*/ 0 w 9000"/>
                            <a:gd name="textAreaRight" fmla="*/ 9360 w 9000"/>
                            <a:gd name="textAreaTop" fmla="*/ 0 h 281880"/>
                            <a:gd name="textAreaBottom" fmla="*/ 282240 h 281880"/>
                          </a:gdLst>
                          <a:ahLst/>
                          <a:rect l="textAreaLeft" t="textAreaTop" r="textAreaRight" b="textAreaBottom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5715" distL="0" distR="0" simplePos="0" locked="0" layoutInCell="1" allowOverlap="1" relativeHeight="4" wp14:anchorId="041E368B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5715"/>
                <wp:wrapNone/>
                <wp:docPr id="3" name="Полилиния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00" cy="13320"/>
                        </a:xfrm>
                        <a:custGeom>
                          <a:avLst/>
                          <a:gdLst>
                            <a:gd name="textAreaLeft" fmla="*/ 0 w 327600"/>
                            <a:gd name="textAreaRight" fmla="*/ 327960 w 327600"/>
                            <a:gd name="textAreaTop" fmla="*/ 0 h 7560"/>
                            <a:gd name="textAreaBottom" fmla="*/ 7920 h 7560"/>
                          </a:gdLst>
                          <a:ahLst/>
                          <a:rect l="textAreaLeft" t="textAreaTop" r="textAreaRight" b="textAreaBottom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3810" distL="0" distR="2540" simplePos="0" locked="0" layoutInCell="1" allowOverlap="1" relativeHeight="5" wp14:anchorId="41996ECE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635" t="635" r="0" b="0"/>
                <wp:wrapNone/>
                <wp:docPr id="4" name="Прямоугольник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" cy="490680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#231f1c" stroked="f" o:allowincell="f" style="position:absolute;margin-left:208pt;margin-top:-16.2pt;width:1.2pt;height:38.6pt;mso-wrap-style:none;v-text-anchor:middle" wp14:anchorId="41996ECE">
                <v:fill o:detectmouseclick="t" type="solid" color2="#dce0e3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9525" simplePos="0" locked="0" layoutInCell="1" allowOverlap="1" relativeHeight="6" wp14:anchorId="50E37612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635" r="0" b="635"/>
                <wp:wrapNone/>
                <wp:docPr id="5" name="Поли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70000"/>
                        </a:xfrm>
                        <a:custGeom>
                          <a:avLst/>
                          <a:gdLst>
                            <a:gd name="textAreaLeft" fmla="*/ 0 w 167400"/>
                            <a:gd name="textAreaRight" fmla="*/ 167760 w 167400"/>
                            <a:gd name="textAreaTop" fmla="*/ 0 h 153000"/>
                            <a:gd name="textAreaBottom" fmla="*/ 153360 h 153000"/>
                          </a:gdLst>
                          <a:ahLst/>
                          <a:rect l="textAreaLeft" t="textAreaTop" r="textAreaRight" b="textAreaBottom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" wp14:anchorId="3AD70A8C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6" name="Поли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0" cy="635760"/>
                        </a:xfrm>
                        <a:custGeom>
                          <a:avLst/>
                          <a:gdLst>
                            <a:gd name="textAreaLeft" fmla="*/ 0 w 205560"/>
                            <a:gd name="textAreaRight" fmla="*/ 205920 w 205560"/>
                            <a:gd name="textAreaTop" fmla="*/ 0 h 360360"/>
                            <a:gd name="textAreaBottom" fmla="*/ 360720 h 360360"/>
                          </a:gdLst>
                          <a:ahLst/>
                          <a:rect l="textAreaLeft" t="textAreaTop" r="textAreaRight" b="textAreaBottom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0" w:after="0"/>
        <w:jc w:val="center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</w:r>
    </w:p>
    <w:p>
      <w:pPr>
        <w:pStyle w:val="Normal"/>
        <w:spacing w:before="0" w:after="0"/>
        <w:ind w:firstLine="705"/>
        <w:jc w:val="center"/>
        <w:rPr>
          <w:rFonts w:ascii="Times New Roman" w:hAnsi="Times New Roman" w:eastAsia="Batang" w:cs="Times New Roman"/>
          <w:b/>
          <w:i/>
          <w:i/>
          <w:sz w:val="16"/>
          <w:szCs w:val="16"/>
          <w:lang w:val="uk-UA"/>
        </w:rPr>
      </w:pPr>
      <w:r>
        <w:rPr>
          <w:rFonts w:eastAsia="Batang" w:cs="Times New Roman" w:ascii="Times New Roman" w:hAnsi="Times New Roman"/>
          <w:b/>
          <w:i/>
          <w:sz w:val="16"/>
          <w:szCs w:val="16"/>
          <w:lang w:val="uk-UA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Batang" w:cs="Times New Roman"/>
          <w:b/>
          <w:sz w:val="28"/>
          <w:szCs w:val="28"/>
          <w:lang w:val="uk-UA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/>
        </w:rPr>
        <w:t>УКРАЇНА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Batang" w:cs="Times New Roman"/>
          <w:b/>
          <w:sz w:val="16"/>
          <w:szCs w:val="16"/>
          <w:lang w:val="uk-UA" w:eastAsia="ru-RU"/>
        </w:rPr>
      </w:pPr>
      <w:r>
        <w:rPr>
          <w:rFonts w:eastAsia="Batang" w:cs="Times New Roman" w:ascii="Times New Roman" w:hAnsi="Times New Roman"/>
          <w:b/>
          <w:sz w:val="16"/>
          <w:szCs w:val="16"/>
          <w:lang w:val="uk-UA" w:eastAsia="ru-RU"/>
        </w:rPr>
      </w:r>
    </w:p>
    <w:p>
      <w:pPr>
        <w:pStyle w:val="Normal"/>
        <w:tabs>
          <w:tab w:val="clear" w:pos="720"/>
          <w:tab w:val="left" w:pos="1260" w:leader="none"/>
        </w:tabs>
        <w:spacing w:lineRule="auto" w:line="240" w:before="0" w:after="0"/>
        <w:jc w:val="center"/>
        <w:rPr>
          <w:rFonts w:ascii="Times New Roman" w:hAnsi="Times New Roman" w:eastAsia="Batang" w:cs="Times New Roman"/>
          <w:b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ru-RU"/>
        </w:rPr>
        <w:t>РОЗДІЛЬНЯНСЬКА МІСЬКА РАДА</w:t>
      </w:r>
    </w:p>
    <w:p>
      <w:pPr>
        <w:pStyle w:val="Normal"/>
        <w:tabs>
          <w:tab w:val="clear" w:pos="720"/>
          <w:tab w:val="left" w:pos="1260" w:leader="none"/>
        </w:tabs>
        <w:spacing w:lineRule="auto" w:line="360" w:before="0" w:after="0"/>
        <w:jc w:val="center"/>
        <w:rPr>
          <w:rFonts w:ascii="Times New Roman" w:hAnsi="Times New Roman" w:eastAsia="Batang" w:cs="Times New Roman"/>
          <w:b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b/>
          <w:sz w:val="28"/>
          <w:szCs w:val="28"/>
          <w:lang w:val="uk-UA" w:eastAsia="ru-RU"/>
        </w:rPr>
        <w:t>ОДЕСЬКОЇ ОБЛАСТІ</w:t>
      </w:r>
    </w:p>
    <w:p>
      <w:pPr>
        <w:pStyle w:val="Normal"/>
        <w:tabs>
          <w:tab w:val="clear" w:pos="720"/>
          <w:tab w:val="left" w:pos="1260" w:leader="none"/>
        </w:tabs>
        <w:spacing w:lineRule="auto" w:line="360" w:before="0" w:after="0"/>
        <w:jc w:val="center"/>
        <w:rPr>
          <w:rFonts w:ascii="Times New Roman" w:hAnsi="Times New Roman" w:eastAsia="Batang" w:cs="Times New Roman"/>
          <w:b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b/>
          <w:sz w:val="24"/>
          <w:szCs w:val="24"/>
          <w:lang w:val="uk-UA" w:eastAsia="ru-RU"/>
        </w:rPr>
        <w:t>ХL</w:t>
      </w:r>
      <w:r>
        <w:rPr>
          <w:rFonts w:eastAsia="Batang" w:cs="Times New Roman" w:ascii="Times New Roman" w:hAnsi="Times New Roman"/>
          <w:b/>
          <w:sz w:val="24"/>
          <w:szCs w:val="24"/>
          <w:lang w:eastAsia="ru-RU"/>
        </w:rPr>
        <w:t xml:space="preserve">II </w:t>
      </w:r>
      <w:r>
        <w:rPr>
          <w:rFonts w:eastAsia="Batang" w:cs="Times New Roman" w:ascii="Times New Roman" w:hAnsi="Times New Roman"/>
          <w:b/>
          <w:sz w:val="24"/>
          <w:szCs w:val="24"/>
          <w:lang w:val="uk-UA" w:eastAsia="ru-RU"/>
        </w:rPr>
        <w:t>сесія VIII скликання</w:t>
      </w:r>
    </w:p>
    <w:p>
      <w:pPr>
        <w:pStyle w:val="Normal"/>
        <w:tabs>
          <w:tab w:val="clear" w:pos="720"/>
          <w:tab w:val="left" w:pos="1965" w:leader="none"/>
          <w:tab w:val="center" w:pos="3075" w:leader="none"/>
        </w:tabs>
        <w:spacing w:lineRule="auto" w:line="240" w:before="0" w:after="120"/>
        <w:jc w:val="center"/>
        <w:rPr>
          <w:rFonts w:ascii="Times New Roman" w:hAnsi="Times New Roman" w:eastAsia="Batang" w:cs="Times New Roman"/>
          <w:b/>
          <w:color w:val="000000"/>
          <w:sz w:val="28"/>
          <w:szCs w:val="28"/>
          <w:lang w:val="uk-UA" w:eastAsia="ru-RU"/>
        </w:rPr>
      </w:pPr>
      <w:r>
        <w:rPr>
          <w:rFonts w:eastAsia="Batang" w:cs="Times New Roman" w:ascii="Times New Roman" w:hAnsi="Times New Roman"/>
          <w:b/>
          <w:color w:val="000000"/>
          <w:sz w:val="28"/>
          <w:szCs w:val="28"/>
          <w:lang w:val="uk-UA" w:eastAsia="ru-RU"/>
        </w:rPr>
        <w:t xml:space="preserve">ПРОЄКТ </w:t>
      </w:r>
      <w:bookmarkStart w:id="0" w:name="_GoBack"/>
      <w:bookmarkEnd w:id="0"/>
      <w:r>
        <w:rPr>
          <w:rFonts w:eastAsia="Batang" w:cs="Times New Roman" w:ascii="Times New Roman" w:hAnsi="Times New Roman"/>
          <w:b/>
          <w:color w:val="000000"/>
          <w:sz w:val="28"/>
          <w:szCs w:val="28"/>
          <w:lang w:val="uk-UA" w:eastAsia="ru-RU"/>
        </w:rPr>
        <w:t>РІШЕННЯ</w:t>
      </w:r>
    </w:p>
    <w:tbl>
      <w:tblPr>
        <w:tblW w:w="967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95"/>
        <w:gridCol w:w="4681"/>
      </w:tblGrid>
      <w:tr>
        <w:trPr/>
        <w:tc>
          <w:tcPr>
            <w:tcW w:w="499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Batang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Batang" w:cs="Times New Roman" w:ascii="Times New Roman" w:hAnsi="Times New Roman"/>
                <w:b/>
                <w:sz w:val="24"/>
                <w:szCs w:val="24"/>
                <w:lang w:val="uk-UA" w:eastAsia="ru-RU"/>
              </w:rPr>
              <w:t>Про  внесення змін та доповнення до Переліків  першого  та другого типу об’єктів оренди комунальної власності й затвердження їх у новій редакції</w:t>
            </w:r>
          </w:p>
        </w:tc>
        <w:tc>
          <w:tcPr>
            <w:tcW w:w="4681" w:type="dxa"/>
            <w:tcBorders/>
            <w:shd w:color="auto" w:fill="auto" w:val="clear"/>
          </w:tcPr>
          <w:p>
            <w:pPr>
              <w:pStyle w:val="Normal"/>
              <w:tabs>
                <w:tab w:val="clear" w:pos="720"/>
                <w:tab w:val="left" w:pos="1965" w:leader="none"/>
                <w:tab w:val="center" w:pos="3075" w:leader="none"/>
              </w:tabs>
              <w:spacing w:lineRule="auto" w:line="240" w:before="0" w:after="120"/>
              <w:jc w:val="center"/>
              <w:rPr>
                <w:rFonts w:ascii="Times New Roman" w:hAnsi="Times New Roman" w:eastAsia="Batang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Batang" w:cs="Times New Roman"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Batang" w:cs="Times New Roman"/>
          <w:sz w:val="24"/>
          <w:szCs w:val="24"/>
          <w:lang w:val="uk-UA" w:eastAsia="ru-RU"/>
        </w:rPr>
      </w:pPr>
      <w:r>
        <w:rPr>
          <w:rFonts w:eastAsia="Batang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Batang" w:cs="Times New Roman"/>
          <w:sz w:val="24"/>
          <w:szCs w:val="24"/>
          <w:lang w:val="uk-UA" w:eastAsia="ru-RU"/>
        </w:rPr>
      </w:pPr>
      <w:r>
        <w:rPr>
          <w:rFonts w:eastAsia="Batang" w:cs="Times New Roman" w:ascii="Times New Roman" w:hAnsi="Times New Roman"/>
          <w:sz w:val="24"/>
          <w:szCs w:val="24"/>
          <w:lang w:val="uk-UA" w:eastAsia="ru-RU"/>
        </w:rPr>
        <w:t>Розглянувши клопотання Комунального закладу «Роздільнянський палац культури» Роздільнянської міської ради від 14 червня 2024 року №69 (вх.: №1848), керуючись п. 31 ч. 1 ст. 26, ч. 5 ст. 60 Закону України «Про місцеве самоврядування в Україні», відповідно до п.п. 13, 14 ч. 1 ст. 1, ч.ч. 4, 5, 7, 9 ст. 6, ч.ч. 1, 2 ст. 8, ст. 15, абз. абз. 4, 6 ч. 1 ст. 19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№483,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враховуючи висновки постійної комісії міської ради </w:t>
      </w:r>
      <w:r>
        <w:rPr>
          <w:rFonts w:eastAsia="Times New Roman" w:cs="Times New Roman" w:ascii="Times New Roman" w:hAnsi="Times New Roman"/>
          <w:iCs/>
          <w:sz w:val="24"/>
          <w:szCs w:val="24"/>
          <w:lang w:val="uk-UA" w:eastAsia="ru-RU"/>
        </w:rPr>
        <w:t>з питань житлово-комунального господарства, управління комунальною власністю, благоустрою, екології, транспорту та підприємництва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, Роздільнянська міська рада,</w:t>
      </w:r>
      <w:r>
        <w:rPr>
          <w:rFonts w:eastAsia="Batang" w:cs="Times New Roman" w:ascii="Times New Roman" w:hAnsi="Times New Roman"/>
          <w:sz w:val="24"/>
          <w:szCs w:val="24"/>
          <w:lang w:val="uk-UA" w:eastAsia="ru-RU"/>
        </w:rPr>
        <w:t xml:space="preserve"> –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 w:cs="Times New Roman"/>
          <w:sz w:val="24"/>
          <w:szCs w:val="24"/>
          <w:lang w:val="uk-UA" w:eastAsia="ru-RU"/>
        </w:rPr>
      </w:pPr>
      <w:r>
        <w:rPr>
          <w:rFonts w:eastAsia="Batang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eastAsia="Batang" w:cs="Times New Roman" w:ascii="Times New Roman" w:hAnsi="Times New Roman"/>
          <w:sz w:val="24"/>
          <w:szCs w:val="24"/>
          <w:lang w:val="uk-UA" w:eastAsia="ru-RU"/>
        </w:rPr>
        <w:t>1.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 Виключити з Переліку першого типу об’єктів оренди комунальної власності, які підлягають передачі в оренду на аукціоні у новій редакції, затверджений рішенням Роздільнянської міської ради від 11 серпня 2021 року №1085-VIII (зі змінами)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, пункт №3, а саме:</w:t>
      </w:r>
    </w:p>
    <w:tbl>
      <w:tblPr>
        <w:tblW w:w="9781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"/>
        <w:gridCol w:w="2270"/>
        <w:gridCol w:w="2406"/>
        <w:gridCol w:w="1986"/>
        <w:gridCol w:w="997"/>
        <w:gridCol w:w="1553"/>
      </w:tblGrid>
      <w:tr>
        <w:trPr>
          <w:trHeight w:val="135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№</w:t>
            </w:r>
            <w:r>
              <w:rPr>
                <w:rFonts w:eastAsia="Batang" w:cs="Times New Roman" w:ascii="Times New Roman" w:hAnsi="Times New Roman"/>
                <w:b/>
                <w:lang w:val="uk-UA"/>
              </w:rPr>
              <w:t>з/п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Найменування об’єкту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Балансоутримувач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Адреса об’єкту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Загальна площа,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кв. м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b/>
                <w:lang w:val="uk-UA"/>
              </w:rPr>
            </w:pPr>
            <w:r>
              <w:rPr>
                <w:rFonts w:eastAsia="Batang" w:cs="Times New Roman" w:ascii="Times New Roman" w:hAnsi="Times New Roman"/>
                <w:b/>
                <w:lang w:val="uk-UA"/>
              </w:rPr>
              <w:t>Цільове викори-стання</w:t>
            </w:r>
          </w:p>
        </w:tc>
      </w:tr>
      <w:tr>
        <w:trPr>
          <w:trHeight w:val="135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Гараж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Комунальний заклад «Роздільнянський Палац культури» Роздільнянської міської ради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36, м. Роздільна, Роздільнянський район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55,0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 xml:space="preserve">2. 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Затвердити Перелік першого типу об’єктів оренди, які підлягають передачі в оренду через проведення аукціону у новій редакції, що </w:t>
      </w:r>
      <w:r>
        <w:rPr>
          <w:rFonts w:cs="Times New Roman" w:ascii="Times New Roman" w:hAnsi="Times New Roman"/>
          <w:b/>
          <w:i/>
          <w:sz w:val="24"/>
          <w:szCs w:val="24"/>
          <w:lang w:val="uk-UA"/>
        </w:rPr>
        <w:t>додається</w:t>
      </w:r>
      <w:r>
        <w:rPr>
          <w:rFonts w:cs="Times New Roman" w:ascii="Times New Roman" w:hAnsi="Times New Roman"/>
          <w:sz w:val="24"/>
          <w:szCs w:val="24"/>
          <w:lang w:val="uk-UA"/>
        </w:rPr>
        <w:t xml:space="preserve">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3. Cектору комунікацій апарату Роздільнянської міської ради та її виконавчого комітету у десятиденний строк оприлюднити дане рішення на офіційному веб-сайті міської ради.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Batang" w:cs="Times New Roman"/>
          <w:sz w:val="24"/>
          <w:szCs w:val="24"/>
          <w:lang w:val="uk-UA"/>
        </w:rPr>
      </w:pPr>
      <w:r>
        <w:rPr>
          <w:rFonts w:eastAsia="Batang" w:cs="Times New Roman" w:ascii="Times New Roman" w:hAnsi="Times New Roman"/>
          <w:sz w:val="24"/>
          <w:szCs w:val="24"/>
          <w:lang w:val="uk-UA"/>
        </w:rPr>
        <w:t>4. Дане рішення набирає чинності з дня його офіційного оприлюднення.</w:t>
      </w:r>
    </w:p>
    <w:p>
      <w:pPr>
        <w:pStyle w:val="Normal"/>
        <w:spacing w:before="0" w:after="0"/>
        <w:jc w:val="both"/>
        <w:rPr>
          <w:rFonts w:eastAsia="Times New Roman"/>
          <w:lang w:val="uk-UA"/>
        </w:rPr>
      </w:pPr>
      <w:r>
        <w:rPr>
          <w:rFonts w:eastAsia="Times New Roman"/>
          <w:lang w:val="uk-UA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5. Секретарю міської ради Антоновій-Левченко Т.М. у п’ятиденний термін повідомити Комунальний заклад «Роздільнянський палац культури» Роздільнянської міської ради про прийняте рішення.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6 Комунальному закладу «Роздільнянський палац культури» Роздільнянської міської ради </w:t>
      </w:r>
      <w:r>
        <w:rPr>
          <w:rFonts w:eastAsia="Times New Roman" w:cs="Times New Roman" w:ascii="Times New Roman" w:hAnsi="Times New Roman"/>
          <w:sz w:val="24"/>
          <w:szCs w:val="24"/>
          <w:lang w:val="uk-UA"/>
        </w:rPr>
        <w:t>та Виконавчому комітету Роздільнянської міської ради оприлюднити в електронній торгові системі (ЕТС) зміни до переліків майна, що зазначені в даному рішенні.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7. Контроль за виконанням даного рішення покласти на постійну комісію міської ради з питань житлово-комунального господарства, управління комунальною власністю, благоустрою, екології, транспорту та підприємництва.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</w:r>
    </w:p>
    <w:p>
      <w:pPr>
        <w:pStyle w:val="Normal"/>
        <w:tabs>
          <w:tab w:val="clear" w:pos="720"/>
          <w:tab w:val="left" w:pos="3825" w:leader="none"/>
        </w:tabs>
        <w:rPr>
          <w:rFonts w:ascii="Times New Roman" w:hAnsi="Times New Roman" w:cs="Times New Roman"/>
          <w:b/>
          <w:i/>
          <w:i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ПОГОДЖЕНО: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</w:r>
    </w:p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87"/>
        <w:gridCol w:w="1800"/>
        <w:gridCol w:w="1980"/>
        <w:gridCol w:w="540"/>
      </w:tblGrid>
      <w:tr>
        <w:trPr>
          <w:trHeight w:val="876" w:hRule="atLeast"/>
        </w:trPr>
        <w:tc>
          <w:tcPr>
            <w:tcW w:w="5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з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uk-UA"/>
              </w:rPr>
              <w:t xml:space="preserve">питань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господарства, управління комунальною власністю, благоустрою, екології,  транспорту та підприємництва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Є.М. Лужний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/>
        <w:tc>
          <w:tcPr>
            <w:tcW w:w="5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Т.М. Антонова-Левченко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>
          <w:trHeight w:val="336" w:hRule="atLeast"/>
        </w:trPr>
        <w:tc>
          <w:tcPr>
            <w:tcW w:w="5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r>
          </w:p>
        </w:tc>
      </w:tr>
      <w:tr>
        <w:trPr>
          <w:trHeight w:val="336" w:hRule="atLeast"/>
        </w:trPr>
        <w:tc>
          <w:tcPr>
            <w:tcW w:w="5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Заступник міського голови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С.М.Крилов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</w:tr>
      <w:tr>
        <w:trPr/>
        <w:tc>
          <w:tcPr>
            <w:tcW w:w="5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Головний спеціаліст юридичного відділу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</w:tc>
        <w:tc>
          <w:tcPr>
            <w:tcW w:w="198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Д.А.Радіонова 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cs="Times New Roman" w:ascii="Times New Roman" w:hAnsi="Times New Roman"/>
          <w:sz w:val="20"/>
          <w:szCs w:val="20"/>
          <w:lang w:val="ru-RU"/>
        </w:rPr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Підготовлено:</w:t>
      </w:r>
    </w:p>
    <w:p>
      <w:pPr>
        <w:pStyle w:val="ListParagraph"/>
        <w:spacing w:before="0" w:after="0"/>
        <w:contextualSpacing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Головний спеціаліст юридичного відділу Радіонова Д.А.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tabs>
          <w:tab w:val="clear" w:pos="720"/>
          <w:tab w:val="left" w:pos="3825" w:leader="none"/>
        </w:tabs>
        <w:rPr>
          <w:rFonts w:ascii="Times New Roman" w:hAnsi="Times New Roman" w:cs="Times New Roman"/>
          <w:b/>
          <w:i/>
          <w:i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785"/>
        <w:gridCol w:w="4785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/>
              </w:rPr>
              <w:t>ЗАТВЕРДЖЕНО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рішення Роздільнянської міської ради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Одеської області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______________ 2024 року  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_______-VIIІ</w:t>
            </w: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uk-UA"/>
              </w:rPr>
              <w:t xml:space="preserve">   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sz w:val="24"/>
          <w:szCs w:val="24"/>
          <w:lang w:val="uk-UA" w:eastAsia="uk-UA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b/>
          <w:sz w:val="24"/>
          <w:szCs w:val="24"/>
          <w:lang w:val="uk-UA" w:eastAsia="uk-UA"/>
        </w:rPr>
        <w:t>ПЕРЕЛІК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b/>
          <w:sz w:val="24"/>
          <w:szCs w:val="24"/>
          <w:lang w:val="uk-UA" w:eastAsia="uk-UA"/>
        </w:rPr>
        <w:t xml:space="preserve">першого типу об’єктів оренди, які підлягають передачі в оренду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b/>
          <w:sz w:val="24"/>
          <w:szCs w:val="24"/>
          <w:lang w:val="uk-UA" w:eastAsia="uk-UA"/>
        </w:rPr>
        <w:t>через проведення аукціону у новій редакції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cs="Times New Roman" w:ascii="Times New Roman" w:hAnsi="Times New Roman"/>
          <w:b/>
          <w:sz w:val="24"/>
          <w:szCs w:val="24"/>
          <w:lang w:val="uk-UA" w:eastAsia="uk-UA"/>
        </w:rPr>
      </w:r>
    </w:p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"/>
        <w:gridCol w:w="1891"/>
        <w:gridCol w:w="2391"/>
        <w:gridCol w:w="1979"/>
        <w:gridCol w:w="1080"/>
        <w:gridCol w:w="1980"/>
      </w:tblGrid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№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Найменування об’єкту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Балансоутримувач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Адреса об’єкту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Загальна площа, кв.м.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uk-UA" w:eastAsia="uk-UA"/>
              </w:rPr>
              <w:t>Цільове використання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Частина приміщення поліклінічного відділення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Під розміщення аптечних пунктів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Частина приміщення головного корпусу лікарні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32,0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Під розміщення аптечних пунктів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Гараж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вул. Привокзальна, 16-а,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22,3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Гараж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вул. Привокзальна, 16-б,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22,3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Гараж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вул. Привокзальна, 16-в,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22,3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Гараж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вул. Привокзальна, 16-г,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22,3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Частина адміністративної будівлі Гідрометцентру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пров. Метеорологічний, буд. 1,  м. Роздільна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, 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75,55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 xml:space="preserve">Частина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комплексу будівель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Тираспольська, 31а,  м. Роздільна</w:t>
            </w: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, 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Вільне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Частина адміністративної будівлі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Управління житлово-комунального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7,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Вільне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Всі види цільового використання майна, які не заборонені чинним законодавством та не створюють шкідливих умов праці іншим користувачам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both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4" w:before="0" w:after="16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Частина телекомунікаційної вежі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4" w:before="0" w:after="16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Управління житлово – 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с. Виноградар, вул. Виноград-на (колишня Кірова), 35-г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54" w:before="0" w:after="16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Для розміщення телекомуніка-ційного</w:t>
            </w:r>
          </w:p>
          <w:p>
            <w:pPr>
              <w:pStyle w:val="Normal"/>
              <w:spacing w:before="0" w:after="16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обладнання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Частина приміщення поліклінічного відділення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               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Для розміщення терміналу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Частина приміщення головного корпусу лікарні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1,                  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Для розміщення терміналу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№1-50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11,8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офісне приміщення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№1-35-134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34,2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складське приміщення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№1-30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5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складське приміщення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№1-2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30,7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офісне приміщення або перукарня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№1-5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41,4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офісне приміщення 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13,9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офісне приміщення, кабінет масажу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№1-7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19,3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офісне приміщення або перукарня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№1-9-1-10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24,15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Приміщення для стоянки, техогляду транспортних засобів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№1-41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20,2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№1-36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11,9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майстерня, 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№1-37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11,5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майстерня, 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№1-38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11,5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майстерня, офіс</w:t>
            </w:r>
          </w:p>
        </w:tc>
      </w:tr>
      <w:tr>
        <w:trPr>
          <w:trHeight w:val="1671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№1-52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23,9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№1-55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30,1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12,2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№1-57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13,48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№1-49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21,6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№1-71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9,4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№1-83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17,1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№1-84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 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17,1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№1-63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цех, швачне виробництво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№1-64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22,2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№1-65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31,4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№1-62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66,3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№1-66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5,8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кабінет масажу, косметолог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№1-67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36,95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офіс, закрійний цех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приміщення поліклінічного відділення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25,3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для лікарів сімейної практики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№1-13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16,6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№1-14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16,5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будівлі колишнього ФАПу (кабінети: №1, №4 та №6)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Управління житлово – 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вул. Садова, 124,    с. Вакулівка,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для розміщення об’єкту торгівлі 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будівлі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4,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21,3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розміщення зубопротезного кабінету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приміщення поліклінічного відділення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17,2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Розміщення стоматологіч-ного кабінету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приміщення поліклінічного відділення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22,1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Для розміщення аптечного пункту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both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Складські будівлі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Управління житлово – комунального господарства та інфраструктури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Європей-ська, 52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  <w:lang w:val="uk-UA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м. Роздільна, Одеська область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124,2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для  складування та переробки вторинної сировини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приміщення поліклінічного відділення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27,15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для розміщення медичної діагностичної лабораторії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приміщення поліклінічного відділення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12,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1,0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для розміщення банкомату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Частина приміщення головного корпусу лікарні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1, м.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1,0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для розміщення кав’ярні самообслуговування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jc w:val="center"/>
              <w:rPr>
                <w:rFonts w:ascii="Times New Roman" w:hAnsi="Times New Roman" w:eastAsia="Batang" w:cs="Times New Roman"/>
                <w:lang w:val="uk-UA"/>
              </w:rPr>
            </w:pPr>
            <w:r>
              <w:rPr>
                <w:rFonts w:eastAsia="Batang" w:cs="Times New Roman" w:ascii="Times New Roman" w:hAnsi="Times New Roman"/>
                <w:lang w:val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Частина будівлі головного корпусу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Комунальне некомерційне підприємство «Роздільнянська багатопрофільна лікарня» Роздільнянської міської ради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вул. Європейська, 1, Роздільна, Роздільнянський район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23,74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Batang" w:cs="Times New Roman"/>
                <w:sz w:val="24"/>
                <w:szCs w:val="24"/>
                <w:lang w:val="uk-UA"/>
              </w:rPr>
            </w:pPr>
            <w:r>
              <w:rPr>
                <w:rFonts w:eastAsia="Batang" w:cs="Times New Roman" w:ascii="Times New Roman" w:hAnsi="Times New Roman"/>
                <w:sz w:val="24"/>
                <w:szCs w:val="24"/>
                <w:lang w:val="uk-UA"/>
              </w:rPr>
              <w:t>для розміщення кабінетів УЗД та ФД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Будинок побуту «Перлина» кімната №1-69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/>
              </w:rPr>
              <w:t>24,2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Будинок побуту «Перлина» кімната №1-72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/>
              </w:rPr>
              <w:t>14,24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Будинок побуту «Перлина» кімната №1-70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uk-UA"/>
              </w:rPr>
              <w:t>14,3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№1-48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10,1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офісне приміщення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№1-39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14,6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№1-40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9,6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№1-68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63,1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№1-88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149,6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№1-89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25,60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№1-90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9,9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№1-91 згідно технічного паспорт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№1-86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46,5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№1-87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3,85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Будинок побуту «Перлина» кімната №1-20 згідно технічного паспорту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8,1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 w:eastAsia="uk-UA"/>
              </w:rPr>
              <w:t>Офіс</w:t>
            </w:r>
          </w:p>
        </w:tc>
      </w:tr>
      <w:tr>
        <w:trPr/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hanging="0" w:left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Будинок побуту «Перлина» кімната №1-46 згідно технічного паспорту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Комунальне підприємство «Роздільнатеплокомуненерго»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вул. Європейська, 27 м. Роздільна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/>
              </w:rPr>
              <w:t>16,4</w:t>
            </w:r>
          </w:p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Офіс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</w:r>
    </w:p>
    <w:sectPr>
      <w:type w:val="nextPage"/>
      <w:pgSz w:w="12240" w:h="15840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6b4924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styleId="Strong">
    <w:name w:val="Strong"/>
    <w:qFormat/>
    <w:rsid w:val="005b3e84"/>
    <w:rPr>
      <w:b/>
      <w:bCs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c1739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4"/>
    <w:rsid w:val="006b4924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Покажчик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f680a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c173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94003-7BB6-4C3E-9903-82EA663F8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LibreOffice/7.6.2.1$Windows_X86_64 LibreOffice_project/56f7684011345957bbf33a7ee678afaf4d2ba333</Application>
  <AppVersion>15.0000</AppVersion>
  <Pages>14</Pages>
  <Words>2009</Words>
  <Characters>14913</Characters>
  <CharactersWithSpaces>16602</CharactersWithSpaces>
  <Paragraphs>445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2024-05-16T10:48:00Z</dcterms:created>
  <dc:creator>User</dc:creator>
  <dc:description/>
  <dc:language>uk-UA</dc:language>
  <cp:lastModifiedBy/>
  <cp:lastPrinted>2024-05-17T05:11:00Z</cp:lastPrinted>
  <dcterms:modified xsi:type="dcterms:W3CDTF">2024-07-04T09:35:05Z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