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uk-UA"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uk-UA" w:eastAsia="zh-CN"/>
        </w:rPr>
        <w:t>ПАСПОРТ  ПРОГРАМИ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uk-UA"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uk-UA" w:eastAsia="zh-CN"/>
        </w:rPr>
      </w:r>
    </w:p>
    <w:p>
      <w:pPr>
        <w:pStyle w:val="Normal"/>
        <w:spacing w:lineRule="auto" w:line="240" w:before="0" w:after="0"/>
        <w:ind w:start="360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val="uk-UA"/>
        </w:rPr>
        <w:t>Програма соціальної підтримки ветеранів війни, військовослужбовців та членів їх сімей, членів сімей загиблих (померлих) ветеранів війни,</w:t>
      </w:r>
    </w:p>
    <w:p>
      <w:pPr>
        <w:pStyle w:val="Normal"/>
        <w:spacing w:lineRule="auto" w:line="240" w:before="0" w:after="0"/>
        <w:ind w:start="360"/>
        <w:contextualSpacing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val="uk-UA"/>
        </w:rPr>
        <w:t>Захисників та Захисниць України Роздільнянської міської територіальної громади на 2025 - 2027 роки</w:t>
      </w:r>
    </w:p>
    <w:tbl>
      <w:tblPr>
        <w:tblpPr w:vertAnchor="text" w:horzAnchor="margin" w:tblpXSpec="center" w:leftFromText="180" w:rightFromText="180" w:tblpY="250"/>
        <w:tblW w:w="1020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727"/>
        <w:gridCol w:w="3435"/>
        <w:gridCol w:w="6043"/>
      </w:tblGrid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firstLine="18" w:start="-1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Розпорядження міського голови від 22.11.2024 №374/од-2024 «Про розробку проєкту Програми соціальної підтримки ветеранів війни, військовослужбовців та членів їх сімей, членів сімей загиблих (померлих) ветеранів війни, Захисників та Захисниць України Роздільнянської міської територіальної громади на 2025 - 2027 роки»</w:t>
            </w:r>
          </w:p>
        </w:tc>
      </w:tr>
      <w:tr>
        <w:trPr/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Організації-співвиконавці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 xml:space="preserve">Відділ «Центр надання адміністративних послуг» Роздільнянської міської ради,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КП  «Роздільнянський міський водоканал»,  КУ «Територіальний центр соціального обслуговування(надання соціальних послуг)» Роздільнянської міської ради, </w:t>
            </w:r>
          </w:p>
        </w:tc>
      </w:tr>
      <w:tr>
        <w:trPr/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І етап: 2025-2027 роки</w:t>
            </w:r>
          </w:p>
        </w:tc>
      </w:tr>
      <w:tr>
        <w:trPr>
          <w:trHeight w:val="1625" w:hRule="atLeast"/>
        </w:trPr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Мета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cs="Times New Roman" w:ascii="Times New Roman" w:hAnsi="Times New Roman"/>
                <w:bCs/>
                <w:color w:val="202124"/>
                <w:sz w:val="24"/>
                <w:szCs w:val="24"/>
                <w:shd w:fill="FFFFFF" w:val="clear"/>
                <w:lang w:val="uk-UA"/>
              </w:rPr>
              <w:t>Підвищення рівня соціального захисту учасників Програми, підтримання їх належного морально-психологічного та матеріального стану, виявлення гуманізму та співчуття сім’ям загиблих, запобігання потраплянню сімей у категорію тих, що перебувають у складних життєвих обставинах, поліпшення ефективності взаємодії органів місцевого самоврядування з громадськими організаціями та іншими юридичними особами у сфері підтримки учасників бойових дій та членів їх родин, створення у суспільстві атмосфери співчуття, підтримки та поважного ставлення до членів сімей загиблих учасників Програми.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2985,00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2985,00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кошти державного бюджету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кошти обласного бюджету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кошти бюджету Роздільнянської міської ради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2985,00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кошти інших джерел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Очікувані результати виконання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запобігання розвитку та вчасне виявлення важких хвороб у членів сімей загиблих (померлих) ветеранів війни, Захисників та Захисниць України;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забезпечення психологічної реабілітації членів сімей загиблих (померлих) ветеранів війни, Захисників та Захисниць України;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Закону України «Про статус ветеранів війни, гарантії їх соціального захисту»;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підтримка сімей загиблих (померлих) ветеранів війни, Захисників та Захисниць України;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підтримка військовослужбовців Збройних Сил України та інших військових формувань, утворених відповідно до закону;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забезпечення вшанування та гідного поховання військовослужбовців;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фінансова підтримка військовослужбовців, ветеранів війни;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Ключові показники ефективності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Збільшення кількості отримувачів послуг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 xml:space="preserve">Збільшення середньої вартості  матеріальної допомоги для окремих категорій громадян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sectPr>
          <w:type w:val="nextPage"/>
          <w:pgSz w:w="12240" w:h="15840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zh-CN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ind w:end="389"/>
        <w:jc w:val="end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додаток 3</w:t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 xml:space="preserve">до Програми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Ресурсне забезпечення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Програми соціальної підтримки ветеранів війни, військовослужбовців та членів їх сімей,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членів сімей загиблих (померлих) ветеранів війни,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Захисників та Захисниць України Роздільнянської міської територіальної громадина 2025 - 2027 роки</w:t>
      </w:r>
    </w:p>
    <w:tbl>
      <w:tblPr>
        <w:tblW w:w="14204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707"/>
        <w:gridCol w:w="1417"/>
        <w:gridCol w:w="1276"/>
        <w:gridCol w:w="1417"/>
        <w:gridCol w:w="993"/>
        <w:gridCol w:w="992"/>
        <w:gridCol w:w="3402"/>
      </w:tblGrid>
      <w:tr>
        <w:trPr>
          <w:trHeight w:val="525" w:hRule="atLeast"/>
        </w:trPr>
        <w:tc>
          <w:tcPr>
            <w:tcW w:w="470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Обсяг коштів, що пропонується залучити на виконання Програми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Всього витрат на виконання Програми (тис.грн)</w:t>
            </w:r>
          </w:p>
        </w:tc>
      </w:tr>
      <w:tr>
        <w:trPr>
          <w:trHeight w:val="353" w:hRule="atLeast"/>
        </w:trPr>
        <w:tc>
          <w:tcPr>
            <w:tcW w:w="470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</w:tr>
      <w:tr>
        <w:trPr>
          <w:trHeight w:val="439" w:hRule="atLeast"/>
        </w:trPr>
        <w:tc>
          <w:tcPr>
            <w:tcW w:w="470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2027</w:t>
            </w:r>
          </w:p>
        </w:tc>
        <w:tc>
          <w:tcPr>
            <w:tcW w:w="993" w:type="dxa"/>
            <w:tcBorders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20__-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20__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992" w:type="dxa"/>
            <w:tcBorders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20__-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20__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</w:tr>
      <w:tr>
        <w:trPr>
          <w:trHeight w:val="293" w:hRule="atLeast"/>
        </w:trPr>
        <w:tc>
          <w:tcPr>
            <w:tcW w:w="4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>
        <w:trPr>
          <w:trHeight w:val="298" w:hRule="atLeast"/>
        </w:trPr>
        <w:tc>
          <w:tcPr>
            <w:tcW w:w="470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Обсяг коштів, всього, зокрема: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  <w:r>
              <w:rPr>
                <w:rFonts w:cs="Times New Roman" w:ascii="Times New Roman" w:hAnsi="Times New Roman"/>
                <w:b/>
                <w:lang w:val="uk-UA"/>
              </w:rPr>
              <w:t>922</w:t>
            </w:r>
            <w:r>
              <w:rPr>
                <w:rFonts w:cs="Times New Roman" w:ascii="Times New Roman" w:hAnsi="Times New Roman"/>
                <w:b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781,50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281,50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2985,00</w:t>
            </w:r>
          </w:p>
        </w:tc>
      </w:tr>
      <w:tr>
        <w:trPr>
          <w:trHeight w:val="266" w:hRule="atLeast"/>
        </w:trPr>
        <w:tc>
          <w:tcPr>
            <w:tcW w:w="470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152" w:hRule="atLeast"/>
        </w:trPr>
        <w:tc>
          <w:tcPr>
            <w:tcW w:w="470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152" w:hRule="atLeast"/>
        </w:trPr>
        <w:tc>
          <w:tcPr>
            <w:tcW w:w="470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Бюджет Роздільнянської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  <w:r>
              <w:rPr>
                <w:rFonts w:cs="Times New Roman" w:ascii="Times New Roman" w:hAnsi="Times New Roman"/>
                <w:b/>
                <w:lang w:val="uk-UA"/>
              </w:rPr>
              <w:t>922</w:t>
            </w:r>
            <w:r>
              <w:rPr>
                <w:rFonts w:cs="Times New Roman" w:ascii="Times New Roman" w:hAnsi="Times New Roman"/>
                <w:b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781,50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281,50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2985,00</w:t>
            </w:r>
          </w:p>
        </w:tc>
      </w:tr>
      <w:tr>
        <w:trPr>
          <w:trHeight w:val="252" w:hRule="atLeast"/>
        </w:trPr>
        <w:tc>
          <w:tcPr>
            <w:tcW w:w="470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417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402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ind w:end="389"/>
        <w:jc w:val="end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додаток 1</w:t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 xml:space="preserve">до Програми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uk-UA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НАПРЯМИ ДІЯЛЬНОСТІ ТА ЗАХОДИ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Програми соціальної підтримки ветеранів війни, військовослужбовців та членів їх сімей,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членів сімей загиблих (померлих) ветеранів війни,</w:t>
      </w:r>
      <w:r>
        <w:rPr>
          <w:rFonts w:eastAsia="Times New Roman" w:cs="Times New Roman" w:ascii="Times New Roman" w:hAnsi="Times New Roman"/>
          <w:sz w:val="21"/>
          <w:szCs w:val="21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Захисників та Захисниць України Роздільнянської міської територіальної громади на 2025 - 2027 роки</w:t>
      </w:r>
    </w:p>
    <w:tbl>
      <w:tblPr>
        <w:tblpPr w:vertAnchor="text" w:horzAnchor="text" w:leftFromText="180" w:rightFromText="180" w:tblpX="0" w:tblpY="1"/>
        <w:tblOverlap w:val="never"/>
        <w:tblW w:w="14649" w:type="dxa"/>
        <w:jc w:val="start"/>
        <w:tblInd w:w="-7" w:type="dxa"/>
        <w:tblLayout w:type="fixed"/>
        <w:tblCellMar>
          <w:top w:w="0" w:type="dxa"/>
          <w:start w:w="105" w:type="dxa"/>
          <w:bottom w:w="0" w:type="dxa"/>
          <w:end w:w="105" w:type="dxa"/>
        </w:tblCellMar>
        <w:tblLook w:firstRow="1" w:noVBand="1" w:lastRow="0" w:firstColumn="1" w:lastColumn="0" w:noHBand="0" w:val="04a0"/>
      </w:tblPr>
      <w:tblGrid>
        <w:gridCol w:w="479"/>
        <w:gridCol w:w="1470"/>
        <w:gridCol w:w="2296"/>
        <w:gridCol w:w="687"/>
        <w:gridCol w:w="22"/>
        <w:gridCol w:w="1254"/>
        <w:gridCol w:w="1013"/>
        <w:gridCol w:w="850"/>
        <w:gridCol w:w="709"/>
        <w:gridCol w:w="851"/>
        <w:gridCol w:w="686"/>
        <w:gridCol w:w="731"/>
        <w:gridCol w:w="687"/>
        <w:gridCol w:w="993"/>
        <w:gridCol w:w="1878"/>
        <w:gridCol w:w="43"/>
      </w:tblGrid>
      <w:tr>
        <w:trPr>
          <w:trHeight w:val="465" w:hRule="atLeast"/>
        </w:trPr>
        <w:tc>
          <w:tcPr>
            <w:tcW w:w="47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296" w:type="dxa"/>
            <w:vMerge w:val="restart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Термін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013" w:type="dxa"/>
            <w:vMerge w:val="restart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514" w:type="dxa"/>
            <w:gridSpan w:val="6"/>
            <w:tcBorders>
              <w:top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Обсяги фінансування по рокам, тис. гривень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Всього,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479" w:type="dxa"/>
            <w:vMerge w:val="continue"/>
            <w:tcBorders>
              <w:start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vMerge w:val="continue"/>
            <w:tcBorders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687" w:type="dxa"/>
            <w:vMerge w:val="continue"/>
            <w:tcBorders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gridSpan w:val="2"/>
            <w:vMerge w:val="continue"/>
            <w:tcBorders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013" w:type="dxa"/>
            <w:vMerge w:val="continue"/>
            <w:tcBorders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37" w:type="dxa"/>
            <w:gridSpan w:val="2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993" w:type="dxa"/>
            <w:vMerge w:val="continue"/>
            <w:tcBorders>
              <w:start w:val="single" w:sz="4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878" w:type="dxa"/>
            <w:vMerge w:val="continue"/>
            <w:tcBorders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68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gridSpan w:val="2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013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  <w:vMerge w:val="continue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878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14649" w:type="dxa"/>
            <w:gridSpan w:val="1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1.Соціальна підтримка сімей загиблих (померлих) ветеранів війни, Захисників та Захисниць України,  військовослужбовців Збройних Сил України та інших військових формувань, утворених відповідно до закону</w:t>
            </w:r>
          </w:p>
        </w:tc>
      </w:tr>
      <w:tr>
        <w:trPr>
          <w:trHeight w:val="2565" w:hRule="atLeast"/>
        </w:trPr>
        <w:tc>
          <w:tcPr>
            <w:tcW w:w="479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vMerge w:val="restart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медичної, фізичної та психічної  реабілітації</w:t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1.Здійснення щорічного обстеження і диспансеризації членів сімей загиблих (померлих) ветеранів війни, Захисників та Захисниць України та у разі потреби їх госпіталізація до закладів охорони здоров’я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Заклади охорони здоров’я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Запобігання розвитку та вчасне виявлення важких хвороб у членів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65" w:hRule="atLeast"/>
        </w:trPr>
        <w:tc>
          <w:tcPr>
            <w:tcW w:w="4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2.Надання психологічної допомоги членам сімей загиблих(померлих) ветеранів війни та Захисників і Захисниць України, ветеранам війни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Заклади охорони здоров’я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психологічної реабілітації членів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3.Здійснення у всіх медичних закладах, аптеках  позачергового обслуговування ветеранів війни,  членів сімей загиблих(померлих) ветеранів війни, Захисників та Захисниць України та надання їм медичної допомоги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Заклади охорони здоров’я, мережа аптечних закладів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Виконання Закону України «Про статус ветеранів війни, гарантії їх соціального захисту»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0" w:type="dxa"/>
            <w:vMerge w:val="restart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соціального захисту сімей загиблих (померлих) ветеранів війни, Захисників та Захисниць України,  військовослужбовців Збройних Сил України та інших військових формувань, утворених відповідно до закону</w:t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1. Надання одноразової матеріальної допомоги членам сімей загиблих(померлих) ветеранів війни, членам сімей загиблих(померлих) Захисників та Захисниць України,   які захищали незалежність, суверенітет та територіальну цілісність України 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загинули , (померли) внаслідок поранення, контузії, каліцтва або захворювання, одержаних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Підтримка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2. Надання матеріальної допомоги дітям  загиблих (померлих)військовослужбовців, ветеранів війни, Захисників та Захисниць України до Дня захисту дітей, з розрахунку 1 тис.грн.  кожному, шляхом перерахування коштів на  особові рахунки в установах  банків законних представників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35,00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35,00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95,00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Підтримка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3.Надання одноразової матеріальної допомоги до Дня матері, матерям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загиблих(померлих)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 військовослужбовців, ветеранів війни,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 Захисників та Захисниць України,   які захищали незалежність, суверенітет та територіальну цілісність України 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47,00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47,00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60,00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60,00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167,00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Підтримка сімей загиблих (померлих) ветеранів війни, Захисників та Захисниць України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160" w:hRule="atLeast"/>
        </w:trPr>
        <w:tc>
          <w:tcPr>
            <w:tcW w:w="4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uk-UA" w:eastAsia="ru-RU"/>
              </w:rPr>
              <w:t xml:space="preserve">Надання одноразової матеріальної допомоги звільненим з полону військовослужбовцям,   які захищали незалежність, суверенітет та територіальну цілісність України 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50,00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150,00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Підтримка військовослужбовців Збройних Сил України та інших військових формувань, утворених відповідно до закону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3510" w:hRule="atLeast"/>
        </w:trPr>
        <w:tc>
          <w:tcPr>
            <w:tcW w:w="4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5. Запровадження «гарячої лінії» для звернення ветеранів війни та членів їх сімей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1,50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1,50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8,00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належного інформування учасників бойових дій, членів їх сімей, членів сімей загиблих (померлих) ветеранів війни, Захисників та Захисниць України щодо соціального забезпечення, надання медичних та освітніх послуг, тощо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295" w:hRule="atLeast"/>
        </w:trPr>
        <w:tc>
          <w:tcPr>
            <w:tcW w:w="47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6.</w:t>
            </w:r>
            <w:r>
              <w:rPr>
                <w:color w:val="000000"/>
                <w:sz w:val="20"/>
                <w:szCs w:val="20"/>
                <w:shd w:fill="FFFFFF" w:val="clear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Закупівля, матеріалів та продукції, призначених для відзначення , вшанування пам’яті загиблих (померлих) Захисників та Захисниць України, нагородження.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70,00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70,00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70,00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гідного вшанування пам’яті Захисників та Захисниць України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36" w:hRule="atLeast"/>
        </w:trPr>
        <w:tc>
          <w:tcPr>
            <w:tcW w:w="14649" w:type="dxa"/>
            <w:gridSpan w:val="1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2.Соціальна підтримка військовослужбовців, ветеранів війни</w:t>
            </w:r>
          </w:p>
        </w:tc>
      </w:tr>
      <w:tr>
        <w:trPr/>
        <w:tc>
          <w:tcPr>
            <w:tcW w:w="479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70" w:type="dxa"/>
            <w:vMerge w:val="restart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соціального захисту військовослужбовців, ветеранів війни</w:t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start="4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1.Надання одноразової матеріальної допомоги важкопораненим військовослужбовцям, а саме:</w:t>
            </w:r>
          </w:p>
          <w:p>
            <w:pPr>
              <w:pStyle w:val="Normal"/>
              <w:spacing w:lineRule="auto" w:line="240" w:beforeAutospacing="1" w:after="0"/>
              <w:ind w:start="4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- особам, яким встановлено група інвалідність І - ІІІ </w:t>
            </w:r>
          </w:p>
          <w:p>
            <w:pPr>
              <w:pStyle w:val="Normal"/>
              <w:spacing w:lineRule="auto" w:line="240" w:beforeAutospacing="1" w:after="0"/>
              <w:ind w:start="4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-особам, яким встановлено відсоток втрати працездатності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70,00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70,00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270,00</w:t>
            </w:r>
          </w:p>
        </w:tc>
        <w:tc>
          <w:tcPr>
            <w:tcW w:w="1878" w:type="dxa"/>
            <w:vMerge w:val="restart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Фінансова підтримка військовослужбовців, ветеранів війни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start="4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2. Надання матеріальної допомоги учасникам бойових дій на території України, учасникам бойових дій, які приймали безпосередню участь у операції об’єднаних сил(ООС)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240,00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240,00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40,00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40,00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320,00</w:t>
            </w:r>
          </w:p>
        </w:tc>
        <w:tc>
          <w:tcPr>
            <w:tcW w:w="1878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14649" w:type="dxa"/>
            <w:gridSpan w:val="1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Вшанування та увічнення пам’яті</w:t>
            </w:r>
          </w:p>
        </w:tc>
      </w:tr>
      <w:tr>
        <w:trPr/>
        <w:tc>
          <w:tcPr>
            <w:tcW w:w="479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470" w:type="dxa"/>
            <w:vMerge w:val="restart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Вшанування та увічнення пам’яті загиблих ветеранів війни, Захисників та Захисниць України</w:t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1. Відшкодування витрат на організацію поховання військовослужбовців, які загинули (померли) під час проходження військової служби.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КП  «Роздільнянський міський водоканал»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878" w:type="dxa"/>
            <w:vMerge w:val="restart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забезпечення вшанування та гідного поховання військовослужбовців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470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2. Надання одноразової грошової допомоги на /за встановлення пам’ятних знаків на могилах загиблих (померлих) Захисників та Захисниць України, ветеранів війни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2025-2027 роки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Відділ соціальної політики Роздільнянської міської ради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/>
              </w:rPr>
              <w:t>805,00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805,00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7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1305,00</w:t>
            </w:r>
          </w:p>
        </w:tc>
        <w:tc>
          <w:tcPr>
            <w:tcW w:w="1878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7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296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22,00</w:t>
            </w:r>
          </w:p>
        </w:tc>
        <w:tc>
          <w:tcPr>
            <w:tcW w:w="709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22,00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781,50</w:t>
            </w:r>
          </w:p>
        </w:tc>
        <w:tc>
          <w:tcPr>
            <w:tcW w:w="686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1" w:type="dxa"/>
            <w:tcBorders>
              <w:bottom w:val="single" w:sz="6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281,50</w:t>
            </w:r>
          </w:p>
        </w:tc>
        <w:tc>
          <w:tcPr>
            <w:tcW w:w="687" w:type="dxa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tcMar>
              <w:start w:w="7" w:type="dxa"/>
              <w:end w:w="7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/>
              </w:rPr>
              <w:t>85,00</w:t>
            </w:r>
          </w:p>
        </w:tc>
        <w:tc>
          <w:tcPr>
            <w:tcW w:w="1878" w:type="dxa"/>
            <w:tcBorders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6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43" w:type="dxa"/>
            <w:tcBorders/>
            <w:tcMar>
              <w:start w:w="7" w:type="dxa"/>
              <w:end w:w="7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  <w:t>додаток 2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  <w:t xml:space="preserve">                 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  <w:t>до Програми</w:t>
        <w:tab/>
      </w: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val="uk-UA" w:eastAsia="ru-RU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  <w:t xml:space="preserve">Показники результативності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Програми соціальної підтримки ветеранів війни, військовослужбовців та членів їх сімей,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членів сімей загиблих (померлих) ветеранів війни,</w:t>
      </w:r>
      <w:r>
        <w:rPr>
          <w:rFonts w:eastAsia="Times New Roman" w:cs="Times New Roman" w:ascii="Times New Roman" w:hAnsi="Times New Roman"/>
          <w:sz w:val="21"/>
          <w:szCs w:val="21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>Захисників та Захисниць України Роздільнянської міської територіальної громади на 2025 - 2027 роки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</w:r>
    </w:p>
    <w:p>
      <w:pPr>
        <w:pStyle w:val="Normal"/>
        <w:tabs>
          <w:tab w:val="clear" w:pos="720"/>
          <w:tab w:val="left" w:pos="9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</w:r>
    </w:p>
    <w:tbl>
      <w:tblPr>
        <w:tblW w:w="13436" w:type="dxa"/>
        <w:jc w:val="start"/>
        <w:tblInd w:w="45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458"/>
        <w:gridCol w:w="2355"/>
        <w:gridCol w:w="1786"/>
        <w:gridCol w:w="1749"/>
        <w:gridCol w:w="1755"/>
        <w:gridCol w:w="1788"/>
        <w:gridCol w:w="1647"/>
        <w:gridCol w:w="46"/>
        <w:gridCol w:w="89"/>
        <w:gridCol w:w="856"/>
        <w:gridCol w:w="100"/>
        <w:gridCol w:w="807"/>
      </w:tblGrid>
      <w:tr>
        <w:trPr/>
        <w:tc>
          <w:tcPr>
            <w:tcW w:w="4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Найменування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показника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Одиниця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виміру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val="uk-UA" w:eastAsia="ru-RU"/>
              </w:rPr>
              <w:t>Вихідні дані на початок дії Програми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І етап виконання Програми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star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II етап (20_- 20_ роки)</w:t>
            </w:r>
          </w:p>
        </w:tc>
        <w:tc>
          <w:tcPr>
            <w:tcW w:w="8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III етап (20_- 20_ роки)</w:t>
            </w:r>
          </w:p>
        </w:tc>
      </w:tr>
      <w:tr>
        <w:trPr>
          <w:trHeight w:val="286" w:hRule="atLeast"/>
        </w:trPr>
        <w:tc>
          <w:tcPr>
            <w:tcW w:w="4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174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</w:tc>
      </w:tr>
      <w:tr>
        <w:trPr>
          <w:trHeight w:val="286" w:hRule="atLeast"/>
        </w:trPr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</w:tr>
      <w:tr>
        <w:trPr/>
        <w:tc>
          <w:tcPr>
            <w:tcW w:w="98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І. Показник затрат</w:t>
            </w:r>
          </w:p>
        </w:tc>
        <w:tc>
          <w:tcPr>
            <w:tcW w:w="354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Видатки на надання матеріальної допомоги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1 980 000,00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22 000,00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781 500,00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281 500,00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Відшкодування витрат на поховання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300 000,00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300 000,00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Загальна чисельність населення громади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статистичні данні 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32101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32101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32101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32101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Загальна чисельність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прийнятих заяв на отримання матеріальної допомоги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Журнал звернень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490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144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Загальна чисельність отримувачів послуги з поховання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Розпорядження 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Загальна чисельність отримувачів безкоштовних  медичних послуг послуги  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статистичні данні 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1450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458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492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Загальна чисельність осіб, які мають право на позачергове обслуговування  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статистичні данні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550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1343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II. Показники продукту</w:t>
            </w:r>
          </w:p>
        </w:tc>
      </w:tr>
      <w:tr>
        <w:trPr>
          <w:trHeight w:val="689" w:hRule="atLeast"/>
        </w:trPr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Кількість заявників , які отримали  послугу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ос.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490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144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Кількість оплачених послуг з поховання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Розпорядження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Кількість осіб, які отримали безкоштовні медичні послуги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статистичні данні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1450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458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492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Кількість осіб, які скористались позачерговим обслуговуванням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статистичні данні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550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/>
        <w:tc>
          <w:tcPr>
            <w:tcW w:w="1343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ІІІ. Показник ефективності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Середня вартість 1 послугу з надання матеріальної допомоги 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4 040,81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4 742,69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5 427,08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2 165,384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Затрати на одне поховання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20 000,00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20 000,00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13436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  <w:t>IV. Показники якості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Частка відпрацьованих звернень з  надання матеріальної допомоги до кількості звернень, що надійшли, відсоток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Відсоток о</w:t>
            </w:r>
            <w:r>
              <w:rPr>
                <w:rStyle w:val="docdata"/>
                <w:rFonts w:cs="Times New Roman" w:ascii="Times New Roman" w:hAnsi="Times New Roman"/>
                <w:color w:val="000000"/>
                <w:sz w:val="20"/>
                <w:szCs w:val="20"/>
                <w:lang w:val="uk-UA"/>
              </w:rPr>
              <w:t>хоплення  окремих пільгових категорій осіб до загальної чисельності отримувачів послуги з поховання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Відсоток охоплення  окремих пільгових категорій осіб до загальної чисельності отримувачів безкоштовними медичними послуги 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 xml:space="preserve">Відсоток охоплення  окремих пільгових категорій осіб до загальної чисельності осіб ,які мають право на позачергове обслуговування  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</w:tbl>
    <w:p>
      <w:pPr>
        <w:pStyle w:val="Normal"/>
        <w:spacing w:before="0" w:after="160"/>
        <w:ind w:start="-284"/>
        <w:rPr>
          <w:lang w:val="uk-UA"/>
        </w:rPr>
      </w:pPr>
      <w:r>
        <w:rPr>
          <w:lang w:val="uk-UA"/>
        </w:rPr>
      </w:r>
    </w:p>
    <w:sectPr>
      <w:type w:val="nextPage"/>
      <w:pgSz w:orient="landscape" w:w="15840" w:h="12240"/>
      <w:pgMar w:left="1134" w:right="1134" w:gutter="0" w:header="0" w:top="85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end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c1b7b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25edb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 Знак"/>
    <w:basedOn w:val="DefaultParagraphFont"/>
    <w:qFormat/>
    <w:rsid w:val="00d5017c"/>
    <w:rPr>
      <w:rFonts w:ascii="Times New Roman" w:hAnsi="Times New Roman" w:eastAsia="Times New Roman" w:cs="Times New Roman"/>
      <w:sz w:val="28"/>
      <w:szCs w:val="28"/>
      <w:lang w:val="uk-UA" w:eastAsia="zh-CN"/>
    </w:rPr>
  </w:style>
  <w:style w:type="character" w:styleId="docdata" w:customStyle="1">
    <w:name w:val="docdata"/>
    <w:basedOn w:val="DefaultParagraphFont"/>
    <w:qFormat/>
    <w:rsid w:val="00664c13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rsid w:val="00d5017c"/>
    <w:pPr>
      <w:suppressAutoHyphens w:val="true"/>
      <w:spacing w:lineRule="auto" w:line="288" w:before="0" w:after="140"/>
    </w:pPr>
    <w:rPr>
      <w:rFonts w:ascii="Times New Roman" w:hAnsi="Times New Roman" w:eastAsia="Times New Roman" w:cs="Times New Roman"/>
      <w:sz w:val="28"/>
      <w:szCs w:val="28"/>
      <w:lang w:val="uk-UA"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25e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b946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01c2b"/>
    <w:pPr>
      <w:spacing w:before="0" w:after="160"/>
      <w:ind w:start="720"/>
      <w:contextualSpacing/>
    </w:pPr>
    <w:rPr/>
  </w:style>
  <w:style w:type="paragraph" w:styleId="NoSpacing">
    <w:name w:val="No Spacing"/>
    <w:uiPriority w:val="1"/>
    <w:qFormat/>
    <w:rsid w:val="0035797f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8">
    <w:name w:val="Вміст рамки"/>
    <w:basedOn w:val="Normal"/>
    <w:qFormat/>
    <w:pPr/>
    <w:rPr/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680E-5803-45E0-8FAC-D0AF459B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LibreOffice/25.8.2.2$Windows_x86 LibreOffice_project/d401f2107ccab8f924a8e2df40f573aab7605b6f</Application>
  <AppVersion>15.0000</AppVersion>
  <Pages>13</Pages>
  <Words>1730</Words>
  <Characters>11403</Characters>
  <CharactersWithSpaces>13325</CharactersWithSpaces>
  <Paragraphs>502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2025-10-24T13:20:00Z</dcterms:created>
  <dc:creator>User</dc:creator>
  <dc:description/>
  <dc:language>uk-UA</dc:language>
  <cp:lastModifiedBy/>
  <cp:lastPrinted>2025-10-24T13:20:00Z</cp:lastPrinted>
  <dcterms:modified xsi:type="dcterms:W3CDTF">2025-11-03T10:39:32Z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