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jc w:val="center"/>
        <w:rPr>
          <w:b/>
          <w:sz w:val="26"/>
          <w:szCs w:val="26"/>
          <w:lang w:val="uk-UA"/>
        </w:rPr>
      </w:pPr>
      <w:r>
        <w:rPr>
          <w:b/>
          <w:sz w:val="26"/>
          <w:szCs w:val="26"/>
          <w:lang w:val="uk-UA"/>
        </w:rPr>
      </w:r>
    </w:p>
    <w:p>
      <w:pPr>
        <w:pStyle w:val="Normal"/>
        <w:pBdr/>
        <w:jc w:val="center"/>
        <w:rPr>
          <w:sz w:val="26"/>
          <w:szCs w:val="26"/>
          <w:lang w:val="uk-UA"/>
        </w:rPr>
      </w:pPr>
      <w:r>
        <w:rPr>
          <w:b/>
          <w:sz w:val="26"/>
          <w:szCs w:val="26"/>
          <w:lang w:val="uk-UA"/>
        </w:rPr>
        <w:t>МЕМОРАНДУМ ПРО СПІВРОБІТНИЦТВО №___</w:t>
      </w:r>
    </w:p>
    <w:p>
      <w:pPr>
        <w:pStyle w:val="Normal"/>
        <w:pBdr/>
        <w:jc w:val="both"/>
        <w:rPr>
          <w:lang w:val="uk-UA"/>
        </w:rPr>
      </w:pPr>
      <w:r>
        <w:rPr>
          <w:lang w:val="uk-UA"/>
        </w:rPr>
      </w:r>
    </w:p>
    <w:p>
      <w:pPr>
        <w:pStyle w:val="Normal"/>
        <w:pBdr/>
        <w:jc w:val="center"/>
        <w:rPr>
          <w:sz w:val="26"/>
          <w:szCs w:val="26"/>
          <w:lang w:val="uk-UA"/>
        </w:rPr>
      </w:pPr>
      <w:r>
        <w:rPr>
          <w:sz w:val="26"/>
          <w:szCs w:val="26"/>
          <w:lang w:val="uk-UA"/>
        </w:rPr>
        <w:t>м. Київ                                                                                    «___» листопада 2025 р.</w:t>
      </w:r>
    </w:p>
    <w:p>
      <w:pPr>
        <w:pStyle w:val="Normal"/>
        <w:pBdr/>
        <w:ind w:firstLine="567"/>
        <w:jc w:val="both"/>
        <w:rPr>
          <w:b/>
          <w:color w:val="000000"/>
          <w:sz w:val="26"/>
          <w:szCs w:val="26"/>
          <w:lang w:val="uk-UA"/>
        </w:rPr>
      </w:pPr>
      <w:r>
        <w:rPr>
          <w:b/>
          <w:color w:val="000000"/>
          <w:sz w:val="26"/>
          <w:szCs w:val="26"/>
          <w:lang w:val="uk-UA"/>
        </w:rPr>
      </w:r>
    </w:p>
    <w:p>
      <w:pPr>
        <w:pStyle w:val="Normal"/>
        <w:pBdr/>
        <w:ind w:firstLine="567"/>
        <w:jc w:val="both"/>
        <w:rPr>
          <w:color w:val="0D0D0D"/>
          <w:sz w:val="26"/>
          <w:szCs w:val="26"/>
          <w:lang w:val="uk-UA"/>
        </w:rPr>
      </w:pPr>
      <w:r>
        <w:rPr>
          <w:b/>
          <w:sz w:val="26"/>
          <w:szCs w:val="26"/>
          <w:lang w:val="uk-UA"/>
        </w:rPr>
        <w:t>Роздільнянська міська рада Одеської області</w:t>
      </w:r>
      <w:r>
        <w:rPr>
          <w:sz w:val="26"/>
          <w:szCs w:val="26"/>
          <w:lang w:val="uk-UA"/>
        </w:rPr>
        <w:t xml:space="preserve"> (надалі – </w:t>
      </w:r>
      <w:r>
        <w:rPr>
          <w:b/>
          <w:i/>
          <w:sz w:val="26"/>
          <w:szCs w:val="26"/>
          <w:lang w:val="uk-UA"/>
        </w:rPr>
        <w:t>Сторона-1</w:t>
      </w:r>
      <w:r>
        <w:rPr>
          <w:sz w:val="26"/>
          <w:szCs w:val="26"/>
          <w:lang w:val="uk-UA"/>
        </w:rPr>
        <w:t>) в особі</w:t>
      </w:r>
      <w:r>
        <w:rPr>
          <w:b/>
          <w:sz w:val="26"/>
          <w:szCs w:val="26"/>
          <w:lang w:val="uk-UA"/>
        </w:rPr>
        <w:t xml:space="preserve"> Роздільнянського міського голови Шовкалюка Валерія Олександровича</w:t>
      </w:r>
      <w:r>
        <w:rPr>
          <w:sz w:val="26"/>
          <w:szCs w:val="26"/>
          <w:lang w:val="uk-UA"/>
        </w:rPr>
        <w:t>, який діє підставі Закону України «Про місцеве самоврядування в Україні»</w:t>
      </w:r>
      <w:r>
        <w:rPr>
          <w:color w:val="0D0D0D"/>
          <w:sz w:val="26"/>
          <w:szCs w:val="26"/>
          <w:lang w:val="uk-UA"/>
        </w:rPr>
        <w:t xml:space="preserve"> </w:t>
      </w:r>
      <w:r>
        <w:rPr>
          <w:sz w:val="26"/>
          <w:szCs w:val="26"/>
          <w:lang w:val="uk-UA"/>
        </w:rPr>
        <w:t xml:space="preserve">та  </w:t>
      </w:r>
      <w:r>
        <w:rPr>
          <w:b/>
          <w:sz w:val="26"/>
          <w:szCs w:val="26"/>
          <w:lang w:val="uk-UA"/>
        </w:rPr>
        <w:t>Громадська організація «Збережи Дніпро»</w:t>
      </w:r>
      <w:r>
        <w:rPr>
          <w:sz w:val="26"/>
          <w:szCs w:val="26"/>
          <w:lang w:val="uk-UA"/>
        </w:rPr>
        <w:t xml:space="preserve"> (надалі – </w:t>
      </w:r>
      <w:r>
        <w:rPr>
          <w:b/>
          <w:i/>
          <w:sz w:val="26"/>
          <w:szCs w:val="26"/>
          <w:lang w:val="uk-UA"/>
        </w:rPr>
        <w:t>SaveDnipro</w:t>
      </w:r>
      <w:r>
        <w:rPr>
          <w:sz w:val="26"/>
          <w:szCs w:val="26"/>
          <w:lang w:val="uk-UA"/>
        </w:rPr>
        <w:t xml:space="preserve">), в особі </w:t>
      </w:r>
      <w:r>
        <w:rPr>
          <w:b/>
          <w:sz w:val="26"/>
          <w:szCs w:val="26"/>
          <w:lang w:val="uk-UA"/>
        </w:rPr>
        <w:t>голови організації  Черниш Ірина Миколаївна</w:t>
      </w:r>
      <w:r>
        <w:rPr>
          <w:sz w:val="26"/>
          <w:szCs w:val="26"/>
          <w:lang w:val="uk-UA"/>
        </w:rPr>
        <w:t>, яка діє на підставі Статуту,</w:t>
      </w:r>
    </w:p>
    <w:p>
      <w:pPr>
        <w:pStyle w:val="Normal"/>
        <w:ind w:firstLine="567"/>
        <w:jc w:val="both"/>
        <w:rPr>
          <w:sz w:val="26"/>
          <w:szCs w:val="26"/>
          <w:lang w:val="uk-UA"/>
        </w:rPr>
      </w:pPr>
      <w:r>
        <w:rPr>
          <w:i/>
          <w:sz w:val="26"/>
          <w:szCs w:val="26"/>
          <w:lang w:val="uk-UA"/>
        </w:rPr>
        <w:t>визнаючи</w:t>
      </w:r>
      <w:r>
        <w:rPr>
          <w:sz w:val="26"/>
          <w:szCs w:val="26"/>
          <w:lang w:val="uk-UA"/>
        </w:rPr>
        <w:t xml:space="preserve"> важливість екологічної безпеки України, зокрема щодо контролю якості атмосферного повітря та показників радіаційного фону;</w:t>
      </w:r>
    </w:p>
    <w:p>
      <w:pPr>
        <w:pStyle w:val="Normal"/>
        <w:ind w:firstLine="567"/>
        <w:jc w:val="both"/>
        <w:rPr>
          <w:sz w:val="26"/>
          <w:szCs w:val="26"/>
          <w:lang w:val="uk-UA"/>
        </w:rPr>
      </w:pPr>
      <w:r>
        <w:rPr>
          <w:i/>
          <w:sz w:val="26"/>
          <w:szCs w:val="26"/>
          <w:lang w:val="uk-UA"/>
        </w:rPr>
        <w:t>усвідомлюючи</w:t>
      </w:r>
      <w:r>
        <w:rPr>
          <w:sz w:val="26"/>
          <w:szCs w:val="26"/>
          <w:lang w:val="uk-UA"/>
        </w:rPr>
        <w:t>, що встановлення ефективного співробітництва відповідає інтересам Сторін,</w:t>
      </w:r>
    </w:p>
    <w:p>
      <w:pPr>
        <w:pStyle w:val="Normal"/>
        <w:pBdr/>
        <w:ind w:firstLine="567"/>
        <w:jc w:val="both"/>
        <w:rPr>
          <w:sz w:val="26"/>
          <w:szCs w:val="26"/>
          <w:lang w:val="uk-UA"/>
        </w:rPr>
      </w:pPr>
      <w:r>
        <w:rPr>
          <w:sz w:val="26"/>
          <w:szCs w:val="26"/>
          <w:lang w:val="uk-UA"/>
        </w:rPr>
        <w:t>разом іменовані «</w:t>
      </w:r>
      <w:r>
        <w:rPr>
          <w:b/>
          <w:i/>
          <w:sz w:val="26"/>
          <w:szCs w:val="26"/>
          <w:lang w:val="uk-UA"/>
        </w:rPr>
        <w:t>Сторони</w:t>
      </w:r>
      <w:r>
        <w:rPr>
          <w:sz w:val="26"/>
          <w:szCs w:val="26"/>
          <w:lang w:val="uk-UA"/>
        </w:rPr>
        <w:t>», а кожна окремо – «</w:t>
      </w:r>
      <w:r>
        <w:rPr>
          <w:b/>
          <w:i/>
          <w:sz w:val="26"/>
          <w:szCs w:val="26"/>
          <w:lang w:val="uk-UA"/>
        </w:rPr>
        <w:t>Сторона</w:t>
      </w:r>
      <w:r>
        <w:rPr>
          <w:sz w:val="26"/>
          <w:szCs w:val="26"/>
          <w:lang w:val="uk-UA"/>
        </w:rPr>
        <w:t xml:space="preserve">», уклали цей Меморандум про співробітництво (надалі – </w:t>
      </w:r>
      <w:r>
        <w:rPr>
          <w:b/>
          <w:i/>
          <w:sz w:val="26"/>
          <w:szCs w:val="26"/>
          <w:lang w:val="uk-UA"/>
        </w:rPr>
        <w:t>Меморандум</w:t>
      </w:r>
      <w:r>
        <w:rPr>
          <w:sz w:val="26"/>
          <w:szCs w:val="26"/>
          <w:lang w:val="uk-UA"/>
        </w:rPr>
        <w:t>) про таке:</w:t>
      </w:r>
    </w:p>
    <w:p>
      <w:pPr>
        <w:pStyle w:val="Normal"/>
        <w:pBdr/>
        <w:ind w:firstLine="567"/>
        <w:jc w:val="both"/>
        <w:rPr>
          <w:sz w:val="16"/>
          <w:szCs w:val="16"/>
          <w:lang w:val="uk-UA"/>
        </w:rPr>
      </w:pPr>
      <w:r>
        <w:rPr>
          <w:sz w:val="16"/>
          <w:szCs w:val="16"/>
          <w:lang w:val="uk-UA"/>
        </w:rPr>
      </w:r>
    </w:p>
    <w:p>
      <w:pPr>
        <w:pStyle w:val="Normal"/>
        <w:numPr>
          <w:ilvl w:val="0"/>
          <w:numId w:val="3"/>
        </w:numPr>
        <w:pBdr/>
        <w:ind w:firstLine="283" w:start="283"/>
        <w:jc w:val="both"/>
        <w:rPr>
          <w:b/>
          <w:sz w:val="26"/>
          <w:szCs w:val="26"/>
          <w:lang w:val="uk-UA"/>
        </w:rPr>
      </w:pPr>
      <w:r>
        <w:rPr>
          <w:b/>
          <w:sz w:val="26"/>
          <w:szCs w:val="26"/>
          <w:lang w:val="uk-UA"/>
        </w:rPr>
        <w:t xml:space="preserve">Мета меморандуму </w:t>
      </w:r>
    </w:p>
    <w:p>
      <w:pPr>
        <w:pStyle w:val="Normal"/>
        <w:numPr>
          <w:ilvl w:val="1"/>
          <w:numId w:val="2"/>
        </w:numPr>
        <w:pBdr/>
        <w:ind w:firstLine="566" w:start="0"/>
        <w:jc w:val="both"/>
        <w:rPr>
          <w:sz w:val="26"/>
          <w:szCs w:val="26"/>
          <w:lang w:val="uk-UA"/>
        </w:rPr>
      </w:pPr>
      <w:r>
        <w:rPr>
          <w:sz w:val="26"/>
          <w:szCs w:val="26"/>
          <w:lang w:val="uk-UA"/>
        </w:rPr>
        <w:t>Метою цього Меморандуму є розвиток ефективного та взаємовигідного співробітництва Сторін щодо розвитку моніторингу показників радіаційного фону, якості атмосферного повітря, обміну даними щодо якості повітря та радіаційного фону, а також інформування громадськості в цьому напрямку.</w:t>
      </w:r>
    </w:p>
    <w:p>
      <w:pPr>
        <w:pStyle w:val="Normal"/>
        <w:pBdr/>
        <w:tabs>
          <w:tab w:val="clear" w:pos="720"/>
          <w:tab w:val="left" w:pos="284" w:leader="none"/>
        </w:tabs>
        <w:ind w:hanging="720" w:start="1287"/>
        <w:jc w:val="both"/>
        <w:rPr>
          <w:sz w:val="16"/>
          <w:szCs w:val="16"/>
          <w:lang w:val="uk-UA"/>
        </w:rPr>
      </w:pPr>
      <w:r>
        <w:rPr>
          <w:sz w:val="16"/>
          <w:szCs w:val="16"/>
          <w:lang w:val="uk-UA"/>
        </w:rPr>
      </w:r>
    </w:p>
    <w:p>
      <w:pPr>
        <w:pStyle w:val="Normal"/>
        <w:pBdr/>
        <w:tabs>
          <w:tab w:val="clear" w:pos="720"/>
          <w:tab w:val="left" w:pos="284" w:leader="none"/>
        </w:tabs>
        <w:ind w:firstLine="566"/>
        <w:jc w:val="both"/>
        <w:rPr>
          <w:b/>
          <w:sz w:val="26"/>
          <w:szCs w:val="26"/>
          <w:lang w:val="uk-UA"/>
        </w:rPr>
      </w:pPr>
      <w:r>
        <w:rPr>
          <w:b/>
          <w:sz w:val="26"/>
          <w:szCs w:val="26"/>
          <w:lang w:val="uk-UA"/>
        </w:rPr>
        <w:t>2.</w:t>
        <w:tab/>
        <w:t>Загальні положення</w:t>
      </w:r>
    </w:p>
    <w:p>
      <w:pPr>
        <w:pStyle w:val="Normal"/>
        <w:tabs>
          <w:tab w:val="clear" w:pos="720"/>
          <w:tab w:val="left" w:pos="284" w:leader="none"/>
        </w:tabs>
        <w:ind w:firstLine="566"/>
        <w:jc w:val="both"/>
        <w:rPr>
          <w:sz w:val="26"/>
          <w:szCs w:val="26"/>
          <w:lang w:val="uk-UA"/>
        </w:rPr>
      </w:pPr>
      <w:r>
        <w:rPr>
          <w:sz w:val="26"/>
          <w:szCs w:val="26"/>
          <w:lang w:val="uk-UA"/>
        </w:rPr>
        <w:t>2.1.</w:t>
        <w:tab/>
        <w:t xml:space="preserve">Сторони, кожна в межах своєї компетенції, домовилися зокрема, але не виключно про: розвиток громадського моніторингу якості атмосферного повітря та радіаційної обстановки та загроз, попередження їх негативних проявів, зміцнення системи радіаційної безпеки України. </w:t>
      </w:r>
    </w:p>
    <w:p>
      <w:pPr>
        <w:pStyle w:val="Normal"/>
        <w:tabs>
          <w:tab w:val="clear" w:pos="720"/>
          <w:tab w:val="left" w:pos="284" w:leader="none"/>
        </w:tabs>
        <w:ind w:firstLine="566"/>
        <w:jc w:val="both"/>
        <w:rPr>
          <w:sz w:val="26"/>
          <w:szCs w:val="26"/>
          <w:lang w:val="uk-UA"/>
        </w:rPr>
      </w:pPr>
      <w:r>
        <w:rPr>
          <w:sz w:val="26"/>
          <w:szCs w:val="26"/>
          <w:lang w:val="uk-UA"/>
        </w:rPr>
        <w:t>2.2.</w:t>
        <w:tab/>
        <w:t>Сторони зобов’язуються спільно діяти для досягнення мети, зазначеної в пункті 1.1 цього Меморандуму.</w:t>
      </w:r>
    </w:p>
    <w:p>
      <w:pPr>
        <w:pStyle w:val="Normal"/>
        <w:tabs>
          <w:tab w:val="clear" w:pos="720"/>
          <w:tab w:val="left" w:pos="284" w:leader="none"/>
        </w:tabs>
        <w:ind w:firstLine="566"/>
        <w:jc w:val="both"/>
        <w:rPr>
          <w:sz w:val="26"/>
          <w:szCs w:val="26"/>
        </w:rPr>
      </w:pPr>
      <w:r>
        <w:rPr>
          <w:sz w:val="26"/>
          <w:szCs w:val="26"/>
          <w:lang w:val="uk-UA"/>
        </w:rPr>
        <w:t>2.3</w:t>
      </w:r>
      <w:r>
        <w:rPr>
          <w:sz w:val="26"/>
          <w:szCs w:val="26"/>
        </w:rPr>
        <w:t>. При укладанні та виконанні цього Меморандуму Сторони керуються положеннями Конституції України та інших актів чинного законодавства України.</w:t>
      </w:r>
    </w:p>
    <w:p>
      <w:pPr>
        <w:pStyle w:val="Normal"/>
        <w:tabs>
          <w:tab w:val="clear" w:pos="720"/>
          <w:tab w:val="left" w:pos="284" w:leader="none"/>
        </w:tabs>
        <w:ind w:firstLine="566"/>
        <w:jc w:val="both"/>
        <w:rPr>
          <w:color w:val="000000"/>
          <w:sz w:val="26"/>
          <w:szCs w:val="26"/>
        </w:rPr>
      </w:pPr>
      <w:r>
        <w:rPr>
          <w:sz w:val="26"/>
          <w:szCs w:val="26"/>
          <w:lang w:val="uk-UA"/>
        </w:rPr>
        <w:t>2.4</w:t>
      </w:r>
      <w:r>
        <w:rPr>
          <w:sz w:val="26"/>
          <w:szCs w:val="26"/>
        </w:rPr>
        <w:t xml:space="preserve">. За домовленістю Сторін співпраця на підставі цього Меморандуму здійснюється на безоплатній, некомерційній основі. Метою укладення цього Меморандуму не є отримання прибутку жодною із Сторін. </w:t>
      </w:r>
      <w:r>
        <w:rPr>
          <w:color w:val="000000"/>
          <w:sz w:val="26"/>
          <w:szCs w:val="26"/>
        </w:rPr>
        <w:t>Діяльність Сторін здійснюється без утворення спільного майна та без отримання загального доходу.</w:t>
      </w:r>
    </w:p>
    <w:p>
      <w:pPr>
        <w:pStyle w:val="Normal"/>
        <w:tabs>
          <w:tab w:val="clear" w:pos="720"/>
          <w:tab w:val="left" w:pos="284" w:leader="none"/>
        </w:tabs>
        <w:ind w:firstLine="566"/>
        <w:jc w:val="both"/>
        <w:rPr>
          <w:sz w:val="26"/>
          <w:szCs w:val="26"/>
        </w:rPr>
      </w:pPr>
      <w:r>
        <w:rPr>
          <w:color w:val="000000"/>
          <w:sz w:val="26"/>
          <w:szCs w:val="26"/>
          <w:lang w:val="uk-UA"/>
        </w:rPr>
        <w:t>2.5</w:t>
      </w:r>
      <w:r>
        <w:rPr>
          <w:sz w:val="26"/>
          <w:szCs w:val="26"/>
        </w:rPr>
        <w:t xml:space="preserve">. Сторони можуть вчиняти окремі правочини задля конкретизації положень цього Меморандуму. </w:t>
      </w:r>
    </w:p>
    <w:p>
      <w:pPr>
        <w:pStyle w:val="Normal"/>
        <w:tabs>
          <w:tab w:val="clear" w:pos="720"/>
          <w:tab w:val="left" w:pos="284" w:leader="none"/>
        </w:tabs>
        <w:ind w:firstLine="566"/>
        <w:jc w:val="both"/>
        <w:rPr>
          <w:sz w:val="26"/>
          <w:szCs w:val="26"/>
        </w:rPr>
      </w:pPr>
      <w:r>
        <w:rPr>
          <w:sz w:val="26"/>
          <w:szCs w:val="26"/>
          <w:lang w:val="uk-UA"/>
        </w:rPr>
        <w:t>2.6</w:t>
      </w:r>
      <w:r>
        <w:rPr>
          <w:sz w:val="26"/>
          <w:szCs w:val="26"/>
        </w:rPr>
        <w:t xml:space="preserve">. Сторони погодили та підтверджують, що результати їх співпраці можуть узгоджуватись окремими правочинами, відповідно до норм чинного законодавства України. </w:t>
      </w:r>
    </w:p>
    <w:p>
      <w:pPr>
        <w:pStyle w:val="Normal"/>
        <w:tabs>
          <w:tab w:val="clear" w:pos="720"/>
          <w:tab w:val="left" w:pos="284" w:leader="none"/>
        </w:tabs>
        <w:ind w:firstLine="566"/>
        <w:jc w:val="both"/>
        <w:rPr>
          <w:sz w:val="26"/>
          <w:szCs w:val="26"/>
        </w:rPr>
      </w:pPr>
      <w:r>
        <w:rPr>
          <w:sz w:val="26"/>
          <w:szCs w:val="26"/>
          <w:lang w:val="uk-UA"/>
        </w:rPr>
        <w:t xml:space="preserve">2.7. </w:t>
      </w:r>
      <w:r>
        <w:rPr>
          <w:sz w:val="26"/>
          <w:szCs w:val="26"/>
        </w:rPr>
        <w:t>Цей Меморандум слід розглядати як основу для розвитку подальшої співпраці Сторін, а також для координації дій Сторін та розробки і впровадження спільних заходів, спрямованих на досягнення мети, визначеної цим Меморандумом.</w:t>
      </w:r>
    </w:p>
    <w:p>
      <w:pPr>
        <w:pStyle w:val="Normal"/>
        <w:pBdr/>
        <w:tabs>
          <w:tab w:val="clear" w:pos="720"/>
          <w:tab w:val="left" w:pos="284" w:leader="none"/>
        </w:tabs>
        <w:jc w:val="both"/>
        <w:rPr>
          <w:sz w:val="16"/>
          <w:szCs w:val="16"/>
          <w:lang w:val="uk-UA"/>
        </w:rPr>
      </w:pPr>
      <w:r>
        <w:rPr>
          <w:sz w:val="16"/>
          <w:szCs w:val="16"/>
          <w:lang w:val="uk-UA"/>
        </w:rPr>
      </w:r>
    </w:p>
    <w:p>
      <w:pPr>
        <w:pStyle w:val="Normal"/>
        <w:pBdr/>
        <w:tabs>
          <w:tab w:val="clear" w:pos="720"/>
          <w:tab w:val="left" w:pos="284" w:leader="none"/>
        </w:tabs>
        <w:ind w:firstLine="566"/>
        <w:jc w:val="both"/>
        <w:rPr>
          <w:b/>
          <w:sz w:val="26"/>
          <w:szCs w:val="26"/>
          <w:lang w:val="uk-UA"/>
        </w:rPr>
      </w:pPr>
      <w:r>
        <w:rPr>
          <w:b/>
          <w:sz w:val="26"/>
          <w:szCs w:val="26"/>
          <w:lang w:val="uk-UA"/>
        </w:rPr>
        <w:t>3.</w:t>
        <w:tab/>
        <w:t>Головні напрями співробітництва</w:t>
      </w:r>
    </w:p>
    <w:p>
      <w:pPr>
        <w:pStyle w:val="Normal"/>
        <w:pBdr/>
        <w:tabs>
          <w:tab w:val="clear" w:pos="720"/>
          <w:tab w:val="left" w:pos="284" w:leader="none"/>
        </w:tabs>
        <w:ind w:firstLine="567"/>
        <w:jc w:val="both"/>
        <w:rPr>
          <w:sz w:val="26"/>
          <w:szCs w:val="26"/>
          <w:lang w:val="uk-UA"/>
        </w:rPr>
      </w:pPr>
      <w:r>
        <w:rPr>
          <w:sz w:val="26"/>
          <w:szCs w:val="26"/>
          <w:lang w:val="uk-UA"/>
        </w:rPr>
        <w:t>3.1.</w:t>
        <w:tab/>
        <w:t xml:space="preserve">Для досягнення мети цього Меморандуму, SaveDnipro передає безкоштовно у безоплатне та безстрокове користування Стороні-1 один прилад моніторингу показників радіаційного фону Radnote. </w:t>
      </w:r>
    </w:p>
    <w:p>
      <w:pPr>
        <w:pStyle w:val="Normal"/>
        <w:pBdr/>
        <w:tabs>
          <w:tab w:val="clear" w:pos="720"/>
          <w:tab w:val="left" w:pos="284" w:leader="none"/>
        </w:tabs>
        <w:ind w:firstLine="567"/>
        <w:jc w:val="both"/>
        <w:rPr>
          <w:sz w:val="26"/>
          <w:szCs w:val="26"/>
          <w:lang w:val="uk-UA"/>
        </w:rPr>
      </w:pPr>
      <w:r>
        <w:rPr>
          <w:sz w:val="26"/>
          <w:szCs w:val="26"/>
          <w:lang w:val="uk-UA"/>
        </w:rPr>
        <w:t xml:space="preserve">Для досягнення мети цього Меморандуму, якщо інше не буде визначено Сторонами, прилад моніторингу показників радіаційного фону Radnote буде встановлений в межах наступної локацій: </w:t>
      </w:r>
    </w:p>
    <w:p>
      <w:pPr>
        <w:pStyle w:val="Normal"/>
        <w:numPr>
          <w:ilvl w:val="0"/>
          <w:numId w:val="1"/>
        </w:numPr>
        <w:tabs>
          <w:tab w:val="clear" w:pos="720"/>
          <w:tab w:val="left" w:pos="284" w:leader="none"/>
        </w:tabs>
        <w:jc w:val="both"/>
        <w:rPr>
          <w:sz w:val="26"/>
          <w:szCs w:val="26"/>
          <w:lang w:val="uk-UA"/>
        </w:rPr>
      </w:pPr>
      <w:r>
        <w:rPr>
          <w:sz w:val="26"/>
          <w:szCs w:val="26"/>
          <w:lang w:val="uk-UA"/>
        </w:rPr>
        <w:t>Одеська область, Роздільнянський район, місто Роздільна.</w:t>
      </w:r>
    </w:p>
    <w:p>
      <w:pPr>
        <w:pStyle w:val="Normal"/>
        <w:tabs>
          <w:tab w:val="clear" w:pos="720"/>
          <w:tab w:val="left" w:pos="284" w:leader="none"/>
        </w:tabs>
        <w:ind w:firstLine="567"/>
        <w:jc w:val="both"/>
        <w:rPr>
          <w:sz w:val="26"/>
          <w:szCs w:val="26"/>
          <w:lang w:val="uk-UA"/>
        </w:rPr>
      </w:pPr>
      <w:r>
        <w:rPr>
          <w:sz w:val="26"/>
          <w:szCs w:val="26"/>
          <w:lang w:val="uk-UA"/>
        </w:rPr>
        <w:t>3.2</w:t>
      </w:r>
      <w:r>
        <w:rPr>
          <w:i/>
          <w:sz w:val="26"/>
          <w:szCs w:val="26"/>
          <w:lang w:val="uk-UA"/>
        </w:rPr>
        <w:t>.</w:t>
        <w:tab/>
      </w:r>
      <w:r>
        <w:rPr>
          <w:sz w:val="26"/>
          <w:szCs w:val="26"/>
          <w:lang w:val="uk-UA"/>
        </w:rPr>
        <w:t>Сторони домовились задля досягнення мети цього Меморандуму не обмежуватись виконанням виключно цих напрямів.</w:t>
      </w:r>
    </w:p>
    <w:p>
      <w:pPr>
        <w:pStyle w:val="Normal"/>
        <w:tabs>
          <w:tab w:val="clear" w:pos="720"/>
          <w:tab w:val="left" w:pos="284" w:leader="none"/>
        </w:tabs>
        <w:ind w:firstLine="567"/>
        <w:jc w:val="both"/>
        <w:rPr>
          <w:sz w:val="26"/>
          <w:szCs w:val="26"/>
          <w:lang w:val="uk-UA"/>
        </w:rPr>
      </w:pPr>
      <w:r>
        <w:rPr>
          <w:sz w:val="26"/>
          <w:szCs w:val="26"/>
          <w:lang w:val="uk-UA"/>
        </w:rPr>
        <w:t>3.3.</w:t>
        <w:tab/>
        <w:t>Напрями можуть бути розширені за взаємною згодою Сторін.</w:t>
      </w:r>
    </w:p>
    <w:p>
      <w:pPr>
        <w:pStyle w:val="Normal"/>
        <w:tabs>
          <w:tab w:val="clear" w:pos="720"/>
          <w:tab w:val="left" w:pos="284" w:leader="none"/>
        </w:tabs>
        <w:ind w:firstLine="567"/>
        <w:jc w:val="both"/>
        <w:rPr>
          <w:sz w:val="16"/>
          <w:szCs w:val="16"/>
          <w:lang w:val="uk-UA"/>
        </w:rPr>
      </w:pPr>
      <w:r>
        <w:rPr>
          <w:sz w:val="16"/>
          <w:szCs w:val="16"/>
          <w:lang w:val="uk-UA"/>
        </w:rPr>
      </w:r>
    </w:p>
    <w:p>
      <w:pPr>
        <w:pStyle w:val="Normal"/>
        <w:pBdr/>
        <w:tabs>
          <w:tab w:val="clear" w:pos="720"/>
          <w:tab w:val="left" w:pos="284" w:leader="none"/>
        </w:tabs>
        <w:ind w:firstLine="560"/>
        <w:jc w:val="both"/>
        <w:rPr>
          <w:b/>
          <w:sz w:val="26"/>
          <w:szCs w:val="26"/>
          <w:lang w:val="uk-UA"/>
        </w:rPr>
      </w:pPr>
      <w:r>
        <w:rPr>
          <w:b/>
          <w:sz w:val="26"/>
          <w:szCs w:val="26"/>
          <w:lang w:val="uk-UA"/>
        </w:rPr>
        <w:t>4. Принципи взаємодії</w:t>
      </w:r>
    </w:p>
    <w:p>
      <w:pPr>
        <w:pStyle w:val="Normal"/>
        <w:tabs>
          <w:tab w:val="clear" w:pos="720"/>
          <w:tab w:val="left" w:pos="284" w:leader="none"/>
        </w:tabs>
        <w:ind w:firstLine="567"/>
        <w:jc w:val="both"/>
        <w:rPr>
          <w:sz w:val="26"/>
          <w:szCs w:val="26"/>
        </w:rPr>
      </w:pPr>
      <w:r>
        <w:rPr>
          <w:sz w:val="26"/>
          <w:szCs w:val="26"/>
          <w:lang w:val="uk-UA"/>
        </w:rPr>
        <w:t xml:space="preserve">4.1. </w:t>
      </w:r>
      <w:r>
        <w:rPr>
          <w:color w:val="000000"/>
          <w:sz w:val="26"/>
          <w:szCs w:val="26"/>
        </w:rPr>
        <w:t>Співробітництво здійснюється на основі наступних принципів: рівноправності</w:t>
      </w:r>
      <w:r>
        <w:rPr>
          <w:sz w:val="26"/>
          <w:szCs w:val="26"/>
        </w:rPr>
        <w:t>,</w:t>
      </w:r>
      <w:r>
        <w:rPr>
          <w:color w:val="000000"/>
          <w:sz w:val="26"/>
          <w:szCs w:val="26"/>
        </w:rPr>
        <w:t xml:space="preserve"> недискримінації, законності</w:t>
      </w:r>
      <w:r>
        <w:rPr>
          <w:sz w:val="26"/>
          <w:szCs w:val="26"/>
        </w:rPr>
        <w:t>,</w:t>
      </w:r>
      <w:r>
        <w:rPr>
          <w:color w:val="000000"/>
          <w:sz w:val="26"/>
          <w:szCs w:val="26"/>
        </w:rPr>
        <w:t xml:space="preserve"> взаємодопомоги</w:t>
      </w:r>
      <w:r>
        <w:rPr>
          <w:sz w:val="26"/>
          <w:szCs w:val="26"/>
        </w:rPr>
        <w:t>,</w:t>
      </w:r>
      <w:r>
        <w:rPr>
          <w:color w:val="000000"/>
          <w:sz w:val="26"/>
          <w:szCs w:val="26"/>
        </w:rPr>
        <w:t xml:space="preserve"> взаємних інтересів</w:t>
      </w:r>
      <w:r>
        <w:rPr>
          <w:sz w:val="26"/>
          <w:szCs w:val="26"/>
        </w:rPr>
        <w:t>,</w:t>
      </w:r>
      <w:r>
        <w:rPr>
          <w:color w:val="000000"/>
          <w:sz w:val="26"/>
          <w:szCs w:val="26"/>
        </w:rPr>
        <w:t xml:space="preserve"> сталого розвитку, оперативності</w:t>
      </w:r>
      <w:r>
        <w:rPr>
          <w:sz w:val="26"/>
          <w:szCs w:val="26"/>
        </w:rPr>
        <w:t>,</w:t>
      </w:r>
      <w:r>
        <w:rPr>
          <w:color w:val="000000"/>
          <w:sz w:val="26"/>
          <w:szCs w:val="26"/>
        </w:rPr>
        <w:t xml:space="preserve"> </w:t>
      </w:r>
      <w:r>
        <w:rPr>
          <w:sz w:val="26"/>
          <w:szCs w:val="26"/>
        </w:rPr>
        <w:t>публічності</w:t>
      </w:r>
      <w:r>
        <w:rPr>
          <w:color w:val="000000"/>
          <w:sz w:val="26"/>
          <w:szCs w:val="26"/>
        </w:rPr>
        <w:t xml:space="preserve"> співробітництва</w:t>
      </w:r>
      <w:r>
        <w:rPr>
          <w:sz w:val="26"/>
          <w:szCs w:val="26"/>
        </w:rPr>
        <w:t>,</w:t>
      </w:r>
      <w:r>
        <w:rPr>
          <w:color w:val="000000"/>
          <w:sz w:val="26"/>
          <w:szCs w:val="26"/>
        </w:rPr>
        <w:t xml:space="preserve"> дотримання суспільних інтересів</w:t>
      </w:r>
      <w:r>
        <w:rPr>
          <w:sz w:val="26"/>
          <w:szCs w:val="26"/>
        </w:rPr>
        <w:t>,</w:t>
      </w:r>
      <w:r>
        <w:rPr>
          <w:color w:val="000000"/>
          <w:sz w:val="26"/>
          <w:szCs w:val="26"/>
        </w:rPr>
        <w:t xml:space="preserve"> </w:t>
      </w:r>
      <w:r>
        <w:rPr>
          <w:sz w:val="26"/>
          <w:szCs w:val="26"/>
        </w:rPr>
        <w:t xml:space="preserve"> екологічній стійкості</w:t>
      </w:r>
      <w:r>
        <w:rPr>
          <w:sz w:val="26"/>
          <w:szCs w:val="26"/>
          <w:lang w:val="uk-UA"/>
        </w:rPr>
        <w:t xml:space="preserve"> та</w:t>
      </w:r>
      <w:r>
        <w:rPr>
          <w:color w:val="000000"/>
          <w:sz w:val="26"/>
          <w:szCs w:val="26"/>
        </w:rPr>
        <w:t xml:space="preserve"> раціональності</w:t>
      </w:r>
      <w:r>
        <w:rPr>
          <w:sz w:val="26"/>
          <w:szCs w:val="26"/>
        </w:rPr>
        <w:t>.</w:t>
      </w:r>
    </w:p>
    <w:p>
      <w:pPr>
        <w:pStyle w:val="Normal"/>
        <w:tabs>
          <w:tab w:val="clear" w:pos="720"/>
          <w:tab w:val="left" w:pos="284" w:leader="none"/>
        </w:tabs>
        <w:ind w:firstLine="567"/>
        <w:jc w:val="both"/>
        <w:rPr>
          <w:sz w:val="26"/>
          <w:szCs w:val="26"/>
          <w:lang w:val="uk-UA"/>
        </w:rPr>
      </w:pPr>
      <w:r>
        <w:rPr>
          <w:sz w:val="26"/>
          <w:szCs w:val="26"/>
          <w:lang w:val="uk-UA"/>
        </w:rPr>
        <w:t>4.2. Отриманий прилад моніторингу радіаційного фону не може бути використаним для фільмування, фотографування у рекламних цілях та інших інформаційних матеріалах, без попередження та узгодження з SaveDnipro.</w:t>
      </w:r>
    </w:p>
    <w:p>
      <w:pPr>
        <w:pStyle w:val="Normal"/>
        <w:tabs>
          <w:tab w:val="clear" w:pos="720"/>
          <w:tab w:val="left" w:pos="284" w:leader="none"/>
        </w:tabs>
        <w:ind w:firstLine="567"/>
        <w:jc w:val="both"/>
        <w:rPr>
          <w:sz w:val="26"/>
          <w:szCs w:val="26"/>
          <w:lang w:val="uk-UA"/>
        </w:rPr>
      </w:pPr>
      <w:r>
        <w:rPr>
          <w:sz w:val="26"/>
          <w:szCs w:val="26"/>
          <w:lang w:val="uk-UA"/>
        </w:rPr>
        <w:t>4.3. Забороняється  будь-яке втручання в роботу приладів Radnote, а також будь-які зміни в програмному забезпеченні, встановленому на цих приладах.</w:t>
      </w:r>
    </w:p>
    <w:p>
      <w:pPr>
        <w:pStyle w:val="Normal"/>
        <w:tabs>
          <w:tab w:val="clear" w:pos="720"/>
          <w:tab w:val="left" w:pos="284" w:leader="none"/>
        </w:tabs>
        <w:ind w:firstLine="567"/>
        <w:jc w:val="both"/>
        <w:rPr>
          <w:sz w:val="26"/>
          <w:szCs w:val="26"/>
          <w:lang w:val="uk-UA"/>
        </w:rPr>
      </w:pPr>
      <w:r>
        <w:rPr>
          <w:sz w:val="26"/>
          <w:szCs w:val="26"/>
          <w:lang w:val="uk-UA"/>
        </w:rPr>
        <w:t>4.4. Сторони забезпечують співпрацю шляхом надання всебічної та взаємної підтримки для реалізації мети та напрямів, визначених у цьому Меморандумі.</w:t>
      </w:r>
    </w:p>
    <w:p>
      <w:pPr>
        <w:pStyle w:val="Normal"/>
        <w:tabs>
          <w:tab w:val="clear" w:pos="720"/>
          <w:tab w:val="left" w:pos="284" w:leader="none"/>
        </w:tabs>
        <w:ind w:firstLine="567"/>
        <w:jc w:val="both"/>
        <w:rPr>
          <w:sz w:val="26"/>
          <w:szCs w:val="26"/>
          <w:lang w:val="uk-UA"/>
        </w:rPr>
      </w:pPr>
      <w:r>
        <w:rPr>
          <w:sz w:val="26"/>
          <w:szCs w:val="26"/>
          <w:lang w:val="uk-UA"/>
        </w:rPr>
        <w:t>4.5. Сторони сприяють та забезпечують можливість вільного доступу до необхідних для реалізації цього Меморандуму документів, інформації та даних, розпорядником яких вони є, якщо інше не передбачено законодавством України, відповідно до положень цього Меморандуму.</w:t>
      </w:r>
    </w:p>
    <w:p>
      <w:pPr>
        <w:pStyle w:val="Normal"/>
        <w:tabs>
          <w:tab w:val="clear" w:pos="720"/>
          <w:tab w:val="left" w:pos="284" w:leader="none"/>
        </w:tabs>
        <w:ind w:firstLine="567"/>
        <w:jc w:val="both"/>
        <w:rPr>
          <w:sz w:val="26"/>
          <w:szCs w:val="26"/>
          <w:lang w:val="uk-UA"/>
        </w:rPr>
      </w:pPr>
      <w:r>
        <w:rPr>
          <w:sz w:val="26"/>
          <w:szCs w:val="26"/>
          <w:lang w:val="uk-UA"/>
        </w:rPr>
        <w:t>4.6. Сторони можуть співпрацювати з іншими суб’єктами, у тому числі представниками бізнесу, громадськості, органами влади різних рівнів та міжнародними фондами, з метою забезпечення виконання цього Меморандуму.</w:t>
      </w:r>
    </w:p>
    <w:p>
      <w:pPr>
        <w:pStyle w:val="Normal"/>
        <w:tabs>
          <w:tab w:val="clear" w:pos="720"/>
          <w:tab w:val="left" w:pos="284" w:leader="none"/>
        </w:tabs>
        <w:ind w:firstLine="567"/>
        <w:jc w:val="both"/>
        <w:rPr>
          <w:sz w:val="26"/>
          <w:szCs w:val="26"/>
          <w:lang w:val="uk-UA"/>
        </w:rPr>
      </w:pPr>
      <w:r>
        <w:rPr>
          <w:sz w:val="26"/>
          <w:szCs w:val="26"/>
          <w:lang w:val="uk-UA"/>
        </w:rPr>
        <w:t>4.7. Сторони обмінюються своїми логотипами (за наявності та у випадках, передбачених законодавством) та надають право один одному використовувати їх для розміщення на своїх офіційних вебсайтах, у засобах масової інформації, на                     інтернет-ресурсах, рекламних банерах після відповідного інформування  Сторони.</w:t>
      </w:r>
    </w:p>
    <w:p>
      <w:pPr>
        <w:pStyle w:val="Normal"/>
        <w:tabs>
          <w:tab w:val="clear" w:pos="720"/>
          <w:tab w:val="left" w:pos="284" w:leader="none"/>
        </w:tabs>
        <w:ind w:firstLine="567"/>
        <w:jc w:val="both"/>
        <w:rPr>
          <w:sz w:val="26"/>
          <w:szCs w:val="26"/>
          <w:lang w:val="uk-UA"/>
        </w:rPr>
      </w:pPr>
      <w:r>
        <w:rPr>
          <w:sz w:val="26"/>
          <w:szCs w:val="26"/>
          <w:lang w:val="uk-UA"/>
        </w:rPr>
        <w:t>4.8. Сторони забезпечують збереження та нерозголошення конфіденційної інформації та даних.</w:t>
      </w:r>
    </w:p>
    <w:p>
      <w:pPr>
        <w:pStyle w:val="Normal"/>
        <w:tabs>
          <w:tab w:val="clear" w:pos="720"/>
          <w:tab w:val="left" w:pos="284" w:leader="none"/>
        </w:tabs>
        <w:ind w:firstLine="567"/>
        <w:jc w:val="both"/>
        <w:rPr>
          <w:sz w:val="26"/>
          <w:szCs w:val="26"/>
          <w:lang w:val="uk-UA"/>
        </w:rPr>
      </w:pPr>
      <w:r>
        <w:rPr>
          <w:sz w:val="26"/>
          <w:szCs w:val="26"/>
          <w:lang w:val="uk-UA"/>
        </w:rPr>
        <w:t>4.9. Сторони розміщують або використовують інформацію про свої партнерські відносини в рамках реалізації співробітництва з іншими партнерами, засобами масової інформації (телебачення, газети, радіо), інтернет-ресурсами, розміщують таку інформацію на рекламних банерах, у буклетах тощо.</w:t>
      </w:r>
    </w:p>
    <w:p>
      <w:pPr>
        <w:pStyle w:val="Normal"/>
        <w:tabs>
          <w:tab w:val="clear" w:pos="720"/>
          <w:tab w:val="left" w:pos="284" w:leader="none"/>
        </w:tabs>
        <w:ind w:firstLine="567"/>
        <w:jc w:val="both"/>
        <w:rPr>
          <w:sz w:val="26"/>
          <w:szCs w:val="26"/>
          <w:lang w:val="uk-UA"/>
        </w:rPr>
      </w:pPr>
      <w:r>
        <w:rPr>
          <w:sz w:val="26"/>
          <w:szCs w:val="26"/>
          <w:lang w:val="uk-UA"/>
        </w:rPr>
        <w:t>4.10. Для забезпечення координації діяльності з реалізації цього Меморандуму Сторони визначають уповноважених представників (контактних осіб). Відомості та контактні дані уповноважених представників наведені в Додатку №1 до цього Меморандуму.</w:t>
      </w:r>
    </w:p>
    <w:p>
      <w:pPr>
        <w:pStyle w:val="Normal"/>
        <w:tabs>
          <w:tab w:val="clear" w:pos="720"/>
          <w:tab w:val="left" w:pos="284" w:leader="none"/>
        </w:tabs>
        <w:ind w:firstLine="567"/>
        <w:jc w:val="both"/>
        <w:rPr>
          <w:sz w:val="16"/>
          <w:szCs w:val="16"/>
          <w:lang w:val="uk-UA"/>
        </w:rPr>
      </w:pPr>
      <w:r>
        <w:rPr>
          <w:sz w:val="16"/>
          <w:szCs w:val="16"/>
          <w:lang w:val="uk-UA"/>
        </w:rPr>
      </w:r>
    </w:p>
    <w:p>
      <w:pPr>
        <w:pStyle w:val="Normal"/>
        <w:pBdr/>
        <w:tabs>
          <w:tab w:val="clear" w:pos="720"/>
          <w:tab w:val="left" w:pos="284" w:leader="none"/>
        </w:tabs>
        <w:ind w:firstLine="567"/>
        <w:jc w:val="both"/>
        <w:rPr>
          <w:b/>
          <w:sz w:val="26"/>
          <w:szCs w:val="26"/>
          <w:lang w:val="uk-UA"/>
        </w:rPr>
      </w:pPr>
      <w:r>
        <w:rPr>
          <w:b/>
          <w:sz w:val="26"/>
          <w:szCs w:val="26"/>
          <w:lang w:val="uk-UA"/>
        </w:rPr>
        <w:t>5.</w:t>
        <w:tab/>
        <w:t>Прикінцеві положення</w:t>
      </w:r>
    </w:p>
    <w:p>
      <w:pPr>
        <w:pStyle w:val="Normal"/>
        <w:tabs>
          <w:tab w:val="clear" w:pos="720"/>
          <w:tab w:val="left" w:pos="284" w:leader="none"/>
        </w:tabs>
        <w:ind w:firstLine="567"/>
        <w:jc w:val="both"/>
        <w:rPr>
          <w:sz w:val="26"/>
          <w:szCs w:val="26"/>
          <w:lang w:val="uk-UA"/>
        </w:rPr>
      </w:pPr>
      <w:r>
        <w:rPr>
          <w:sz w:val="26"/>
          <w:szCs w:val="26"/>
          <w:lang w:val="uk-UA"/>
        </w:rPr>
        <w:t>5.1.</w:t>
        <w:tab/>
        <w:t>Сторони розглядають цей Меморандум як декларацію про наміри.</w:t>
      </w:r>
    </w:p>
    <w:p>
      <w:pPr>
        <w:pStyle w:val="Normal"/>
        <w:tabs>
          <w:tab w:val="clear" w:pos="720"/>
          <w:tab w:val="left" w:pos="284" w:leader="none"/>
        </w:tabs>
        <w:ind w:firstLine="567"/>
        <w:jc w:val="both"/>
        <w:rPr>
          <w:sz w:val="26"/>
          <w:szCs w:val="26"/>
          <w:lang w:val="uk-UA"/>
        </w:rPr>
      </w:pPr>
      <w:r>
        <w:rPr>
          <w:sz w:val="26"/>
          <w:szCs w:val="26"/>
          <w:lang w:val="uk-UA"/>
        </w:rPr>
        <w:t>Цей Меморандум не є підставою для виникнення будь-яких юридичних, фінансових та майнових зобов’язань Сторін як між собою, так і перед будь-якими третіми особами.</w:t>
      </w:r>
    </w:p>
    <w:p>
      <w:pPr>
        <w:pStyle w:val="Normal"/>
        <w:tabs>
          <w:tab w:val="clear" w:pos="720"/>
          <w:tab w:val="left" w:pos="284" w:leader="none"/>
        </w:tabs>
        <w:ind w:firstLine="567"/>
        <w:jc w:val="both"/>
        <w:rPr>
          <w:sz w:val="26"/>
          <w:szCs w:val="26"/>
          <w:lang w:val="uk-UA"/>
        </w:rPr>
      </w:pPr>
      <w:r>
        <w:rPr>
          <w:sz w:val="26"/>
          <w:szCs w:val="26"/>
          <w:lang w:val="uk-UA"/>
        </w:rPr>
        <w:t xml:space="preserve"> </w:t>
      </w:r>
      <w:r>
        <w:rPr>
          <w:sz w:val="26"/>
          <w:szCs w:val="26"/>
          <w:lang w:val="uk-UA"/>
        </w:rPr>
        <w:t>5.2.</w:t>
        <w:tab/>
        <w:t>Меморандум не є договором про спільну (сумісну) діяльність, не є господарським договором та не передбачає спільних (сумісних) господарських зобов’язань Сторін.</w:t>
      </w:r>
    </w:p>
    <w:p>
      <w:pPr>
        <w:pStyle w:val="Normal"/>
        <w:tabs>
          <w:tab w:val="clear" w:pos="720"/>
          <w:tab w:val="left" w:pos="284" w:leader="none"/>
        </w:tabs>
        <w:ind w:firstLine="567"/>
        <w:jc w:val="both"/>
        <w:rPr>
          <w:color w:val="000000"/>
          <w:sz w:val="26"/>
          <w:szCs w:val="26"/>
        </w:rPr>
      </w:pPr>
      <w:r>
        <w:rPr>
          <w:color w:val="000000"/>
          <w:sz w:val="26"/>
          <w:szCs w:val="26"/>
          <w:lang w:val="uk-UA"/>
        </w:rPr>
        <w:t>5.3</w:t>
      </w:r>
      <w:r>
        <w:rPr>
          <w:color w:val="000000"/>
          <w:sz w:val="26"/>
          <w:szCs w:val="26"/>
        </w:rPr>
        <w:t>. Вся інформація, отримана Сторонами Меморандуму при вирішенні питань,  пов'язаних (прямо чи опосередковано) з предметом цього Меморандуму;  інформація, яка є закритою для однієї із Сторін і була відкрита іншій Стороні, є  конфіденційною і становить таємницю, яку Сторони не мають права розголошувати  без письмової згоди Сторін, а також використовувати проти іншої Сторони під  загрозою застосування передбачених законодавством України санкцій.</w:t>
      </w:r>
    </w:p>
    <w:p>
      <w:pPr>
        <w:pStyle w:val="Normal"/>
        <w:tabs>
          <w:tab w:val="clear" w:pos="720"/>
          <w:tab w:val="left" w:pos="284" w:leader="none"/>
        </w:tabs>
        <w:ind w:firstLine="567"/>
        <w:jc w:val="both"/>
        <w:rPr>
          <w:sz w:val="26"/>
          <w:szCs w:val="26"/>
        </w:rPr>
      </w:pPr>
      <w:r>
        <w:rPr>
          <w:color w:val="000000"/>
          <w:sz w:val="26"/>
          <w:szCs w:val="26"/>
          <w:lang w:val="uk-UA"/>
        </w:rPr>
        <w:t>5.4</w:t>
      </w:r>
      <w:r>
        <w:rPr>
          <w:color w:val="000000"/>
          <w:sz w:val="26"/>
          <w:szCs w:val="26"/>
        </w:rPr>
        <w:t>. Сторони гарантують одна одній, що під час дії Меморандуму та після  закінчення його строку дії, не використовуватимуть у власних інтересах та/або в  інтересах третіх осіб (включно комерційне розповсюдження, безоплатну передачу  та ін.) інформацію, яка стала відомою внаслідок виконання Меморандуму та була визначена Сторонами як конфіденційна.</w:t>
      </w:r>
    </w:p>
    <w:p>
      <w:pPr>
        <w:pStyle w:val="Normal"/>
        <w:tabs>
          <w:tab w:val="clear" w:pos="720"/>
          <w:tab w:val="left" w:pos="284" w:leader="none"/>
        </w:tabs>
        <w:ind w:firstLine="567"/>
        <w:jc w:val="both"/>
        <w:rPr>
          <w:sz w:val="26"/>
          <w:szCs w:val="26"/>
          <w:lang w:val="uk-UA"/>
        </w:rPr>
      </w:pPr>
      <w:r>
        <w:rPr>
          <w:sz w:val="26"/>
          <w:szCs w:val="26"/>
          <w:lang w:val="uk-UA"/>
        </w:rPr>
        <w:t>5.5.</w:t>
        <w:tab/>
        <w:t xml:space="preserve">Інформація про факт укладення цього Меморандуму, його предмет, мету та результати реалізації, а також дані екологічного моніторингу, отримані в межах його виконання, є відкритими відповідно до законодавства України.   </w:t>
      </w:r>
    </w:p>
    <w:p>
      <w:pPr>
        <w:pStyle w:val="Normal"/>
        <w:tabs>
          <w:tab w:val="clear" w:pos="720"/>
          <w:tab w:val="left" w:pos="284" w:leader="none"/>
        </w:tabs>
        <w:ind w:firstLine="567"/>
        <w:jc w:val="both"/>
        <w:rPr>
          <w:sz w:val="26"/>
          <w:szCs w:val="26"/>
          <w:lang w:val="uk-UA"/>
        </w:rPr>
      </w:pPr>
      <w:r>
        <w:rPr>
          <w:sz w:val="26"/>
          <w:szCs w:val="26"/>
          <w:lang w:val="uk-UA"/>
        </w:rPr>
        <w:t>5.6. Зміни та доповнення до цього Меморандуму вносяться за взаємною згодою Сторін шляхом підписання Сторонами відповідних протоколів про внесення змін, що становлять невід’ємну частину цього Меморандуму.</w:t>
      </w:r>
    </w:p>
    <w:p>
      <w:pPr>
        <w:pStyle w:val="Normal"/>
        <w:tabs>
          <w:tab w:val="clear" w:pos="720"/>
          <w:tab w:val="left" w:pos="284" w:leader="none"/>
        </w:tabs>
        <w:ind w:firstLine="567"/>
        <w:jc w:val="both"/>
        <w:rPr>
          <w:sz w:val="26"/>
          <w:szCs w:val="26"/>
          <w:lang w:val="uk-UA"/>
        </w:rPr>
      </w:pPr>
      <w:r>
        <w:rPr>
          <w:sz w:val="26"/>
          <w:szCs w:val="26"/>
          <w:lang w:val="uk-UA"/>
        </w:rPr>
        <w:t>5.7.</w:t>
        <w:tab/>
        <w:t>Зміни та доповнення, внесені до цього Меморандуму, набирають чинності з моменту їх підписання Сторонами.</w:t>
      </w:r>
    </w:p>
    <w:p>
      <w:pPr>
        <w:pStyle w:val="Normal"/>
        <w:tabs>
          <w:tab w:val="clear" w:pos="720"/>
          <w:tab w:val="left" w:pos="284" w:leader="none"/>
        </w:tabs>
        <w:ind w:firstLine="567"/>
        <w:jc w:val="both"/>
        <w:rPr>
          <w:sz w:val="26"/>
          <w:szCs w:val="26"/>
          <w:lang w:val="uk-UA"/>
        </w:rPr>
      </w:pPr>
      <w:r>
        <w:rPr>
          <w:sz w:val="26"/>
          <w:szCs w:val="26"/>
          <w:lang w:val="uk-UA"/>
        </w:rPr>
        <w:t>5.8.</w:t>
        <w:tab/>
        <w:t>Усі спірні питання щодо тлумачення і застосування положень цього Меморандуму, що виникають між Сторонами, вирішуються шляхом переговорів та консультацій між Сторонами відповідно до законодавства України.</w:t>
      </w:r>
    </w:p>
    <w:p>
      <w:pPr>
        <w:pStyle w:val="Normal"/>
        <w:pBdr/>
        <w:tabs>
          <w:tab w:val="clear" w:pos="720"/>
          <w:tab w:val="left" w:pos="284" w:leader="none"/>
        </w:tabs>
        <w:ind w:firstLine="567"/>
        <w:jc w:val="both"/>
        <w:rPr>
          <w:sz w:val="26"/>
          <w:szCs w:val="26"/>
          <w:lang w:val="uk-UA"/>
        </w:rPr>
      </w:pPr>
      <w:r>
        <w:rPr>
          <w:sz w:val="26"/>
          <w:szCs w:val="26"/>
          <w:lang w:val="uk-UA"/>
        </w:rPr>
        <w:t>5.9.</w:t>
        <w:tab/>
        <w:t>Цей Меморандум набирає чинності з дня його підписання та діє безстроково, до моменту виходу з нього однієї зі сторін.</w:t>
      </w:r>
    </w:p>
    <w:p>
      <w:pPr>
        <w:pStyle w:val="Normal"/>
        <w:tabs>
          <w:tab w:val="clear" w:pos="720"/>
          <w:tab w:val="left" w:pos="284" w:leader="none"/>
        </w:tabs>
        <w:ind w:firstLine="567"/>
        <w:jc w:val="both"/>
        <w:rPr>
          <w:sz w:val="26"/>
          <w:szCs w:val="26"/>
          <w:lang w:val="uk-UA"/>
        </w:rPr>
      </w:pPr>
      <w:r>
        <w:rPr>
          <w:sz w:val="26"/>
          <w:szCs w:val="26"/>
          <w:lang w:val="uk-UA"/>
        </w:rPr>
        <w:t>5.10.</w:t>
        <w:tab/>
        <w:t>Дію Меморандуму може бути припинено, якщо будь-яка зі Сторін поінформує іншу Сторону в письмовій формі про своє бажання припинити дію цього Меморандуму. У такому разі дія Меморандуму припиняється через 30 днів після отримання іншими Сторонами відповідного листа.</w:t>
      </w:r>
    </w:p>
    <w:p>
      <w:pPr>
        <w:pStyle w:val="Normal"/>
        <w:tabs>
          <w:tab w:val="clear" w:pos="720"/>
          <w:tab w:val="left" w:pos="284" w:leader="none"/>
        </w:tabs>
        <w:ind w:firstLine="567"/>
        <w:jc w:val="both"/>
        <w:rPr>
          <w:sz w:val="26"/>
          <w:szCs w:val="26"/>
          <w:lang w:val="uk-UA"/>
        </w:rPr>
      </w:pPr>
      <w:r>
        <w:rPr>
          <w:sz w:val="26"/>
          <w:szCs w:val="26"/>
          <w:lang w:val="uk-UA"/>
        </w:rPr>
        <w:t>5.11.</w:t>
        <w:tab/>
        <w:t>Цей Меморандум не є наміром Сторін створити (і ніщо в цьому документі не може бути витлумачено як створення) юридичні права та обов’язки або інші зобов’язання Сторін.</w:t>
      </w:r>
    </w:p>
    <w:p>
      <w:pPr>
        <w:pStyle w:val="Normal"/>
        <w:tabs>
          <w:tab w:val="clear" w:pos="720"/>
          <w:tab w:val="left" w:pos="284" w:leader="none"/>
        </w:tabs>
        <w:ind w:firstLine="567"/>
        <w:jc w:val="both"/>
        <w:rPr>
          <w:sz w:val="26"/>
          <w:szCs w:val="26"/>
          <w:lang w:val="uk-UA"/>
        </w:rPr>
      </w:pPr>
      <w:r>
        <w:rPr>
          <w:sz w:val="26"/>
          <w:szCs w:val="26"/>
          <w:lang w:val="uk-UA"/>
        </w:rPr>
        <w:t>5.12.</w:t>
        <w:tab/>
        <w:t>Меморандум припиняється у разі ліквідації однієї зі Сторін.</w:t>
      </w:r>
    </w:p>
    <w:p>
      <w:pPr>
        <w:pStyle w:val="Normal"/>
        <w:tabs>
          <w:tab w:val="clear" w:pos="720"/>
          <w:tab w:val="left" w:pos="284" w:leader="none"/>
        </w:tabs>
        <w:ind w:firstLine="567"/>
        <w:jc w:val="both"/>
        <w:rPr>
          <w:sz w:val="26"/>
          <w:szCs w:val="26"/>
          <w:lang w:val="uk-UA"/>
        </w:rPr>
      </w:pPr>
      <w:r>
        <w:rPr>
          <w:sz w:val="26"/>
          <w:szCs w:val="26"/>
          <w:lang w:val="uk-UA"/>
        </w:rPr>
        <w:t>5.13.</w:t>
        <w:tab/>
        <w:t>Цей Меморандум укладено в 2 (двох) примірниках українською мовою для кожної зі Сторін, при цьому всі (два) примірники є автентичними і мають однакову юридичну силу.</w:t>
      </w:r>
    </w:p>
    <w:p>
      <w:pPr>
        <w:pStyle w:val="Normal"/>
        <w:pBdr/>
        <w:jc w:val="both"/>
        <w:rPr>
          <w:sz w:val="16"/>
          <w:szCs w:val="16"/>
          <w:lang w:val="uk-UA"/>
        </w:rPr>
      </w:pPr>
      <w:r>
        <w:rPr>
          <w:sz w:val="16"/>
          <w:szCs w:val="16"/>
          <w:lang w:val="uk-UA"/>
        </w:rPr>
      </w:r>
    </w:p>
    <w:p>
      <w:pPr>
        <w:pStyle w:val="Normal"/>
        <w:jc w:val="center"/>
        <w:rPr>
          <w:b/>
          <w:sz w:val="26"/>
          <w:szCs w:val="26"/>
          <w:lang w:val="uk-UA"/>
        </w:rPr>
      </w:pPr>
      <w:r>
        <w:rPr>
          <w:b/>
          <w:sz w:val="26"/>
          <w:szCs w:val="26"/>
          <w:lang w:val="uk-UA"/>
        </w:rPr>
        <w:t>6.</w:t>
        <w:tab/>
        <w:t>Місцезнаходження та підписи Сторін</w:t>
      </w:r>
    </w:p>
    <w:p>
      <w:pPr>
        <w:pStyle w:val="Normal"/>
        <w:jc w:val="center"/>
        <w:rPr>
          <w:sz w:val="16"/>
          <w:szCs w:val="16"/>
          <w:lang w:val="uk-UA"/>
        </w:rPr>
      </w:pPr>
      <w:r>
        <w:rPr>
          <w:sz w:val="16"/>
          <w:szCs w:val="16"/>
          <w:lang w:val="uk-UA"/>
        </w:rPr>
      </w:r>
    </w:p>
    <w:tbl>
      <w:tblPr>
        <w:tblStyle w:val="afffd"/>
        <w:tblW w:w="10670" w:type="dxa"/>
        <w:jc w:val="start"/>
        <w:tblInd w:w="-567" w:type="dxa"/>
        <w:tblLayout w:type="fixed"/>
        <w:tblCellMar>
          <w:top w:w="0" w:type="dxa"/>
          <w:start w:w="108" w:type="dxa"/>
          <w:bottom w:w="0" w:type="dxa"/>
          <w:end w:w="108" w:type="dxa"/>
        </w:tblCellMar>
        <w:tblLook w:firstRow="0" w:noVBand="0" w:lastRow="0" w:firstColumn="0" w:lastColumn="0" w:noHBand="0" w:val="0000"/>
      </w:tblPr>
      <w:tblGrid>
        <w:gridCol w:w="5245"/>
        <w:gridCol w:w="5425"/>
      </w:tblGrid>
      <w:tr>
        <w:trPr>
          <w:trHeight w:val="2188" w:hRule="atLeast"/>
        </w:trPr>
        <w:tc>
          <w:tcPr>
            <w:tcW w:w="5245" w:type="dxa"/>
            <w:tcBorders/>
          </w:tcPr>
          <w:p>
            <w:pPr>
              <w:pStyle w:val="Normal"/>
              <w:jc w:val="center"/>
              <w:rPr>
                <w:b/>
                <w:sz w:val="26"/>
                <w:szCs w:val="26"/>
                <w:lang w:val="uk-UA"/>
              </w:rPr>
            </w:pPr>
            <w:r>
              <w:rPr>
                <w:b/>
                <w:sz w:val="26"/>
                <w:szCs w:val="26"/>
                <w:lang w:val="uk-UA"/>
              </w:rPr>
              <w:t>Роздільнянська міська рада</w:t>
            </w:r>
          </w:p>
          <w:p>
            <w:pPr>
              <w:pStyle w:val="Normal"/>
              <w:jc w:val="center"/>
              <w:rPr>
                <w:lang w:val="uk-UA"/>
              </w:rPr>
            </w:pPr>
            <w:r>
              <w:rPr>
                <w:b/>
                <w:sz w:val="26"/>
                <w:szCs w:val="26"/>
                <w:lang w:val="uk-UA"/>
              </w:rPr>
              <w:t>Одеської області</w:t>
            </w:r>
          </w:p>
          <w:p>
            <w:pPr>
              <w:pStyle w:val="Normal"/>
              <w:jc w:val="center"/>
              <w:rPr>
                <w:lang w:val="uk-UA"/>
              </w:rPr>
            </w:pPr>
            <w:r>
              <w:rPr>
                <w:lang w:val="uk-UA"/>
              </w:rPr>
              <w:t>67400, Одеська область, Роздільнянський район,</w:t>
            </w:r>
          </w:p>
          <w:p>
            <w:pPr>
              <w:pStyle w:val="Normal"/>
              <w:jc w:val="center"/>
              <w:rPr>
                <w:lang w:val="uk-UA"/>
              </w:rPr>
            </w:pPr>
            <w:r>
              <w:rPr>
                <w:lang w:val="uk-UA"/>
              </w:rPr>
              <w:t>м. Роздільна, вулиця Муніципальна, буд. 17</w:t>
            </w:r>
          </w:p>
          <w:p>
            <w:pPr>
              <w:pStyle w:val="Normal"/>
              <w:ind w:end="-259"/>
              <w:jc w:val="center"/>
              <w:rPr>
                <w:lang w:val="uk-UA"/>
              </w:rPr>
            </w:pPr>
            <w:r>
              <w:rPr>
                <w:lang w:val="uk-UA"/>
              </w:rPr>
            </w:r>
          </w:p>
          <w:p>
            <w:pPr>
              <w:pStyle w:val="Normal"/>
              <w:pBdr>
                <w:bottom w:val="single" w:sz="4" w:space="1" w:color="000000"/>
              </w:pBdr>
              <w:rPr>
                <w:lang w:val="uk-UA"/>
              </w:rPr>
            </w:pPr>
            <w:r>
              <w:rPr>
                <w:lang w:val="uk-UA"/>
              </w:rPr>
            </w:r>
          </w:p>
          <w:p>
            <w:pPr>
              <w:pStyle w:val="Normal"/>
              <w:pBdr>
                <w:bottom w:val="single" w:sz="4" w:space="1" w:color="000000"/>
              </w:pBdr>
              <w:rPr>
                <w:lang w:val="uk-UA"/>
              </w:rPr>
            </w:pPr>
            <w:r>
              <w:rPr>
                <w:lang w:val="uk-UA"/>
              </w:rPr>
            </w:r>
          </w:p>
          <w:p>
            <w:pPr>
              <w:pStyle w:val="Normal"/>
              <w:jc w:val="center"/>
              <w:rPr>
                <w:b/>
                <w:lang w:val="uk-UA"/>
              </w:rPr>
            </w:pPr>
            <w:r>
              <w:rPr>
                <w:b/>
                <w:lang w:val="uk-UA"/>
              </w:rPr>
              <w:t>Роздільнянський міський голова</w:t>
            </w:r>
          </w:p>
          <w:p>
            <w:pPr>
              <w:pStyle w:val="Normal"/>
              <w:jc w:val="center"/>
              <w:rPr>
                <w:sz w:val="26"/>
                <w:szCs w:val="26"/>
                <w:lang w:val="uk-UA"/>
              </w:rPr>
            </w:pPr>
            <w:r>
              <w:rPr>
                <w:b/>
                <w:lang w:val="uk-UA"/>
              </w:rPr>
              <w:t>Валерій Шовкалюк</w:t>
            </w:r>
          </w:p>
        </w:tc>
        <w:tc>
          <w:tcPr>
            <w:tcW w:w="5425" w:type="dxa"/>
            <w:tcBorders/>
          </w:tcPr>
          <w:p>
            <w:pPr>
              <w:pStyle w:val="Normal"/>
              <w:jc w:val="center"/>
              <w:rPr>
                <w:b/>
                <w:sz w:val="26"/>
                <w:szCs w:val="26"/>
                <w:lang w:val="uk-UA"/>
              </w:rPr>
            </w:pPr>
            <w:r>
              <w:rPr>
                <w:b/>
                <w:sz w:val="26"/>
                <w:szCs w:val="26"/>
                <w:lang w:val="uk-UA"/>
              </w:rPr>
              <w:t>Громадська організація</w:t>
            </w:r>
          </w:p>
          <w:p>
            <w:pPr>
              <w:pStyle w:val="Normal"/>
              <w:jc w:val="center"/>
              <w:rPr>
                <w:lang w:val="uk-UA"/>
              </w:rPr>
            </w:pPr>
            <w:r>
              <w:rPr>
                <w:b/>
                <w:sz w:val="26"/>
                <w:szCs w:val="26"/>
                <w:lang w:val="uk-UA"/>
              </w:rPr>
              <w:t>«Збережи Дніпро»</w:t>
            </w:r>
          </w:p>
          <w:p>
            <w:pPr>
              <w:pStyle w:val="Normal"/>
              <w:jc w:val="center"/>
              <w:rPr>
                <w:lang w:val="uk-UA"/>
              </w:rPr>
            </w:pPr>
            <w:r>
              <w:rPr>
                <w:lang w:val="uk-UA"/>
              </w:rPr>
              <w:t>52005, Дніпропетровська область, Дніпровський район, смт Слобожанське, вул. Теплична, 17</w:t>
            </w:r>
          </w:p>
          <w:p>
            <w:pPr>
              <w:pStyle w:val="Normal"/>
              <w:jc w:val="center"/>
              <w:rPr>
                <w:lang w:val="uk-UA"/>
              </w:rPr>
            </w:pPr>
            <w:r>
              <w:rPr>
                <w:lang w:val="uk-UA"/>
              </w:rPr>
            </w:r>
          </w:p>
          <w:p>
            <w:pPr>
              <w:pStyle w:val="Normal"/>
              <w:jc w:val="center"/>
              <w:rPr>
                <w:lang w:val="uk-UA"/>
              </w:rPr>
            </w:pPr>
            <w:r>
              <w:rPr>
                <w:lang w:val="uk-UA"/>
              </w:rPr>
            </w:r>
          </w:p>
          <w:p>
            <w:pPr>
              <w:pStyle w:val="Normal"/>
              <w:rPr>
                <w:lang w:val="uk-UA"/>
              </w:rPr>
            </w:pPr>
            <w:r>
              <w:rPr>
                <w:lang w:val="uk-UA"/>
              </w:rPr>
              <w:t>________________________________________</w:t>
            </w:r>
          </w:p>
          <w:p>
            <w:pPr>
              <w:pStyle w:val="Normal"/>
              <w:jc w:val="center"/>
              <w:rPr>
                <w:b/>
                <w:lang w:val="uk-UA"/>
              </w:rPr>
            </w:pPr>
            <w:r>
              <w:rPr>
                <w:b/>
                <w:lang w:val="uk-UA"/>
              </w:rPr>
              <w:t>Голова Громадської організації</w:t>
            </w:r>
          </w:p>
          <w:p>
            <w:pPr>
              <w:pStyle w:val="Normal"/>
              <w:jc w:val="center"/>
              <w:rPr>
                <w:b/>
                <w:lang w:val="uk-UA"/>
              </w:rPr>
            </w:pPr>
            <w:r>
              <w:rPr>
                <w:b/>
                <w:lang w:val="uk-UA"/>
              </w:rPr>
              <w:t>«Збережи Дніпро»</w:t>
            </w:r>
          </w:p>
          <w:p>
            <w:pPr>
              <w:pStyle w:val="Normal"/>
              <w:jc w:val="center"/>
              <w:rPr>
                <w:lang w:val="uk-UA"/>
              </w:rPr>
            </w:pPr>
            <w:r>
              <w:rPr>
                <w:b/>
                <w:lang w:val="uk-UA"/>
              </w:rPr>
              <w:t>Черниш Ірина Миколаївна</w:t>
            </w:r>
          </w:p>
        </w:tc>
      </w:tr>
    </w:tbl>
    <w:p>
      <w:pPr>
        <w:pStyle w:val="Normal"/>
        <w:spacing w:before="0" w:after="0"/>
        <w:ind w:firstLine="5954"/>
        <w:rPr>
          <w:sz w:val="26"/>
          <w:szCs w:val="26"/>
          <w:lang w:val="uk-UA"/>
        </w:rPr>
      </w:pPr>
      <w:r>
        <w:br w:type="page"/>
      </w:r>
      <w:r>
        <w:rPr>
          <w:sz w:val="26"/>
          <w:szCs w:val="26"/>
          <w:lang w:val="uk-UA"/>
        </w:rPr>
        <w:t>Додаток №1</w:t>
      </w:r>
    </w:p>
    <w:p>
      <w:pPr>
        <w:pStyle w:val="Normal"/>
        <w:pBdr/>
        <w:ind w:start="5954"/>
        <w:rPr>
          <w:sz w:val="26"/>
          <w:szCs w:val="26"/>
          <w:lang w:val="uk-UA"/>
        </w:rPr>
      </w:pPr>
      <w:r>
        <w:rPr>
          <w:sz w:val="26"/>
          <w:szCs w:val="26"/>
          <w:lang w:val="uk-UA"/>
        </w:rPr>
        <w:t xml:space="preserve">до Меморандуму про співробітництво </w:t>
      </w:r>
      <w:r>
        <w:rPr>
          <w:bCs/>
          <w:sz w:val="26"/>
          <w:szCs w:val="26"/>
          <w:lang w:val="uk-UA"/>
        </w:rPr>
        <w:t>№ ___ та</w:t>
      </w:r>
      <w:r>
        <w:rPr>
          <w:sz w:val="26"/>
          <w:szCs w:val="26"/>
          <w:lang w:val="uk-UA"/>
        </w:rPr>
        <w:t xml:space="preserve"> Громадської організації «Збережи Дніпро» (SaveDnipro) </w:t>
      </w:r>
    </w:p>
    <w:p>
      <w:pPr>
        <w:pStyle w:val="Normal"/>
        <w:pBdr/>
        <w:ind w:start="5954"/>
        <w:rPr>
          <w:sz w:val="26"/>
          <w:szCs w:val="26"/>
          <w:lang w:val="uk-UA"/>
        </w:rPr>
      </w:pPr>
      <w:r>
        <w:rPr>
          <w:sz w:val="26"/>
          <w:szCs w:val="26"/>
          <w:lang w:val="uk-UA"/>
        </w:rPr>
        <w:t>від «___» листопада 2025 року</w:t>
      </w:r>
    </w:p>
    <w:p>
      <w:pPr>
        <w:pStyle w:val="Normal"/>
        <w:pBdr/>
        <w:ind w:firstLine="851"/>
        <w:jc w:val="both"/>
        <w:rPr>
          <w:sz w:val="26"/>
          <w:szCs w:val="26"/>
          <w:lang w:val="uk-UA"/>
        </w:rPr>
      </w:pPr>
      <w:r>
        <w:rPr>
          <w:sz w:val="26"/>
          <w:szCs w:val="26"/>
          <w:lang w:val="uk-UA"/>
        </w:rPr>
      </w:r>
    </w:p>
    <w:p>
      <w:pPr>
        <w:pStyle w:val="Normal"/>
        <w:jc w:val="center"/>
        <w:rPr>
          <w:b/>
          <w:sz w:val="26"/>
          <w:szCs w:val="26"/>
          <w:lang w:val="uk-UA"/>
        </w:rPr>
      </w:pPr>
      <w:r>
        <w:rPr>
          <w:b/>
          <w:sz w:val="26"/>
          <w:szCs w:val="26"/>
          <w:lang w:val="uk-UA"/>
        </w:rPr>
        <w:t>Відомості та контактні дані</w:t>
      </w:r>
      <w:bookmarkStart w:id="0" w:name="_GoBack"/>
      <w:bookmarkEnd w:id="0"/>
    </w:p>
    <w:p>
      <w:pPr>
        <w:pStyle w:val="Normal"/>
        <w:jc w:val="center"/>
        <w:rPr>
          <w:b/>
          <w:sz w:val="26"/>
          <w:szCs w:val="26"/>
          <w:lang w:val="uk-UA"/>
        </w:rPr>
      </w:pPr>
      <w:r>
        <w:rPr>
          <w:b/>
          <w:sz w:val="26"/>
          <w:szCs w:val="26"/>
          <w:lang w:val="uk-UA"/>
        </w:rPr>
        <w:t xml:space="preserve">уповноважених представників </w:t>
      </w:r>
    </w:p>
    <w:p>
      <w:pPr>
        <w:pStyle w:val="Normal"/>
        <w:pBdr/>
        <w:jc w:val="both"/>
        <w:rPr>
          <w:sz w:val="26"/>
          <w:szCs w:val="26"/>
          <w:lang w:val="uk-UA"/>
        </w:rPr>
      </w:pPr>
      <w:r>
        <w:rPr>
          <w:sz w:val="26"/>
          <w:szCs w:val="26"/>
          <w:lang w:val="uk-UA"/>
        </w:rPr>
      </w:r>
    </w:p>
    <w:tbl>
      <w:tblPr>
        <w:tblStyle w:val="afffe"/>
        <w:tblW w:w="10410" w:type="dxa"/>
        <w:jc w:val="start"/>
        <w:tblInd w:w="-407" w:type="dxa"/>
        <w:tblLayout w:type="fixed"/>
        <w:tblCellMar>
          <w:top w:w="80" w:type="dxa"/>
          <w:start w:w="80" w:type="dxa"/>
          <w:bottom w:w="80" w:type="dxa"/>
          <w:end w:w="80" w:type="dxa"/>
        </w:tblCellMar>
        <w:tblLook w:firstRow="0" w:noVBand="1" w:lastRow="0" w:firstColumn="0" w:lastColumn="0" w:noHBand="0" w:val="0400"/>
      </w:tblPr>
      <w:tblGrid>
        <w:gridCol w:w="5205"/>
        <w:gridCol w:w="5205"/>
      </w:tblGrid>
      <w:tr>
        <w:trPr>
          <w:trHeight w:val="389" w:hRule="atLeast"/>
        </w:trPr>
        <w:tc>
          <w:tcPr>
            <w:tcW w:w="10410" w:type="dxa"/>
            <w:gridSpan w:val="2"/>
            <w:tcBorders>
              <w:top w:val="single" w:sz="4" w:space="0" w:color="000000"/>
              <w:start w:val="single" w:sz="4" w:space="0" w:color="000000"/>
              <w:bottom w:val="single" w:sz="4" w:space="0" w:color="000000"/>
              <w:end w:val="single" w:sz="4" w:space="0" w:color="000000"/>
            </w:tcBorders>
          </w:tcPr>
          <w:p>
            <w:pPr>
              <w:pStyle w:val="Normal"/>
              <w:ind w:end="-259"/>
              <w:rPr>
                <w:b/>
                <w:sz w:val="26"/>
                <w:szCs w:val="26"/>
                <w:lang w:val="uk-UA"/>
              </w:rPr>
            </w:pPr>
            <w:r>
              <w:rPr>
                <w:b/>
                <w:sz w:val="26"/>
                <w:szCs w:val="26"/>
                <w:lang w:val="uk-UA"/>
              </w:rPr>
              <w:t>Роздільнянська міська рада Роздільнянського району Одеської області</w:t>
            </w:r>
          </w:p>
        </w:tc>
      </w:tr>
      <w:tr>
        <w:trPr>
          <w:trHeight w:val="329" w:hRule="atLeast"/>
        </w:trPr>
        <w:tc>
          <w:tcPr>
            <w:tcW w:w="5205" w:type="dxa"/>
            <w:tcBorders>
              <w:top w:val="single" w:sz="4" w:space="0" w:color="000000"/>
              <w:start w:val="single" w:sz="4" w:space="0" w:color="000000"/>
              <w:bottom w:val="single" w:sz="4" w:space="0" w:color="000000"/>
              <w:end w:val="single" w:sz="4" w:space="0" w:color="000000"/>
            </w:tcBorders>
          </w:tcPr>
          <w:p>
            <w:pPr>
              <w:pStyle w:val="Normal"/>
              <w:jc w:val="center"/>
              <w:rPr>
                <w:iCs/>
                <w:sz w:val="26"/>
                <w:szCs w:val="26"/>
                <w:lang w:val="uk-UA"/>
              </w:rPr>
            </w:pPr>
            <w:r>
              <w:rPr>
                <w:iCs/>
                <w:sz w:val="26"/>
                <w:szCs w:val="26"/>
                <w:lang w:val="uk-UA"/>
              </w:rPr>
              <w:t>Штувбейна Альона</w:t>
              <w:br/>
              <w:t>Відділ комунікації, цифрової трансформації та інформаційно – технічного забезпечення</w:t>
            </w:r>
          </w:p>
        </w:tc>
        <w:tc>
          <w:tcPr>
            <w:tcW w:w="5205" w:type="dxa"/>
            <w:tcBorders>
              <w:top w:val="single" w:sz="4" w:space="0" w:color="000000"/>
              <w:start w:val="single" w:sz="4" w:space="0" w:color="000000"/>
              <w:bottom w:val="single" w:sz="4" w:space="0" w:color="000000"/>
              <w:end w:val="single" w:sz="4" w:space="0" w:color="000000"/>
            </w:tcBorders>
          </w:tcPr>
          <w:p>
            <w:pPr>
              <w:pStyle w:val="Normal"/>
              <w:jc w:val="center"/>
              <w:rPr>
                <w:iCs/>
                <w:highlight w:val="yellow"/>
                <w:lang w:val="uk-UA"/>
              </w:rPr>
            </w:pPr>
            <w:r>
              <w:rPr>
                <w:iCs/>
                <w:sz w:val="28"/>
                <w:szCs w:val="28"/>
                <w:lang w:val="uk-UA"/>
              </w:rPr>
              <w:t>+380 976721568</w:t>
              <w:br/>
              <w:t>sectorcommunication@ukr.net</w:t>
            </w:r>
          </w:p>
        </w:tc>
      </w:tr>
    </w:tbl>
    <w:p>
      <w:pPr>
        <w:pStyle w:val="Normal"/>
        <w:widowControl w:val="false"/>
        <w:pBdr/>
        <w:spacing w:lineRule="auto" w:line="276"/>
        <w:rPr>
          <w:lang w:val="uk-UA"/>
        </w:rPr>
      </w:pPr>
      <w:r>
        <w:rPr>
          <w:lang w:val="uk-UA"/>
        </w:rPr>
      </w:r>
    </w:p>
    <w:tbl>
      <w:tblPr>
        <w:tblStyle w:val="affff"/>
        <w:tblW w:w="10440" w:type="dxa"/>
        <w:jc w:val="start"/>
        <w:tblInd w:w="-405" w:type="dxa"/>
        <w:tblLayout w:type="fixed"/>
        <w:tblCellMar>
          <w:top w:w="0" w:type="dxa"/>
          <w:start w:w="108" w:type="dxa"/>
          <w:bottom w:w="0" w:type="dxa"/>
          <w:end w:w="108" w:type="dxa"/>
        </w:tblCellMar>
        <w:tblLook w:firstRow="0" w:noVBand="1" w:lastRow="0" w:firstColumn="0" w:lastColumn="0" w:noHBand="0" w:val="0400"/>
      </w:tblPr>
      <w:tblGrid>
        <w:gridCol w:w="5220"/>
        <w:gridCol w:w="5220"/>
      </w:tblGrid>
      <w:tr>
        <w:trPr/>
        <w:tc>
          <w:tcPr>
            <w:tcW w:w="10440" w:type="dxa"/>
            <w:gridSpan w:val="2"/>
            <w:tcBorders>
              <w:top w:val="single" w:sz="4" w:space="0" w:color="000000"/>
              <w:start w:val="single" w:sz="4" w:space="0" w:color="000000"/>
              <w:bottom w:val="single" w:sz="4" w:space="0" w:color="000000"/>
              <w:end w:val="single" w:sz="4" w:space="0" w:color="000000"/>
            </w:tcBorders>
          </w:tcPr>
          <w:p>
            <w:pPr>
              <w:pStyle w:val="Normal"/>
              <w:jc w:val="both"/>
              <w:rPr>
                <w:b/>
                <w:sz w:val="26"/>
                <w:szCs w:val="26"/>
                <w:lang w:val="uk-UA"/>
              </w:rPr>
            </w:pPr>
            <w:r>
              <w:rPr>
                <w:b/>
                <w:sz w:val="26"/>
                <w:szCs w:val="26"/>
                <w:lang w:val="uk-UA"/>
              </w:rPr>
              <w:t>Громадська організація “Збережи Дніпро” (SaveDnipro)</w:t>
            </w:r>
          </w:p>
        </w:tc>
      </w:tr>
      <w:tr>
        <w:trPr/>
        <w:tc>
          <w:tcPr>
            <w:tcW w:w="52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6"/>
                <w:szCs w:val="26"/>
                <w:lang w:val="uk-UA"/>
              </w:rPr>
            </w:pPr>
            <w:r>
              <w:rPr>
                <w:sz w:val="26"/>
                <w:szCs w:val="26"/>
                <w:lang w:val="uk-UA"/>
              </w:rPr>
              <w:t>Черниш Ірина Миколаївна</w:t>
              <w:br/>
              <w:t>Голова громадської організації</w:t>
            </w:r>
          </w:p>
        </w:tc>
        <w:tc>
          <w:tcPr>
            <w:tcW w:w="52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6"/>
                <w:szCs w:val="26"/>
                <w:lang w:val="uk-UA"/>
              </w:rPr>
            </w:pPr>
            <w:r>
              <w:rPr>
                <w:sz w:val="26"/>
                <w:szCs w:val="26"/>
                <w:lang w:val="uk-UA"/>
              </w:rPr>
              <w:t>+38 (093) 711 1771</w:t>
              <w:br/>
              <w:t>iryna.chernysh@savednipro.org</w:t>
            </w:r>
          </w:p>
        </w:tc>
      </w:tr>
      <w:tr>
        <w:trPr/>
        <w:tc>
          <w:tcPr>
            <w:tcW w:w="5220"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lang w:val="uk-UA"/>
              </w:rPr>
            </w:pPr>
            <w:r>
              <w:rPr>
                <w:sz w:val="26"/>
                <w:szCs w:val="26"/>
                <w:lang w:val="uk-UA"/>
              </w:rPr>
              <w:t>Ткаченко Павло Олександрович</w:t>
            </w:r>
          </w:p>
          <w:p>
            <w:pPr>
              <w:pStyle w:val="Normal"/>
              <w:jc w:val="center"/>
              <w:rPr>
                <w:sz w:val="26"/>
                <w:szCs w:val="26"/>
                <w:lang w:val="uk-UA"/>
              </w:rPr>
            </w:pPr>
            <w:r>
              <w:rPr>
                <w:sz w:val="26"/>
                <w:szCs w:val="26"/>
                <w:lang w:val="uk-UA"/>
              </w:rPr>
              <w:t>Технічний директор</w:t>
            </w:r>
          </w:p>
        </w:tc>
        <w:tc>
          <w:tcPr>
            <w:tcW w:w="5220" w:type="dxa"/>
            <w:tcBorders>
              <w:top w:val="single" w:sz="4" w:space="0" w:color="000000"/>
              <w:start w:val="single" w:sz="4" w:space="0" w:color="000000"/>
              <w:bottom w:val="single" w:sz="4" w:space="0" w:color="000000"/>
              <w:end w:val="single" w:sz="4" w:space="0" w:color="000000"/>
            </w:tcBorders>
          </w:tcPr>
          <w:p>
            <w:pPr>
              <w:pStyle w:val="Normal"/>
              <w:jc w:val="center"/>
              <w:rPr>
                <w:sz w:val="26"/>
                <w:szCs w:val="26"/>
                <w:lang w:val="uk-UA"/>
              </w:rPr>
            </w:pPr>
            <w:r>
              <w:rPr>
                <w:sz w:val="26"/>
                <w:szCs w:val="26"/>
                <w:lang w:val="uk-UA"/>
              </w:rPr>
              <w:t>+38 (067) 612 1873</w:t>
            </w:r>
          </w:p>
          <w:p>
            <w:pPr>
              <w:pStyle w:val="Normal"/>
              <w:jc w:val="center"/>
              <w:rPr>
                <w:sz w:val="26"/>
                <w:szCs w:val="26"/>
                <w:lang w:val="uk-UA"/>
              </w:rPr>
            </w:pPr>
            <w:r>
              <w:rPr>
                <w:sz w:val="26"/>
                <w:szCs w:val="26"/>
                <w:lang w:val="uk-UA"/>
              </w:rPr>
              <w:t>pavlo@savednipro.org</w:t>
            </w:r>
          </w:p>
        </w:tc>
      </w:tr>
    </w:tbl>
    <w:p>
      <w:pPr>
        <w:pStyle w:val="Normal"/>
        <w:rPr>
          <w:sz w:val="16"/>
          <w:szCs w:val="16"/>
          <w:lang w:val="uk-UA"/>
        </w:rPr>
      </w:pPr>
      <w:r>
        <w:rPr>
          <w:sz w:val="16"/>
          <w:szCs w:val="16"/>
          <w:lang w:val="uk-UA"/>
        </w:rPr>
      </w:r>
    </w:p>
    <w:p>
      <w:pPr>
        <w:pStyle w:val="Normal"/>
        <w:jc w:val="center"/>
        <w:rPr>
          <w:sz w:val="16"/>
          <w:szCs w:val="16"/>
          <w:lang w:val="uk-UA"/>
        </w:rPr>
      </w:pPr>
      <w:r>
        <w:rPr>
          <w:sz w:val="16"/>
          <w:szCs w:val="16"/>
          <w:lang w:val="uk-UA"/>
        </w:rPr>
      </w:r>
    </w:p>
    <w:tbl>
      <w:tblPr>
        <w:tblStyle w:val="affff0"/>
        <w:tblW w:w="10670" w:type="dxa"/>
        <w:jc w:val="start"/>
        <w:tblInd w:w="-567" w:type="dxa"/>
        <w:tblLayout w:type="fixed"/>
        <w:tblCellMar>
          <w:top w:w="0" w:type="dxa"/>
          <w:start w:w="108" w:type="dxa"/>
          <w:bottom w:w="0" w:type="dxa"/>
          <w:end w:w="108" w:type="dxa"/>
        </w:tblCellMar>
        <w:tblLook w:firstRow="0" w:noVBand="0" w:lastRow="0" w:firstColumn="0" w:lastColumn="0" w:noHBand="0" w:val="0000"/>
      </w:tblPr>
      <w:tblGrid>
        <w:gridCol w:w="5245"/>
        <w:gridCol w:w="5425"/>
      </w:tblGrid>
      <w:tr>
        <w:trPr>
          <w:trHeight w:val="945" w:hRule="atLeast"/>
        </w:trPr>
        <w:tc>
          <w:tcPr>
            <w:tcW w:w="5245" w:type="dxa"/>
            <w:tcBorders/>
          </w:tcPr>
          <w:p>
            <w:pPr>
              <w:pStyle w:val="Normal"/>
              <w:jc w:val="center"/>
              <w:rPr>
                <w:b/>
                <w:sz w:val="26"/>
                <w:szCs w:val="26"/>
                <w:lang w:val="uk-UA"/>
              </w:rPr>
            </w:pPr>
            <w:r>
              <w:rPr>
                <w:b/>
                <w:sz w:val="26"/>
                <w:szCs w:val="26"/>
                <w:lang w:val="uk-UA"/>
              </w:rPr>
              <w:t>Роздільнянська міська рада</w:t>
            </w:r>
          </w:p>
          <w:p>
            <w:pPr>
              <w:pStyle w:val="Normal"/>
              <w:jc w:val="center"/>
              <w:rPr>
                <w:lang w:val="uk-UA"/>
              </w:rPr>
            </w:pPr>
            <w:r>
              <w:rPr>
                <w:b/>
                <w:sz w:val="26"/>
                <w:szCs w:val="26"/>
                <w:lang w:val="uk-UA"/>
              </w:rPr>
              <w:t>Роздільнянського району Одеської області</w:t>
            </w:r>
          </w:p>
          <w:p>
            <w:pPr>
              <w:pStyle w:val="Normal"/>
              <w:jc w:val="center"/>
              <w:rPr>
                <w:lang w:val="uk-UA"/>
              </w:rPr>
            </w:pPr>
            <w:r>
              <w:rPr>
                <w:lang w:val="uk-UA"/>
              </w:rPr>
              <w:t>67400, Одеська область, Роздільнянський район,</w:t>
            </w:r>
          </w:p>
          <w:p>
            <w:pPr>
              <w:pStyle w:val="Normal"/>
              <w:jc w:val="center"/>
              <w:rPr>
                <w:lang w:val="uk-UA"/>
              </w:rPr>
            </w:pPr>
            <w:r>
              <w:rPr>
                <w:lang w:val="uk-UA"/>
              </w:rPr>
              <w:t>м. Роздільна, вулиця Муніципальна, буд. 17</w:t>
            </w:r>
          </w:p>
          <w:p>
            <w:pPr>
              <w:pStyle w:val="Normal"/>
              <w:ind w:end="-259"/>
              <w:jc w:val="center"/>
              <w:rPr>
                <w:highlight w:val="yellow"/>
                <w:lang w:val="uk-UA"/>
              </w:rPr>
            </w:pPr>
            <w:r>
              <w:rPr>
                <w:highlight w:val="yellow"/>
                <w:lang w:val="uk-UA"/>
              </w:rPr>
            </w:r>
          </w:p>
          <w:p>
            <w:pPr>
              <w:pStyle w:val="Normal"/>
              <w:ind w:end="-259"/>
              <w:jc w:val="center"/>
              <w:rPr>
                <w:highlight w:val="yellow"/>
                <w:lang w:val="uk-UA"/>
              </w:rPr>
            </w:pPr>
            <w:r>
              <w:rPr>
                <w:highlight w:val="yellow"/>
                <w:lang w:val="uk-UA"/>
              </w:rPr>
            </w:r>
          </w:p>
          <w:p>
            <w:pPr>
              <w:pStyle w:val="Normal"/>
              <w:pBdr>
                <w:bottom w:val="single" w:sz="4" w:space="1" w:color="000000"/>
              </w:pBdr>
              <w:rPr>
                <w:highlight w:val="yellow"/>
                <w:lang w:val="uk-UA"/>
              </w:rPr>
            </w:pPr>
            <w:r>
              <w:rPr>
                <w:highlight w:val="yellow"/>
                <w:lang w:val="uk-UA"/>
              </w:rPr>
            </w:r>
          </w:p>
          <w:p>
            <w:pPr>
              <w:pStyle w:val="Normal"/>
              <w:pBdr>
                <w:bottom w:val="single" w:sz="4" w:space="1" w:color="000000"/>
              </w:pBdr>
              <w:rPr>
                <w:highlight w:val="yellow"/>
                <w:lang w:val="uk-UA"/>
              </w:rPr>
            </w:pPr>
            <w:r>
              <w:rPr>
                <w:highlight w:val="yellow"/>
                <w:lang w:val="uk-UA"/>
              </w:rPr>
            </w:r>
          </w:p>
          <w:p>
            <w:pPr>
              <w:pStyle w:val="Normal"/>
              <w:jc w:val="center"/>
              <w:rPr>
                <w:sz w:val="26"/>
                <w:szCs w:val="26"/>
                <w:highlight w:val="yellow"/>
                <w:lang w:val="uk-UA"/>
              </w:rPr>
            </w:pPr>
            <w:r>
              <w:rPr>
                <w:b/>
                <w:lang w:val="uk-UA"/>
              </w:rPr>
              <w:t xml:space="preserve">Роздільнянський міський голова </w:t>
              <w:br/>
            </w:r>
            <w:r>
              <w:rPr>
                <w:b/>
                <w:sz w:val="26"/>
                <w:szCs w:val="26"/>
                <w:lang w:val="uk-UA"/>
              </w:rPr>
              <w:t>Валерій Шовкалюк</w:t>
            </w:r>
          </w:p>
        </w:tc>
        <w:tc>
          <w:tcPr>
            <w:tcW w:w="5425" w:type="dxa"/>
            <w:tcBorders/>
          </w:tcPr>
          <w:p>
            <w:pPr>
              <w:pStyle w:val="Normal"/>
              <w:jc w:val="center"/>
              <w:rPr>
                <w:b/>
                <w:sz w:val="26"/>
                <w:szCs w:val="26"/>
                <w:lang w:val="uk-UA"/>
              </w:rPr>
            </w:pPr>
            <w:r>
              <w:rPr>
                <w:b/>
                <w:sz w:val="26"/>
                <w:szCs w:val="26"/>
                <w:lang w:val="uk-UA"/>
              </w:rPr>
              <w:t>Громадська організація</w:t>
            </w:r>
          </w:p>
          <w:p>
            <w:pPr>
              <w:pStyle w:val="Normal"/>
              <w:jc w:val="center"/>
              <w:rPr>
                <w:lang w:val="uk-UA"/>
              </w:rPr>
            </w:pPr>
            <w:r>
              <w:rPr>
                <w:b/>
                <w:sz w:val="26"/>
                <w:szCs w:val="26"/>
                <w:lang w:val="uk-UA"/>
              </w:rPr>
              <w:t>«Збережи Дніпро»</w:t>
            </w:r>
          </w:p>
          <w:p>
            <w:pPr>
              <w:pStyle w:val="Normal"/>
              <w:jc w:val="center"/>
              <w:rPr>
                <w:lang w:val="uk-UA"/>
              </w:rPr>
            </w:pPr>
            <w:r>
              <w:rPr>
                <w:lang w:val="uk-UA"/>
              </w:rPr>
              <w:t>52005, Дніпропетровська область, Дніпровський район, смт Слобожанське, вул. Теплична, 17</w:t>
            </w:r>
          </w:p>
          <w:p>
            <w:pPr>
              <w:pStyle w:val="Normal"/>
              <w:jc w:val="center"/>
              <w:rPr>
                <w:lang w:val="uk-UA"/>
              </w:rPr>
            </w:pPr>
            <w:r>
              <w:rPr>
                <w:lang w:val="uk-UA"/>
              </w:rPr>
            </w:r>
          </w:p>
          <w:p>
            <w:pPr>
              <w:pStyle w:val="Normal"/>
              <w:jc w:val="center"/>
              <w:rPr>
                <w:lang w:val="uk-UA"/>
              </w:rPr>
            </w:pPr>
            <w:r>
              <w:rPr>
                <w:lang w:val="uk-UA"/>
              </w:rPr>
            </w:r>
          </w:p>
          <w:p>
            <w:pPr>
              <w:pStyle w:val="Normal"/>
              <w:jc w:val="center"/>
              <w:rPr>
                <w:lang w:val="uk-UA"/>
              </w:rPr>
            </w:pPr>
            <w:r>
              <w:rPr>
                <w:lang w:val="uk-UA"/>
              </w:rPr>
            </w:r>
          </w:p>
          <w:p>
            <w:pPr>
              <w:pStyle w:val="Normal"/>
              <w:jc w:val="center"/>
              <w:rPr>
                <w:lang w:val="uk-UA"/>
              </w:rPr>
            </w:pPr>
            <w:r>
              <w:rPr>
                <w:lang w:val="uk-UA"/>
              </w:rPr>
            </w:r>
          </w:p>
          <w:p>
            <w:pPr>
              <w:pStyle w:val="Normal"/>
              <w:rPr>
                <w:lang w:val="uk-UA"/>
              </w:rPr>
            </w:pPr>
            <w:r>
              <w:rPr>
                <w:lang w:val="uk-UA"/>
              </w:rPr>
              <w:t>________________________________________</w:t>
            </w:r>
          </w:p>
          <w:p>
            <w:pPr>
              <w:pStyle w:val="Normal"/>
              <w:jc w:val="center"/>
              <w:rPr>
                <w:b/>
                <w:lang w:val="uk-UA"/>
              </w:rPr>
            </w:pPr>
            <w:r>
              <w:rPr>
                <w:b/>
                <w:lang w:val="uk-UA"/>
              </w:rPr>
              <w:t>Голова Громадської організації</w:t>
            </w:r>
          </w:p>
          <w:p>
            <w:pPr>
              <w:pStyle w:val="Normal"/>
              <w:jc w:val="center"/>
              <w:rPr>
                <w:b/>
                <w:lang w:val="uk-UA"/>
              </w:rPr>
            </w:pPr>
            <w:r>
              <w:rPr>
                <w:b/>
                <w:lang w:val="uk-UA"/>
              </w:rPr>
              <w:t>«Збережи Дніпро»</w:t>
            </w:r>
          </w:p>
          <w:p>
            <w:pPr>
              <w:pStyle w:val="Normal"/>
              <w:jc w:val="center"/>
              <w:rPr>
                <w:lang w:val="uk-UA"/>
              </w:rPr>
            </w:pPr>
            <w:r>
              <w:rPr>
                <w:b/>
                <w:sz w:val="26"/>
                <w:szCs w:val="26"/>
                <w:lang w:val="uk-UA"/>
              </w:rPr>
              <w:t>Черниш Ірина Миколаївна</w:t>
            </w:r>
          </w:p>
        </w:tc>
      </w:tr>
    </w:tbl>
    <w:p>
      <w:pPr>
        <w:pStyle w:val="Normal"/>
        <w:ind w:start="6804"/>
        <w:jc w:val="both"/>
        <w:rPr>
          <w:sz w:val="16"/>
          <w:szCs w:val="16"/>
          <w:lang w:val="uk-UA"/>
        </w:rPr>
      </w:pPr>
      <w:r>
        <w:rPr>
          <w:sz w:val="16"/>
          <w:szCs w:val="16"/>
          <w:lang w:val="uk-UA"/>
        </w:rPr>
      </w:r>
    </w:p>
    <w:p>
      <w:pPr>
        <w:pStyle w:val="Normal"/>
        <w:jc w:val="both"/>
        <w:rPr>
          <w:sz w:val="26"/>
          <w:szCs w:val="26"/>
          <w:lang w:val="uk-UA"/>
        </w:rPr>
      </w:pPr>
      <w:r>
        <w:rPr>
          <w:sz w:val="26"/>
          <w:szCs w:val="26"/>
          <w:lang w:val="uk-UA"/>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560" w:gutter="0" w:header="708" w:top="765" w:footer="708" w:bottom="765"/>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characterSet="windows-125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cc" w:characterSet="windows-125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egoe UI">
    <w:charset w:val="cc" w:characterSet="windows-125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cc" w:characterSet="windows-125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Georgia">
    <w:charset w:val="cc" w:characterSet="windows-1251"/>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Helvetica Neue">
    <w:charset w:val="cc" w:characterSet="windows-1251"/>
    <w:family w:val="roman"/>
    <w:pitch w:val="variable"/>
  </w:font>
  <w:font w:name="OpenSymbol">
    <w:altName w:val="Arial Unicode MS"/>
    <w:charset w:val="01"/>
    <w:family w:val="auto"/>
    <w:pitch w:val="default"/>
    <w:embedRegular r:id="rId26" w:fontKey="{1A014A78-CABC-4EF0-12AC-5CD89AEFDE1A}"/>
    <w:embedBold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819" w:leader="none"/>
        <w:tab w:val="right" w:pos="9639" w:leader="none"/>
      </w:tabs>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right" w:pos="9020" w:leader="none"/>
      </w:tabs>
      <w:rPr>
        <w:rFonts w:ascii="Helvetica Neue" w:hAnsi="Helvetica Neue" w:eastAsia="Helvetica Neue" w:cs="Helvetica Neue"/>
        <w:color w:val="000000"/>
      </w:rPr>
    </w:pPr>
    <w:r>
      <w:rPr>
        <w:rFonts w:eastAsia="Helvetica Neue" w:cs="Helvetica Neue" w:ascii="Helvetica Neue" w:hAnsi="Helvetica Neue"/>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819" w:leader="none"/>
        <w:tab w:val="right" w:pos="9639"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decimal"/>
      <w:lvlText w:val="%1."/>
      <w:lvlJc w:val="start"/>
      <w:pPr>
        <w:tabs>
          <w:tab w:val="num" w:pos="0"/>
        </w:tabs>
        <w:ind w:start="450" w:hanging="450"/>
      </w:pPr>
      <w:rPr/>
    </w:lvl>
    <w:lvl w:ilvl="1">
      <w:start w:val="1"/>
      <w:numFmt w:val="decimal"/>
      <w:lvlText w:val="%1.%2."/>
      <w:lvlJc w:val="start"/>
      <w:pPr>
        <w:tabs>
          <w:tab w:val="num" w:pos="0"/>
        </w:tabs>
        <w:ind w:start="1287" w:hanging="720"/>
      </w:pPr>
      <w:rPr/>
    </w:lvl>
    <w:lvl w:ilvl="2">
      <w:start w:val="1"/>
      <w:numFmt w:val="decimal"/>
      <w:lvlText w:val="%1.%2.%3."/>
      <w:lvlJc w:val="start"/>
      <w:pPr>
        <w:tabs>
          <w:tab w:val="num" w:pos="0"/>
        </w:tabs>
        <w:ind w:start="1854" w:hanging="720"/>
      </w:pPr>
      <w:rPr/>
    </w:lvl>
    <w:lvl w:ilvl="3">
      <w:start w:val="1"/>
      <w:numFmt w:val="decimal"/>
      <w:lvlText w:val="%1.%2.%3.%4."/>
      <w:lvlJc w:val="start"/>
      <w:pPr>
        <w:tabs>
          <w:tab w:val="num" w:pos="0"/>
        </w:tabs>
        <w:ind w:start="2781" w:hanging="1078"/>
      </w:pPr>
      <w:rPr/>
    </w:lvl>
    <w:lvl w:ilvl="4">
      <w:start w:val="1"/>
      <w:numFmt w:val="decimal"/>
      <w:lvlText w:val="%1.%2.%3.%4.%5."/>
      <w:lvlJc w:val="start"/>
      <w:pPr>
        <w:tabs>
          <w:tab w:val="num" w:pos="0"/>
        </w:tabs>
        <w:ind w:start="3348" w:hanging="1080"/>
      </w:pPr>
      <w:rPr/>
    </w:lvl>
    <w:lvl w:ilvl="5">
      <w:start w:val="1"/>
      <w:numFmt w:val="decimal"/>
      <w:lvlText w:val="%1.%2.%3.%4.%5.%6."/>
      <w:lvlJc w:val="start"/>
      <w:pPr>
        <w:tabs>
          <w:tab w:val="num" w:pos="0"/>
        </w:tabs>
        <w:ind w:start="4275" w:hanging="1440"/>
      </w:pPr>
      <w:rPr/>
    </w:lvl>
    <w:lvl w:ilvl="6">
      <w:start w:val="1"/>
      <w:numFmt w:val="decimal"/>
      <w:lvlText w:val="%1.%2.%3.%4.%5.%6.%7."/>
      <w:lvlJc w:val="start"/>
      <w:pPr>
        <w:tabs>
          <w:tab w:val="num" w:pos="0"/>
        </w:tabs>
        <w:ind w:start="5202" w:hanging="1796"/>
      </w:pPr>
      <w:rPr/>
    </w:lvl>
    <w:lvl w:ilvl="7">
      <w:start w:val="1"/>
      <w:numFmt w:val="decimal"/>
      <w:lvlText w:val="%1.%2.%3.%4.%5.%6.%7.%8."/>
      <w:lvlJc w:val="start"/>
      <w:pPr>
        <w:tabs>
          <w:tab w:val="num" w:pos="0"/>
        </w:tabs>
        <w:ind w:start="5769" w:hanging="1800"/>
      </w:pPr>
      <w:rPr/>
    </w:lvl>
    <w:lvl w:ilvl="8">
      <w:start w:val="1"/>
      <w:numFmt w:val="decimal"/>
      <w:lvlText w:val="%1.%2.%3.%4.%5.%6.%7.%8.%9."/>
      <w:lvlJc w:val="start"/>
      <w:pPr>
        <w:tabs>
          <w:tab w:val="num" w:pos="0"/>
        </w:tabs>
        <w:ind w:start="6696" w:hanging="2160"/>
      </w:pPr>
      <w:rPr/>
    </w:lvl>
  </w:abstractNum>
  <w:abstractNum w:abstractNumId="3">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360"/>
      </w:pPr>
      <w:rPr>
        <w:u w:val="none"/>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uk-UA"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6185b"/>
    <w:pPr>
      <w:widowControl/>
      <w:bidi w:val="0"/>
      <w:spacing w:before="0" w:after="0"/>
      <w:jc w:val="start"/>
    </w:pPr>
    <w:rPr>
      <w:rFonts w:ascii="Times New Roman" w:hAnsi="Times New Roman" w:eastAsia="Times New Roman" w:cs="Times New Roman"/>
      <w:color w:val="auto"/>
      <w:kern w:val="0"/>
      <w:sz w:val="24"/>
      <w:szCs w:val="24"/>
      <w:lang w:val="uk-UA" w:eastAsia="en-GB"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7757db"/>
    <w:rPr>
      <w:color w:themeColor="hyperlink" w:val="0000FF"/>
      <w:u w:val="single"/>
    </w:rPr>
  </w:style>
  <w:style w:type="character" w:styleId="1" w:customStyle="1">
    <w:name w:val="Незакрита згадка1"/>
    <w:basedOn w:val="DefaultParagraphFont"/>
    <w:uiPriority w:val="99"/>
    <w:semiHidden/>
    <w:unhideWhenUsed/>
    <w:qFormat/>
    <w:rsid w:val="007757db"/>
    <w:rPr>
      <w:color w:val="605E5C"/>
      <w:shd w:fill="E1DFDD" w:val="clear"/>
    </w:rPr>
  </w:style>
  <w:style w:type="character" w:styleId="Style8" w:customStyle="1">
    <w:name w:val="Верхний колонтитул Знак"/>
    <w:basedOn w:val="DefaultParagraphFont"/>
    <w:uiPriority w:val="99"/>
    <w:qFormat/>
    <w:rsid w:val="00f23e06"/>
    <w:rPr/>
  </w:style>
  <w:style w:type="character" w:styleId="Style9" w:customStyle="1">
    <w:name w:val="Нижний колонтитул Знак"/>
    <w:basedOn w:val="DefaultParagraphFont"/>
    <w:uiPriority w:val="99"/>
    <w:qFormat/>
    <w:rsid w:val="00f23e06"/>
    <w:rPr/>
  </w:style>
  <w:style w:type="character" w:styleId="Style10" w:customStyle="1">
    <w:name w:val="Текст выноски Знак"/>
    <w:basedOn w:val="DefaultParagraphFont"/>
    <w:link w:val="BalloonText"/>
    <w:uiPriority w:val="99"/>
    <w:semiHidden/>
    <w:qFormat/>
    <w:rsid w:val="00b776d5"/>
    <w:rPr>
      <w:rFonts w:ascii="Segoe UI" w:hAnsi="Segoe UI" w:cs="Segoe UI"/>
      <w:sz w:val="18"/>
      <w:szCs w:val="18"/>
    </w:rPr>
  </w:style>
  <w:style w:type="paragraph" w:styleId="Style11">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2">
    <w:name w:val="Покажчик"/>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tyle13">
    <w:name w:val="Верхній і нижній колонтитули"/>
    <w:basedOn w:val="Normal"/>
    <w:qFormat/>
    <w:pPr/>
    <w:rPr/>
  </w:style>
  <w:style w:type="paragraph" w:styleId="Header">
    <w:name w:val="header"/>
    <w:link w:val="Style8"/>
    <w:uiPriority w:val="99"/>
    <w:unhideWhenUsed/>
    <w:rsid w:val="00f23e06"/>
    <w:pPr>
      <w:widowControl/>
      <w:tabs>
        <w:tab w:val="clear" w:pos="720"/>
        <w:tab w:val="center" w:pos="4536" w:leader="none"/>
        <w:tab w:val="right" w:pos="9072" w:leader="none"/>
      </w:tabs>
      <w:bidi w:val="0"/>
      <w:spacing w:before="0" w:after="0"/>
      <w:jc w:val="start"/>
    </w:pPr>
    <w:rPr>
      <w:rFonts w:ascii="Times New Roman" w:hAnsi="Times New Roman" w:eastAsia="Times New Roman" w:cs="Times New Roman"/>
      <w:color w:val="auto"/>
      <w:kern w:val="0"/>
      <w:sz w:val="24"/>
      <w:szCs w:val="24"/>
      <w:lang w:val="uk-UA" w:eastAsia="en-GB" w:bidi="ar-SA"/>
    </w:rPr>
  </w:style>
  <w:style w:type="paragraph" w:styleId="Footer">
    <w:name w:val="footer"/>
    <w:link w:val="Style9"/>
    <w:uiPriority w:val="99"/>
    <w:unhideWhenUsed/>
    <w:rsid w:val="00f23e06"/>
    <w:pPr>
      <w:widowControl/>
      <w:tabs>
        <w:tab w:val="clear" w:pos="720"/>
        <w:tab w:val="center" w:pos="4536" w:leader="none"/>
        <w:tab w:val="right" w:pos="9072" w:leader="none"/>
      </w:tabs>
      <w:bidi w:val="0"/>
      <w:spacing w:before="0" w:after="0"/>
      <w:jc w:val="start"/>
    </w:pPr>
    <w:rPr>
      <w:rFonts w:ascii="Times New Roman" w:hAnsi="Times New Roman" w:eastAsia="Times New Roman" w:cs="Times New Roman"/>
      <w:color w:val="auto"/>
      <w:kern w:val="0"/>
      <w:sz w:val="24"/>
      <w:szCs w:val="24"/>
      <w:lang w:val="uk-UA" w:eastAsia="en-GB" w:bidi="ar-SA"/>
    </w:rPr>
  </w:style>
  <w:style w:type="paragraph" w:styleId="ListParagraph">
    <w:name w:val="List Paragraph"/>
    <w:uiPriority w:val="34"/>
    <w:qFormat/>
    <w:rsid w:val="003e3ae6"/>
    <w:pPr>
      <w:widowControl/>
      <w:bidi w:val="0"/>
      <w:spacing w:before="0" w:after="0"/>
      <w:ind w:start="720"/>
      <w:contextualSpacing/>
      <w:jc w:val="start"/>
    </w:pPr>
    <w:rPr>
      <w:rFonts w:ascii="Times New Roman" w:hAnsi="Times New Roman" w:eastAsia="Times New Roman" w:cs="Times New Roman"/>
      <w:color w:val="auto"/>
      <w:kern w:val="0"/>
      <w:sz w:val="24"/>
      <w:szCs w:val="24"/>
      <w:lang w:val="uk-UA" w:eastAsia="en-GB" w:bidi="ar-SA"/>
    </w:rPr>
  </w:style>
  <w:style w:type="paragraph" w:styleId="Subtitle">
    <w:name w:val="Subtitle"/>
    <w:basedOn w:val="Normal"/>
    <w:next w:val="Normal"/>
    <w:uiPriority w:val="11"/>
    <w:qFormat/>
    <w:pPr>
      <w:keepNext w:val="true"/>
      <w:keepLines/>
      <w:pBdr/>
      <w:spacing w:before="360" w:after="80"/>
    </w:pPr>
    <w:rPr>
      <w:rFonts w:ascii="Georgia" w:hAnsi="Georgia" w:eastAsia="Georgia" w:cs="Georgia"/>
      <w:i/>
      <w:color w:val="666666"/>
      <w:sz w:val="48"/>
      <w:szCs w:val="48"/>
    </w:rPr>
  </w:style>
  <w:style w:type="paragraph" w:styleId="BalloonText">
    <w:name w:val="Balloon Text"/>
    <w:basedOn w:val="Normal"/>
    <w:link w:val="Style10"/>
    <w:uiPriority w:val="99"/>
    <w:semiHidden/>
    <w:unhideWhenUsed/>
    <w:qFormat/>
    <w:rsid w:val="00b776d5"/>
    <w:pPr/>
    <w:rPr>
      <w:rFonts w:ascii="Segoe UI" w:hAnsi="Segoe UI" w:cs="Segoe UI"/>
      <w:sz w:val="18"/>
      <w:szCs w:val="18"/>
    </w:rPr>
  </w:style>
  <w:style w:type="numbering" w:styleId="Style14" w:default="1">
    <w:name w:val="Без маркерів"/>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iuFsxWHcP39Gcd3MrAaDnXUwfMQ==">CgMxLjA4AHIhMTBnQ1NvbkVmZENyejB5NkQ5cEZzSlB3dE5UX3Jsc2pX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LibreOffice/25.8.3.2$Windows_x86 LibreOffice_project/8ca8d55c161d602844f5428fa4b58097424e324e</Application>
  <AppVersion>15.0000</AppVersion>
  <Pages>3</Pages>
  <Words>1177</Words>
  <Characters>8378</Characters>
  <CharactersWithSpaces>9597</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2025-11-26T07:48:00Z</dcterms:created>
  <dc:creator>Nikita</dc:creator>
  <dc:description/>
  <dc:language>uk-UA</dc:language>
  <cp:lastModifiedBy>User</cp:lastModifiedBy>
  <cp:lastPrinted>2025-11-26T07:50:00Z</cp:lastPrinted>
  <dcterms:modified xsi:type="dcterms:W3CDTF">2025-11-26T09:40:00Z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