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lang w:val="uk-UA"/>
        </w:rPr>
      </w:pPr>
      <w:r>
        <w:rPr>
          <w:rFonts w:cs="Times New Roman" w:ascii="Times New Roman" w:hAnsi="Times New Roman"/>
          <w:b/>
          <w:sz w:val="24"/>
          <w:szCs w:val="24"/>
          <w:lang w:val="uk-UA"/>
        </w:rPr>
        <w:t>Звіт щодо статутної діяльності закладів дошкільної освіти Роздільнянської міської ради за 2025 рік</w:t>
      </w:r>
    </w:p>
    <w:p>
      <w:pPr>
        <w:pStyle w:val="Normal"/>
        <w:jc w:val="both"/>
        <w:rPr>
          <w:rFonts w:ascii="Times New Roman" w:hAnsi="Times New Roman" w:cs="Times New Roman"/>
          <w:sz w:val="24"/>
          <w:szCs w:val="24"/>
        </w:rPr>
      </w:pPr>
      <w:r>
        <w:rPr>
          <w:rFonts w:cs="Times New Roman" w:ascii="Times New Roman" w:hAnsi="Times New Roman"/>
          <w:sz w:val="24"/>
          <w:szCs w:val="24"/>
          <w:lang w:val="uk-UA"/>
        </w:rPr>
        <w:t>Звіт складено на виконання рішення Роздільнянської міської ради від 25.02.2025 № 4462-</w:t>
      </w:r>
      <w:r>
        <w:rPr>
          <w:rFonts w:cs="Times New Roman" w:ascii="Times New Roman" w:hAnsi="Times New Roman"/>
          <w:sz w:val="24"/>
          <w:szCs w:val="24"/>
        </w:rPr>
        <w:t>VIII</w:t>
      </w:r>
      <w:r>
        <w:rPr>
          <w:rFonts w:cs="Times New Roman" w:ascii="Times New Roman" w:hAnsi="Times New Roman"/>
          <w:sz w:val="24"/>
          <w:szCs w:val="24"/>
          <w:lang w:val="uk-UA"/>
        </w:rPr>
        <w:t xml:space="preserve"> «Про затвердження плану роботи Роздільнянської міської ради на 2025 рік» керуючись ст. 26 Закону України «Про місцеве самоврядування в Україні». На території Роздільнянської міської територіальної громади знаходяться 6 закладів дошкільної освіти. </w:t>
      </w:r>
      <w:r>
        <w:rPr>
          <w:rFonts w:cs="Times New Roman" w:ascii="Times New Roman" w:hAnsi="Times New Roman"/>
          <w:sz w:val="24"/>
          <w:szCs w:val="24"/>
        </w:rPr>
        <w:t xml:space="preserve">З моменту введення в Україні воєнного стану, відповідно до Указу Президента від 24.02.2022 року (зі змінами та доповненнями) та у зв’язку з відсутністю укриттів, один заклад дошкільної освіти знаходиться на простої.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В очному режимі працюють: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Комунальний заклад «Роздільнянський заклад дошкільної освіти «Веселка», охоплюючи очним навчанням 106 дітей; </w:t>
      </w:r>
    </w:p>
    <w:p>
      <w:pPr>
        <w:pStyle w:val="Normal"/>
        <w:jc w:val="both"/>
        <w:rPr>
          <w:rFonts w:ascii="Times New Roman" w:hAnsi="Times New Roman" w:cs="Times New Roman"/>
          <w:sz w:val="24"/>
          <w:szCs w:val="24"/>
        </w:rPr>
      </w:pPr>
      <w:r>
        <w:rPr>
          <w:rFonts w:cs="Times New Roman" w:ascii="Times New Roman" w:hAnsi="Times New Roman"/>
          <w:sz w:val="24"/>
          <w:szCs w:val="24"/>
        </w:rPr>
        <w:t>- Комунальний заклад «Роздільнянський заклад дошкільної освіти «Оленка», охоплюючи очним навчанням 120 дітей;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Комунальний заклад «Роздільнянський заклад дошкільної освіти «Ромашка», охоплюючи очним навчанням 70 дітей;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Комунальний заклад «Кошарський заклад дошкільної освіти «Сонечко», охоплюючи очним навчанням 1</w:t>
      </w:r>
      <w:r>
        <w:rPr>
          <w:rFonts w:cs="Times New Roman" w:ascii="Times New Roman" w:hAnsi="Times New Roman"/>
          <w:sz w:val="24"/>
          <w:szCs w:val="24"/>
          <w:lang w:val="uk-UA"/>
        </w:rPr>
        <w:t>2</w:t>
      </w:r>
      <w:r>
        <w:rPr>
          <w:rFonts w:cs="Times New Roman" w:ascii="Times New Roman" w:hAnsi="Times New Roman"/>
          <w:sz w:val="24"/>
          <w:szCs w:val="24"/>
        </w:rPr>
        <w:t xml:space="preserve"> дітей;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rPr>
        <w:t>-  Комунальний заклад «Бурдівський заклад дошкільної освіти «Сонечко», охоплюючи очним навчанням</w:t>
      </w:r>
      <w:r>
        <w:rPr>
          <w:rFonts w:cs="Times New Roman" w:ascii="Times New Roman" w:hAnsi="Times New Roman"/>
          <w:sz w:val="24"/>
          <w:szCs w:val="24"/>
          <w:lang w:val="uk-UA"/>
        </w:rPr>
        <w:t xml:space="preserve"> 18</w:t>
      </w:r>
      <w:r>
        <w:rPr>
          <w:rFonts w:cs="Times New Roman" w:ascii="Times New Roman" w:hAnsi="Times New Roman"/>
          <w:sz w:val="24"/>
          <w:szCs w:val="24"/>
        </w:rPr>
        <w:t xml:space="preserve">  дітей. </w:t>
      </w:r>
    </w:p>
    <w:p>
      <w:pPr>
        <w:pStyle w:val="Normal"/>
        <w:jc w:val="both"/>
        <w:rPr>
          <w:rFonts w:ascii="Times New Roman" w:hAnsi="Times New Roman" w:cs="Times New Roman"/>
          <w:sz w:val="24"/>
          <w:szCs w:val="24"/>
          <w:lang w:val="uk-UA"/>
        </w:rPr>
      </w:pPr>
      <w:r>
        <w:rPr>
          <w:rFonts w:cs="Times New Roman" w:ascii="Times New Roman" w:hAnsi="Times New Roman"/>
          <w:sz w:val="24"/>
          <w:szCs w:val="24"/>
        </w:rPr>
        <w:t>Загальна кількість дітей, охоплених дошкільною освітою у 2025 році, становить 3</w:t>
      </w:r>
      <w:r>
        <w:rPr>
          <w:rFonts w:cs="Times New Roman" w:ascii="Times New Roman" w:hAnsi="Times New Roman"/>
          <w:sz w:val="24"/>
          <w:szCs w:val="24"/>
          <w:lang w:val="uk-UA"/>
        </w:rPr>
        <w:t>2</w:t>
      </w:r>
      <w:r>
        <w:rPr>
          <w:rFonts w:cs="Times New Roman" w:ascii="Times New Roman" w:hAnsi="Times New Roman"/>
          <w:sz w:val="24"/>
          <w:szCs w:val="24"/>
        </w:rPr>
        <w:t>6 дітей</w:t>
      </w:r>
      <w:r>
        <w:rPr>
          <w:rFonts w:cs="Times New Roman" w:ascii="Times New Roman" w:hAnsi="Times New Roman"/>
          <w:sz w:val="24"/>
          <w:szCs w:val="24"/>
          <w:lang w:val="uk-UA"/>
        </w:rPr>
        <w:t>.</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 закладах дошкільної освіти у 2025 році  працювало 65 педагогічних працівників  та 93 технічні працівники. </w:t>
      </w:r>
      <w:r>
        <w:rPr>
          <w:rFonts w:cs="Times New Roman" w:ascii="Times New Roman" w:hAnsi="Times New Roman"/>
          <w:sz w:val="24"/>
          <w:szCs w:val="24"/>
        </w:rPr>
        <w:t xml:space="preserve">Станом на </w:t>
      </w:r>
      <w:r>
        <w:rPr>
          <w:rFonts w:cs="Times New Roman" w:ascii="Times New Roman" w:hAnsi="Times New Roman"/>
          <w:sz w:val="24"/>
          <w:szCs w:val="24"/>
          <w:lang w:val="uk-UA"/>
        </w:rPr>
        <w:t xml:space="preserve">кінець </w:t>
      </w:r>
      <w:r>
        <w:rPr>
          <w:rFonts w:cs="Times New Roman" w:ascii="Times New Roman" w:hAnsi="Times New Roman"/>
          <w:sz w:val="24"/>
          <w:szCs w:val="24"/>
        </w:rPr>
        <w:t>2025 р</w:t>
      </w:r>
      <w:r>
        <w:rPr>
          <w:rFonts w:cs="Times New Roman" w:ascii="Times New Roman" w:hAnsi="Times New Roman"/>
          <w:sz w:val="24"/>
          <w:szCs w:val="24"/>
          <w:lang w:val="uk-UA"/>
        </w:rPr>
        <w:t>оку,</w:t>
      </w:r>
      <w:r>
        <w:rPr>
          <w:rFonts w:cs="Times New Roman" w:ascii="Times New Roman" w:hAnsi="Times New Roman"/>
          <w:sz w:val="24"/>
          <w:szCs w:val="24"/>
        </w:rPr>
        <w:t xml:space="preserve"> обсяг вакантних посад становив 16,23 штатної одиниці.</w:t>
      </w:r>
    </w:p>
    <w:p>
      <w:pPr>
        <w:pStyle w:val="Normal"/>
        <w:spacing w:lineRule="auto" w:line="240" w:beforeAutospacing="1" w:afterAutospacing="1"/>
        <w:jc w:val="both"/>
        <w:rPr>
          <w:rFonts w:ascii="Times New Roman" w:hAnsi="Times New Roman" w:eastAsia="Times New Roman" w:cs="Times New Roman"/>
          <w:kern w:val="0"/>
          <w:sz w:val="24"/>
          <w:szCs w:val="24"/>
          <w:lang w:val="uk-UA" w:eastAsia="uk-UA"/>
          <w14:ligatures w14:val="none"/>
        </w:rPr>
      </w:pPr>
      <w:r>
        <w:rPr>
          <w:rFonts w:eastAsia="Times New Roman" w:cs="Times New Roman" w:ascii="Times New Roman" w:hAnsi="Times New Roman"/>
          <w:bCs/>
          <w:kern w:val="0"/>
          <w:sz w:val="24"/>
          <w:szCs w:val="24"/>
          <w:lang w:val="uk-UA" w:eastAsia="uk-UA"/>
          <w14:ligatures w14:val="none"/>
        </w:rPr>
        <w:t>Заклади дошкільної освіти громади переважно забезпечені укриттями. У п’яти закладах дошкільної освіти наявні укриття та створені умови для безпечного перебування учасників освітнього процесу. Один заклад не має укриття та перебуває на простої, а саме: КЗ «Кам’янський заклад дошкільної освіти “Сонечко” Роздільнянської міської ради Одеської області».</w:t>
      </w:r>
    </w:p>
    <w:p>
      <w:pPr>
        <w:pStyle w:val="Normal"/>
        <w:spacing w:lineRule="auto" w:line="240" w:beforeAutospacing="1" w:afterAutospacing="1"/>
        <w:rPr>
          <w:rFonts w:ascii="Times New Roman" w:hAnsi="Times New Roman" w:eastAsia="Times New Roman" w:cs="Times New Roman"/>
          <w:kern w:val="0"/>
          <w:sz w:val="24"/>
          <w:szCs w:val="24"/>
          <w:lang w:val="uk-UA" w:eastAsia="uk-UA"/>
          <w14:ligatures w14:val="none"/>
        </w:rPr>
      </w:pPr>
      <w:r>
        <w:rPr>
          <w:rFonts w:eastAsia="Times New Roman" w:cs="Times New Roman" w:ascii="Times New Roman" w:hAnsi="Times New Roman"/>
          <w:bCs/>
          <w:kern w:val="0"/>
          <w:sz w:val="24"/>
          <w:szCs w:val="24"/>
          <w:lang w:val="uk-UA" w:eastAsia="uk-UA"/>
          <w14:ligatures w14:val="none"/>
        </w:rPr>
        <w:t>До закладів дошкільної освіти, забезпечених укриттями, належать:</w:t>
      </w:r>
      <w:r>
        <w:rPr>
          <w:rFonts w:eastAsia="Times New Roman" w:cs="Times New Roman" w:ascii="Times New Roman" w:hAnsi="Times New Roman"/>
          <w:kern w:val="0"/>
          <w:sz w:val="24"/>
          <w:szCs w:val="24"/>
          <w:lang w:val="uk-UA" w:eastAsia="uk-UA"/>
          <w14:ligatures w14:val="none"/>
        </w:rPr>
        <w:br/>
        <w:t>– КЗ «Роздільнянський заклад дошкільної освіти “Оленка” Роздільнянської міської ради»;</w:t>
        <w:br/>
        <w:t>– КЗ «Роздільнянський заклад дошкільної осві “Ромашка” Роздільнянської міської ради»;</w:t>
        <w:br/>
        <w:t>– КЗ «Роздільнянський заклад дошкільної освіти “Веселка” Роздільнянської міської ради»;</w:t>
        <w:br/>
        <w:t>– КЗ «Бурдівський заклад дошкільної освіти “Сонечко” Роздільнянської міської ради»;</w:t>
        <w:br/>
        <w:t>– КЗ «Кошарський заклад дошкільної освіти “Сонечко” Роздільнянської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Будівництво найпростішого укриття КЗ «Бурдівський заклад дошкільної освіти «Сонечко» надав безпечні умови для виходу дітей дошкільного віку на очне навчання у 2025 році.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rPr>
        <w:t xml:space="preserve">Заклади дошкільної освіти у своїй діяльності керуються Статутом, Правилами внутрішнього трудового розпорядку, Посадовими обов’язками директора, законодавством України, іншими нормативними актами, що регламентують роботу закладу.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Відповідно до законодавства керівник здійснює загальне керівництво і контроль за діяльністю закладу, діє від імені закладу, представляє його в державних та інших органах, установах і організаціях.</w:t>
      </w:r>
    </w:p>
    <w:p>
      <w:pPr>
        <w:pStyle w:val="Normal"/>
        <w:jc w:val="both"/>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rPr>
        <w:t xml:space="preserve">У 2025 році управлінські рішення та дії, керівників закладів були спрямовані головним чином на: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якісну реалізацію завдань дошкільної освіти, визначених Законом України «Про дошкільну освіту» та забезпечення рівня дошкільної освіти в межах державних вимог до її змісту й обсягу;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rPr>
        <w:t xml:space="preserve"> – </w:t>
      </w:r>
      <w:r>
        <w:rPr>
          <w:rFonts w:cs="Times New Roman" w:ascii="Times New Roman" w:hAnsi="Times New Roman"/>
          <w:sz w:val="24"/>
          <w:szCs w:val="24"/>
        </w:rPr>
        <w:t>контроль за відповідністю застосованих форм, методів і засобів розвитку, виховання й навчання дітей в закладі;</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формування мережі, комплектування груп.</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дотримання санітарно-гігієнічних, протипожежних норм і правил техніки безпеки, вимог безпечної життєдіяльності дітей і працівників;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підтримку ініціатив, як з боку батьків так і збоку працівників закладу щодо вдосконалення освітнього процесу;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виконання річних завдань;</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створення безпечних та комфортних умов перебування дітей в ЗДО в умовах воєнного стану.</w:t>
      </w:r>
    </w:p>
    <w:p>
      <w:pPr>
        <w:pStyle w:val="Normal"/>
        <w:jc w:val="both"/>
        <w:rPr>
          <w:rFonts w:ascii="Times New Roman" w:hAnsi="Times New Roman" w:cs="Times New Roman"/>
          <w:sz w:val="24"/>
          <w:szCs w:val="24"/>
        </w:rPr>
      </w:pPr>
      <w:r>
        <w:rPr>
          <w:rFonts w:cs="Times New Roman" w:ascii="Times New Roman" w:hAnsi="Times New Roman"/>
          <w:sz w:val="24"/>
          <w:szCs w:val="24"/>
        </w:rPr>
        <w:t>Зараховування дітей до закладів дошкільної освіти здійснюється шляхом онлайн-реєстрації через електронну чергу, що забезпечує відкритість та прозорість процедури вступу до дитячих садків. Батьки мають можливість у зручний для них час переглядати інформацію щодо місця своєї дитини в черзі та відстежувати її просування в режимі реального часу. Електронна система передбачає окреме формування пільгової та загальної черг, що є особливо важливим в умовах воєнного стану та дозволяє враховувати потреби окремих категорій сімей. Використання електронної черги також дає змогу прогнозувати потребу у створенні додаткових місць у закладах дошкільної освіти. Впровадження та розвиток цифрових рішень у сфері дошкільної освіти сприяє підвищенню ефективності управління та якості надання освітніх послуг.</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Охорона життя та здоров’я дітей</w:t>
      </w:r>
    </w:p>
    <w:p>
      <w:pPr>
        <w:pStyle w:val="NormalWeb"/>
        <w:spacing w:before="280" w:after="280"/>
        <w:jc w:val="both"/>
        <w:rPr>
          <w:lang w:val="ru-RU"/>
        </w:rPr>
      </w:pPr>
      <w:r>
        <w:rPr>
          <w:lang w:val="ru-RU"/>
        </w:rPr>
        <w:t>Робота з питань охорони життя та здоров’я дітей дошкільного віку, запобігання всім видам дитячого травматизму здійснюється відповідно до Законів України «Про дошкільну освіту», «Про охорону дитинства», а також інструктивно-методичних матеріалів щодо організації діяльності закладів освіти в умовах воєнного стану та ведення бойових дій.</w:t>
      </w:r>
    </w:p>
    <w:p>
      <w:pPr>
        <w:pStyle w:val="NormalWeb"/>
        <w:spacing w:before="280" w:after="280"/>
        <w:jc w:val="both"/>
        <w:rPr>
          <w:lang w:val="ru-RU"/>
        </w:rPr>
      </w:pPr>
      <w:r>
        <w:rPr>
          <w:lang w:val="ru-RU"/>
        </w:rPr>
        <w:t>У закладах дошкільної освіти систематично проводиться робота зі створення безпечного  освітнього середовища, дотримання санітарно-гігієнічних норм і вимог, правил пожежної безпеки та охорони праці. З педагогічними працівниками і технічним персоналом проводяться планові інструктажі з охорони праці, безпеки життєдіяльності та дій у надзвичайних ситуаціях.</w:t>
      </w:r>
    </w:p>
    <w:p>
      <w:pPr>
        <w:pStyle w:val="Normal"/>
        <w:jc w:val="both"/>
        <w:rPr>
          <w:rFonts w:ascii="Times New Roman" w:hAnsi="Times New Roman" w:cs="Times New Roman"/>
          <w:color w:val="000000"/>
          <w:sz w:val="26"/>
          <w:szCs w:val="26"/>
          <w:lang w:val="uk-UA"/>
        </w:rPr>
      </w:pPr>
      <w:r>
        <w:rPr>
          <w:rFonts w:cs="Times New Roman" w:ascii="Times New Roman" w:hAnsi="Times New Roman"/>
          <w:color w:val="2D2C37"/>
          <w:shd w:fill="FFFFFF" w:val="clear"/>
          <w:lang w:val="uk-UA"/>
        </w:rPr>
        <w:t>У КЗ «Роздільнянський заклад дошкільної освіти «Оленка» Роздільнянської міської ради Одеської області"</w:t>
      </w:r>
      <w:r>
        <w:rPr>
          <w:rFonts w:cs="Times New Roman" w:ascii="Times New Roman" w:hAnsi="Times New Roman"/>
          <w:color w:val="434955"/>
          <w:shd w:fill="FFFFFF" w:val="clear"/>
          <w:lang w:val="uk-UA"/>
        </w:rPr>
        <w:t xml:space="preserve"> у 2025 році </w:t>
      </w:r>
      <w:r>
        <w:rPr>
          <w:rStyle w:val="4188"/>
          <w:rFonts w:cs="Times New Roman" w:ascii="Times New Roman" w:hAnsi="Times New Roman"/>
          <w:color w:val="434955"/>
          <w:shd w:fill="FFFFFF" w:val="clear"/>
          <w:lang w:val="uk-UA"/>
        </w:rPr>
        <w:t>в</w:t>
      </w:r>
      <w:r>
        <w:rPr>
          <w:rFonts w:cs="Times New Roman" w:ascii="Times New Roman" w:hAnsi="Times New Roman"/>
          <w:color w:val="000000"/>
          <w:lang w:val="uk-UA"/>
        </w:rPr>
        <w:t>ідбулось відкриття кімнати безпеки, яку облаштували педагоги закладу за підтримки працівників ДСНС.</w:t>
      </w:r>
      <w:r>
        <w:rPr>
          <w:rFonts w:cs="Times New Roman" w:ascii="Times New Roman" w:hAnsi="Times New Roman"/>
          <w:color w:val="434955"/>
          <w:shd w:fill="FFFFFF" w:val="clear"/>
        </w:rPr>
        <w:t> </w:t>
      </w:r>
      <w:r>
        <w:rPr>
          <w:rFonts w:cs="Times New Roman" w:ascii="Times New Roman" w:hAnsi="Times New Roman"/>
          <w:color w:val="434955"/>
          <w:shd w:fill="FFFFFF" w:val="clear"/>
          <w:lang w:val="uk-UA"/>
        </w:rPr>
        <w:t xml:space="preserve"> </w:t>
      </w:r>
      <w:r>
        <w:rPr>
          <w:rFonts w:cs="Times New Roman" w:ascii="Times New Roman" w:hAnsi="Times New Roman"/>
          <w:color w:val="000000"/>
        </w:rPr>
        <w:t xml:space="preserve">Кімната розділена на кілька навчальних зон та обладнана інвентарем та дидактичним матеріалом. </w:t>
      </w:r>
      <w:r>
        <w:rPr>
          <w:rFonts w:cs="Times New Roman" w:ascii="Times New Roman" w:hAnsi="Times New Roman"/>
          <w:color w:val="000000"/>
          <w:lang w:val="uk-UA"/>
        </w:rPr>
        <w:t xml:space="preserve">Завдяки цьому </w:t>
      </w:r>
      <w:r>
        <w:rPr>
          <w:rFonts w:cs="Times New Roman" w:ascii="Times New Roman" w:hAnsi="Times New Roman"/>
          <w:color w:val="000000"/>
        </w:rPr>
        <w:t>діти різних вікових груп зможуть  в теорії і на практиці в ігровій формі навчатися основ пожежної та протимінної безпеки, правил поведінки під час сигналу «Повітряна тривога» із залученням працівників ДСНС, Нацполіції, медиків</w:t>
      </w:r>
      <w:r>
        <w:rPr>
          <w:rFonts w:cs="Times New Roman" w:ascii="Times New Roman" w:hAnsi="Times New Roman"/>
          <w:color w:val="000000"/>
          <w:sz w:val="26"/>
          <w:szCs w:val="26"/>
        </w:rPr>
        <w:t>.</w:t>
      </w:r>
    </w:p>
    <w:p>
      <w:pPr>
        <w:pStyle w:val="NormalWeb"/>
        <w:spacing w:before="280" w:after="280"/>
        <w:jc w:val="both"/>
        <w:rPr>
          <w:b/>
          <w:i/>
          <w:lang w:val="ru-RU"/>
        </w:rPr>
      </w:pPr>
      <w:r>
        <w:rPr>
          <w:b/>
          <w:i/>
          <w:lang w:val="ru-RU"/>
        </w:rPr>
        <w:t xml:space="preserve">Інклюзивне навчання </w:t>
      </w:r>
    </w:p>
    <w:p>
      <w:pPr>
        <w:pStyle w:val="NormalWeb"/>
        <w:spacing w:before="280" w:after="280"/>
        <w:jc w:val="both"/>
        <w:rPr>
          <w:lang w:val="ru-RU"/>
        </w:rPr>
      </w:pPr>
      <w:r>
        <w:rPr>
          <w:lang w:val="ru-RU"/>
        </w:rPr>
        <w:t xml:space="preserve">У 2025 році в закладах дошкільної освіти продовжується навчання дітей з особливими освітніми потребами. Загальна кількість дітей, у закладах дошкільної освіти, складає 9 дітей. </w:t>
      </w:r>
    </w:p>
    <w:p>
      <w:pPr>
        <w:pStyle w:val="Normal"/>
        <w:numPr>
          <w:ilvl w:val="0"/>
          <w:numId w:val="0"/>
        </w:numPr>
        <w:spacing w:lineRule="auto" w:line="240" w:beforeAutospacing="1" w:afterAutospacing="1"/>
        <w:outlineLvl w:val="2"/>
        <w:rPr>
          <w:rFonts w:ascii="Times New Roman" w:hAnsi="Times New Roman" w:eastAsia="Times New Roman" w:cs="Times New Roman"/>
          <w:b/>
          <w:bCs/>
          <w:i/>
          <w:sz w:val="24"/>
          <w:szCs w:val="24"/>
        </w:rPr>
      </w:pPr>
      <w:r>
        <w:rPr>
          <w:rFonts w:eastAsia="Times New Roman" w:cs="Times New Roman" w:ascii="Times New Roman" w:hAnsi="Times New Roman"/>
          <w:b/>
          <w:bCs/>
          <w:i/>
          <w:sz w:val="24"/>
          <w:szCs w:val="24"/>
        </w:rPr>
        <w:t>Організація харчування</w:t>
      </w:r>
    </w:p>
    <w:p>
      <w:pPr>
        <w:pStyle w:val="Normal"/>
        <w:spacing w:lineRule="auto" w:line="24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 закладах дошкільної освіти територіальної громади організовано триразове харчування, яким забезпечуються </w:t>
      </w:r>
      <w:r>
        <w:rPr>
          <w:rFonts w:eastAsia="Times New Roman" w:cs="Times New Roman" w:ascii="Times New Roman" w:hAnsi="Times New Roman"/>
          <w:bCs/>
          <w:sz w:val="24"/>
          <w:szCs w:val="24"/>
        </w:rPr>
        <w:t>всі діти</w:t>
      </w:r>
      <w:r>
        <w:rPr>
          <w:rFonts w:eastAsia="Times New Roman" w:cs="Times New Roman" w:ascii="Times New Roman" w:hAnsi="Times New Roman"/>
          <w:sz w:val="24"/>
          <w:szCs w:val="24"/>
        </w:rPr>
        <w:t>, що відвідують заклади дошкільної освіти. Меню розроблено та затверджено відповідно до вимог системи управління безпечністю харчових продуктів (HACCP) з урахуванням вікових потреб дітей та норм харчування.</w:t>
      </w:r>
    </w:p>
    <w:p>
      <w:pPr>
        <w:pStyle w:val="Normal"/>
        <w:spacing w:lineRule="auto" w:line="24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Упродовж звітного періоду в закладах дошкільної освіти здійснювалася постійна планомірна робота з організації якісного та безпечного харчування дітей. Проводився систематичний контроль за дотриманням санітарно-гігієнічних норм, технології приготування страв та умов зберігання харчових продуктів. За результатами контролю видавалися відповідні накази та вживалися необхідні організаційні заходи. У закладах дошкільної освіти продовжується поетапне впровадження системи HACCP.</w:t>
      </w:r>
    </w:p>
    <w:p>
      <w:pPr>
        <w:pStyle w:val="Normal"/>
        <w:spacing w:lineRule="auto" w:line="24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 2025 році харчуванням було забезпечено всіх вихованців закладів дошкільної освіти. Для дітей пільгових категорій харчування здійснювалося </w:t>
      </w:r>
      <w:r>
        <w:rPr>
          <w:rFonts w:eastAsia="Times New Roman" w:cs="Times New Roman" w:ascii="Times New Roman" w:hAnsi="Times New Roman"/>
          <w:bCs/>
          <w:sz w:val="24"/>
          <w:szCs w:val="24"/>
        </w:rPr>
        <w:t>безкоштовно або з частковою оплатою (50 відсотків батьківської плати)</w:t>
      </w:r>
      <w:r>
        <w:rPr>
          <w:rFonts w:eastAsia="Times New Roman" w:cs="Times New Roman" w:ascii="Times New Roman" w:hAnsi="Times New Roman"/>
          <w:sz w:val="24"/>
          <w:szCs w:val="24"/>
        </w:rPr>
        <w:t xml:space="preserve"> відповідно до чинного законодавства та рішення Роздільнянської міської ради </w:t>
      </w:r>
      <w:r>
        <w:rPr>
          <w:rFonts w:cs="Times New Roman" w:ascii="Times New Roman" w:hAnsi="Times New Roman"/>
          <w:color w:val="000000"/>
          <w:sz w:val="24"/>
          <w:szCs w:val="24"/>
        </w:rPr>
        <w:t>від 15.10.2024 № 4183-VIIІ</w:t>
      </w:r>
    </w:p>
    <w:p>
      <w:pPr>
        <w:pStyle w:val="Normal"/>
        <w:numPr>
          <w:ilvl w:val="0"/>
          <w:numId w:val="1"/>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дітей-сиріт;</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позбавлених батьківського піклування;</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з інвалідністю;</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з особливими освітніми потребами, які навчаються у спеціальних та інклюзивних групах;</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із сімей, які отримують державну соціальну допомогу відповідно до Закону України «Про державну соціальну допомогу малозабезпеченим сім’ям»;</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з числа внутрішньо переміщених осіб та дітей, які мають статус дитини, постраждалої внаслідок воєнних дій і збройних конфліктів;</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з числа осіб, визначених у статті 10 Закону України «Про статус ветеранів війни, гарантії їх соціального захисту»;</w:t>
      </w:r>
    </w:p>
    <w:p>
      <w:pPr>
        <w:pStyle w:val="Normal"/>
        <w:numPr>
          <w:ilvl w:val="0"/>
          <w:numId w:val="1"/>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з багатодітних сімей (троє і більше дітей);</w:t>
      </w:r>
    </w:p>
    <w:p>
      <w:pPr>
        <w:pStyle w:val="Normal"/>
        <w:numPr>
          <w:ilvl w:val="0"/>
          <w:numId w:val="1"/>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дітей учасників бойових дій.</w:t>
      </w:r>
    </w:p>
    <w:p>
      <w:pPr>
        <w:pStyle w:val="Normal"/>
        <w:spacing w:lineRule="auto" w:line="240" w:beforeAutospacing="1" w:afterAutospacing="1"/>
        <w:ind w:start="360"/>
        <w:rPr>
          <w:rFonts w:ascii="Times New Roman" w:hAnsi="Times New Roman" w:eastAsia="Times New Roman" w:cs="Times New Roman"/>
          <w:sz w:val="24"/>
          <w:szCs w:val="24"/>
        </w:rPr>
      </w:pPr>
      <w:r>
        <w:rPr>
          <w:rFonts w:cs="Times New Roman" w:ascii="Times New Roman" w:hAnsi="Times New Roman"/>
          <w:sz w:val="24"/>
          <w:szCs w:val="24"/>
        </w:rPr>
        <w:t>Станом на 2025 рік кількість дітей пільгових категорій становила 73 особи.</w:t>
      </w:r>
    </w:p>
    <w:p>
      <w:pPr>
        <w:pStyle w:val="Normal"/>
        <w:spacing w:lineRule="auto" w:line="240" w:beforeAutospacing="1" w:afterAutospacing="1"/>
        <w:rPr>
          <w:rFonts w:ascii="Times New Roman" w:hAnsi="Times New Roman" w:cs="Times New Roman"/>
          <w:b/>
          <w:i/>
          <w:sz w:val="24"/>
          <w:szCs w:val="24"/>
          <w:lang w:val="uk-UA"/>
        </w:rPr>
      </w:pPr>
      <w:r>
        <w:rPr>
          <w:rFonts w:cs="Times New Roman" w:ascii="Times New Roman" w:hAnsi="Times New Roman"/>
          <w:b/>
          <w:i/>
          <w:sz w:val="24"/>
          <w:szCs w:val="24"/>
          <w:lang w:val="uk-UA"/>
        </w:rPr>
        <w:t xml:space="preserve">Фінансування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У закладах дошкільної освіти у 2025 році постійно проводилась робота щодо підтримки матеріально-технічної бази закладу, системи водопостачання холодною та гарячою водою, теплопостачання, каналізації, сантехнічного обладнання в режимі безперебійного функціонування, утримання всіх приміщень у відповідності до санітарно-гігієнічних, педагогічних та естетичних норм.</w:t>
      </w:r>
    </w:p>
    <w:p>
      <w:pPr>
        <w:pStyle w:val="Normal"/>
        <w:spacing w:lineRule="auto" w:line="240" w:beforeAutospacing="1" w:afterAutospacing="1"/>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Балансоутримувачем закладів дошкільної освіти є Роздільнянська міська рада. </w:t>
      </w:r>
    </w:p>
    <w:p>
      <w:pPr>
        <w:pStyle w:val="Normal"/>
        <w:spacing w:lineRule="auto" w:line="240" w:beforeAutospacing="1" w:afterAutospacing="1"/>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Всього виділено : </w:t>
      </w:r>
      <w:r>
        <w:rPr>
          <w:rFonts w:cs="Times New Roman" w:ascii="Times New Roman" w:hAnsi="Times New Roman"/>
          <w:sz w:val="24"/>
          <w:szCs w:val="24"/>
        </w:rPr>
        <w:t>30</w:t>
      </w:r>
      <w:r>
        <w:rPr>
          <w:rFonts w:cs="Times New Roman" w:ascii="Times New Roman" w:hAnsi="Times New Roman"/>
          <w:sz w:val="24"/>
          <w:szCs w:val="24"/>
          <w:lang w:val="uk-UA"/>
        </w:rPr>
        <w:t xml:space="preserve"> </w:t>
      </w:r>
      <w:r>
        <w:rPr>
          <w:rFonts w:cs="Times New Roman" w:ascii="Times New Roman" w:hAnsi="Times New Roman"/>
          <w:sz w:val="24"/>
          <w:szCs w:val="24"/>
        </w:rPr>
        <w:t>411</w:t>
      </w:r>
      <w:r>
        <w:rPr>
          <w:rFonts w:cs="Times New Roman" w:ascii="Times New Roman" w:hAnsi="Times New Roman"/>
          <w:sz w:val="24"/>
          <w:szCs w:val="24"/>
          <w:lang w:val="uk-UA"/>
        </w:rPr>
        <w:t>,256 тис. грн</w:t>
      </w:r>
    </w:p>
    <w:p>
      <w:pPr>
        <w:pStyle w:val="Normal"/>
        <w:spacing w:lineRule="auto" w:line="240" w:beforeAutospacing="1" w:afterAutospacing="1"/>
        <w:jc w:val="both"/>
        <w:rPr>
          <w:rFonts w:ascii="Times New Roman" w:hAnsi="Times New Roman" w:cs="Times New Roman"/>
          <w:sz w:val="24"/>
          <w:szCs w:val="24"/>
        </w:rPr>
      </w:pPr>
      <w:r>
        <w:rPr>
          <w:rFonts w:cs="Times New Roman" w:ascii="Times New Roman" w:hAnsi="Times New Roman"/>
          <w:sz w:val="24"/>
          <w:szCs w:val="24"/>
        </w:rPr>
        <w:t xml:space="preserve">За звітний період </w:t>
      </w:r>
      <w:r>
        <w:rPr>
          <w:rFonts w:cs="Times New Roman" w:ascii="Times New Roman" w:hAnsi="Times New Roman"/>
          <w:sz w:val="24"/>
          <w:szCs w:val="24"/>
          <w:lang w:val="uk-UA"/>
        </w:rPr>
        <w:t xml:space="preserve"> використано : </w:t>
      </w:r>
      <w:r>
        <w:rPr>
          <w:rFonts w:cs="Times New Roman" w:ascii="Times New Roman" w:hAnsi="Times New Roman"/>
          <w:sz w:val="24"/>
          <w:szCs w:val="24"/>
        </w:rPr>
        <w:t>29</w:t>
      </w:r>
      <w:r>
        <w:rPr>
          <w:rFonts w:cs="Times New Roman" w:ascii="Times New Roman" w:hAnsi="Times New Roman"/>
          <w:sz w:val="24"/>
          <w:szCs w:val="24"/>
          <w:lang w:val="en-US"/>
        </w:rPr>
        <w:t> </w:t>
      </w:r>
      <w:r>
        <w:rPr>
          <w:rFonts w:cs="Times New Roman" w:ascii="Times New Roman" w:hAnsi="Times New Roman"/>
          <w:sz w:val="24"/>
          <w:szCs w:val="24"/>
        </w:rPr>
        <w:t>591</w:t>
      </w:r>
      <w:r>
        <w:rPr>
          <w:rFonts w:cs="Times New Roman" w:ascii="Times New Roman" w:hAnsi="Times New Roman"/>
          <w:sz w:val="24"/>
          <w:szCs w:val="24"/>
          <w:lang w:val="uk-UA"/>
        </w:rPr>
        <w:t xml:space="preserve">,970 тис. грн. (97,3%) </w:t>
      </w:r>
      <w:r>
        <w:rPr>
          <w:rFonts w:cs="Times New Roman" w:ascii="Times New Roman" w:hAnsi="Times New Roman"/>
          <w:sz w:val="24"/>
          <w:szCs w:val="24"/>
        </w:rPr>
        <w:t xml:space="preserve"> у тому числі:</w:t>
      </w:r>
    </w:p>
    <w:p>
      <w:pPr>
        <w:pStyle w:val="Normal"/>
        <w:spacing w:lineRule="auto" w:line="240" w:beforeAutospacing="1" w:afterAutospacing="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На оплату праці з нарахуваннями </w:t>
      </w:r>
      <w:r>
        <w:rPr>
          <w:rFonts w:cs="Times New Roman" w:ascii="Times New Roman" w:hAnsi="Times New Roman"/>
          <w:sz w:val="24"/>
          <w:szCs w:val="24"/>
          <w:lang w:val="uk-UA"/>
        </w:rPr>
        <w:t>22</w:t>
      </w:r>
      <w:r>
        <w:rPr>
          <w:rFonts w:cs="Times New Roman" w:ascii="Times New Roman" w:hAnsi="Times New Roman"/>
          <w:sz w:val="24"/>
          <w:szCs w:val="24"/>
        </w:rPr>
        <w:t> </w:t>
      </w:r>
      <w:r>
        <w:rPr>
          <w:rFonts w:cs="Times New Roman" w:ascii="Times New Roman" w:hAnsi="Times New Roman"/>
          <w:sz w:val="24"/>
          <w:szCs w:val="24"/>
          <w:lang w:val="uk-UA"/>
        </w:rPr>
        <w:t xml:space="preserve">281,240 тис. </w:t>
      </w:r>
      <w:r>
        <w:rPr>
          <w:rFonts w:cs="Times New Roman" w:ascii="Times New Roman" w:hAnsi="Times New Roman"/>
          <w:sz w:val="24"/>
          <w:szCs w:val="24"/>
        </w:rPr>
        <w:t xml:space="preserve">грн; </w:t>
      </w:r>
    </w:p>
    <w:p>
      <w:pPr>
        <w:pStyle w:val="Normal"/>
        <w:spacing w:lineRule="auto" w:line="240" w:beforeAutospacing="1" w:afterAutospacing="1"/>
        <w:jc w:val="both"/>
        <w:rPr>
          <w:rFonts w:ascii="Times New Roman" w:hAnsi="Times New Roman" w:cs="Times New Roman"/>
          <w:sz w:val="24"/>
          <w:szCs w:val="24"/>
        </w:rPr>
      </w:pPr>
      <w:r>
        <w:rPr>
          <w:rFonts w:cs="Times New Roman" w:ascii="Times New Roman" w:hAnsi="Times New Roman"/>
          <w:sz w:val="24"/>
          <w:szCs w:val="24"/>
        </w:rPr>
        <w:t xml:space="preserve">- Харчування – </w:t>
      </w:r>
      <w:r>
        <w:rPr>
          <w:rFonts w:cs="Times New Roman" w:ascii="Times New Roman" w:hAnsi="Times New Roman"/>
          <w:sz w:val="24"/>
          <w:szCs w:val="24"/>
          <w:lang w:val="uk-UA"/>
        </w:rPr>
        <w:t>760,410 тис.</w:t>
      </w:r>
      <w:r>
        <w:rPr>
          <w:rFonts w:cs="Times New Roman" w:ascii="Times New Roman" w:hAnsi="Times New Roman"/>
          <w:sz w:val="24"/>
          <w:szCs w:val="24"/>
        </w:rPr>
        <w:t xml:space="preserve"> грн; </w:t>
      </w:r>
    </w:p>
    <w:p>
      <w:pPr>
        <w:pStyle w:val="Normal"/>
        <w:spacing w:lineRule="auto" w:line="240" w:beforeAutospacing="1" w:afterAutospacing="1"/>
        <w:jc w:val="both"/>
        <w:rPr>
          <w:rFonts w:ascii="Times New Roman" w:hAnsi="Times New Roman" w:cs="Times New Roman"/>
          <w:sz w:val="24"/>
          <w:szCs w:val="24"/>
          <w:lang w:val="uk-UA"/>
        </w:rPr>
      </w:pPr>
      <w:r>
        <w:rPr>
          <w:rFonts w:cs="Times New Roman" w:ascii="Times New Roman" w:hAnsi="Times New Roman"/>
          <w:sz w:val="24"/>
          <w:szCs w:val="24"/>
        </w:rPr>
        <w:t>- Оплата комунальних послуг</w:t>
      </w:r>
      <w:r>
        <w:rPr>
          <w:rFonts w:cs="Times New Roman" w:ascii="Times New Roman" w:hAnsi="Times New Roman"/>
          <w:sz w:val="24"/>
          <w:szCs w:val="24"/>
          <w:lang w:val="uk-UA"/>
        </w:rPr>
        <w:t xml:space="preserve"> - </w:t>
      </w:r>
      <w:r>
        <w:rPr>
          <w:rFonts w:cs="Times New Roman" w:ascii="Times New Roman" w:hAnsi="Times New Roman"/>
          <w:sz w:val="24"/>
          <w:szCs w:val="24"/>
        </w:rPr>
        <w:t>3 </w:t>
      </w:r>
      <w:r>
        <w:rPr>
          <w:rFonts w:cs="Times New Roman" w:ascii="Times New Roman" w:hAnsi="Times New Roman"/>
          <w:sz w:val="24"/>
          <w:szCs w:val="24"/>
          <w:lang w:val="uk-UA"/>
        </w:rPr>
        <w:t>500,7</w:t>
      </w:r>
      <w:r>
        <w:rPr>
          <w:rFonts w:cs="Times New Roman" w:ascii="Times New Roman" w:hAnsi="Times New Roman"/>
          <w:sz w:val="24"/>
          <w:szCs w:val="24"/>
        </w:rPr>
        <w:t>6</w:t>
      </w:r>
      <w:r>
        <w:rPr>
          <w:rFonts w:cs="Times New Roman" w:ascii="Times New Roman" w:hAnsi="Times New Roman"/>
          <w:sz w:val="24"/>
          <w:szCs w:val="24"/>
          <w:lang w:val="uk-UA"/>
        </w:rPr>
        <w:t xml:space="preserve">0 </w:t>
      </w:r>
      <w:r>
        <w:rPr>
          <w:rFonts w:cs="Times New Roman" w:ascii="Times New Roman" w:hAnsi="Times New Roman"/>
          <w:sz w:val="24"/>
          <w:szCs w:val="24"/>
        </w:rPr>
        <w:t>грн.</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в тому числі:  </w:t>
      </w:r>
      <w:r>
        <w:rPr>
          <w:rFonts w:cs="Times New Roman" w:ascii="Times New Roman" w:hAnsi="Times New Roman"/>
          <w:sz w:val="24"/>
          <w:szCs w:val="24"/>
          <w:lang w:val="uk-UA"/>
        </w:rPr>
        <w:t xml:space="preserve"> е</w:t>
      </w:r>
      <w:r>
        <w:rPr>
          <w:rFonts w:cs="Times New Roman" w:ascii="Times New Roman" w:hAnsi="Times New Roman"/>
          <w:sz w:val="24"/>
          <w:szCs w:val="24"/>
        </w:rPr>
        <w:t>лектроенергія –</w:t>
      </w:r>
      <w:r>
        <w:rPr>
          <w:rFonts w:cs="Times New Roman" w:ascii="Times New Roman" w:hAnsi="Times New Roman"/>
          <w:sz w:val="24"/>
          <w:szCs w:val="24"/>
          <w:lang w:val="uk-UA"/>
        </w:rPr>
        <w:t xml:space="preserve"> 1 270,260 </w:t>
      </w:r>
      <w:r>
        <w:rPr>
          <w:rFonts w:cs="Times New Roman" w:ascii="Times New Roman" w:hAnsi="Times New Roman"/>
          <w:sz w:val="24"/>
          <w:szCs w:val="24"/>
        </w:rPr>
        <w:t>грн;</w:t>
      </w:r>
      <w:r>
        <w:rPr>
          <w:rFonts w:cs="Times New Roman" w:ascii="Times New Roman" w:hAnsi="Times New Roman"/>
          <w:sz w:val="24"/>
          <w:szCs w:val="24"/>
          <w:lang w:val="uk-UA"/>
        </w:rPr>
        <w:t xml:space="preserve"> т</w:t>
      </w:r>
      <w:r>
        <w:rPr>
          <w:rFonts w:cs="Times New Roman" w:ascii="Times New Roman" w:hAnsi="Times New Roman"/>
          <w:sz w:val="24"/>
          <w:szCs w:val="24"/>
        </w:rPr>
        <w:t>еплопостачання – 2 1</w:t>
      </w:r>
      <w:r>
        <w:rPr>
          <w:rFonts w:cs="Times New Roman" w:ascii="Times New Roman" w:hAnsi="Times New Roman"/>
          <w:sz w:val="24"/>
          <w:szCs w:val="24"/>
          <w:lang w:val="uk-UA"/>
        </w:rPr>
        <w:t>17,660</w:t>
      </w:r>
      <w:r>
        <w:rPr>
          <w:rFonts w:cs="Times New Roman" w:ascii="Times New Roman" w:hAnsi="Times New Roman"/>
          <w:sz w:val="24"/>
          <w:szCs w:val="24"/>
        </w:rPr>
        <w:t xml:space="preserve"> грн</w:t>
      </w:r>
      <w:r>
        <w:rPr>
          <w:rFonts w:cs="Times New Roman" w:ascii="Times New Roman" w:hAnsi="Times New Roman"/>
          <w:sz w:val="24"/>
          <w:szCs w:val="24"/>
          <w:lang w:val="uk-UA"/>
        </w:rPr>
        <w:t>; водопостачання та водовідведення - 90 922,560 тис.грн.  оплата інших комунальних послуг: 21,910 тис. грн.</w:t>
      </w:r>
    </w:p>
    <w:p>
      <w:pPr>
        <w:pStyle w:val="Normal"/>
        <w:spacing w:lineRule="auto" w:line="240" w:beforeAutospacing="1" w:afterAutospacing="1"/>
        <w:jc w:val="both"/>
        <w:rPr>
          <w:rFonts w:ascii="Times New Roman" w:hAnsi="Times New Roman" w:cs="Times New Roman"/>
          <w:sz w:val="24"/>
          <w:szCs w:val="24"/>
          <w:lang w:val="uk-UA"/>
        </w:rPr>
      </w:pPr>
      <w:r>
        <w:rPr>
          <w:rFonts w:cs="Times New Roman" w:ascii="Times New Roman" w:hAnsi="Times New Roman"/>
          <w:sz w:val="24"/>
          <w:szCs w:val="24"/>
          <w:lang w:val="uk-UA"/>
        </w:rPr>
        <w:t>- Було проведено капітальний ремонт системи пожежної сигналізації та оповіщення про пожежу (найпростіше укриття) КЗ «Роздільнянський заклад дошкільної освіти «Оленка» - 294,890 тис. грн., а також поточний ремонт системи теплопостачання (Роздільнянський ЗДО "Оленка") – 44,580 тис.грн.</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Капітальний ремонт найпростішого укриття КЗ «Бурдівський ЗДО «Сонечко» Роздільнянської міської ради – 467,390 тис. грн. </w:t>
      </w:r>
    </w:p>
    <w:p>
      <w:pPr>
        <w:pStyle w:val="Normal"/>
        <w:spacing w:lineRule="auto" w:line="240" w:beforeAutospacing="1" w:afterAutospacing="1"/>
        <w:jc w:val="both"/>
        <w:rPr>
          <w:rFonts w:ascii="Times New Roman" w:hAnsi="Times New Roman" w:cs="Times New Roman"/>
          <w:sz w:val="24"/>
          <w:szCs w:val="24"/>
          <w:lang w:val="uk-UA"/>
        </w:rPr>
      </w:pPr>
      <w:r>
        <w:rPr>
          <w:rFonts w:cs="Times New Roman" w:ascii="Times New Roman" w:hAnsi="Times New Roman"/>
          <w:lang w:val="uk-UA"/>
        </w:rPr>
        <w:t xml:space="preserve">- </w:t>
      </w:r>
      <w:r>
        <w:rPr>
          <w:rFonts w:cs="Times New Roman" w:ascii="Times New Roman" w:hAnsi="Times New Roman"/>
          <w:sz w:val="24"/>
          <w:szCs w:val="24"/>
          <w:lang w:val="uk-UA"/>
        </w:rPr>
        <w:t xml:space="preserve">Загалом за 12 місяців 2025 року було здійснено придбання матеріалів та обладнання на загальну суму 2 242,700 тис. грн.. з метою забезпечення безперебійної діяльності закладів дошкільної освіти та створення належних умов для їх функціонування. </w:t>
      </w:r>
      <w:r>
        <w:rPr>
          <w:rFonts w:cs="Times New Roman" w:ascii="Times New Roman" w:hAnsi="Times New Roman"/>
          <w:sz w:val="24"/>
          <w:szCs w:val="24"/>
        </w:rPr>
        <w:t>Упродовж звітного періоду закупівлі охоплювали широкий спектр товарів господарського, технічного та освітнього призначення.</w:t>
      </w:r>
      <w:r>
        <w:rPr>
          <w:rFonts w:cs="Times New Roman" w:ascii="Times New Roman" w:hAnsi="Times New Roman"/>
          <w:sz w:val="24"/>
          <w:szCs w:val="24"/>
          <w:lang w:val="uk-UA"/>
        </w:rPr>
        <w:t xml:space="preserve"> </w:t>
      </w:r>
      <w:r>
        <w:rPr>
          <w:rFonts w:cs="Times New Roman" w:ascii="Times New Roman" w:hAnsi="Times New Roman"/>
          <w:sz w:val="24"/>
          <w:szCs w:val="24"/>
        </w:rPr>
        <w:t>Зокрема, було придбано паливо-мастильні матеріали, будівельні матеріали,  миючі та дезінфікуючі засоби, електротовари. Для покращення матеріально-технічної бази харчоблоків закуплено відповідне обладнання, а також кондиціонери, пральну машину, циркуляційні та водяні насоси.</w:t>
      </w:r>
      <w:r>
        <w:rPr>
          <w:rFonts w:cs="Times New Roman" w:ascii="Times New Roman" w:hAnsi="Times New Roman"/>
          <w:sz w:val="24"/>
          <w:szCs w:val="24"/>
          <w:lang w:val="uk-UA"/>
        </w:rPr>
        <w:t xml:space="preserve"> З метою створення безпечного та комфортного освітнього середовища здійснено придбання спортивного інвентарю, музичної апаратури, канцелярських товарів, принтерів, табличок і покажчиків для укриттів. </w:t>
      </w:r>
      <w:r>
        <w:rPr>
          <w:rFonts w:cs="Times New Roman" w:ascii="Times New Roman" w:hAnsi="Times New Roman"/>
          <w:sz w:val="24"/>
          <w:szCs w:val="24"/>
        </w:rPr>
        <w:t>Окрему увагу приділено підготовці до опалювального сезону шляхом закупівлі необхідних матеріалів.</w:t>
      </w:r>
      <w:r>
        <w:rPr>
          <w:rFonts w:cs="Times New Roman" w:ascii="Times New Roman" w:hAnsi="Times New Roman"/>
          <w:sz w:val="24"/>
          <w:szCs w:val="24"/>
          <w:lang w:val="uk-UA"/>
        </w:rPr>
        <w:t xml:space="preserve"> Крім того, було придбано інші матеріали та обладнання, необхідні для щоденної господарської діяльності закладів освіти та забезпечення належних умов праці й навчання.</w:t>
      </w:r>
    </w:p>
    <w:p>
      <w:pPr>
        <w:pStyle w:val="Normal"/>
        <w:spacing w:before="0" w:after="160"/>
        <w:jc w:val="both"/>
        <w:rPr>
          <w:rFonts w:ascii="Times New Roman" w:hAnsi="Times New Roman" w:cs="Times New Roman"/>
          <w:lang w:val="uk-UA"/>
        </w:rPr>
      </w:pPr>
      <w:r>
        <w:rPr>
          <w:rFonts w:cs="Times New Roman" w:ascii="Times New Roman" w:hAnsi="Times New Roman"/>
          <w:sz w:val="24"/>
          <w:szCs w:val="24"/>
        </w:rPr>
        <w:t>Залишок невикористаних бюджетних асигнувань станом на кінець 2025 року становить 819,286 тис. грн, що свідчить про раціональне та ефективне використання виділених коштів упродовж звітного періоду. Загалом фінансування забезпечило стабільне функціонування закладів дошкільної освіти, належне утримання матеріально-технічної бази, проведення необхідних ремонтних робіт та створення безпечних і комфортних умов для перебування, навчання та розвитку дітей</w:t>
      </w:r>
      <w:r>
        <w:rPr>
          <w:rFonts w:cs="Times New Roman" w:ascii="Times New Roman" w:hAnsi="Times New Roman"/>
        </w:rPr>
        <w:t>.</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3e1b"/>
    <w:pPr>
      <w:widowControl/>
      <w:bidi w:val="0"/>
      <w:spacing w:lineRule="auto" w:line="259" w:before="0" w:after="160"/>
      <w:jc w:val="start"/>
    </w:pPr>
    <w:rPr>
      <w:rFonts w:ascii="Calibri" w:hAnsi="Calibri" w:eastAsia="Calibri" w:cs=""/>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4188" w:customStyle="1">
    <w:name w:val="4188"/>
    <w:basedOn w:val="DefaultParagraphFont"/>
    <w:qFormat/>
    <w:rsid w:val="00ed1f01"/>
    <w:rPr/>
  </w:style>
  <w:style w:type="character" w:styleId="Strong">
    <w:name w:val="Strong"/>
    <w:basedOn w:val="DefaultParagraphFont"/>
    <w:uiPriority w:val="22"/>
    <w:qFormat/>
    <w:rsid w:val="00993903"/>
    <w:rPr>
      <w:b/>
      <w:bCs/>
    </w:rPr>
  </w:style>
  <w:style w:type="character" w:styleId="Style14" w:customStyle="1">
    <w:name w:val="Текст выноски Знак"/>
    <w:basedOn w:val="DefaultParagraphFont"/>
    <w:link w:val="BalloonText"/>
    <w:uiPriority w:val="99"/>
    <w:semiHidden/>
    <w:qFormat/>
    <w:rsid w:val="000a6887"/>
    <w:rPr>
      <w:rFonts w:ascii="Tahoma" w:hAnsi="Tahoma" w:cs="Tahoma"/>
      <w:kern w:val="2"/>
      <w:sz w:val="16"/>
      <w:szCs w:val="16"/>
      <w:lang w:val="ru-RU"/>
      <w14:ligatures w14:val="standardContextual"/>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NormalWeb">
    <w:name w:val="Normal (Web)"/>
    <w:basedOn w:val="Normal"/>
    <w:uiPriority w:val="99"/>
    <w:unhideWhenUsed/>
    <w:qFormat/>
    <w:rsid w:val="0017228c"/>
    <w:pPr>
      <w:spacing w:lineRule="auto" w:line="240" w:beforeAutospacing="1" w:afterAutospacing="1"/>
    </w:pPr>
    <w:rPr>
      <w:rFonts w:ascii="Times New Roman" w:hAnsi="Times New Roman" w:eastAsia="Times New Roman" w:cs="Times New Roman"/>
      <w:kern w:val="0"/>
      <w:sz w:val="24"/>
      <w:szCs w:val="24"/>
      <w:lang w:val="en-US"/>
      <w14:ligatures w14:val="none"/>
    </w:rPr>
  </w:style>
  <w:style w:type="paragraph" w:styleId="BalloonText">
    <w:name w:val="Balloon Text"/>
    <w:basedOn w:val="Normal"/>
    <w:link w:val="Style14"/>
    <w:uiPriority w:val="99"/>
    <w:semiHidden/>
    <w:unhideWhenUsed/>
    <w:qFormat/>
    <w:rsid w:val="000a6887"/>
    <w:pPr>
      <w:spacing w:lineRule="auto" w:line="240" w:before="0" w:after="0"/>
    </w:pPr>
    <w:rPr>
      <w:rFonts w:ascii="Tahoma" w:hAnsi="Tahoma" w:cs="Tahoma"/>
      <w:sz w:val="16"/>
      <w:szCs w:val="16"/>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733e1b"/>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261</TotalTime>
  <Application>LibreOffice/25.8.5.2$Windows_x86 LibreOffice_project/9c8b85f387cc00a89945a79c9e6239f32e450ac2</Application>
  <AppVersion>15.0000</AppVersion>
  <Pages>4</Pages>
  <Words>1353</Words>
  <Characters>9366</Characters>
  <CharactersWithSpaces>10705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2026-01-28T12:51:00Z</dcterms:created>
  <dc:creator>Користувач</dc:creator>
  <dc:description/>
  <dc:language>uk-UA</dc:language>
  <cp:lastModifiedBy/>
  <cp:lastPrinted>2026-03-20T13:14:00Z</cp:lastPrinted>
  <dcterms:modified xsi:type="dcterms:W3CDTF">2026-03-28T18:25:38Z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