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33C" w:rsidRDefault="00B31FF5">
      <w:pPr>
        <w:widowControl w:val="0"/>
        <w:spacing w:after="0" w:line="240" w:lineRule="auto"/>
        <w:ind w:left="11328" w:firstLine="7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Додаток 1</w:t>
      </w:r>
    </w:p>
    <w:p w:rsidR="0046133C" w:rsidRDefault="00B31FF5">
      <w:pPr>
        <w:widowControl w:val="0"/>
        <w:spacing w:after="0" w:line="240" w:lineRule="auto"/>
        <w:ind w:left="11328" w:firstLine="707"/>
        <w:rPr>
          <w:rFonts w:ascii="Times New Roman" w:eastAsia="Times New Roman" w:hAnsi="Times New Roman" w:cs="Times New Roman"/>
          <w:sz w:val="24"/>
          <w:szCs w:val="24"/>
        </w:rPr>
      </w:pPr>
      <w:r>
        <w:rPr>
          <w:rFonts w:ascii="Times New Roman" w:eastAsia="Times New Roman" w:hAnsi="Times New Roman" w:cs="Times New Roman"/>
          <w:sz w:val="24"/>
          <w:szCs w:val="24"/>
        </w:rPr>
        <w:t>до Програми</w:t>
      </w:r>
    </w:p>
    <w:p w:rsidR="0046133C" w:rsidRDefault="00B31FF5">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ПЕРЕЛІК</w:t>
      </w:r>
    </w:p>
    <w:p w:rsidR="0046133C" w:rsidRDefault="00B31FF5">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заходів і завдань Програми інформатизації Роздільнянської міської територіальної  громади на 2026</w:t>
      </w:r>
      <w:r>
        <w:rPr>
          <w:rFonts w:ascii="Times New Roman" w:eastAsia="Times New Roman" w:hAnsi="Times New Roman" w:cs="Times New Roman"/>
          <w:b/>
          <w:bCs/>
          <w:sz w:val="28"/>
          <w:szCs w:val="28"/>
        </w:rPr>
        <w:t>-</w:t>
      </w:r>
      <w:r>
        <w:rPr>
          <w:rFonts w:ascii="Times New Roman" w:eastAsia="Times New Roman" w:hAnsi="Times New Roman" w:cs="Times New Roman"/>
          <w:b/>
          <w:bCs/>
          <w:color w:val="000000"/>
          <w:sz w:val="28"/>
          <w:szCs w:val="28"/>
        </w:rPr>
        <w:t>2028 роки</w:t>
      </w:r>
    </w:p>
    <w:tbl>
      <w:tblPr>
        <w:tblStyle w:val="a5"/>
        <w:tblpPr w:leftFromText="180" w:rightFromText="180" w:vertAnchor="text" w:tblpX="-85" w:tblpY="155"/>
        <w:tblW w:w="15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268"/>
        <w:gridCol w:w="1843"/>
        <w:gridCol w:w="704"/>
        <w:gridCol w:w="288"/>
        <w:gridCol w:w="1417"/>
        <w:gridCol w:w="1276"/>
        <w:gridCol w:w="1276"/>
        <w:gridCol w:w="1134"/>
        <w:gridCol w:w="1224"/>
        <w:gridCol w:w="2190"/>
      </w:tblGrid>
      <w:tr w:rsidR="0046133C" w:rsidTr="00E50641">
        <w:trPr>
          <w:trHeight w:val="281"/>
        </w:trPr>
        <w:tc>
          <w:tcPr>
            <w:tcW w:w="1980" w:type="dxa"/>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 завдання</w:t>
            </w:r>
          </w:p>
        </w:tc>
        <w:tc>
          <w:tcPr>
            <w:tcW w:w="2268" w:type="dxa"/>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 проекту, робіт з інформатизації</w:t>
            </w:r>
          </w:p>
        </w:tc>
        <w:tc>
          <w:tcPr>
            <w:tcW w:w="1843" w:type="dxa"/>
            <w:vMerge w:val="restart"/>
            <w:tcBorders>
              <w:top w:val="single" w:sz="4" w:space="0" w:color="000000"/>
              <w:lef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Відповідальні за виконання</w:t>
            </w:r>
          </w:p>
        </w:tc>
        <w:tc>
          <w:tcPr>
            <w:tcW w:w="992" w:type="dxa"/>
            <w:gridSpan w:val="2"/>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ind w:left="-141" w:right="-107"/>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Строки виконання</w:t>
            </w:r>
          </w:p>
        </w:tc>
        <w:tc>
          <w:tcPr>
            <w:tcW w:w="1417" w:type="dxa"/>
            <w:vMerge w:val="restart"/>
            <w:tcBorders>
              <w:top w:val="single" w:sz="4" w:space="0" w:color="000000"/>
              <w:lef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Джерела фінансування</w:t>
            </w:r>
          </w:p>
        </w:tc>
        <w:tc>
          <w:tcPr>
            <w:tcW w:w="4910" w:type="dxa"/>
            <w:gridSpan w:val="4"/>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ind w:left="-187" w:right="-112"/>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Обсяги фінансування, тис. грн</w:t>
            </w:r>
          </w:p>
        </w:tc>
        <w:tc>
          <w:tcPr>
            <w:tcW w:w="2190" w:type="dxa"/>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Очікувані результати (результативні показники)</w:t>
            </w:r>
          </w:p>
        </w:tc>
      </w:tr>
      <w:tr w:rsidR="0046133C" w:rsidTr="00E50641">
        <w:trPr>
          <w:trHeight w:val="220"/>
        </w:trPr>
        <w:tc>
          <w:tcPr>
            <w:tcW w:w="1980" w:type="dxa"/>
            <w:vMerge/>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843" w:type="dxa"/>
            <w:vMerge/>
            <w:tcBorders>
              <w:top w:val="single" w:sz="4" w:space="0" w:color="000000"/>
              <w:left w:val="single" w:sz="4" w:space="0" w:color="000000"/>
              <w:bottom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992" w:type="dxa"/>
            <w:gridSpan w:val="2"/>
            <w:vMerge/>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417" w:type="dxa"/>
            <w:vMerge/>
            <w:tcBorders>
              <w:top w:val="single" w:sz="4" w:space="0" w:color="000000"/>
              <w:left w:val="single" w:sz="4" w:space="0" w:color="000000"/>
              <w:bottom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224" w:type="dxa"/>
            <w:tcBorders>
              <w:top w:val="single" w:sz="4" w:space="0" w:color="000000"/>
              <w:left w:val="nil"/>
              <w:bottom w:val="single" w:sz="4" w:space="0" w:color="000000"/>
            </w:tcBorders>
            <w:shd w:val="clear" w:color="auto" w:fill="auto"/>
            <w:vAlign w:val="center"/>
          </w:tcPr>
          <w:p w:rsidR="0046133C" w:rsidRDefault="00B31FF5" w:rsidP="00E50641">
            <w:pPr>
              <w:widowControl w:val="0"/>
              <w:spacing w:before="40" w:after="4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p>
        </w:tc>
        <w:tc>
          <w:tcPr>
            <w:tcW w:w="2190" w:type="dxa"/>
            <w:vMerge/>
            <w:tcBorders>
              <w:top w:val="single" w:sz="4" w:space="0" w:color="000000"/>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220"/>
        </w:trPr>
        <w:tc>
          <w:tcPr>
            <w:tcW w:w="15600" w:type="dxa"/>
            <w:gridSpan w:val="11"/>
            <w:tcBorders>
              <w:top w:val="single" w:sz="4" w:space="0" w:color="000000"/>
              <w:left w:val="single" w:sz="4" w:space="0" w:color="000000"/>
              <w:bottom w:val="single" w:sz="4" w:space="0" w:color="000000"/>
            </w:tcBorders>
            <w:shd w:val="clear" w:color="auto" w:fill="D0CECE"/>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 Організаційне та методичне забезпечення</w:t>
            </w:r>
          </w:p>
        </w:tc>
      </w:tr>
      <w:tr w:rsidR="0046133C" w:rsidTr="00E50641">
        <w:trPr>
          <w:trHeight w:val="1488"/>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Щорічна інвентаризація інформаційних, програмно-технічних та цифрових ресурсів громади</w:t>
            </w:r>
          </w:p>
        </w:tc>
        <w:tc>
          <w:tcPr>
            <w:tcW w:w="2268"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Проведення щорічної інвентаризації інформаційних, програмно-технічних та цифрових ресурсів громади з урахуванням вимог діючих державних нормативно-правових актів</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nil"/>
              <w:bottom w:val="single" w:sz="4" w:space="0" w:color="000000"/>
            </w:tcBorders>
            <w:shd w:val="clear" w:color="auto" w:fill="auto"/>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Здійснено щорічну інвентаризацію інформаційних, програмно-технічних та цифрових ресурсів громади</w:t>
            </w:r>
          </w:p>
        </w:tc>
      </w:tr>
      <w:tr w:rsidR="0046133C" w:rsidTr="00E50641">
        <w:trPr>
          <w:trHeight w:val="70"/>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Розроблення нормативно-правових</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та технічних документів, методичних рекомендацій у міській раді щодо організації виконання завдань Програми</w:t>
            </w:r>
          </w:p>
        </w:tc>
        <w:tc>
          <w:tcPr>
            <w:tcW w:w="2268"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Розроблення нормативно-правових та технічних документів, методичних рекомендацій у міській раді щодо організації виконання завдань Програми, впровадження, адміністрування інформаційних систем, програмно-технічних комплексів, засобів інформатизації, механізмів інтеграції систем, організації захисту інформації в комунікаційних </w:t>
            </w:r>
            <w:r>
              <w:rPr>
                <w:rFonts w:ascii="Times New Roman" w:eastAsia="Times New Roman" w:hAnsi="Times New Roman" w:cs="Times New Roman"/>
                <w:color w:val="000000"/>
                <w:sz w:val="20"/>
                <w:szCs w:val="20"/>
              </w:rPr>
              <w:lastRenderedPageBreak/>
              <w:t>системах</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after="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Розроблено нормативно-правові та технічні документи для забезпечення виконання завдань Програми інформатизації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територіальної громади</w:t>
            </w:r>
          </w:p>
        </w:tc>
      </w:tr>
      <w:tr w:rsidR="0046133C" w:rsidTr="00E50641">
        <w:trPr>
          <w:trHeight w:val="2852"/>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Організація навчання працівників </w:t>
            </w:r>
          </w:p>
        </w:tc>
        <w:tc>
          <w:tcPr>
            <w:tcW w:w="2268"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Організація навчання працівників ОМС за напрямком «Інформаційні та цифрові технології», у тому числі на базі спеціалізованих установ та підприємств. Участь у конференціях, семінарах,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впровадження новітніх інформаційних технологій</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after="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потребує фінансування</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Пройдено навчання працівниками ОМС  за напрямком «Інформаційні та цифрові технології», прийнято участь у конференціях, семінарах,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впроваджено новітні інформаційні технології</w:t>
            </w:r>
          </w:p>
        </w:tc>
      </w:tr>
      <w:tr w:rsidR="0046133C" w:rsidTr="00E50641">
        <w:trPr>
          <w:trHeight w:val="275"/>
        </w:trPr>
        <w:tc>
          <w:tcPr>
            <w:tcW w:w="7083" w:type="dxa"/>
            <w:gridSpan w:val="5"/>
            <w:tcBorders>
              <w:top w:val="single" w:sz="4" w:space="0" w:color="000000"/>
              <w:lef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nil"/>
              <w:bottom w:val="single" w:sz="4" w:space="0" w:color="000000"/>
            </w:tcBorders>
            <w:shd w:val="clear" w:color="auto" w:fill="auto"/>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c>
          <w:tcPr>
            <w:tcW w:w="15600" w:type="dxa"/>
            <w:gridSpan w:val="11"/>
            <w:tcBorders>
              <w:top w:val="single" w:sz="4" w:space="0" w:color="000000"/>
              <w:left w:val="single" w:sz="4" w:space="0" w:color="000000"/>
            </w:tcBorders>
            <w:shd w:val="clear" w:color="auto" w:fill="D0CECE"/>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 Забезпечення функціонування та подальший розвиток інформаційно-комунікаційного середовища</w:t>
            </w:r>
          </w:p>
        </w:tc>
      </w:tr>
      <w:tr w:rsidR="0046133C" w:rsidTr="00E50641">
        <w:trPr>
          <w:trHeight w:val="1025"/>
        </w:trPr>
        <w:tc>
          <w:tcPr>
            <w:tcW w:w="1980" w:type="dxa"/>
            <w:vMerge w:val="restart"/>
            <w:tcBorders>
              <w:top w:val="single" w:sz="4" w:space="0" w:color="000000"/>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Оновлення парку, закупівля та обслуговування комп’ютерної, офісної, серверної і мережевої техніки </w:t>
            </w:r>
          </w:p>
        </w:tc>
        <w:tc>
          <w:tcPr>
            <w:tcW w:w="2268" w:type="dxa"/>
            <w:vMerge w:val="restart"/>
            <w:tcBorders>
              <w:top w:val="single" w:sz="4" w:space="0" w:color="000000"/>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Придбання (</w:t>
            </w:r>
            <w:proofErr w:type="spellStart"/>
            <w:r>
              <w:rPr>
                <w:rFonts w:ascii="Times New Roman" w:eastAsia="Times New Roman" w:hAnsi="Times New Roman" w:cs="Times New Roman"/>
                <w:color w:val="000000"/>
                <w:sz w:val="20"/>
                <w:szCs w:val="20"/>
              </w:rPr>
              <w:t>техпідтримка</w:t>
            </w:r>
            <w:proofErr w:type="spellEnd"/>
            <w:r>
              <w:rPr>
                <w:rFonts w:ascii="Times New Roman" w:eastAsia="Times New Roman" w:hAnsi="Times New Roman" w:cs="Times New Roman"/>
                <w:color w:val="000000"/>
                <w:sz w:val="20"/>
                <w:szCs w:val="20"/>
              </w:rPr>
              <w:t>, послуги з обслуговування, модернізація) комп’ютерного, офісного, серверного та мережевого обладнання та устаткування</w:t>
            </w:r>
          </w:p>
        </w:tc>
        <w:tc>
          <w:tcPr>
            <w:tcW w:w="1843" w:type="dxa"/>
            <w:vMerge w:val="restart"/>
            <w:tcBorders>
              <w:top w:val="single" w:sz="4" w:space="0" w:color="000000"/>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Апарат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top w:val="single" w:sz="4" w:space="0" w:color="000000"/>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161 000,00</w:t>
            </w:r>
          </w:p>
        </w:tc>
        <w:tc>
          <w:tcPr>
            <w:tcW w:w="1276" w:type="dxa"/>
            <w:tcBorders>
              <w:top w:val="single" w:sz="4" w:space="0" w:color="000000"/>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Забезпечено сучасною комп’ютерною та офісною технікою працівників органу місцевого самоврядування </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Витрати на придбання та обслуговування</w:t>
            </w:r>
          </w:p>
        </w:tc>
      </w:tr>
      <w:tr w:rsidR="0046133C" w:rsidTr="00E50641">
        <w:tc>
          <w:tcPr>
            <w:tcW w:w="198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top w:val="single" w:sz="4" w:space="0" w:color="000000"/>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161 000,00</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фінансування</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top w:val="single" w:sz="4" w:space="0" w:color="000000"/>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38"/>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2.2.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діловодства, електронний документообіг та електронний підпис, перехід до </w:t>
            </w:r>
            <w:proofErr w:type="spellStart"/>
            <w:r>
              <w:rPr>
                <w:rFonts w:ascii="Times New Roman" w:eastAsia="Times New Roman" w:hAnsi="Times New Roman" w:cs="Times New Roman"/>
                <w:color w:val="000000"/>
                <w:sz w:val="20"/>
                <w:szCs w:val="20"/>
              </w:rPr>
              <w:t>безпаперового</w:t>
            </w:r>
            <w:proofErr w:type="spellEnd"/>
            <w:r>
              <w:rPr>
                <w:rFonts w:ascii="Times New Roman" w:eastAsia="Times New Roman" w:hAnsi="Times New Roman" w:cs="Times New Roman"/>
                <w:color w:val="000000"/>
                <w:sz w:val="20"/>
                <w:szCs w:val="20"/>
              </w:rPr>
              <w:t xml:space="preserve"> офісу</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системи електронного документообігу, впровадження технології використання електронного підпису</w:t>
            </w:r>
          </w:p>
        </w:tc>
        <w:tc>
          <w:tcPr>
            <w:tcW w:w="1843" w:type="dxa"/>
            <w:vMerge w:val="restart"/>
            <w:tcBorders>
              <w:left w:val="single" w:sz="4" w:space="0" w:color="000000"/>
              <w:right w:val="single" w:sz="4" w:space="0" w:color="000000"/>
            </w:tcBorders>
          </w:tcPr>
          <w:p w:rsidR="0046133C" w:rsidRDefault="004038C6"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uk-UA"/>
              </w:rPr>
              <w:t xml:space="preserve">Апарат </w:t>
            </w:r>
            <w:proofErr w:type="spellStart"/>
            <w:r>
              <w:rPr>
                <w:rFonts w:ascii="Times New Roman" w:eastAsia="Times New Roman" w:hAnsi="Times New Roman" w:cs="Times New Roman"/>
                <w:color w:val="000000"/>
                <w:sz w:val="20"/>
                <w:szCs w:val="20"/>
                <w:lang w:val="uk-UA"/>
              </w:rPr>
              <w:t>Роздільнянської</w:t>
            </w:r>
            <w:proofErr w:type="spellEnd"/>
            <w:r>
              <w:rPr>
                <w:rFonts w:ascii="Times New Roman" w:eastAsia="Times New Roman" w:hAnsi="Times New Roman" w:cs="Times New Roman"/>
                <w:color w:val="000000"/>
                <w:sz w:val="20"/>
                <w:szCs w:val="20"/>
                <w:lang w:val="uk-UA"/>
              </w:rPr>
              <w:t xml:space="preserve"> міської ради, в</w:t>
            </w:r>
            <w:proofErr w:type="spellStart"/>
            <w:r w:rsidR="00B31FF5">
              <w:rPr>
                <w:rFonts w:ascii="Times New Roman" w:eastAsia="Times New Roman" w:hAnsi="Times New Roman" w:cs="Times New Roman"/>
                <w:color w:val="000000"/>
                <w:sz w:val="20"/>
                <w:szCs w:val="20"/>
              </w:rPr>
              <w:t>иконавчі</w:t>
            </w:r>
            <w:proofErr w:type="spellEnd"/>
            <w:r w:rsidR="00B31FF5">
              <w:rPr>
                <w:rFonts w:ascii="Times New Roman" w:eastAsia="Times New Roman" w:hAnsi="Times New Roman" w:cs="Times New Roman"/>
                <w:color w:val="000000"/>
                <w:sz w:val="20"/>
                <w:szCs w:val="20"/>
              </w:rPr>
              <w:t xml:space="preserve"> органи, їх структурні підрозділи, комунальні підприємства та установи </w:t>
            </w:r>
            <w:proofErr w:type="spellStart"/>
            <w:r w:rsidR="00B31FF5">
              <w:rPr>
                <w:rFonts w:ascii="Times New Roman" w:eastAsia="Times New Roman" w:hAnsi="Times New Roman" w:cs="Times New Roman"/>
                <w:color w:val="000000"/>
                <w:sz w:val="20"/>
                <w:szCs w:val="20"/>
              </w:rPr>
              <w:t>Роздільнянської</w:t>
            </w:r>
            <w:proofErr w:type="spellEnd"/>
            <w:r w:rsidR="00B31FF5">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324 000,00</w:t>
            </w:r>
          </w:p>
        </w:tc>
        <w:tc>
          <w:tcPr>
            <w:tcW w:w="1276"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системи електронного документообігу, технології використання електронного підпису з метою переходу на </w:t>
            </w:r>
            <w:proofErr w:type="spellStart"/>
            <w:r>
              <w:rPr>
                <w:rFonts w:ascii="Times New Roman" w:eastAsia="Times New Roman" w:hAnsi="Times New Roman" w:cs="Times New Roman"/>
                <w:color w:val="000000"/>
                <w:sz w:val="20"/>
                <w:szCs w:val="20"/>
              </w:rPr>
              <w:t>безпаперовий</w:t>
            </w:r>
            <w:proofErr w:type="spellEnd"/>
            <w:r>
              <w:rPr>
                <w:rFonts w:ascii="Times New Roman" w:eastAsia="Times New Roman" w:hAnsi="Times New Roman" w:cs="Times New Roman"/>
                <w:color w:val="000000"/>
                <w:sz w:val="20"/>
                <w:szCs w:val="20"/>
              </w:rPr>
              <w:t xml:space="preserve"> документообіг. Витрати на утримання системи електронного документообігу, </w:t>
            </w:r>
            <w:r>
              <w:rPr>
                <w:rFonts w:ascii="Times New Roman" w:eastAsia="Times New Roman" w:hAnsi="Times New Roman" w:cs="Times New Roman"/>
                <w:color w:val="000000"/>
                <w:sz w:val="20"/>
                <w:szCs w:val="20"/>
              </w:rPr>
              <w:lastRenderedPageBreak/>
              <w:t>використання електронного цифрового підпису</w:t>
            </w:r>
          </w:p>
        </w:tc>
      </w:tr>
      <w:tr w:rsidR="0046133C" w:rsidTr="00E50641">
        <w:trPr>
          <w:trHeight w:val="2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270 000,00</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27 000,00</w:t>
            </w:r>
          </w:p>
        </w:tc>
        <w:tc>
          <w:tcPr>
            <w:tcW w:w="1224" w:type="dxa"/>
            <w:tcBorders>
              <w:lef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27 000,00</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708"/>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діловодства, електронний документообіг та електронний підпис, перехід до </w:t>
            </w:r>
            <w:proofErr w:type="spellStart"/>
            <w:r>
              <w:rPr>
                <w:rFonts w:ascii="Times New Roman" w:eastAsia="Times New Roman" w:hAnsi="Times New Roman" w:cs="Times New Roman"/>
                <w:color w:val="000000"/>
                <w:sz w:val="20"/>
                <w:szCs w:val="20"/>
              </w:rPr>
              <w:t>безпаперового</w:t>
            </w:r>
            <w:proofErr w:type="spellEnd"/>
            <w:r>
              <w:rPr>
                <w:rFonts w:ascii="Times New Roman" w:eastAsia="Times New Roman" w:hAnsi="Times New Roman" w:cs="Times New Roman"/>
                <w:color w:val="000000"/>
                <w:sz w:val="20"/>
                <w:szCs w:val="20"/>
              </w:rPr>
              <w:t xml:space="preserve"> офісу</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Масштабування</w:t>
            </w:r>
            <w:r>
              <w:rPr>
                <w:rFonts w:ascii="Times New Roman" w:eastAsia="Times New Roman" w:hAnsi="Times New Roman" w:cs="Times New Roman"/>
                <w:color w:val="000000"/>
                <w:sz w:val="20"/>
                <w:szCs w:val="20"/>
              </w:rPr>
              <w:t xml:space="preserve"> та модернізація системи електронного документообігу, впровадження технології використання електронного підпису</w:t>
            </w:r>
          </w:p>
        </w:tc>
        <w:tc>
          <w:tcPr>
            <w:tcW w:w="1843" w:type="dxa"/>
            <w:vMerge w:val="restart"/>
            <w:tcBorders>
              <w:left w:val="single" w:sz="4" w:space="0" w:color="000000"/>
              <w:right w:val="single" w:sz="4" w:space="0" w:color="000000"/>
            </w:tcBorders>
          </w:tcPr>
          <w:p w:rsidR="0046133C" w:rsidRDefault="004038C6"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4038C6">
              <w:rPr>
                <w:rFonts w:ascii="Times New Roman" w:eastAsia="Times New Roman" w:hAnsi="Times New Roman" w:cs="Times New Roman"/>
                <w:color w:val="000000"/>
                <w:sz w:val="20"/>
                <w:szCs w:val="20"/>
              </w:rPr>
              <w:t xml:space="preserve">Апарат </w:t>
            </w:r>
            <w:proofErr w:type="spellStart"/>
            <w:r w:rsidRPr="004038C6">
              <w:rPr>
                <w:rFonts w:ascii="Times New Roman" w:eastAsia="Times New Roman" w:hAnsi="Times New Roman" w:cs="Times New Roman"/>
                <w:color w:val="000000"/>
                <w:sz w:val="20"/>
                <w:szCs w:val="20"/>
              </w:rPr>
              <w:t>Роздільнянської</w:t>
            </w:r>
            <w:proofErr w:type="spellEnd"/>
            <w:r w:rsidRPr="004038C6">
              <w:rPr>
                <w:rFonts w:ascii="Times New Roman" w:eastAsia="Times New Roman" w:hAnsi="Times New Roman" w:cs="Times New Roman"/>
                <w:color w:val="000000"/>
                <w:sz w:val="20"/>
                <w:szCs w:val="20"/>
              </w:rPr>
              <w:t xml:space="preserve"> міської ради</w:t>
            </w:r>
            <w:r>
              <w:rPr>
                <w:rFonts w:ascii="Times New Roman" w:eastAsia="Times New Roman" w:hAnsi="Times New Roman" w:cs="Times New Roman"/>
                <w:color w:val="000000"/>
                <w:sz w:val="20"/>
                <w:szCs w:val="20"/>
                <w:lang w:val="uk-UA"/>
              </w:rPr>
              <w:t>, в</w:t>
            </w:r>
            <w:proofErr w:type="spellStart"/>
            <w:r w:rsidR="00B31FF5">
              <w:rPr>
                <w:rFonts w:ascii="Times New Roman" w:eastAsia="Times New Roman" w:hAnsi="Times New Roman" w:cs="Times New Roman"/>
                <w:color w:val="000000"/>
                <w:sz w:val="20"/>
                <w:szCs w:val="20"/>
              </w:rPr>
              <w:t>иконавчі</w:t>
            </w:r>
            <w:proofErr w:type="spellEnd"/>
            <w:r w:rsidR="00B31FF5">
              <w:rPr>
                <w:rFonts w:ascii="Times New Roman" w:eastAsia="Times New Roman" w:hAnsi="Times New Roman" w:cs="Times New Roman"/>
                <w:color w:val="000000"/>
                <w:sz w:val="20"/>
                <w:szCs w:val="20"/>
              </w:rPr>
              <w:t xml:space="preserve"> органи, їх структурні підрозділи, комунальні підприємства та установи </w:t>
            </w:r>
            <w:proofErr w:type="spellStart"/>
            <w:r w:rsidR="00B31FF5">
              <w:rPr>
                <w:rFonts w:ascii="Times New Roman" w:eastAsia="Times New Roman" w:hAnsi="Times New Roman" w:cs="Times New Roman"/>
                <w:color w:val="000000"/>
                <w:sz w:val="20"/>
                <w:szCs w:val="20"/>
              </w:rPr>
              <w:t>Роздільнянської</w:t>
            </w:r>
            <w:proofErr w:type="spellEnd"/>
            <w:r w:rsidR="00B31FF5">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831 600,00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bottom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Забезпеченння</w:t>
            </w:r>
            <w:proofErr w:type="spellEnd"/>
            <w:r>
              <w:rPr>
                <w:rFonts w:ascii="Times New Roman" w:eastAsia="Times New Roman" w:hAnsi="Times New Roman" w:cs="Times New Roman"/>
                <w:color w:val="000000"/>
                <w:sz w:val="20"/>
                <w:szCs w:val="20"/>
              </w:rPr>
              <w:t xml:space="preserve"> модернізації та масштабування системи електронного документообігу, впровадження технології використання електронного підпису з метою переходу на </w:t>
            </w:r>
            <w:proofErr w:type="spellStart"/>
            <w:r>
              <w:rPr>
                <w:rFonts w:ascii="Times New Roman" w:eastAsia="Times New Roman" w:hAnsi="Times New Roman" w:cs="Times New Roman"/>
                <w:color w:val="000000"/>
                <w:sz w:val="20"/>
                <w:szCs w:val="20"/>
              </w:rPr>
              <w:t>безпаперовий</w:t>
            </w:r>
            <w:proofErr w:type="spellEnd"/>
            <w:r>
              <w:rPr>
                <w:rFonts w:ascii="Times New Roman" w:eastAsia="Times New Roman" w:hAnsi="Times New Roman" w:cs="Times New Roman"/>
                <w:color w:val="000000"/>
                <w:sz w:val="20"/>
                <w:szCs w:val="20"/>
              </w:rPr>
              <w:t xml:space="preserve"> документообіг. Витрати на утримання та масштабування системи електронного документообігу, використання електронного цифрового підпису</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bottom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69 300,00</w:t>
            </w:r>
          </w:p>
        </w:tc>
        <w:tc>
          <w:tcPr>
            <w:tcW w:w="1224" w:type="dxa"/>
            <w:tcBorders>
              <w:top w:val="single" w:sz="4" w:space="0" w:color="000000"/>
              <w:left w:val="single" w:sz="4" w:space="0" w:color="000000"/>
              <w:bottom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69 300,00</w:t>
            </w: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134" w:type="dxa"/>
            <w:tcBorders>
              <w:top w:val="single" w:sz="4" w:space="0" w:color="000000"/>
              <w:lef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Забезпечення АРМ ліцензійним програмним забезпеченням</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ліцензійним програмним забезпеченням автоматизованих робочих місць працівників органів місцевого самоврядування громади</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Апарат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379 700,00</w:t>
            </w:r>
          </w:p>
        </w:tc>
        <w:tc>
          <w:tcPr>
            <w:tcW w:w="1276" w:type="dxa"/>
            <w:tcBorders>
              <w:top w:val="single" w:sz="4" w:space="0" w:color="000000"/>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tcPr>
          <w:p w:rsidR="0046133C" w:rsidRDefault="0046133C" w:rsidP="00E50641">
            <w:pPr>
              <w:widowControl w:val="0"/>
              <w:spacing w:after="0" w:line="240" w:lineRule="auto"/>
              <w:ind w:right="-112"/>
              <w:jc w:val="center"/>
              <w:rPr>
                <w:rFonts w:ascii="Times New Roman" w:eastAsia="Times New Roman" w:hAnsi="Times New Roman" w:cs="Times New Roman"/>
                <w:color w:val="000000"/>
                <w:sz w:val="20"/>
                <w:szCs w:val="20"/>
              </w:rPr>
            </w:pPr>
          </w:p>
        </w:tc>
        <w:tc>
          <w:tcPr>
            <w:tcW w:w="2190" w:type="dxa"/>
            <w:vMerge w:val="restart"/>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Забезпечення  працівників органу місцевого самоврядування програмним забезпеченням (спеціалізоване програмне забезпечення, операційні системи, офісне програмне забезпечення, </w:t>
            </w:r>
            <w:r>
              <w:rPr>
                <w:rFonts w:ascii="Times New Roman" w:eastAsia="Times New Roman" w:hAnsi="Times New Roman" w:cs="Times New Roman"/>
                <w:color w:val="000000"/>
                <w:sz w:val="20"/>
                <w:szCs w:val="20"/>
              </w:rPr>
              <w:lastRenderedPageBreak/>
              <w:t>антивірусні програми) та поновлення ліцензій на використання раніше придбаного програмного забезпечення</w:t>
            </w:r>
          </w:p>
        </w:tc>
      </w:tr>
      <w:tr w:rsidR="0046133C" w:rsidTr="00E50641">
        <w:trPr>
          <w:trHeight w:val="311"/>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379 700,00</w:t>
            </w:r>
          </w:p>
        </w:tc>
        <w:tc>
          <w:tcPr>
            <w:tcW w:w="1224" w:type="dxa"/>
            <w:tcBorders>
              <w:lef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 xml:space="preserve"> В межах фінансування</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828"/>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54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2.5. Впровадження системи </w:t>
            </w:r>
            <w:proofErr w:type="spellStart"/>
            <w:r>
              <w:rPr>
                <w:rFonts w:ascii="Times New Roman" w:eastAsia="Times New Roman" w:hAnsi="Times New Roman" w:cs="Times New Roman"/>
                <w:color w:val="000000"/>
                <w:sz w:val="20"/>
                <w:szCs w:val="20"/>
              </w:rPr>
              <w:t>відеоконференцзв’язку</w:t>
            </w:r>
            <w:proofErr w:type="spellEnd"/>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Придбання та забезпечення утримання системи </w:t>
            </w:r>
            <w:proofErr w:type="spellStart"/>
            <w:r>
              <w:rPr>
                <w:rFonts w:ascii="Times New Roman" w:eastAsia="Times New Roman" w:hAnsi="Times New Roman" w:cs="Times New Roman"/>
                <w:color w:val="000000"/>
                <w:sz w:val="20"/>
                <w:szCs w:val="20"/>
              </w:rPr>
              <w:t>відеоконференцзв’язку</w:t>
            </w:r>
            <w:proofErr w:type="spellEnd"/>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Роздільнянська</w:t>
            </w:r>
            <w:proofErr w:type="spellEnd"/>
            <w:r>
              <w:rPr>
                <w:rFonts w:ascii="Times New Roman" w:eastAsia="Times New Roman" w:hAnsi="Times New Roman" w:cs="Times New Roman"/>
                <w:color w:val="000000"/>
                <w:sz w:val="20"/>
                <w:szCs w:val="20"/>
              </w:rPr>
              <w:t xml:space="preserve"> міська рада</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60 000,00</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Сучасна та стабільна система, що дозволить ефективно здійснювати діяльність ОМС</w:t>
            </w:r>
          </w:p>
        </w:tc>
      </w:tr>
      <w:tr w:rsidR="0046133C" w:rsidTr="00E50641">
        <w:trPr>
          <w:trHeight w:val="54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50 000,00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5 000,00</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861"/>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Інтеграція з державними електронними сервісами та інформаційними системами</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комунікації з новими сервісами та системами, розробленими центральними органами влади</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Ефективна взаємодія ОМС  з новими державними електронними сервісами та інформаційними системами, що сприятиме підвищенню якості послуг, швидкості обміну даними та зручності для громадян.</w:t>
            </w: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 Впровадження ШІ у роботу органу місцевого самоврядування</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та інтеграція інструментів ШІ для автоматизації процесів, аналізу даних та підвищення ефективності роботи</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38 000,00</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матиме сучасні інструменти на основі ШІ для автоматизації рутинних процесів</w:t>
            </w:r>
          </w:p>
          <w:p w:rsidR="00734FE4" w:rsidRDefault="00734FE4" w:rsidP="00E50641">
            <w:pPr>
              <w:widowControl w:val="0"/>
              <w:spacing w:line="240" w:lineRule="auto"/>
              <w:rPr>
                <w:rFonts w:ascii="Times New Roman" w:eastAsia="Times New Roman" w:hAnsi="Times New Roman" w:cs="Times New Roman"/>
                <w:color w:val="000000"/>
                <w:sz w:val="20"/>
                <w:szCs w:val="20"/>
              </w:rPr>
            </w:pPr>
          </w:p>
          <w:p w:rsidR="00734FE4" w:rsidRDefault="00734FE4"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19 000,00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19 000,00</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88"/>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374"/>
        </w:trPr>
        <w:tc>
          <w:tcPr>
            <w:tcW w:w="7083" w:type="dxa"/>
            <w:gridSpan w:val="5"/>
            <w:vMerge w:val="restart"/>
            <w:tcBorders>
              <w:left w:val="single" w:sz="4" w:space="0" w:color="000000"/>
            </w:tcBorders>
            <w:vAlign w:val="center"/>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1 894 300,00</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1 193 000</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c>
          <w:tcPr>
            <w:tcW w:w="7083" w:type="dxa"/>
            <w:gridSpan w:val="5"/>
            <w:vMerge/>
            <w:tcBorders>
              <w:lef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1 201 300,00</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500 000,00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10"/>
        </w:trPr>
        <w:tc>
          <w:tcPr>
            <w:tcW w:w="7083" w:type="dxa"/>
            <w:gridSpan w:val="5"/>
            <w:vMerge/>
            <w:tcBorders>
              <w:lef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2190"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3. Розвиток цифрових можливостей, впровадження цифрових технологій у сферах публічного управління, освіти, охорони здоров’я, культури, комунального господарства та ін</w:t>
            </w:r>
            <w:r>
              <w:rPr>
                <w:rFonts w:ascii="Times New Roman" w:eastAsia="Times New Roman" w:hAnsi="Times New Roman" w:cs="Times New Roman"/>
                <w:b/>
                <w:bCs/>
                <w:sz w:val="20"/>
                <w:szCs w:val="20"/>
              </w:rPr>
              <w:t>ше</w:t>
            </w:r>
          </w:p>
        </w:tc>
      </w:tr>
      <w:tr w:rsidR="0046133C" w:rsidTr="00E50641">
        <w:trPr>
          <w:trHeight w:val="5024"/>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освітніх послуг</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Підвищення якості впровадження електронних систем в освітньому процесі. Надання можливості онлайн-запису в дошкільні навчальні заклади; впровадження електронних інструментів у закладах освіти: електронні щоденники та журнали, е-підручники, електронний документообіг, LMS тощо. Реєстрація на платформі «Мрія»</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освіти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Заклади освіти громади отримають сучасні електронні інструменти для організації навчального процесу: електронні щоденники та журнали, е-підручники, системи LMS та електронний документообіг. Батьки та учні матимуть зручний доступ до інформації про навчання та можливість онлайн-запису в дошкільні навчальні заклади через платформу «Мрія», що підвищить ефективність управління освітнім процесом та прозорість роботи закладів освіти.</w:t>
            </w:r>
          </w:p>
        </w:tc>
      </w:tr>
      <w:tr w:rsidR="004D0240" w:rsidTr="00E50641">
        <w:trPr>
          <w:trHeight w:val="1124"/>
        </w:trPr>
        <w:tc>
          <w:tcPr>
            <w:tcW w:w="1980" w:type="dxa"/>
            <w:vMerge w:val="restart"/>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4F4C3C">
              <w:rPr>
                <w:rFonts w:ascii="Times New Roman" w:eastAsia="Times New Roman" w:hAnsi="Times New Roman" w:cs="Times New Roman"/>
                <w:i/>
                <w:color w:val="000000"/>
                <w:sz w:val="20"/>
                <w:szCs w:val="20"/>
                <w:lang w:val="uk-UA"/>
              </w:rPr>
              <w:t>3.1.1.</w:t>
            </w:r>
            <w:r w:rsidRPr="004F4C3C">
              <w:rPr>
                <w:i/>
              </w:rPr>
              <w:t xml:space="preserve"> </w:t>
            </w:r>
            <w:r w:rsidRPr="004D0240">
              <w:rPr>
                <w:rFonts w:ascii="Times New Roman" w:eastAsia="Times New Roman" w:hAnsi="Times New Roman" w:cs="Times New Roman"/>
                <w:i/>
                <w:color w:val="000000"/>
                <w:sz w:val="20"/>
                <w:szCs w:val="20"/>
                <w:lang w:val="uk-UA"/>
              </w:rPr>
              <w:t>Розвиток та технічна підтримка комп’ютерних і мережевих систем закладів освіти</w:t>
            </w:r>
            <w:r>
              <w:rPr>
                <w:rFonts w:ascii="Times New Roman" w:eastAsia="Times New Roman" w:hAnsi="Times New Roman" w:cs="Times New Roman"/>
                <w:i/>
                <w:color w:val="000000"/>
                <w:sz w:val="20"/>
                <w:szCs w:val="20"/>
                <w:lang w:val="uk-UA"/>
              </w:rPr>
              <w:t>, КУ</w:t>
            </w:r>
            <w:r w:rsidRPr="004D0240">
              <w:rPr>
                <w:rFonts w:ascii="Times New Roman" w:eastAsia="Times New Roman" w:hAnsi="Times New Roman" w:cs="Times New Roman"/>
                <w:i/>
                <w:color w:val="000000"/>
                <w:sz w:val="20"/>
                <w:szCs w:val="20"/>
                <w:lang w:val="uk-UA"/>
              </w:rPr>
              <w:t xml:space="preserve"> та пунктів незламності</w:t>
            </w:r>
          </w:p>
        </w:tc>
        <w:tc>
          <w:tcPr>
            <w:tcW w:w="2268" w:type="dxa"/>
            <w:vMerge w:val="restart"/>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4F4C3C">
              <w:rPr>
                <w:rFonts w:ascii="Times New Roman" w:eastAsia="Times New Roman" w:hAnsi="Times New Roman" w:cs="Times New Roman"/>
                <w:i/>
                <w:color w:val="000000"/>
                <w:sz w:val="20"/>
                <w:szCs w:val="20"/>
              </w:rPr>
              <w:t>Поточний ремонт локальної мережі для закладів освіти у ліцеях та гімназіях</w:t>
            </w:r>
            <w:r w:rsidRPr="004F4C3C">
              <w:rPr>
                <w:rFonts w:ascii="Times New Roman" w:eastAsia="Times New Roman" w:hAnsi="Times New Roman" w:cs="Times New Roman"/>
                <w:i/>
                <w:color w:val="000000"/>
                <w:sz w:val="20"/>
                <w:szCs w:val="20"/>
                <w:lang w:val="uk-UA"/>
              </w:rPr>
              <w:t xml:space="preserve">, </w:t>
            </w:r>
            <w:r w:rsidRPr="004F4C3C">
              <w:rPr>
                <w:i/>
                <w:iCs/>
                <w:sz w:val="24"/>
                <w:szCs w:val="24"/>
              </w:rPr>
              <w:t xml:space="preserve"> </w:t>
            </w:r>
            <w:r w:rsidRPr="004F4C3C">
              <w:rPr>
                <w:rFonts w:ascii="Times New Roman" w:hAnsi="Times New Roman" w:cs="Times New Roman"/>
                <w:i/>
                <w:iCs/>
                <w:sz w:val="20"/>
                <w:szCs w:val="20"/>
              </w:rPr>
              <w:t xml:space="preserve">Послуги провайдерів з надання статистичної </w:t>
            </w:r>
            <w:r w:rsidRPr="004F4C3C">
              <w:rPr>
                <w:rFonts w:ascii="Times New Roman" w:hAnsi="Times New Roman" w:cs="Times New Roman"/>
                <w:i/>
                <w:iCs/>
                <w:sz w:val="20"/>
                <w:szCs w:val="20"/>
                <w:lang w:val="en-US"/>
              </w:rPr>
              <w:t>IP</w:t>
            </w:r>
            <w:r w:rsidRPr="004F4C3C">
              <w:rPr>
                <w:rFonts w:ascii="Times New Roman" w:hAnsi="Times New Roman" w:cs="Times New Roman"/>
                <w:i/>
                <w:iCs/>
                <w:sz w:val="20"/>
                <w:szCs w:val="20"/>
              </w:rPr>
              <w:t>-адреси в закладах освіти, за адресами, де розташовані пункти незламності</w:t>
            </w:r>
            <w:r>
              <w:rPr>
                <w:rFonts w:ascii="Times New Roman" w:hAnsi="Times New Roman" w:cs="Times New Roman"/>
                <w:i/>
                <w:iCs/>
                <w:sz w:val="20"/>
                <w:szCs w:val="20"/>
                <w:lang w:val="uk-UA"/>
              </w:rPr>
              <w:t xml:space="preserve">, </w:t>
            </w:r>
            <w:r>
              <w:rPr>
                <w:rFonts w:ascii="Times New Roman" w:eastAsia="Times New Roman" w:hAnsi="Times New Roman" w:cs="Times New Roman"/>
                <w:color w:val="000000"/>
                <w:sz w:val="20"/>
                <w:szCs w:val="20"/>
              </w:rPr>
              <w:t xml:space="preserve"> </w:t>
            </w:r>
            <w:r w:rsidRPr="004F4C3C">
              <w:rPr>
                <w:rFonts w:ascii="Times New Roman" w:eastAsia="Times New Roman" w:hAnsi="Times New Roman" w:cs="Times New Roman"/>
                <w:i/>
                <w:color w:val="000000"/>
                <w:sz w:val="20"/>
                <w:szCs w:val="20"/>
              </w:rPr>
              <w:t>Придбання (</w:t>
            </w:r>
            <w:proofErr w:type="spellStart"/>
            <w:r w:rsidRPr="004F4C3C">
              <w:rPr>
                <w:rFonts w:ascii="Times New Roman" w:eastAsia="Times New Roman" w:hAnsi="Times New Roman" w:cs="Times New Roman"/>
                <w:i/>
                <w:color w:val="000000"/>
                <w:sz w:val="20"/>
                <w:szCs w:val="20"/>
              </w:rPr>
              <w:t>техпідтримка</w:t>
            </w:r>
            <w:proofErr w:type="spellEnd"/>
            <w:r w:rsidRPr="004F4C3C">
              <w:rPr>
                <w:rFonts w:ascii="Times New Roman" w:eastAsia="Times New Roman" w:hAnsi="Times New Roman" w:cs="Times New Roman"/>
                <w:i/>
                <w:color w:val="000000"/>
                <w:sz w:val="20"/>
                <w:szCs w:val="20"/>
              </w:rPr>
              <w:t xml:space="preserve">, </w:t>
            </w:r>
            <w:r w:rsidRPr="004F4C3C">
              <w:rPr>
                <w:rFonts w:ascii="Times New Roman" w:eastAsia="Times New Roman" w:hAnsi="Times New Roman" w:cs="Times New Roman"/>
                <w:i/>
                <w:color w:val="000000"/>
                <w:sz w:val="20"/>
                <w:szCs w:val="20"/>
              </w:rPr>
              <w:lastRenderedPageBreak/>
              <w:t>послуги з обслуговування, модернізація) комп’ютерного, офісного, серверного та мережевого обладнання та устаткування</w:t>
            </w:r>
          </w:p>
        </w:tc>
        <w:tc>
          <w:tcPr>
            <w:tcW w:w="1843" w:type="dxa"/>
            <w:vMerge w:val="restart"/>
            <w:tcBorders>
              <w:left w:val="single" w:sz="4" w:space="0" w:color="000000"/>
              <w:right w:val="single" w:sz="4" w:space="0" w:color="000000"/>
            </w:tcBorders>
          </w:tcPr>
          <w:p w:rsidR="004D0240" w:rsidRPr="004D0240"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rPr>
              <w:lastRenderedPageBreak/>
              <w:t>Відділ освіти</w:t>
            </w:r>
            <w:r w:rsidRPr="004D0240">
              <w:rPr>
                <w:rFonts w:ascii="Times New Roman" w:eastAsia="Times New Roman" w:hAnsi="Times New Roman" w:cs="Times New Roman"/>
                <w:i/>
                <w:color w:val="000000"/>
                <w:sz w:val="20"/>
                <w:szCs w:val="20"/>
                <w:lang w:val="uk-UA"/>
              </w:rPr>
              <w:t>, КУ «</w:t>
            </w:r>
            <w:proofErr w:type="spellStart"/>
            <w:r w:rsidRPr="004D0240">
              <w:rPr>
                <w:rFonts w:ascii="Times New Roman" w:eastAsia="Times New Roman" w:hAnsi="Times New Roman" w:cs="Times New Roman"/>
                <w:i/>
                <w:color w:val="000000"/>
                <w:sz w:val="20"/>
                <w:szCs w:val="20"/>
                <w:lang w:val="uk-UA"/>
              </w:rPr>
              <w:t>Роздільнянський</w:t>
            </w:r>
            <w:proofErr w:type="spellEnd"/>
            <w:r w:rsidRPr="004D0240">
              <w:rPr>
                <w:rFonts w:ascii="Times New Roman" w:eastAsia="Times New Roman" w:hAnsi="Times New Roman" w:cs="Times New Roman"/>
                <w:i/>
                <w:color w:val="000000"/>
                <w:sz w:val="20"/>
                <w:szCs w:val="20"/>
                <w:lang w:val="uk-UA"/>
              </w:rPr>
              <w:t xml:space="preserve"> центр освіти»</w:t>
            </w:r>
          </w:p>
        </w:tc>
        <w:tc>
          <w:tcPr>
            <w:tcW w:w="992" w:type="dxa"/>
            <w:gridSpan w:val="2"/>
            <w:vMerge w:val="restart"/>
            <w:tcBorders>
              <w:left w:val="single" w:sz="4" w:space="0" w:color="000000"/>
            </w:tcBorders>
          </w:tcPr>
          <w:p w:rsidR="004D0240" w:rsidRPr="004D0240" w:rsidRDefault="004D0240" w:rsidP="00E50641">
            <w:pPr>
              <w:widowControl w:val="0"/>
              <w:pBdr>
                <w:top w:val="nil"/>
                <w:left w:val="nil"/>
                <w:bottom w:val="nil"/>
                <w:right w:val="nil"/>
                <w:between w:val="nil"/>
              </w:pBdr>
              <w:spacing w:line="240" w:lineRule="auto"/>
              <w:jc w:val="center"/>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lang w:val="uk-UA"/>
              </w:rPr>
              <w:t>2026-2028</w:t>
            </w:r>
          </w:p>
        </w:tc>
        <w:tc>
          <w:tcPr>
            <w:tcW w:w="1417" w:type="dxa"/>
            <w:tcBorders>
              <w:top w:val="single" w:sz="4" w:space="0" w:color="000000"/>
              <w:left w:val="single" w:sz="4" w:space="0" w:color="000000"/>
              <w:bottom w:val="single" w:sz="4" w:space="0" w:color="auto"/>
            </w:tcBorders>
          </w:tcPr>
          <w:p w:rsidR="004D0240" w:rsidRPr="004D0240" w:rsidRDefault="004D0240" w:rsidP="00E50641">
            <w:pPr>
              <w:widowControl w:val="0"/>
              <w:spacing w:before="40" w:after="40" w:line="240" w:lineRule="auto"/>
              <w:jc w:val="center"/>
              <w:rPr>
                <w:rFonts w:ascii="Times New Roman" w:eastAsia="Times New Roman" w:hAnsi="Times New Roman" w:cs="Times New Roman"/>
                <w:i/>
                <w:color w:val="000000"/>
                <w:sz w:val="20"/>
                <w:szCs w:val="20"/>
              </w:rPr>
            </w:pPr>
            <w:r w:rsidRPr="004D0240">
              <w:rPr>
                <w:rFonts w:ascii="Times New Roman" w:eastAsia="Times New Roman" w:hAnsi="Times New Roman" w:cs="Times New Roman"/>
                <w:i/>
                <w:color w:val="000000"/>
                <w:sz w:val="20"/>
                <w:szCs w:val="20"/>
              </w:rPr>
              <w:t>Загальний обсяг,  у тому числі</w:t>
            </w:r>
          </w:p>
        </w:tc>
        <w:tc>
          <w:tcPr>
            <w:tcW w:w="1276" w:type="dxa"/>
            <w:tcBorders>
              <w:left w:val="single" w:sz="4" w:space="0" w:color="000000"/>
              <w:bottom w:val="single" w:sz="4" w:space="0" w:color="auto"/>
              <w:right w:val="single" w:sz="4" w:space="0" w:color="000000"/>
            </w:tcBorders>
            <w:vAlign w:val="center"/>
          </w:tcPr>
          <w:p w:rsidR="004D0240"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510 02</w:t>
            </w:r>
            <w:r>
              <w:rPr>
                <w:rFonts w:ascii="Times New Roman" w:eastAsia="Times New Roman" w:hAnsi="Times New Roman" w:cs="Times New Roman"/>
                <w:i/>
                <w:color w:val="000000"/>
                <w:sz w:val="20"/>
                <w:szCs w:val="20"/>
                <w:lang w:val="uk-UA"/>
              </w:rPr>
              <w:t>4</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lang w:val="uk-UA"/>
              </w:rPr>
              <w:t>0</w:t>
            </w:r>
            <w:r w:rsidR="004D0240" w:rsidRPr="00742F2F">
              <w:rPr>
                <w:rFonts w:ascii="Times New Roman" w:eastAsia="Times New Roman" w:hAnsi="Times New Roman" w:cs="Times New Roman"/>
                <w:i/>
                <w:color w:val="000000"/>
                <w:sz w:val="20"/>
                <w:szCs w:val="20"/>
              </w:rPr>
              <w:t>0</w:t>
            </w:r>
          </w:p>
        </w:tc>
        <w:tc>
          <w:tcPr>
            <w:tcW w:w="1276" w:type="dxa"/>
            <w:tcBorders>
              <w:left w:val="single" w:sz="4" w:space="0" w:color="000000"/>
              <w:bottom w:val="single" w:sz="4" w:space="0" w:color="auto"/>
              <w:right w:val="single" w:sz="4" w:space="0" w:color="000000"/>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134" w:type="dxa"/>
            <w:tcBorders>
              <w:left w:val="single" w:sz="4" w:space="0" w:color="000000"/>
              <w:bottom w:val="single" w:sz="4" w:space="0" w:color="auto"/>
              <w:right w:val="single" w:sz="4" w:space="0" w:color="000000"/>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bottom w:val="single" w:sz="4" w:space="0" w:color="auto"/>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vMerge w:val="restart"/>
            <w:tcBorders>
              <w:left w:val="single" w:sz="4" w:space="0" w:color="000000"/>
              <w:right w:val="single" w:sz="4" w:space="0" w:color="000000"/>
            </w:tcBorders>
            <w:vAlign w:val="center"/>
          </w:tcPr>
          <w:p w:rsidR="004D0240" w:rsidRPr="00887234" w:rsidRDefault="004D0240" w:rsidP="00E50641">
            <w:pPr>
              <w:widowControl w:val="0"/>
              <w:spacing w:line="240" w:lineRule="auto"/>
              <w:rPr>
                <w:rFonts w:ascii="Times New Roman" w:eastAsia="Times New Roman" w:hAnsi="Times New Roman" w:cs="Times New Roman"/>
                <w:color w:val="000000"/>
                <w:sz w:val="20"/>
                <w:szCs w:val="20"/>
              </w:rPr>
            </w:pPr>
            <w:r w:rsidRPr="00887234">
              <w:rPr>
                <w:rFonts w:ascii="Times New Roman" w:eastAsia="Times New Roman" w:hAnsi="Times New Roman" w:cs="Times New Roman"/>
                <w:color w:val="000000"/>
                <w:sz w:val="20"/>
                <w:szCs w:val="20"/>
              </w:rPr>
              <w:t xml:space="preserve">Стабільна та безпечна робота локальних мереж </w:t>
            </w:r>
            <w:r>
              <w:rPr>
                <w:rFonts w:ascii="Times New Roman" w:eastAsia="Times New Roman" w:hAnsi="Times New Roman" w:cs="Times New Roman"/>
                <w:color w:val="000000"/>
                <w:sz w:val="20"/>
                <w:szCs w:val="20"/>
                <w:lang w:val="uk-UA"/>
              </w:rPr>
              <w:t>у закладах освіти, з</w:t>
            </w:r>
            <w:proofErr w:type="spellStart"/>
            <w:r w:rsidRPr="00887234">
              <w:rPr>
                <w:rFonts w:ascii="Times New Roman" w:eastAsia="Times New Roman" w:hAnsi="Times New Roman" w:cs="Times New Roman"/>
                <w:color w:val="000000"/>
                <w:sz w:val="20"/>
                <w:szCs w:val="20"/>
              </w:rPr>
              <w:t>абезпечено</w:t>
            </w:r>
            <w:proofErr w:type="spellEnd"/>
            <w:r w:rsidRPr="00887234">
              <w:rPr>
                <w:rFonts w:ascii="Times New Roman" w:eastAsia="Times New Roman" w:hAnsi="Times New Roman" w:cs="Times New Roman"/>
                <w:color w:val="000000"/>
                <w:sz w:val="20"/>
                <w:szCs w:val="20"/>
              </w:rPr>
              <w:t xml:space="preserve"> сучасною комп’ютерною та офісною технікою працівників </w:t>
            </w:r>
            <w:r>
              <w:rPr>
                <w:rFonts w:ascii="Times New Roman" w:eastAsia="Times New Roman" w:hAnsi="Times New Roman" w:cs="Times New Roman"/>
                <w:color w:val="000000"/>
                <w:sz w:val="20"/>
                <w:szCs w:val="20"/>
                <w:lang w:val="uk-UA"/>
              </w:rPr>
              <w:t>КУ «</w:t>
            </w:r>
            <w:proofErr w:type="spellStart"/>
            <w:r>
              <w:rPr>
                <w:rFonts w:ascii="Times New Roman" w:eastAsia="Times New Roman" w:hAnsi="Times New Roman" w:cs="Times New Roman"/>
                <w:color w:val="000000"/>
                <w:sz w:val="20"/>
                <w:szCs w:val="20"/>
                <w:lang w:val="uk-UA"/>
              </w:rPr>
              <w:t>Роздільнянський</w:t>
            </w:r>
            <w:proofErr w:type="spellEnd"/>
            <w:r>
              <w:rPr>
                <w:rFonts w:ascii="Times New Roman" w:eastAsia="Times New Roman" w:hAnsi="Times New Roman" w:cs="Times New Roman"/>
                <w:color w:val="000000"/>
                <w:sz w:val="20"/>
                <w:szCs w:val="20"/>
                <w:lang w:val="uk-UA"/>
              </w:rPr>
              <w:t xml:space="preserve"> центр освіти»</w:t>
            </w:r>
            <w:r w:rsidRPr="00887234">
              <w:rPr>
                <w:rFonts w:ascii="Times New Roman" w:eastAsia="Times New Roman" w:hAnsi="Times New Roman" w:cs="Times New Roman"/>
                <w:color w:val="000000"/>
                <w:sz w:val="20"/>
                <w:szCs w:val="20"/>
              </w:rPr>
              <w:t xml:space="preserve"> </w:t>
            </w:r>
          </w:p>
          <w:p w:rsidR="004D0240" w:rsidRDefault="004D0240" w:rsidP="00E50641">
            <w:pPr>
              <w:widowControl w:val="0"/>
              <w:spacing w:line="240" w:lineRule="auto"/>
              <w:rPr>
                <w:rFonts w:ascii="Times New Roman" w:eastAsia="Times New Roman" w:hAnsi="Times New Roman" w:cs="Times New Roman"/>
                <w:color w:val="000000"/>
                <w:sz w:val="20"/>
                <w:szCs w:val="20"/>
              </w:rPr>
            </w:pPr>
            <w:r w:rsidRPr="00887234">
              <w:rPr>
                <w:rFonts w:ascii="Times New Roman" w:eastAsia="Times New Roman" w:hAnsi="Times New Roman" w:cs="Times New Roman"/>
                <w:color w:val="000000"/>
                <w:sz w:val="20"/>
                <w:szCs w:val="20"/>
              </w:rPr>
              <w:t xml:space="preserve">Витрати на придбання </w:t>
            </w:r>
            <w:r w:rsidRPr="00887234">
              <w:rPr>
                <w:rFonts w:ascii="Times New Roman" w:eastAsia="Times New Roman" w:hAnsi="Times New Roman" w:cs="Times New Roman"/>
                <w:color w:val="000000"/>
                <w:sz w:val="20"/>
                <w:szCs w:val="20"/>
              </w:rPr>
              <w:lastRenderedPageBreak/>
              <w:t>та обслуговування</w:t>
            </w:r>
          </w:p>
        </w:tc>
      </w:tr>
      <w:tr w:rsidR="004D0240" w:rsidTr="00E50641">
        <w:trPr>
          <w:trHeight w:val="1632"/>
        </w:trPr>
        <w:tc>
          <w:tcPr>
            <w:tcW w:w="1980"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2268"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992" w:type="dxa"/>
            <w:gridSpan w:val="2"/>
            <w:vMerge/>
            <w:tcBorders>
              <w:left w:val="single" w:sz="4" w:space="0" w:color="000000"/>
            </w:tcBorders>
          </w:tcPr>
          <w:p w:rsidR="004D0240" w:rsidRDefault="004D0240"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uk-UA"/>
              </w:rPr>
            </w:pPr>
          </w:p>
        </w:tc>
        <w:tc>
          <w:tcPr>
            <w:tcW w:w="1417" w:type="dxa"/>
            <w:tcBorders>
              <w:top w:val="single" w:sz="4" w:space="0" w:color="auto"/>
              <w:left w:val="single" w:sz="4" w:space="0" w:color="000000"/>
              <w:bottom w:val="single" w:sz="4" w:space="0" w:color="auto"/>
            </w:tcBorders>
          </w:tcPr>
          <w:p w:rsidR="004D0240" w:rsidRPr="004D0240" w:rsidRDefault="004D0240" w:rsidP="00E50641">
            <w:pPr>
              <w:widowControl w:val="0"/>
              <w:spacing w:before="40" w:after="40" w:line="240" w:lineRule="auto"/>
              <w:jc w:val="center"/>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lang w:val="uk-UA"/>
              </w:rPr>
              <w:t>Місцевий бюджет</w:t>
            </w:r>
          </w:p>
        </w:tc>
        <w:tc>
          <w:tcPr>
            <w:tcW w:w="1276" w:type="dxa"/>
            <w:tcBorders>
              <w:top w:val="single" w:sz="4" w:space="0" w:color="auto"/>
              <w:left w:val="single" w:sz="4" w:space="0" w:color="000000"/>
              <w:bottom w:val="single" w:sz="4" w:space="0" w:color="auto"/>
              <w:right w:val="single" w:sz="4" w:space="0" w:color="000000"/>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76" w:type="dxa"/>
            <w:tcBorders>
              <w:top w:val="single" w:sz="4" w:space="0" w:color="auto"/>
              <w:left w:val="single" w:sz="4" w:space="0" w:color="000000"/>
              <w:bottom w:val="single" w:sz="4" w:space="0" w:color="auto"/>
              <w:right w:val="single" w:sz="4" w:space="0" w:color="000000"/>
            </w:tcBorders>
            <w:vAlign w:val="center"/>
          </w:tcPr>
          <w:p w:rsidR="004D0240"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510 02</w:t>
            </w:r>
            <w:r>
              <w:rPr>
                <w:rFonts w:ascii="Times New Roman" w:eastAsia="Times New Roman" w:hAnsi="Times New Roman" w:cs="Times New Roman"/>
                <w:i/>
                <w:color w:val="000000"/>
                <w:sz w:val="20"/>
                <w:szCs w:val="20"/>
                <w:lang w:val="uk-UA"/>
              </w:rPr>
              <w:t>4</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lang w:val="uk-UA"/>
              </w:rPr>
              <w:t>0</w:t>
            </w:r>
            <w:r w:rsidR="004D0240" w:rsidRPr="00742F2F">
              <w:rPr>
                <w:rFonts w:ascii="Times New Roman" w:eastAsia="Times New Roman" w:hAnsi="Times New Roman" w:cs="Times New Roman"/>
                <w:i/>
                <w:color w:val="000000"/>
                <w:sz w:val="20"/>
                <w:szCs w:val="20"/>
              </w:rPr>
              <w:t>0</w:t>
            </w:r>
          </w:p>
        </w:tc>
        <w:tc>
          <w:tcPr>
            <w:tcW w:w="1134" w:type="dxa"/>
            <w:tcBorders>
              <w:top w:val="single" w:sz="4" w:space="0" w:color="auto"/>
              <w:left w:val="single" w:sz="4" w:space="0" w:color="000000"/>
              <w:bottom w:val="single" w:sz="4" w:space="0" w:color="auto"/>
              <w:right w:val="single" w:sz="4" w:space="0" w:color="000000"/>
            </w:tcBorders>
            <w:vAlign w:val="center"/>
          </w:tcPr>
          <w:p w:rsidR="004D0240"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sidRPr="00742F2F">
              <w:rPr>
                <w:rFonts w:ascii="Times New Roman" w:eastAsia="Times New Roman" w:hAnsi="Times New Roman" w:cs="Times New Roman"/>
                <w:i/>
                <w:color w:val="000000"/>
                <w:sz w:val="20"/>
                <w:szCs w:val="20"/>
                <w:lang w:val="uk-UA"/>
              </w:rPr>
              <w:t>В межах фінансування</w:t>
            </w:r>
          </w:p>
        </w:tc>
        <w:tc>
          <w:tcPr>
            <w:tcW w:w="1224" w:type="dxa"/>
            <w:tcBorders>
              <w:top w:val="single" w:sz="4" w:space="0" w:color="auto"/>
              <w:left w:val="single" w:sz="4" w:space="0" w:color="000000"/>
              <w:bottom w:val="single" w:sz="4" w:space="0" w:color="auto"/>
            </w:tcBorders>
            <w:vAlign w:val="center"/>
          </w:tcPr>
          <w:p w:rsidR="004D0240"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sidRPr="00742F2F">
              <w:rPr>
                <w:rFonts w:ascii="Times New Roman" w:eastAsia="Times New Roman" w:hAnsi="Times New Roman" w:cs="Times New Roman"/>
                <w:i/>
                <w:color w:val="000000"/>
                <w:sz w:val="20"/>
                <w:szCs w:val="20"/>
                <w:lang w:val="uk-UA"/>
              </w:rPr>
              <w:t xml:space="preserve">В межах фінансування </w:t>
            </w:r>
            <w:r w:rsidR="004D0240" w:rsidRPr="00742F2F">
              <w:rPr>
                <w:rFonts w:ascii="Times New Roman" w:eastAsia="Times New Roman" w:hAnsi="Times New Roman" w:cs="Times New Roman"/>
                <w:i/>
                <w:color w:val="000000"/>
                <w:sz w:val="20"/>
                <w:szCs w:val="20"/>
                <w:lang w:val="uk-UA"/>
              </w:rPr>
              <w:t>-</w:t>
            </w:r>
          </w:p>
        </w:tc>
        <w:tc>
          <w:tcPr>
            <w:tcW w:w="2190" w:type="dxa"/>
            <w:vMerge/>
            <w:tcBorders>
              <w:left w:val="single" w:sz="4" w:space="0" w:color="000000"/>
              <w:right w:val="single" w:sz="4" w:space="0" w:color="000000"/>
            </w:tcBorders>
            <w:vAlign w:val="center"/>
          </w:tcPr>
          <w:p w:rsidR="004D0240" w:rsidRPr="00887234" w:rsidRDefault="004D0240" w:rsidP="00E50641">
            <w:pPr>
              <w:widowControl w:val="0"/>
              <w:spacing w:line="240" w:lineRule="auto"/>
              <w:rPr>
                <w:rFonts w:ascii="Times New Roman" w:eastAsia="Times New Roman" w:hAnsi="Times New Roman" w:cs="Times New Roman"/>
                <w:color w:val="000000"/>
                <w:sz w:val="20"/>
                <w:szCs w:val="20"/>
              </w:rPr>
            </w:pPr>
          </w:p>
        </w:tc>
      </w:tr>
      <w:tr w:rsidR="004D0240" w:rsidTr="00E50641">
        <w:trPr>
          <w:trHeight w:val="2244"/>
        </w:trPr>
        <w:tc>
          <w:tcPr>
            <w:tcW w:w="1980"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2268"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992" w:type="dxa"/>
            <w:gridSpan w:val="2"/>
            <w:vMerge/>
            <w:tcBorders>
              <w:left w:val="single" w:sz="4" w:space="0" w:color="000000"/>
            </w:tcBorders>
          </w:tcPr>
          <w:p w:rsidR="004D0240" w:rsidRDefault="004D0240"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uk-UA"/>
              </w:rPr>
            </w:pPr>
          </w:p>
        </w:tc>
        <w:tc>
          <w:tcPr>
            <w:tcW w:w="1417" w:type="dxa"/>
            <w:tcBorders>
              <w:top w:val="single" w:sz="4" w:space="0" w:color="auto"/>
              <w:left w:val="single" w:sz="4" w:space="0" w:color="000000"/>
              <w:bottom w:val="single" w:sz="4" w:space="0" w:color="000000"/>
            </w:tcBorders>
          </w:tcPr>
          <w:p w:rsidR="004D0240" w:rsidRPr="004D0240" w:rsidRDefault="004D0240" w:rsidP="00E50641">
            <w:pPr>
              <w:widowControl w:val="0"/>
              <w:spacing w:before="40" w:after="40" w:line="240" w:lineRule="auto"/>
              <w:jc w:val="center"/>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lang w:val="uk-UA"/>
              </w:rPr>
              <w:t>Інші джерела</w:t>
            </w:r>
          </w:p>
        </w:tc>
        <w:tc>
          <w:tcPr>
            <w:tcW w:w="1276" w:type="dxa"/>
            <w:tcBorders>
              <w:top w:val="single" w:sz="4" w:space="0" w:color="auto"/>
              <w:left w:val="single" w:sz="4" w:space="0" w:color="000000"/>
              <w:righ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276" w:type="dxa"/>
            <w:tcBorders>
              <w:top w:val="single" w:sz="4" w:space="0" w:color="auto"/>
              <w:left w:val="single" w:sz="4" w:space="0" w:color="000000"/>
              <w:righ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134" w:type="dxa"/>
            <w:tcBorders>
              <w:top w:val="single" w:sz="4" w:space="0" w:color="auto"/>
              <w:left w:val="single" w:sz="4" w:space="0" w:color="000000"/>
              <w:righ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224" w:type="dxa"/>
            <w:tcBorders>
              <w:top w:val="single" w:sz="4" w:space="0" w:color="auto"/>
              <w:lef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2190" w:type="dxa"/>
            <w:vMerge/>
            <w:tcBorders>
              <w:left w:val="single" w:sz="4" w:space="0" w:color="000000"/>
              <w:right w:val="single" w:sz="4" w:space="0" w:color="000000"/>
            </w:tcBorders>
            <w:vAlign w:val="center"/>
          </w:tcPr>
          <w:p w:rsidR="004D0240" w:rsidRPr="00887234" w:rsidRDefault="004D0240"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3.2. Запровадження нових цифрових технологій у галузі культури</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інструментів маркування QR-кодами культурних пам’яток</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Відділ культури </w:t>
            </w:r>
            <w:proofErr w:type="spellStart"/>
            <w:r w:rsidR="00A97102">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Культурні пам’ятки громади будуть оснащені QR-кодами, що дозволить відвідувачам отримувати зручний доступ до інформації про об’єкти (історія, значення, фото, аудіо та відео матеріали) за допомогою смартфонів. Це сприятиме підвищенню туристичної привабливості, збереженню культурної спадщини та популяризації місцевої історії.</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 тому числі популяризація у мережі інтернет</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35"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1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3.3. </w:t>
            </w:r>
            <w:r>
              <w:rPr>
                <w:rFonts w:ascii="Times New Roman" w:eastAsia="Times New Roman" w:hAnsi="Times New Roman" w:cs="Times New Roman"/>
                <w:sz w:val="20"/>
                <w:szCs w:val="20"/>
              </w:rPr>
              <w:t>Впровадження</w:t>
            </w:r>
            <w:r>
              <w:rPr>
                <w:rFonts w:ascii="Times New Roman" w:eastAsia="Times New Roman" w:hAnsi="Times New Roman" w:cs="Times New Roman"/>
                <w:color w:val="000000"/>
                <w:sz w:val="20"/>
                <w:szCs w:val="20"/>
              </w:rPr>
              <w:t xml:space="preserve"> нових цифрових технологій у галузі культури</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провадження Е-сервіс</w:t>
            </w:r>
            <w:r>
              <w:rPr>
                <w:rFonts w:ascii="Times New Roman" w:eastAsia="Times New Roman" w:hAnsi="Times New Roman" w:cs="Times New Roman"/>
                <w:sz w:val="20"/>
                <w:szCs w:val="20"/>
              </w:rPr>
              <w:t>ів</w:t>
            </w:r>
            <w:r>
              <w:rPr>
                <w:rFonts w:ascii="Times New Roman" w:eastAsia="Times New Roman" w:hAnsi="Times New Roman" w:cs="Times New Roman"/>
                <w:color w:val="000000"/>
                <w:sz w:val="20"/>
                <w:szCs w:val="20"/>
              </w:rPr>
              <w:t xml:space="preserve"> в бібліотеках (е-картка читача, е-каталог, е-видання та книги);</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Відділ культури </w:t>
            </w:r>
            <w:proofErr w:type="spellStart"/>
            <w:r w:rsidR="00A97102">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Бібліотеки громади матимуть сучасні електронні сервіси: е-картку читача, електронний каталог, </w:t>
            </w:r>
            <w:r>
              <w:rPr>
                <w:rFonts w:ascii="Times New Roman" w:eastAsia="Times New Roman" w:hAnsi="Times New Roman" w:cs="Times New Roman"/>
                <w:color w:val="000000"/>
                <w:sz w:val="20"/>
                <w:szCs w:val="20"/>
              </w:rPr>
              <w:lastRenderedPageBreak/>
              <w:t>доступ до е-видань та електронних книг. Це забезпечить зручний доступ до інформаційних ресурсів для всіх користувачів, підвищить ефективність обслуговування та популяризує читання серед мешканців громади.</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 тому числі популяризація у мережі інтернет</w:t>
            </w:r>
          </w:p>
        </w:tc>
      </w:tr>
      <w:tr w:rsidR="0046133C" w:rsidTr="00E50641">
        <w:trPr>
          <w:trHeight w:val="244"/>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3207"/>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22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3.4. </w:t>
            </w:r>
            <w:proofErr w:type="spellStart"/>
            <w:r>
              <w:rPr>
                <w:rFonts w:ascii="Times New Roman" w:eastAsia="Times New Roman" w:hAnsi="Times New Roman" w:cs="Times New Roman"/>
                <w:sz w:val="20"/>
                <w:szCs w:val="20"/>
              </w:rPr>
              <w:t>Цифровізація</w:t>
            </w:r>
            <w:proofErr w:type="spellEnd"/>
            <w:r>
              <w:rPr>
                <w:rFonts w:ascii="Times New Roman" w:eastAsia="Times New Roman" w:hAnsi="Times New Roman" w:cs="Times New Roman"/>
                <w:color w:val="000000"/>
                <w:sz w:val="20"/>
                <w:szCs w:val="20"/>
              </w:rPr>
              <w:t xml:space="preserve"> у  сфері житлово-комунального господарства</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Модернізація водних і енергетичних систем громади. </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Оновлена водогінна мережа. Встановлено сенсори для моніторингу витоків води та станції очищення води</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bottom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bottom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bottom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3.5.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сфери екології громади</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системи моніторингу та оцінки якості атмосферного повітря територіальної громади. Витрати на встановлення та  утримання</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Впроваджено систему моніторингу та оцінки якості атмосферного повітря територіальної громади. Витрати на встановлення та  утримання</w:t>
            </w:r>
          </w:p>
        </w:tc>
      </w:tr>
      <w:tr w:rsidR="0046133C" w:rsidTr="00E50641">
        <w:trPr>
          <w:trHeight w:val="2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22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3.6.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у будівництві, містобудуванні та архітектурі</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Розробка містобудівної документації на місцевому рівні. Необхідне розроблення топографічної основи 1:10000  та 1:2000 всієї громади, а також розроблення комплексного плану</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Громада матиме актуальну та детальну топографічну основу та комплексний план територій, що забезпечить ефективне планування розвитку інфраструктури, управління земельними ресурсами, прозорість прийняття рішень та </w:t>
            </w:r>
            <w:r>
              <w:rPr>
                <w:rFonts w:ascii="Times New Roman" w:eastAsia="Times New Roman" w:hAnsi="Times New Roman" w:cs="Times New Roman"/>
                <w:color w:val="000000"/>
                <w:sz w:val="20"/>
                <w:szCs w:val="20"/>
              </w:rPr>
              <w:lastRenderedPageBreak/>
              <w:t>залучення інвестицій</w:t>
            </w:r>
          </w:p>
        </w:tc>
      </w:tr>
      <w:tr w:rsidR="0046133C" w:rsidTr="00E50641">
        <w:trPr>
          <w:trHeight w:val="396"/>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130"/>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3.7. Популяризація платформи </w:t>
            </w:r>
            <w:proofErr w:type="spellStart"/>
            <w:r>
              <w:rPr>
                <w:rFonts w:ascii="Times New Roman" w:eastAsia="Times New Roman" w:hAnsi="Times New Roman" w:cs="Times New Roman"/>
                <w:sz w:val="20"/>
                <w:szCs w:val="20"/>
              </w:rPr>
              <w:t>Дія.Освіта</w:t>
            </w:r>
            <w:proofErr w:type="spellEnd"/>
            <w:r>
              <w:rPr>
                <w:rFonts w:ascii="Times New Roman" w:eastAsia="Times New Roman" w:hAnsi="Times New Roman" w:cs="Times New Roman"/>
                <w:sz w:val="20"/>
                <w:szCs w:val="20"/>
              </w:rPr>
              <w:t xml:space="preserve"> з метою підвищення цифрової грамотності жителів громади</w:t>
            </w:r>
          </w:p>
        </w:tc>
        <w:tc>
          <w:tcPr>
            <w:tcW w:w="2268"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Висвітлення інформації про освітні серіали на платформі. Проведення тематичних заходів та тренінгів.</w:t>
            </w:r>
          </w:p>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щорічного оцінювання кількості зареєстрованих мешканців громади на платформі</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Відділ комунікацій, цифрової трансформації та інформаційно-технічного забезпечення</w:t>
            </w:r>
          </w:p>
          <w:p w:rsidR="0046133C" w:rsidRDefault="0046133C" w:rsidP="00E50641">
            <w:pPr>
              <w:widowControl w:val="0"/>
              <w:spacing w:line="240" w:lineRule="auto"/>
              <w:rPr>
                <w:rFonts w:ascii="Times New Roman" w:eastAsia="Times New Roman" w:hAnsi="Times New Roman" w:cs="Times New Roman"/>
                <w:sz w:val="20"/>
                <w:szCs w:val="20"/>
              </w:rPr>
            </w:pP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after="40" w:line="240" w:lineRule="auto"/>
              <w:ind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4"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9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Зростання кількості зареєстрованих жителів громади на платформі </w:t>
            </w:r>
            <w:proofErr w:type="spellStart"/>
            <w:r>
              <w:rPr>
                <w:rFonts w:ascii="Times New Roman" w:eastAsia="Times New Roman" w:hAnsi="Times New Roman" w:cs="Times New Roman"/>
                <w:sz w:val="20"/>
                <w:szCs w:val="20"/>
              </w:rPr>
              <w:t>Дія.Освіта</w:t>
            </w:r>
            <w:proofErr w:type="spellEnd"/>
          </w:p>
          <w:p w:rsidR="0046133C" w:rsidRDefault="0046133C" w:rsidP="00E50641">
            <w:pPr>
              <w:widowControl w:val="0"/>
              <w:spacing w:line="240" w:lineRule="auto"/>
              <w:rPr>
                <w:rFonts w:ascii="Times New Roman" w:eastAsia="Times New Roman" w:hAnsi="Times New Roman" w:cs="Times New Roman"/>
                <w:sz w:val="20"/>
                <w:szCs w:val="20"/>
              </w:rPr>
            </w:pPr>
          </w:p>
        </w:tc>
      </w:tr>
      <w:tr w:rsidR="000E47B0" w:rsidTr="00E50641">
        <w:trPr>
          <w:trHeight w:val="708"/>
        </w:trPr>
        <w:tc>
          <w:tcPr>
            <w:tcW w:w="1980" w:type="dxa"/>
            <w:vMerge w:val="restart"/>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3.8.</w:t>
            </w:r>
            <w:r w:rsidRPr="00E6736B">
              <w:rPr>
                <w:rFonts w:ascii="Times New Roman" w:eastAsia="Times New Roman" w:hAnsi="Times New Roman" w:cs="Times New Roman"/>
                <w:i/>
                <w:color w:val="000000"/>
                <w:sz w:val="20"/>
                <w:szCs w:val="20"/>
                <w:lang w:val="uk-UA"/>
              </w:rPr>
              <w:t>Розвиток та модернізація інформаційно-комунікаційної інфраструктури громади</w:t>
            </w:r>
          </w:p>
        </w:tc>
        <w:tc>
          <w:tcPr>
            <w:tcW w:w="2268" w:type="dxa"/>
            <w:vMerge w:val="restart"/>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sidRPr="00E6736B">
              <w:rPr>
                <w:rFonts w:ascii="Times New Roman" w:eastAsia="Times New Roman" w:hAnsi="Times New Roman" w:cs="Times New Roman"/>
                <w:i/>
                <w:color w:val="000000"/>
                <w:sz w:val="20"/>
                <w:szCs w:val="20"/>
              </w:rPr>
              <w:t xml:space="preserve">Впровадження </w:t>
            </w:r>
            <w:r w:rsidRPr="00E6736B">
              <w:rPr>
                <w:rFonts w:ascii="Times New Roman" w:eastAsia="Times New Roman" w:hAnsi="Times New Roman" w:cs="Times New Roman"/>
                <w:i/>
                <w:color w:val="000000"/>
                <w:sz w:val="20"/>
                <w:szCs w:val="20"/>
                <w:lang w:val="uk-UA"/>
              </w:rPr>
              <w:t>розумного</w:t>
            </w:r>
            <w:r w:rsidRPr="00E6736B">
              <w:rPr>
                <w:rFonts w:ascii="Times New Roman" w:eastAsia="Times New Roman" w:hAnsi="Times New Roman" w:cs="Times New Roman"/>
                <w:i/>
                <w:color w:val="000000"/>
                <w:sz w:val="20"/>
                <w:szCs w:val="20"/>
              </w:rPr>
              <w:t xml:space="preserve"> </w:t>
            </w:r>
            <w:proofErr w:type="spellStart"/>
            <w:r w:rsidRPr="00E6736B">
              <w:rPr>
                <w:rFonts w:ascii="Times New Roman" w:eastAsia="Times New Roman" w:hAnsi="Times New Roman" w:cs="Times New Roman"/>
                <w:i/>
                <w:color w:val="000000"/>
                <w:sz w:val="20"/>
                <w:szCs w:val="20"/>
              </w:rPr>
              <w:t>кол</w:t>
            </w:r>
            <w:proofErr w:type="spellEnd"/>
            <w:r w:rsidRPr="00E6736B">
              <w:rPr>
                <w:rFonts w:ascii="Times New Roman" w:eastAsia="Times New Roman" w:hAnsi="Times New Roman" w:cs="Times New Roman"/>
                <w:i/>
                <w:color w:val="000000"/>
                <w:sz w:val="20"/>
                <w:szCs w:val="20"/>
              </w:rPr>
              <w:t xml:space="preserve">-центру для забезпечення ефективної комунікації між </w:t>
            </w:r>
            <w:r w:rsidRPr="00E6736B">
              <w:rPr>
                <w:rFonts w:ascii="Times New Roman" w:eastAsia="Times New Roman" w:hAnsi="Times New Roman" w:cs="Times New Roman"/>
                <w:i/>
                <w:color w:val="000000"/>
                <w:sz w:val="20"/>
                <w:szCs w:val="20"/>
                <w:lang w:val="uk-UA"/>
              </w:rPr>
              <w:t xml:space="preserve">жителями </w:t>
            </w:r>
            <w:r w:rsidRPr="00E6736B">
              <w:rPr>
                <w:rFonts w:ascii="Times New Roman" w:eastAsia="Times New Roman" w:hAnsi="Times New Roman" w:cs="Times New Roman"/>
                <w:i/>
                <w:color w:val="000000"/>
                <w:sz w:val="20"/>
                <w:szCs w:val="20"/>
              </w:rPr>
              <w:t>громад</w:t>
            </w:r>
            <w:r w:rsidRPr="00E6736B">
              <w:rPr>
                <w:rFonts w:ascii="Times New Roman" w:eastAsia="Times New Roman" w:hAnsi="Times New Roman" w:cs="Times New Roman"/>
                <w:i/>
                <w:color w:val="000000"/>
                <w:sz w:val="20"/>
                <w:szCs w:val="20"/>
                <w:lang w:val="uk-UA"/>
              </w:rPr>
              <w:t>и</w:t>
            </w:r>
            <w:r w:rsidRPr="00E6736B">
              <w:rPr>
                <w:rFonts w:ascii="Times New Roman" w:eastAsia="Times New Roman" w:hAnsi="Times New Roman" w:cs="Times New Roman"/>
                <w:i/>
                <w:color w:val="000000"/>
                <w:sz w:val="20"/>
                <w:szCs w:val="20"/>
              </w:rPr>
              <w:t xml:space="preserve"> та органами місцевого самоврядування</w:t>
            </w:r>
          </w:p>
        </w:tc>
        <w:tc>
          <w:tcPr>
            <w:tcW w:w="1843" w:type="dxa"/>
            <w:vMerge w:val="restart"/>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sidRPr="000E47B0">
              <w:rPr>
                <w:rFonts w:ascii="Times New Roman" w:eastAsia="Times New Roman" w:hAnsi="Times New Roman" w:cs="Times New Roman"/>
                <w:i/>
                <w:color w:val="000000"/>
                <w:sz w:val="20"/>
                <w:szCs w:val="20"/>
                <w:lang w:val="uk-UA"/>
              </w:rPr>
              <w:t>Відділ комунікацій, цифрової трансформації та інформаційно-технічного забезпечення, в</w:t>
            </w:r>
            <w:proofErr w:type="spellStart"/>
            <w:r w:rsidRPr="000E47B0">
              <w:rPr>
                <w:rFonts w:ascii="Times New Roman" w:eastAsia="Times New Roman" w:hAnsi="Times New Roman" w:cs="Times New Roman"/>
                <w:i/>
                <w:color w:val="000000"/>
                <w:sz w:val="20"/>
                <w:szCs w:val="20"/>
              </w:rPr>
              <w:t>иконавчі</w:t>
            </w:r>
            <w:proofErr w:type="spellEnd"/>
            <w:r w:rsidRPr="000E47B0">
              <w:rPr>
                <w:rFonts w:ascii="Times New Roman" w:eastAsia="Times New Roman" w:hAnsi="Times New Roman" w:cs="Times New Roman"/>
                <w:i/>
                <w:color w:val="000000"/>
                <w:sz w:val="20"/>
                <w:szCs w:val="20"/>
              </w:rPr>
              <w:t xml:space="preserve"> органи, їх структурні підрозділи, комунальні підприємства та установи </w:t>
            </w:r>
            <w:proofErr w:type="spellStart"/>
            <w:r w:rsidRPr="000E47B0">
              <w:rPr>
                <w:rFonts w:ascii="Times New Roman" w:eastAsia="Times New Roman" w:hAnsi="Times New Roman" w:cs="Times New Roman"/>
                <w:i/>
                <w:color w:val="000000"/>
                <w:sz w:val="20"/>
                <w:szCs w:val="20"/>
              </w:rPr>
              <w:t>Роздільнянської</w:t>
            </w:r>
            <w:proofErr w:type="spellEnd"/>
            <w:r w:rsidRPr="000E47B0">
              <w:rPr>
                <w:rFonts w:ascii="Times New Roman" w:eastAsia="Times New Roman" w:hAnsi="Times New Roman" w:cs="Times New Roman"/>
                <w:i/>
                <w:color w:val="000000"/>
                <w:sz w:val="20"/>
                <w:szCs w:val="20"/>
              </w:rPr>
              <w:t xml:space="preserve"> міської ради</w:t>
            </w:r>
          </w:p>
        </w:tc>
        <w:tc>
          <w:tcPr>
            <w:tcW w:w="992" w:type="dxa"/>
            <w:gridSpan w:val="2"/>
            <w:vMerge w:val="restart"/>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0E47B0">
              <w:rPr>
                <w:rFonts w:ascii="Times New Roman" w:eastAsia="Times New Roman" w:hAnsi="Times New Roman" w:cs="Times New Roman"/>
                <w:i/>
                <w:color w:val="000000"/>
                <w:sz w:val="20"/>
                <w:szCs w:val="20"/>
                <w:lang w:val="uk-UA"/>
              </w:rPr>
              <w:t>2026-2028</w:t>
            </w:r>
          </w:p>
        </w:tc>
        <w:tc>
          <w:tcPr>
            <w:tcW w:w="1417" w:type="dxa"/>
            <w:tcBorders>
              <w:top w:val="single" w:sz="4" w:space="0" w:color="000000"/>
              <w:left w:val="single" w:sz="4" w:space="0" w:color="000000"/>
              <w:bottom w:val="single" w:sz="4" w:space="0" w:color="auto"/>
            </w:tcBorders>
          </w:tcPr>
          <w:p w:rsidR="000E47B0" w:rsidRPr="000E47B0" w:rsidRDefault="000E47B0" w:rsidP="00E50641">
            <w:pPr>
              <w:widowControl w:val="0"/>
              <w:spacing w:before="40" w:after="40" w:line="240" w:lineRule="auto"/>
              <w:jc w:val="center"/>
              <w:rPr>
                <w:rFonts w:ascii="Times New Roman" w:eastAsia="Times New Roman" w:hAnsi="Times New Roman" w:cs="Times New Roman"/>
                <w:i/>
                <w:color w:val="000000"/>
                <w:sz w:val="20"/>
                <w:szCs w:val="20"/>
              </w:rPr>
            </w:pPr>
            <w:r w:rsidRPr="000E47B0">
              <w:rPr>
                <w:rFonts w:ascii="Times New Roman" w:eastAsia="Times New Roman" w:hAnsi="Times New Roman" w:cs="Times New Roman"/>
                <w:i/>
                <w:color w:val="000000"/>
                <w:sz w:val="20"/>
                <w:szCs w:val="20"/>
              </w:rPr>
              <w:t>Загальний обсяг, у тому числі:</w:t>
            </w:r>
          </w:p>
        </w:tc>
        <w:tc>
          <w:tcPr>
            <w:tcW w:w="1276" w:type="dxa"/>
            <w:tcBorders>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10 400,00</w:t>
            </w:r>
          </w:p>
        </w:tc>
        <w:tc>
          <w:tcPr>
            <w:tcW w:w="1276" w:type="dxa"/>
            <w:tcBorders>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134" w:type="dxa"/>
            <w:tcBorders>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bottom w:val="single" w:sz="4" w:space="0" w:color="auto"/>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vMerge w:val="restart"/>
            <w:tcBorders>
              <w:left w:val="single" w:sz="4" w:space="0" w:color="000000"/>
              <w:right w:val="single" w:sz="4" w:space="0" w:color="000000"/>
            </w:tcBorders>
            <w:vAlign w:val="center"/>
          </w:tcPr>
          <w:p w:rsidR="000E47B0" w:rsidRPr="00B35ABE" w:rsidRDefault="00E35558" w:rsidP="00E35558">
            <w:pPr>
              <w:widowControl w:val="0"/>
              <w:spacing w:line="240" w:lineRule="auto"/>
              <w:rPr>
                <w:rFonts w:ascii="Times New Roman" w:eastAsia="Times New Roman" w:hAnsi="Times New Roman" w:cs="Times New Roman"/>
                <w:i/>
                <w:color w:val="000000"/>
                <w:sz w:val="20"/>
                <w:szCs w:val="20"/>
                <w:lang w:val="uk-UA"/>
              </w:rPr>
            </w:pPr>
            <w:r w:rsidRPr="00B35ABE">
              <w:rPr>
                <w:rFonts w:ascii="Times New Roman" w:eastAsia="Times New Roman" w:hAnsi="Times New Roman" w:cs="Times New Roman"/>
                <w:i/>
                <w:color w:val="000000"/>
                <w:sz w:val="20"/>
                <w:szCs w:val="20"/>
              </w:rPr>
              <w:t>Підвищення оперативності та якості обробки звернень громадян</w:t>
            </w:r>
            <w:r w:rsidR="005E5E38" w:rsidRPr="00B35ABE">
              <w:rPr>
                <w:rFonts w:ascii="Times New Roman" w:eastAsia="Times New Roman" w:hAnsi="Times New Roman" w:cs="Times New Roman"/>
                <w:i/>
                <w:color w:val="000000"/>
                <w:sz w:val="20"/>
                <w:szCs w:val="20"/>
                <w:lang w:val="uk-UA"/>
              </w:rPr>
              <w:t>, с</w:t>
            </w:r>
            <w:r w:rsidRPr="00B35ABE">
              <w:rPr>
                <w:rFonts w:ascii="Times New Roman" w:eastAsia="Times New Roman" w:hAnsi="Times New Roman" w:cs="Times New Roman"/>
                <w:i/>
                <w:color w:val="000000"/>
                <w:sz w:val="20"/>
                <w:szCs w:val="20"/>
              </w:rPr>
              <w:t xml:space="preserve">творення єдиного </w:t>
            </w:r>
            <w:r w:rsidR="005E5E38" w:rsidRPr="00B35ABE">
              <w:rPr>
                <w:rFonts w:ascii="Times New Roman" w:eastAsia="Times New Roman" w:hAnsi="Times New Roman" w:cs="Times New Roman"/>
                <w:i/>
                <w:color w:val="000000"/>
                <w:sz w:val="20"/>
                <w:szCs w:val="20"/>
              </w:rPr>
              <w:t>центру комунікації з</w:t>
            </w:r>
            <w:r w:rsidR="005E5E38" w:rsidRPr="00B35ABE">
              <w:rPr>
                <w:rFonts w:ascii="Times New Roman" w:eastAsia="Times New Roman" w:hAnsi="Times New Roman" w:cs="Times New Roman"/>
                <w:i/>
                <w:color w:val="000000"/>
                <w:sz w:val="20"/>
                <w:szCs w:val="20"/>
                <w:lang w:val="uk-UA"/>
              </w:rPr>
              <w:t xml:space="preserve"> жителями</w:t>
            </w:r>
            <w:r w:rsidRPr="00B35ABE">
              <w:rPr>
                <w:rFonts w:ascii="Times New Roman" w:eastAsia="Times New Roman" w:hAnsi="Times New Roman" w:cs="Times New Roman"/>
                <w:i/>
                <w:color w:val="000000"/>
                <w:sz w:val="20"/>
                <w:szCs w:val="20"/>
                <w:lang w:val="uk-UA"/>
              </w:rPr>
              <w:t>,;</w:t>
            </w:r>
            <w:r w:rsidR="00B35ABE">
              <w:rPr>
                <w:rFonts w:ascii="Times New Roman" w:eastAsia="Times New Roman" w:hAnsi="Times New Roman" w:cs="Times New Roman"/>
                <w:i/>
                <w:color w:val="000000"/>
                <w:sz w:val="20"/>
                <w:szCs w:val="20"/>
                <w:lang w:val="en-US"/>
              </w:rPr>
              <w:t xml:space="preserve"> </w:t>
            </w:r>
            <w:bookmarkStart w:id="0" w:name="_GoBack"/>
            <w:bookmarkEnd w:id="0"/>
            <w:r w:rsidR="005E5E38" w:rsidRPr="00B35ABE">
              <w:rPr>
                <w:rFonts w:ascii="Times New Roman" w:eastAsia="Times New Roman" w:hAnsi="Times New Roman" w:cs="Times New Roman"/>
                <w:i/>
                <w:color w:val="000000"/>
                <w:sz w:val="20"/>
                <w:szCs w:val="20"/>
                <w:lang w:val="uk-UA"/>
              </w:rPr>
              <w:t>з</w:t>
            </w:r>
            <w:r w:rsidRPr="00B35ABE">
              <w:rPr>
                <w:rFonts w:ascii="Times New Roman" w:eastAsia="Times New Roman" w:hAnsi="Times New Roman" w:cs="Times New Roman"/>
                <w:i/>
                <w:color w:val="000000"/>
                <w:sz w:val="20"/>
                <w:szCs w:val="20"/>
              </w:rPr>
              <w:t>меншення навантаження на структурні підрозділи</w:t>
            </w:r>
            <w:r w:rsidR="005E5E38" w:rsidRPr="00B35ABE">
              <w:rPr>
                <w:rFonts w:ascii="Times New Roman" w:eastAsia="Times New Roman" w:hAnsi="Times New Roman" w:cs="Times New Roman"/>
                <w:i/>
                <w:color w:val="000000"/>
                <w:sz w:val="20"/>
                <w:szCs w:val="20"/>
                <w:lang w:val="uk-UA"/>
              </w:rPr>
              <w:t>,п</w:t>
            </w:r>
            <w:proofErr w:type="spellStart"/>
            <w:r w:rsidRPr="00B35ABE">
              <w:rPr>
                <w:rFonts w:ascii="Times New Roman" w:eastAsia="Times New Roman" w:hAnsi="Times New Roman" w:cs="Times New Roman"/>
                <w:i/>
                <w:color w:val="000000"/>
                <w:sz w:val="20"/>
                <w:szCs w:val="20"/>
              </w:rPr>
              <w:t>ідвищення</w:t>
            </w:r>
            <w:proofErr w:type="spellEnd"/>
            <w:r w:rsidRPr="00B35ABE">
              <w:rPr>
                <w:rFonts w:ascii="Times New Roman" w:eastAsia="Times New Roman" w:hAnsi="Times New Roman" w:cs="Times New Roman"/>
                <w:i/>
                <w:color w:val="000000"/>
                <w:sz w:val="20"/>
                <w:szCs w:val="20"/>
              </w:rPr>
              <w:t xml:space="preserve"> рівня задоволеності мешканців послугами</w:t>
            </w:r>
            <w:r w:rsidR="005E5E38" w:rsidRPr="00B35ABE">
              <w:rPr>
                <w:rFonts w:ascii="Times New Roman" w:eastAsia="Times New Roman" w:hAnsi="Times New Roman" w:cs="Times New Roman"/>
                <w:i/>
                <w:color w:val="000000"/>
                <w:sz w:val="20"/>
                <w:szCs w:val="20"/>
                <w:lang w:val="uk-UA"/>
              </w:rPr>
              <w:t xml:space="preserve"> та о</w:t>
            </w:r>
            <w:r w:rsidRPr="00B35ABE">
              <w:rPr>
                <w:rFonts w:ascii="Times New Roman" w:eastAsia="Times New Roman" w:hAnsi="Times New Roman" w:cs="Times New Roman"/>
                <w:i/>
                <w:color w:val="000000"/>
                <w:sz w:val="20"/>
                <w:szCs w:val="20"/>
              </w:rPr>
              <w:t>тримання аналітики для прийняття управлінських рішень</w:t>
            </w:r>
            <w:r w:rsidR="005E5E38" w:rsidRPr="00B35ABE">
              <w:rPr>
                <w:rFonts w:ascii="Times New Roman" w:eastAsia="Times New Roman" w:hAnsi="Times New Roman" w:cs="Times New Roman"/>
                <w:i/>
                <w:color w:val="000000"/>
                <w:sz w:val="20"/>
                <w:szCs w:val="20"/>
                <w:lang w:val="uk-UA"/>
              </w:rPr>
              <w:t>.</w:t>
            </w:r>
          </w:p>
          <w:p w:rsidR="005E5E38" w:rsidRPr="005E5E38" w:rsidRDefault="005E5E38" w:rsidP="00E35558">
            <w:pPr>
              <w:widowControl w:val="0"/>
              <w:spacing w:line="240" w:lineRule="auto"/>
              <w:rPr>
                <w:rFonts w:ascii="Times New Roman" w:eastAsia="Times New Roman" w:hAnsi="Times New Roman" w:cs="Times New Roman"/>
                <w:color w:val="000000"/>
                <w:sz w:val="20"/>
                <w:szCs w:val="20"/>
                <w:lang w:val="en-US"/>
              </w:rPr>
            </w:pPr>
            <w:r w:rsidRPr="00B35ABE">
              <w:rPr>
                <w:rFonts w:ascii="Times New Roman" w:eastAsia="Times New Roman" w:hAnsi="Times New Roman" w:cs="Times New Roman"/>
                <w:i/>
                <w:color w:val="000000"/>
                <w:sz w:val="20"/>
                <w:szCs w:val="20"/>
                <w:lang w:val="uk-UA"/>
              </w:rPr>
              <w:t xml:space="preserve">У межах програми </w:t>
            </w:r>
            <w:r w:rsidRPr="00B35ABE">
              <w:rPr>
                <w:rFonts w:ascii="Times New Roman" w:eastAsia="Times New Roman" w:hAnsi="Times New Roman" w:cs="Times New Roman"/>
                <w:i/>
                <w:color w:val="000000"/>
                <w:sz w:val="20"/>
                <w:szCs w:val="20"/>
                <w:lang w:val="en-US"/>
              </w:rPr>
              <w:t>EGAP</w:t>
            </w:r>
          </w:p>
        </w:tc>
      </w:tr>
      <w:tr w:rsidR="000E47B0" w:rsidTr="00E50641">
        <w:trPr>
          <w:trHeight w:val="1260"/>
        </w:trPr>
        <w:tc>
          <w:tcPr>
            <w:tcW w:w="1980" w:type="dxa"/>
            <w:vMerge/>
            <w:tcBorders>
              <w:left w:val="single" w:sz="4" w:space="0" w:color="000000"/>
            </w:tcBorders>
          </w:tcPr>
          <w:p w:rsid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lang w:val="uk-UA"/>
              </w:rPr>
            </w:pPr>
          </w:p>
        </w:tc>
        <w:tc>
          <w:tcPr>
            <w:tcW w:w="2268" w:type="dxa"/>
            <w:vMerge/>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992" w:type="dxa"/>
            <w:gridSpan w:val="2"/>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1417" w:type="dxa"/>
            <w:tcBorders>
              <w:top w:val="single" w:sz="4" w:space="0" w:color="auto"/>
              <w:left w:val="single" w:sz="4" w:space="0" w:color="000000"/>
              <w:bottom w:val="single" w:sz="4" w:space="0" w:color="auto"/>
            </w:tcBorders>
          </w:tcPr>
          <w:p w:rsidR="000E47B0" w:rsidRPr="000E47B0" w:rsidRDefault="000E47B0" w:rsidP="00E50641">
            <w:pPr>
              <w:widowControl w:val="0"/>
              <w:spacing w:before="40" w:after="40" w:line="240" w:lineRule="auto"/>
              <w:jc w:val="center"/>
              <w:rPr>
                <w:rFonts w:ascii="Times New Roman" w:eastAsia="Times New Roman" w:hAnsi="Times New Roman" w:cs="Times New Roman"/>
                <w:i/>
                <w:color w:val="000000"/>
                <w:sz w:val="20"/>
                <w:szCs w:val="20"/>
              </w:rPr>
            </w:pPr>
            <w:r w:rsidRPr="000E47B0">
              <w:rPr>
                <w:rFonts w:ascii="Times New Roman" w:eastAsia="Times New Roman" w:hAnsi="Times New Roman" w:cs="Times New Roman"/>
                <w:i/>
                <w:color w:val="000000"/>
                <w:sz w:val="20"/>
                <w:szCs w:val="20"/>
              </w:rPr>
              <w:t>місцевий бюджет</w:t>
            </w:r>
          </w:p>
        </w:tc>
        <w:tc>
          <w:tcPr>
            <w:tcW w:w="1276" w:type="dxa"/>
            <w:tcBorders>
              <w:top w:val="single" w:sz="4" w:space="0" w:color="auto"/>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276" w:type="dxa"/>
            <w:tcBorders>
              <w:top w:val="single" w:sz="4" w:space="0" w:color="auto"/>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10 400,00</w:t>
            </w:r>
          </w:p>
        </w:tc>
        <w:tc>
          <w:tcPr>
            <w:tcW w:w="1134" w:type="dxa"/>
            <w:tcBorders>
              <w:top w:val="single" w:sz="4" w:space="0" w:color="auto"/>
              <w:left w:val="single" w:sz="4" w:space="0" w:color="000000"/>
              <w:bottom w:val="single" w:sz="4" w:space="0" w:color="auto"/>
              <w:right w:val="single" w:sz="4" w:space="0" w:color="000000"/>
            </w:tcBorders>
            <w:vAlign w:val="center"/>
          </w:tcPr>
          <w:p w:rsidR="000E47B0" w:rsidRPr="000E47B0"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В межах фінансування</w:t>
            </w:r>
          </w:p>
        </w:tc>
        <w:tc>
          <w:tcPr>
            <w:tcW w:w="1224" w:type="dxa"/>
            <w:tcBorders>
              <w:top w:val="single" w:sz="4" w:space="0" w:color="auto"/>
              <w:left w:val="single" w:sz="4" w:space="0" w:color="000000"/>
              <w:bottom w:val="single" w:sz="4" w:space="0" w:color="auto"/>
            </w:tcBorders>
            <w:vAlign w:val="center"/>
          </w:tcPr>
          <w:p w:rsidR="000E47B0" w:rsidRPr="000E47B0"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 xml:space="preserve">В межах  </w:t>
            </w:r>
            <w:proofErr w:type="spellStart"/>
            <w:r>
              <w:rPr>
                <w:rFonts w:ascii="Times New Roman" w:eastAsia="Times New Roman" w:hAnsi="Times New Roman" w:cs="Times New Roman"/>
                <w:i/>
                <w:color w:val="000000"/>
                <w:sz w:val="20"/>
                <w:szCs w:val="20"/>
                <w:lang w:val="uk-UA"/>
              </w:rPr>
              <w:t>фінансуваня</w:t>
            </w:r>
            <w:proofErr w:type="spellEnd"/>
          </w:p>
        </w:tc>
        <w:tc>
          <w:tcPr>
            <w:tcW w:w="2190" w:type="dxa"/>
            <w:vMerge/>
            <w:tcBorders>
              <w:left w:val="single" w:sz="4" w:space="0" w:color="000000"/>
              <w:right w:val="single" w:sz="4" w:space="0" w:color="000000"/>
            </w:tcBorders>
            <w:vAlign w:val="center"/>
          </w:tcPr>
          <w:p w:rsidR="000E47B0" w:rsidRDefault="000E47B0" w:rsidP="00E50641">
            <w:pPr>
              <w:widowControl w:val="0"/>
              <w:spacing w:line="240" w:lineRule="auto"/>
              <w:rPr>
                <w:rFonts w:ascii="Times New Roman" w:eastAsia="Times New Roman" w:hAnsi="Times New Roman" w:cs="Times New Roman"/>
                <w:color w:val="000000"/>
                <w:sz w:val="20"/>
                <w:szCs w:val="20"/>
              </w:rPr>
            </w:pPr>
          </w:p>
        </w:tc>
      </w:tr>
      <w:tr w:rsidR="000E47B0" w:rsidTr="00E50641">
        <w:trPr>
          <w:trHeight w:val="1620"/>
        </w:trPr>
        <w:tc>
          <w:tcPr>
            <w:tcW w:w="1980" w:type="dxa"/>
            <w:vMerge/>
            <w:tcBorders>
              <w:left w:val="single" w:sz="4" w:space="0" w:color="000000"/>
            </w:tcBorders>
          </w:tcPr>
          <w:p w:rsid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lang w:val="uk-UA"/>
              </w:rPr>
            </w:pPr>
          </w:p>
        </w:tc>
        <w:tc>
          <w:tcPr>
            <w:tcW w:w="2268" w:type="dxa"/>
            <w:vMerge/>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992" w:type="dxa"/>
            <w:gridSpan w:val="2"/>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1417" w:type="dxa"/>
            <w:tcBorders>
              <w:top w:val="single" w:sz="4" w:space="0" w:color="auto"/>
              <w:left w:val="single" w:sz="4" w:space="0" w:color="000000"/>
              <w:bottom w:val="single" w:sz="4" w:space="0" w:color="000000"/>
            </w:tcBorders>
          </w:tcPr>
          <w:p w:rsidR="000E47B0" w:rsidRPr="000E47B0" w:rsidRDefault="000E47B0" w:rsidP="00E50641">
            <w:pPr>
              <w:widowControl w:val="0"/>
              <w:spacing w:before="40" w:after="40" w:line="240" w:lineRule="auto"/>
              <w:jc w:val="center"/>
              <w:rPr>
                <w:rFonts w:ascii="Times New Roman" w:eastAsia="Times New Roman" w:hAnsi="Times New Roman" w:cs="Times New Roman"/>
                <w:i/>
                <w:color w:val="000000"/>
                <w:sz w:val="20"/>
                <w:szCs w:val="20"/>
                <w:lang w:val="uk-UA"/>
              </w:rPr>
            </w:pPr>
            <w:r w:rsidRPr="000E47B0">
              <w:rPr>
                <w:rFonts w:ascii="Times New Roman" w:eastAsia="Times New Roman" w:hAnsi="Times New Roman" w:cs="Times New Roman"/>
                <w:i/>
                <w:color w:val="000000"/>
                <w:sz w:val="20"/>
                <w:szCs w:val="20"/>
                <w:lang w:val="uk-UA"/>
              </w:rPr>
              <w:t>Інші джерела</w:t>
            </w:r>
          </w:p>
        </w:tc>
        <w:tc>
          <w:tcPr>
            <w:tcW w:w="1276" w:type="dxa"/>
            <w:tcBorders>
              <w:top w:val="single" w:sz="4" w:space="0" w:color="auto"/>
              <w:left w:val="single" w:sz="4" w:space="0" w:color="000000"/>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276" w:type="dxa"/>
            <w:tcBorders>
              <w:top w:val="single" w:sz="4" w:space="0" w:color="auto"/>
              <w:left w:val="single" w:sz="4" w:space="0" w:color="000000"/>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134" w:type="dxa"/>
            <w:tcBorders>
              <w:top w:val="single" w:sz="4" w:space="0" w:color="auto"/>
              <w:left w:val="single" w:sz="4" w:space="0" w:color="000000"/>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top w:val="single" w:sz="4" w:space="0" w:color="auto"/>
              <w:lef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vMerge/>
            <w:tcBorders>
              <w:left w:val="single" w:sz="4" w:space="0" w:color="000000"/>
              <w:right w:val="single" w:sz="4" w:space="0" w:color="000000"/>
            </w:tcBorders>
            <w:vAlign w:val="center"/>
          </w:tcPr>
          <w:p w:rsidR="000E47B0" w:rsidRDefault="000E47B0"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40"/>
        </w:trPr>
        <w:tc>
          <w:tcPr>
            <w:tcW w:w="7083" w:type="dxa"/>
            <w:gridSpan w:val="5"/>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8 633 424, 0</w:t>
            </w:r>
            <w:r w:rsidR="000E47B0" w:rsidRPr="000E47B0">
              <w:rPr>
                <w:rFonts w:ascii="Times New Roman" w:eastAsia="Times New Roman" w:hAnsi="Times New Roman" w:cs="Times New Roman"/>
                <w:i/>
                <w:color w:val="000000"/>
                <w:sz w:val="20"/>
                <w:szCs w:val="20"/>
                <w:lang w:val="uk-UA"/>
              </w:rPr>
              <w:t>0</w:t>
            </w:r>
          </w:p>
        </w:tc>
        <w:tc>
          <w:tcPr>
            <w:tcW w:w="1276" w:type="dxa"/>
            <w:tcBorders>
              <w:left w:val="single" w:sz="4" w:space="0" w:color="000000"/>
              <w:right w:val="single" w:sz="4" w:space="0" w:color="000000"/>
            </w:tcBorders>
            <w:vAlign w:val="center"/>
          </w:tcPr>
          <w:p w:rsidR="0046133C"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8 633 424, 0</w:t>
            </w:r>
            <w:r w:rsidR="000E47B0">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40"/>
        </w:trPr>
        <w:tc>
          <w:tcPr>
            <w:tcW w:w="7083" w:type="dxa"/>
            <w:gridSpan w:val="5"/>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BF5DEC"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520 424,0</w:t>
            </w:r>
            <w:r w:rsidR="00BF5DEC">
              <w:rPr>
                <w:rFonts w:ascii="Times New Roman" w:eastAsia="Times New Roman" w:hAnsi="Times New Roman" w:cs="Times New Roman"/>
                <w:i/>
                <w:color w:val="000000"/>
                <w:sz w:val="20"/>
                <w:szCs w:val="20"/>
                <w:lang w:val="uk-UA"/>
              </w:rPr>
              <w:t>0</w:t>
            </w:r>
          </w:p>
        </w:tc>
        <w:tc>
          <w:tcPr>
            <w:tcW w:w="1276" w:type="dxa"/>
            <w:tcBorders>
              <w:left w:val="single" w:sz="4" w:space="0" w:color="000000"/>
              <w:right w:val="single" w:sz="4" w:space="0" w:color="000000"/>
            </w:tcBorders>
            <w:vAlign w:val="center"/>
          </w:tcPr>
          <w:p w:rsidR="0046133C" w:rsidRPr="00BF5DEC"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520 424, 0</w:t>
            </w:r>
            <w:r w:rsidR="00BF5DEC">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В межах фінансування</w:t>
            </w:r>
          </w:p>
        </w:tc>
        <w:tc>
          <w:tcPr>
            <w:tcW w:w="1224" w:type="dxa"/>
            <w:tcBorders>
              <w:left w:val="single" w:sz="4" w:space="0" w:color="000000"/>
            </w:tcBorders>
            <w:vAlign w:val="center"/>
          </w:tcPr>
          <w:p w:rsidR="0046133C"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В межах фінансування</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7083" w:type="dxa"/>
            <w:gridSpan w:val="5"/>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8 113 000,00</w:t>
            </w:r>
          </w:p>
        </w:tc>
        <w:tc>
          <w:tcPr>
            <w:tcW w:w="1276" w:type="dxa"/>
            <w:tcBorders>
              <w:left w:val="single" w:sz="4" w:space="0" w:color="000000"/>
              <w:bottom w:val="single" w:sz="4" w:space="0" w:color="000000"/>
              <w:right w:val="single" w:sz="4" w:space="0" w:color="000000"/>
            </w:tcBorders>
            <w:vAlign w:val="center"/>
          </w:tcPr>
          <w:p w:rsidR="0046133C" w:rsidRPr="00742F2F" w:rsidRDefault="00B31FF5"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8 113 000,00</w:t>
            </w:r>
          </w:p>
        </w:tc>
        <w:tc>
          <w:tcPr>
            <w:tcW w:w="1134" w:type="dxa"/>
            <w:tcBorders>
              <w:left w:val="single" w:sz="4" w:space="0" w:color="000000"/>
              <w:bottom w:val="single" w:sz="4" w:space="0" w:color="000000"/>
              <w:right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bottom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 Розвиток інструментів е-урядування та е-демократії</w:t>
            </w:r>
          </w:p>
        </w:tc>
      </w:tr>
      <w:tr w:rsidR="0046133C" w:rsidTr="00E50641">
        <w:trPr>
          <w:trHeight w:val="2690"/>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4.1.</w:t>
            </w:r>
            <w:r>
              <w:rPr>
                <w:rFonts w:ascii="Times New Roman" w:eastAsia="Times New Roman" w:hAnsi="Times New Roman" w:cs="Times New Roman"/>
                <w:sz w:val="20"/>
                <w:szCs w:val="20"/>
              </w:rPr>
              <w:t xml:space="preserve"> Розвиток та реалізація інструментів е-демократії та е-урядування</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та популяризація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«Громадський бюджет», «</w:t>
            </w:r>
            <w:r>
              <w:rPr>
                <w:rFonts w:ascii="Times New Roman" w:eastAsia="Times New Roman" w:hAnsi="Times New Roman" w:cs="Times New Roman"/>
                <w:sz w:val="20"/>
                <w:szCs w:val="20"/>
              </w:rPr>
              <w:t>Інклюзивний ш</w:t>
            </w:r>
            <w:r>
              <w:rPr>
                <w:rFonts w:ascii="Times New Roman" w:eastAsia="Times New Roman" w:hAnsi="Times New Roman" w:cs="Times New Roman"/>
                <w:color w:val="000000"/>
                <w:sz w:val="20"/>
                <w:szCs w:val="20"/>
              </w:rPr>
              <w:t>кільний громадський бюджет» для забезпечення взаємодії влади і громади.</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Популяризація інструментів е-демократії (е-петиції, е-консультації, е-звернення)</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Відділ освіти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та розвиток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Громадський бюджет</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«Інклюзивний шкільний громадський</w:t>
            </w:r>
            <w:r>
              <w:rPr>
                <w:rFonts w:ascii="Times New Roman" w:eastAsia="Times New Roman" w:hAnsi="Times New Roman" w:cs="Times New Roman"/>
                <w:color w:val="000000"/>
                <w:sz w:val="20"/>
                <w:szCs w:val="20"/>
              </w:rPr>
              <w:t xml:space="preserve"> бюджет</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Платформа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СВОЇ</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для забезпечення реагування органами місцевого самоврядування на важливі для громадян суспільні питання. Забезпечення взаємодії органів влади й мешканців громади у форматі збирання коментарів, опитувань та обговорення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нормативно-правових актів для спільного формування рішень, ініціатив та проведення місцевої політики. </w:t>
            </w:r>
            <w:r>
              <w:rPr>
                <w:rFonts w:ascii="Times New Roman" w:eastAsia="Times New Roman" w:hAnsi="Times New Roman" w:cs="Times New Roman"/>
                <w:sz w:val="20"/>
                <w:szCs w:val="20"/>
              </w:rPr>
              <w:t xml:space="preserve">Громадянська участь у вигляді </w:t>
            </w:r>
            <w:r>
              <w:rPr>
                <w:rFonts w:ascii="Times New Roman" w:eastAsia="Times New Roman" w:hAnsi="Times New Roman" w:cs="Times New Roman"/>
                <w:color w:val="000000"/>
                <w:sz w:val="20"/>
                <w:szCs w:val="20"/>
              </w:rPr>
              <w:t>поданих та підтриманих петицій.</w:t>
            </w:r>
          </w:p>
        </w:tc>
      </w:tr>
      <w:tr w:rsidR="0046133C" w:rsidTr="00E50641">
        <w:trPr>
          <w:trHeight w:val="70"/>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 Публічність і прозорість діяльності ОМС</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Забезпечення публічності та прозорості діяльності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 її виконавчих органів, її підприємств, установ і організацій</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Оперативне висвітлення інформації, яка знаходиться у розпорядженні громади, підприємств, установ і організацій на офіційному </w:t>
            </w:r>
            <w:proofErr w:type="spellStart"/>
            <w:r>
              <w:rPr>
                <w:rFonts w:ascii="Times New Roman" w:eastAsia="Times New Roman" w:hAnsi="Times New Roman" w:cs="Times New Roman"/>
                <w:color w:val="000000"/>
                <w:sz w:val="20"/>
                <w:szCs w:val="20"/>
              </w:rPr>
              <w:t>вебсайті</w:t>
            </w:r>
            <w:proofErr w:type="spellEnd"/>
            <w:r>
              <w:rPr>
                <w:rFonts w:ascii="Times New Roman" w:eastAsia="Times New Roman" w:hAnsi="Times New Roman" w:cs="Times New Roman"/>
                <w:color w:val="000000"/>
                <w:sz w:val="20"/>
                <w:szCs w:val="20"/>
              </w:rPr>
              <w:t xml:space="preserve"> громади, </w:t>
            </w:r>
            <w:proofErr w:type="spellStart"/>
            <w:r>
              <w:rPr>
                <w:rFonts w:ascii="Times New Roman" w:eastAsia="Times New Roman" w:hAnsi="Times New Roman" w:cs="Times New Roman"/>
                <w:color w:val="000000"/>
                <w:sz w:val="20"/>
                <w:szCs w:val="20"/>
              </w:rPr>
              <w:t>Telegram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Viber</w:t>
            </w:r>
            <w:proofErr w:type="spellEnd"/>
            <w:r>
              <w:rPr>
                <w:rFonts w:ascii="Times New Roman" w:eastAsia="Times New Roman" w:hAnsi="Times New Roman" w:cs="Times New Roman"/>
                <w:color w:val="000000"/>
                <w:sz w:val="20"/>
                <w:szCs w:val="20"/>
              </w:rPr>
              <w:t xml:space="preserve">  каналах, сторінці у </w:t>
            </w:r>
            <w:proofErr w:type="spellStart"/>
            <w:r>
              <w:rPr>
                <w:rFonts w:ascii="Times New Roman" w:eastAsia="Times New Roman" w:hAnsi="Times New Roman" w:cs="Times New Roman"/>
                <w:color w:val="000000"/>
                <w:sz w:val="20"/>
                <w:szCs w:val="20"/>
              </w:rPr>
              <w:t>Facebook</w:t>
            </w:r>
            <w:proofErr w:type="spellEnd"/>
            <w:r>
              <w:rPr>
                <w:rFonts w:ascii="Times New Roman" w:eastAsia="Times New Roman" w:hAnsi="Times New Roman" w:cs="Times New Roman"/>
                <w:color w:val="000000"/>
                <w:sz w:val="20"/>
                <w:szCs w:val="20"/>
              </w:rPr>
              <w:t xml:space="preserve"> та </w:t>
            </w:r>
            <w:proofErr w:type="spellStart"/>
            <w:r>
              <w:rPr>
                <w:rFonts w:ascii="Times New Roman" w:eastAsia="Times New Roman" w:hAnsi="Times New Roman" w:cs="Times New Roman"/>
                <w:color w:val="000000"/>
                <w:sz w:val="20"/>
                <w:szCs w:val="20"/>
              </w:rPr>
              <w:t>Youtube</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 xml:space="preserve">каналі міської ради. </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ВПО, Ветеранів та їхніх родин  корисною інформацією.</w:t>
            </w:r>
          </w:p>
        </w:tc>
      </w:tr>
      <w:tr w:rsidR="0046133C" w:rsidTr="00E50641">
        <w:trPr>
          <w:trHeight w:val="1619"/>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4.3. Інформаційна відкритість громади, публікація відкритих даних</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Проведення щорічного інформаційного аудиту публічної інформації, що перебуває у володінні громади, та публікація наборів відкритих даних</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Визначити перелік пріоритетних наборів даних, які підлягають оприлюдненню у формі відкритих даних. Публікувати набори даних, що перебувають у володінні громади, які підлягають оприлюдненню відповідно до Постанови КМУ № 835.</w:t>
            </w:r>
          </w:p>
        </w:tc>
      </w:tr>
      <w:tr w:rsidR="0046133C" w:rsidTr="00E50641">
        <w:trPr>
          <w:trHeight w:val="70"/>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 Підвищення кваліфікації фахівців громади у сфері</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е-урядування та е-демократії</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Організація навчання фахівців громади з питань е-урядування та е-демократії</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Підвищення кваліфікації працівників громади з питань, пов’язаних з реалізацією державної політики у сфері цифрового розвитку, електронного урядування та е-демократії (у тому числі, роботи із даними і веденням реєстрів, кадастрів). Участь у спільних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спрямованих на розвиток е-урядування, з українськими, міжнародними громадськими організаціями й </w:t>
            </w:r>
            <w:r>
              <w:rPr>
                <w:rFonts w:ascii="Times New Roman" w:eastAsia="Times New Roman" w:hAnsi="Times New Roman" w:cs="Times New Roman"/>
                <w:color w:val="000000"/>
                <w:sz w:val="20"/>
                <w:szCs w:val="20"/>
              </w:rPr>
              <w:lastRenderedPageBreak/>
              <w:t>фондами</w:t>
            </w:r>
          </w:p>
        </w:tc>
      </w:tr>
      <w:tr w:rsidR="0046133C" w:rsidTr="00E50641">
        <w:trPr>
          <w:trHeight w:val="220"/>
        </w:trPr>
        <w:tc>
          <w:tcPr>
            <w:tcW w:w="7083" w:type="dxa"/>
            <w:gridSpan w:val="5"/>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 Розвиток безпечного ІТ- та цифрового середовища громади, організація захисту інформації</w:t>
            </w:r>
          </w:p>
        </w:tc>
      </w:tr>
      <w:tr w:rsidR="0046133C" w:rsidTr="00E50641">
        <w:trPr>
          <w:trHeight w:val="2226"/>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5.1. Політика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Розроблення  політики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Розроблено політику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 згідно з нормативно-правовими  актами та рекомендаціями ДССЗЗІ у цій сфері</w:t>
            </w: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 Авторизована система з безпеки в ІКС в ОМС</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авторизованої системи безпеки в інформаційно-комунікаційних системах органів місцевого самоврядування</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Загальний обсяг, у тому числі:</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Підвищення рівня кіберзахисту, відповідність нормативним вимогам, забезпечення конфіденційності та цілісності даних.</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224"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847"/>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 Захист інформації та безпека комунікацій у громаді</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комплексних заходів з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та захисту інформації</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w:t>
            </w:r>
            <w:r>
              <w:rPr>
                <w:rFonts w:ascii="Times New Roman" w:eastAsia="Times New Roman" w:hAnsi="Times New Roman" w:cs="Times New Roman"/>
                <w:color w:val="000000"/>
                <w:sz w:val="20"/>
                <w:szCs w:val="20"/>
              </w:rPr>
              <w:lastRenderedPageBreak/>
              <w:t>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w:t>
            </w:r>
            <w:r>
              <w:rPr>
                <w:rFonts w:ascii="Times New Roman" w:eastAsia="Times New Roman" w:hAnsi="Times New Roman" w:cs="Times New Roman"/>
                <w:sz w:val="20"/>
                <w:szCs w:val="20"/>
              </w:rPr>
              <w:t xml:space="preserve"> у тому числі</w:t>
            </w: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мережевого  захисту для контролю та запобігання несанкціонованому </w:t>
            </w:r>
            <w:r>
              <w:rPr>
                <w:rFonts w:ascii="Times New Roman" w:eastAsia="Times New Roman" w:hAnsi="Times New Roman" w:cs="Times New Roman"/>
                <w:color w:val="000000"/>
                <w:sz w:val="20"/>
                <w:szCs w:val="20"/>
              </w:rPr>
              <w:lastRenderedPageBreak/>
              <w:t xml:space="preserve">доступу, шифрування: електронної пошти та баз даних, VPN, резервне копіювання: регулярне створення </w:t>
            </w:r>
            <w:proofErr w:type="spellStart"/>
            <w:r>
              <w:rPr>
                <w:rFonts w:ascii="Times New Roman" w:eastAsia="Times New Roman" w:hAnsi="Times New Roman" w:cs="Times New Roman"/>
                <w:color w:val="000000"/>
                <w:sz w:val="20"/>
                <w:szCs w:val="20"/>
              </w:rPr>
              <w:t>бекапів</w:t>
            </w:r>
            <w:proofErr w:type="spellEnd"/>
            <w:r>
              <w:rPr>
                <w:rFonts w:ascii="Times New Roman" w:eastAsia="Times New Roman" w:hAnsi="Times New Roman" w:cs="Times New Roman"/>
                <w:color w:val="000000"/>
                <w:sz w:val="20"/>
                <w:szCs w:val="20"/>
              </w:rPr>
              <w:t xml:space="preserve"> важливих даних та зберігання їх у безпечному місці, антивірусний захист: оновлення антивірусного ПЗ та ОС, використання корпоративних рішень. </w:t>
            </w:r>
          </w:p>
        </w:tc>
      </w:tr>
      <w:tr w:rsidR="0046133C" w:rsidTr="00E50641">
        <w:trPr>
          <w:trHeight w:val="71"/>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місцевий </w:t>
            </w:r>
            <w:r>
              <w:rPr>
                <w:rFonts w:ascii="Times New Roman" w:eastAsia="Times New Roman" w:hAnsi="Times New Roman" w:cs="Times New Roman"/>
                <w:color w:val="000000"/>
                <w:sz w:val="20"/>
                <w:szCs w:val="20"/>
              </w:rPr>
              <w:lastRenderedPageBreak/>
              <w:t>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1134" w:type="dxa"/>
            <w:tcBorders>
              <w:left w:val="single" w:sz="4" w:space="0" w:color="000000"/>
              <w:righ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lastRenderedPageBreak/>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1224" w:type="dxa"/>
            <w:tcBorders>
              <w:lef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lastRenderedPageBreak/>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462"/>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277"/>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5.4. Навчання жителів громади,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xml:space="preserve">. віком 60+, цифровим навичкам та навичкам застосування ІТ-технологій, дотримання інформаційної та </w:t>
            </w:r>
            <w:proofErr w:type="spellStart"/>
            <w:r>
              <w:rPr>
                <w:rFonts w:ascii="Times New Roman" w:eastAsia="Times New Roman" w:hAnsi="Times New Roman" w:cs="Times New Roman"/>
                <w:color w:val="000000"/>
                <w:sz w:val="20"/>
                <w:szCs w:val="20"/>
              </w:rPr>
              <w:t>кібергігієни</w:t>
            </w:r>
            <w:proofErr w:type="spellEnd"/>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навчань жителів громади,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xml:space="preserve">. віком 60+, цифровим навичкам та навичкам застосування ІТ-технологій, дотримання інформаційної та </w:t>
            </w:r>
            <w:proofErr w:type="spellStart"/>
            <w:r>
              <w:rPr>
                <w:rFonts w:ascii="Times New Roman" w:eastAsia="Times New Roman" w:hAnsi="Times New Roman" w:cs="Times New Roman"/>
                <w:color w:val="000000"/>
                <w:sz w:val="20"/>
                <w:szCs w:val="20"/>
              </w:rPr>
              <w:t>кібергігієни</w:t>
            </w:r>
            <w:proofErr w:type="spellEnd"/>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 громадські організації</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тренінгових навчань, де мешканці громади пройшли навчання з опанування цифрових навичок та навичок застосування ІТ-технологій,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xml:space="preserve"> та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w:t>
            </w:r>
          </w:p>
        </w:tc>
      </w:tr>
      <w:tr w:rsidR="0046133C" w:rsidTr="00E50641">
        <w:trPr>
          <w:trHeight w:val="3731"/>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5.5. Підвищення компетенції з ІТ та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для працівників ОМС</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Участь у всеукраїнських науково-практичних конференціях, регіональних семінарах, круглих столах,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впровадження та подальшого застосування ІТ-рішень для кіберзахисту інформаційних ресурсів громади</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Профільні фахівці  приймуть участь у заходах з питань впровадження та подальшого застосування ІТ-рішень для кіберзахисту інформаційних ресурсів громади. Оцінка та підвищення навичок у сфері захисту даних на різних рівнях у міській раді, її структурних підрозділах</w:t>
            </w:r>
          </w:p>
        </w:tc>
      </w:tr>
      <w:tr w:rsidR="0046133C" w:rsidTr="00E50641">
        <w:trPr>
          <w:trHeight w:val="2831"/>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5.6. Навчань з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цифрових навичок та навичок застосування ІТ-технологій працівникам ОМС, виконавчих органів, їх структурним підрозділам, комунальних підприємств та установ</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навчань з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цифрових навичок та навичок застосування ІТ-технологій працівникам ОМС, виконавчих органів, їх структурним підрозділам, комунальних підприємств та установ</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Організовані навчання цифровим навичкам та навичкам застосування ІТ-технологій,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p>
        </w:tc>
      </w:tr>
      <w:tr w:rsidR="0046133C" w:rsidTr="00E50641">
        <w:trPr>
          <w:trHeight w:val="70"/>
        </w:trPr>
        <w:tc>
          <w:tcPr>
            <w:tcW w:w="7083" w:type="dxa"/>
            <w:gridSpan w:val="5"/>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Інші джерела </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Розвиток цифрової економіки</w:t>
            </w:r>
          </w:p>
        </w:tc>
      </w:tr>
      <w:tr w:rsidR="0046133C" w:rsidTr="00E50641">
        <w:trPr>
          <w:trHeight w:val="564"/>
        </w:trPr>
        <w:tc>
          <w:tcPr>
            <w:tcW w:w="1980"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 Здійснення заходів щодо розвитку цифрової економіки громади</w:t>
            </w:r>
          </w:p>
        </w:tc>
        <w:tc>
          <w:tcPr>
            <w:tcW w:w="2268"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Здійснення комплексного супроводу громадян, що зацікавлені участю у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цифровізації</w:t>
            </w:r>
            <w:proofErr w:type="spellEnd"/>
            <w:r>
              <w:rPr>
                <w:rFonts w:ascii="Times New Roman" w:eastAsia="Times New Roman" w:hAnsi="Times New Roman" w:cs="Times New Roman"/>
                <w:color w:val="000000"/>
                <w:sz w:val="20"/>
                <w:szCs w:val="20"/>
              </w:rPr>
              <w:t xml:space="preserve"> (проведення інформування щодо наявних конкурсів, грантів; надання консультацій; допомога у формуванні проектної заявки для участі у конкурсах, грантах).</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цифрових технологій для бізнесу, зокрема надання послуг бізнесу в онлайн форматі</w:t>
            </w:r>
          </w:p>
        </w:tc>
        <w:tc>
          <w:tcPr>
            <w:tcW w:w="1843"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інвестицій Роздільнянської міської ради та її виконавчого комітету</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комунікації, цифрової трансформації та інформаційно</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технічного забезпечення апарату Роздільнянської міської ради та її виконавчого комітету</w:t>
            </w:r>
          </w:p>
          <w:p w:rsidR="0046133C" w:rsidRDefault="00B31FF5" w:rsidP="00E50641">
            <w:pPr>
              <w:widowControl w:val="0"/>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Енергоменеджер</w:t>
            </w:r>
            <w:proofErr w:type="spellEnd"/>
          </w:p>
        </w:tc>
        <w:tc>
          <w:tcPr>
            <w:tcW w:w="704" w:type="dxa"/>
            <w:tcBorders>
              <w:lef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705" w:type="dxa"/>
            <w:gridSpan w:val="2"/>
            <w:tcBorders>
              <w:left w:val="single" w:sz="4" w:space="0" w:color="000000"/>
              <w:right w:val="single" w:sz="4" w:space="0" w:color="000000"/>
            </w:tcBorders>
            <w:shd w:val="clear" w:color="auto" w:fill="auto"/>
          </w:tcPr>
          <w:p w:rsidR="0046133C" w:rsidRDefault="00B31FF5" w:rsidP="00E50641">
            <w:pPr>
              <w:widowControl w:val="0"/>
              <w:spacing w:line="240" w:lineRule="auto"/>
              <w:ind w:left="-14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left w:val="single" w:sz="4" w:space="0" w:color="000000"/>
            </w:tcBorders>
            <w:shd w:val="clear" w:color="auto" w:fill="auto"/>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Наявність та актуальність інформації про інвестиційні об'єкти громади. </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Здійснення комплексного супроводу громадян, що зацікавлені участю у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цифровізації</w:t>
            </w:r>
            <w:proofErr w:type="spellEnd"/>
            <w:r>
              <w:rPr>
                <w:rFonts w:ascii="Times New Roman" w:eastAsia="Times New Roman" w:hAnsi="Times New Roman" w:cs="Times New Roman"/>
                <w:color w:val="000000"/>
                <w:sz w:val="20"/>
                <w:szCs w:val="20"/>
              </w:rPr>
              <w:t xml:space="preserve"> (проведення інформування щодо наявних конкурсів, грантів; надання консультацій; допомога у формуванні проектної заявки для участі у конкурсах, грантах).</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Впровадження цифрових технологій для бізнесу, зокрема надання послуг бізнесу в онлайн форматі</w:t>
            </w:r>
          </w:p>
        </w:tc>
      </w:tr>
      <w:tr w:rsidR="0046133C" w:rsidTr="00E50641">
        <w:trPr>
          <w:trHeight w:val="246"/>
        </w:trPr>
        <w:tc>
          <w:tcPr>
            <w:tcW w:w="6795" w:type="dxa"/>
            <w:gridSpan w:val="4"/>
            <w:tcBorders>
              <w:left w:val="single" w:sz="4" w:space="0" w:color="000000"/>
            </w:tcBorders>
            <w:shd w:val="clear" w:color="auto" w:fill="auto"/>
          </w:tcPr>
          <w:p w:rsidR="0046133C" w:rsidRDefault="00B31FF5" w:rsidP="00E50641">
            <w:pPr>
              <w:widowControl w:val="0"/>
              <w:spacing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Всього за напрямом</w:t>
            </w:r>
          </w:p>
        </w:tc>
        <w:tc>
          <w:tcPr>
            <w:tcW w:w="1705" w:type="dxa"/>
            <w:gridSpan w:val="2"/>
            <w:tcBorders>
              <w:left w:val="single" w:sz="4" w:space="0" w:color="000000"/>
              <w:right w:val="single" w:sz="4" w:space="0" w:color="000000"/>
            </w:tcBorders>
            <w:shd w:val="clear" w:color="auto" w:fill="auto"/>
          </w:tcPr>
          <w:p w:rsidR="0046133C" w:rsidRDefault="00B31FF5" w:rsidP="00E50641">
            <w:pPr>
              <w:widowControl w:val="0"/>
              <w:spacing w:line="240" w:lineRule="auto"/>
              <w:ind w:left="-14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left w:val="single" w:sz="4" w:space="0" w:color="000000"/>
              <w:right w:val="single" w:sz="4" w:space="0" w:color="000000"/>
            </w:tcBorders>
            <w:shd w:val="clear" w:color="auto" w:fill="auto"/>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left w:val="single" w:sz="4" w:space="0" w:color="000000"/>
              <w:right w:val="single" w:sz="4" w:space="0" w:color="000000"/>
            </w:tcBorders>
            <w:shd w:val="clear" w:color="auto" w:fill="auto"/>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570"/>
        </w:trPr>
        <w:tc>
          <w:tcPr>
            <w:tcW w:w="6795" w:type="dxa"/>
            <w:gridSpan w:val="4"/>
            <w:vMerge w:val="restart"/>
            <w:tcBorders>
              <w:left w:val="single" w:sz="4" w:space="0" w:color="000000"/>
            </w:tcBorders>
          </w:tcPr>
          <w:p w:rsidR="0046133C" w:rsidRDefault="00B31FF5" w:rsidP="00E50641">
            <w:pPr>
              <w:widowControl w:val="0"/>
              <w:spacing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Всього за</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color w:val="000000"/>
                <w:sz w:val="20"/>
                <w:szCs w:val="20"/>
              </w:rPr>
              <w:t xml:space="preserve">програми, проекту, робіт з інформатизації </w:t>
            </w:r>
          </w:p>
          <w:p w:rsidR="0046133C" w:rsidRDefault="00B31FF5" w:rsidP="00E50641">
            <w:pPr>
              <w:widowControl w:val="0"/>
              <w:spacing w:line="240" w:lineRule="auto"/>
              <w:jc w:val="right"/>
              <w:rPr>
                <w:rFonts w:ascii="Times New Roman" w:eastAsia="Times New Roman" w:hAnsi="Times New Roman" w:cs="Times New Roman"/>
                <w:b/>
                <w:bCs/>
                <w:color w:val="000000"/>
                <w:sz w:val="20"/>
                <w:szCs w:val="20"/>
              </w:rPr>
            </w:pPr>
            <w:bookmarkStart w:id="1" w:name="_c8sjhvfvp2sr" w:colFirst="0" w:colLast="0"/>
            <w:bookmarkEnd w:id="1"/>
            <w:r>
              <w:rPr>
                <w:rFonts w:ascii="Times New Roman" w:eastAsia="Times New Roman" w:hAnsi="Times New Roman" w:cs="Times New Roman"/>
                <w:b/>
                <w:bCs/>
                <w:color w:val="000000"/>
                <w:sz w:val="20"/>
                <w:szCs w:val="20"/>
              </w:rPr>
              <w:t>органу місцевого самоврядування</w:t>
            </w:r>
          </w:p>
        </w:tc>
        <w:tc>
          <w:tcPr>
            <w:tcW w:w="1705" w:type="dxa"/>
            <w:gridSpan w:val="2"/>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0400F7" w:rsidRDefault="00B31FF5"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0400F7">
              <w:rPr>
                <w:rFonts w:ascii="Times New Roman" w:eastAsia="Times New Roman" w:hAnsi="Times New Roman" w:cs="Times New Roman"/>
                <w:i/>
                <w:color w:val="000000"/>
                <w:sz w:val="20"/>
                <w:szCs w:val="20"/>
              </w:rPr>
              <w:t xml:space="preserve">10 </w:t>
            </w:r>
            <w:r w:rsidR="000400F7" w:rsidRPr="000400F7">
              <w:rPr>
                <w:rFonts w:ascii="Times New Roman" w:eastAsia="Times New Roman" w:hAnsi="Times New Roman" w:cs="Times New Roman"/>
                <w:i/>
                <w:color w:val="000000"/>
                <w:sz w:val="20"/>
                <w:szCs w:val="20"/>
                <w:lang w:val="uk-UA"/>
              </w:rPr>
              <w:t xml:space="preserve">527 </w:t>
            </w:r>
            <w:r w:rsidR="001D2678">
              <w:rPr>
                <w:rFonts w:ascii="Times New Roman" w:eastAsia="Times New Roman" w:hAnsi="Times New Roman" w:cs="Times New Roman"/>
                <w:i/>
                <w:color w:val="000000"/>
                <w:sz w:val="20"/>
                <w:szCs w:val="20"/>
                <w:lang w:val="uk-UA"/>
              </w:rPr>
              <w:t>72</w:t>
            </w:r>
            <w:r w:rsidR="001D2678">
              <w:rPr>
                <w:rFonts w:ascii="Times New Roman" w:eastAsia="Times New Roman" w:hAnsi="Times New Roman" w:cs="Times New Roman"/>
                <w:i/>
                <w:color w:val="000000"/>
                <w:sz w:val="20"/>
                <w:szCs w:val="20"/>
                <w:lang w:val="en-US"/>
              </w:rPr>
              <w:t>4</w:t>
            </w:r>
            <w:r w:rsidRPr="000400F7">
              <w:rPr>
                <w:rFonts w:ascii="Times New Roman" w:eastAsia="Times New Roman" w:hAnsi="Times New Roman" w:cs="Times New Roman"/>
                <w:i/>
                <w:color w:val="000000"/>
                <w:sz w:val="20"/>
                <w:szCs w:val="20"/>
              </w:rPr>
              <w:t>,00</w:t>
            </w:r>
          </w:p>
        </w:tc>
        <w:tc>
          <w:tcPr>
            <w:tcW w:w="1276" w:type="dxa"/>
            <w:tcBorders>
              <w:left w:val="single" w:sz="4" w:space="0" w:color="000000"/>
              <w:right w:val="single" w:sz="4" w:space="0" w:color="000000"/>
            </w:tcBorders>
            <w:vAlign w:val="center"/>
          </w:tcPr>
          <w:p w:rsidR="0046133C" w:rsidRPr="000400F7" w:rsidRDefault="00B31FF5"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sidRPr="000400F7">
              <w:rPr>
                <w:rFonts w:ascii="Times New Roman" w:eastAsia="Times New Roman" w:hAnsi="Times New Roman" w:cs="Times New Roman"/>
                <w:i/>
                <w:color w:val="000000"/>
                <w:sz w:val="20"/>
                <w:szCs w:val="20"/>
              </w:rPr>
              <w:t xml:space="preserve">9 </w:t>
            </w:r>
            <w:r w:rsidR="001D2678">
              <w:rPr>
                <w:rFonts w:ascii="Times New Roman" w:eastAsia="Times New Roman" w:hAnsi="Times New Roman" w:cs="Times New Roman"/>
                <w:i/>
                <w:color w:val="000000"/>
                <w:sz w:val="20"/>
                <w:szCs w:val="20"/>
                <w:lang w:val="uk-UA"/>
              </w:rPr>
              <w:t>826 42</w:t>
            </w:r>
            <w:r w:rsidR="001D2678">
              <w:rPr>
                <w:rFonts w:ascii="Times New Roman" w:eastAsia="Times New Roman" w:hAnsi="Times New Roman" w:cs="Times New Roman"/>
                <w:i/>
                <w:color w:val="000000"/>
                <w:sz w:val="20"/>
                <w:szCs w:val="20"/>
                <w:lang w:val="en-US"/>
              </w:rPr>
              <w:t>4</w:t>
            </w:r>
            <w:r w:rsidR="001D2678">
              <w:rPr>
                <w:rFonts w:ascii="Times New Roman" w:eastAsia="Times New Roman" w:hAnsi="Times New Roman" w:cs="Times New Roman"/>
                <w:i/>
                <w:color w:val="000000"/>
                <w:sz w:val="20"/>
                <w:szCs w:val="20"/>
                <w:lang w:val="uk-UA"/>
              </w:rPr>
              <w:t>,</w:t>
            </w:r>
            <w:r w:rsidR="001D2678">
              <w:rPr>
                <w:rFonts w:ascii="Times New Roman" w:eastAsia="Times New Roman" w:hAnsi="Times New Roman" w:cs="Times New Roman"/>
                <w:i/>
                <w:color w:val="000000"/>
                <w:sz w:val="20"/>
                <w:szCs w:val="20"/>
                <w:lang w:val="en-US"/>
              </w:rPr>
              <w:t>0</w:t>
            </w:r>
            <w:r w:rsidR="000400F7" w:rsidRPr="000400F7">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Pr="00E50641" w:rsidRDefault="00E50641"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46133C" w:rsidTr="00E50641">
        <w:trPr>
          <w:trHeight w:val="275"/>
        </w:trPr>
        <w:tc>
          <w:tcPr>
            <w:tcW w:w="6795" w:type="dxa"/>
            <w:gridSpan w:val="4"/>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Місцевий бюджет</w:t>
            </w:r>
          </w:p>
        </w:tc>
        <w:tc>
          <w:tcPr>
            <w:tcW w:w="1276" w:type="dxa"/>
            <w:tcBorders>
              <w:left w:val="single" w:sz="4" w:space="0" w:color="000000"/>
              <w:right w:val="single" w:sz="4" w:space="0" w:color="000000"/>
            </w:tcBorders>
            <w:vAlign w:val="center"/>
          </w:tcPr>
          <w:p w:rsidR="0046133C" w:rsidRPr="000400F7" w:rsidRDefault="00E50641" w:rsidP="00E50641">
            <w:pPr>
              <w:widowControl w:val="0"/>
              <w:spacing w:line="240" w:lineRule="auto"/>
              <w:ind w:left="-141"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1 721 724,0</w:t>
            </w:r>
            <w:r w:rsidR="000400F7" w:rsidRPr="000400F7">
              <w:rPr>
                <w:rFonts w:ascii="Times New Roman" w:eastAsia="Times New Roman" w:hAnsi="Times New Roman" w:cs="Times New Roman"/>
                <w:i/>
                <w:color w:val="000000"/>
                <w:sz w:val="20"/>
                <w:szCs w:val="20"/>
                <w:lang w:val="uk-UA"/>
              </w:rPr>
              <w:t>0</w:t>
            </w:r>
          </w:p>
        </w:tc>
        <w:tc>
          <w:tcPr>
            <w:tcW w:w="1276" w:type="dxa"/>
            <w:tcBorders>
              <w:left w:val="single" w:sz="4" w:space="0" w:color="000000"/>
              <w:right w:val="single" w:sz="4" w:space="0" w:color="000000"/>
            </w:tcBorders>
            <w:vAlign w:val="center"/>
          </w:tcPr>
          <w:p w:rsidR="00734FE4" w:rsidRPr="000400F7" w:rsidRDefault="00E50641"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i/>
                <w:color w:val="000000"/>
                <w:sz w:val="20"/>
                <w:szCs w:val="20"/>
                <w:lang w:val="uk-UA"/>
              </w:rPr>
              <w:t>1 020 424,0</w:t>
            </w:r>
            <w:r w:rsidR="000400F7">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Pr="00E50641" w:rsidRDefault="00E50641" w:rsidP="00E50641">
            <w:pPr>
              <w:widowControl w:val="0"/>
              <w:spacing w:line="240" w:lineRule="auto"/>
              <w:ind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E50641" w:rsidTr="00E50641">
        <w:trPr>
          <w:trHeight w:val="220"/>
        </w:trPr>
        <w:tc>
          <w:tcPr>
            <w:tcW w:w="6795" w:type="dxa"/>
            <w:gridSpan w:val="4"/>
            <w:vMerge/>
            <w:tcBorders>
              <w:left w:val="single" w:sz="4" w:space="0" w:color="000000"/>
            </w:tcBorders>
          </w:tcPr>
          <w:p w:rsidR="00E50641" w:rsidRDefault="00E50641"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right w:val="single" w:sz="4" w:space="0" w:color="auto"/>
            </w:tcBorders>
            <w:vAlign w:val="center"/>
          </w:tcPr>
          <w:p w:rsidR="00E50641" w:rsidRDefault="00E50641" w:rsidP="00E50641">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джерела</w:t>
            </w:r>
          </w:p>
        </w:tc>
        <w:tc>
          <w:tcPr>
            <w:tcW w:w="1276" w:type="dxa"/>
            <w:tcBorders>
              <w:top w:val="single" w:sz="4" w:space="0" w:color="000000"/>
              <w:left w:val="single" w:sz="4" w:space="0" w:color="auto"/>
              <w:bottom w:val="single" w:sz="4" w:space="0" w:color="000000"/>
            </w:tcBorders>
            <w:vAlign w:val="center"/>
          </w:tcPr>
          <w:p w:rsidR="00E50641" w:rsidRPr="001D2678" w:rsidRDefault="001D2678" w:rsidP="001D2678">
            <w:pPr>
              <w:widowControl w:val="0"/>
              <w:spacing w:before="40" w:after="40" w:line="240" w:lineRule="auto"/>
              <w:ind w:hanging="11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en-US"/>
              </w:rPr>
              <w:t>8 806 000</w:t>
            </w:r>
            <w:r>
              <w:rPr>
                <w:rFonts w:ascii="Times New Roman" w:eastAsia="Times New Roman" w:hAnsi="Times New Roman" w:cs="Times New Roman"/>
                <w:sz w:val="20"/>
                <w:szCs w:val="20"/>
                <w:lang w:val="uk-UA"/>
              </w:rPr>
              <w:t>,00</w:t>
            </w:r>
          </w:p>
        </w:tc>
        <w:tc>
          <w:tcPr>
            <w:tcW w:w="1276" w:type="dxa"/>
            <w:tcBorders>
              <w:left w:val="single" w:sz="4" w:space="0" w:color="000000"/>
              <w:right w:val="single" w:sz="4" w:space="0" w:color="000000"/>
            </w:tcBorders>
            <w:vAlign w:val="center"/>
          </w:tcPr>
          <w:p w:rsidR="00E50641" w:rsidRDefault="00E50641" w:rsidP="001D2678">
            <w:pPr>
              <w:widowControl w:val="0"/>
              <w:spacing w:line="240" w:lineRule="auto"/>
              <w:ind w:right="-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8 806 000,00</w:t>
            </w:r>
          </w:p>
        </w:tc>
        <w:tc>
          <w:tcPr>
            <w:tcW w:w="1134" w:type="dxa"/>
            <w:tcBorders>
              <w:left w:val="single" w:sz="4" w:space="0" w:color="000000"/>
              <w:right w:val="single" w:sz="4" w:space="0" w:color="000000"/>
            </w:tcBorders>
            <w:vAlign w:val="center"/>
          </w:tcPr>
          <w:p w:rsidR="00E50641" w:rsidRDefault="00E50641"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224" w:type="dxa"/>
            <w:tcBorders>
              <w:left w:val="single" w:sz="4" w:space="0" w:color="000000"/>
            </w:tcBorders>
            <w:vAlign w:val="center"/>
          </w:tcPr>
          <w:p w:rsidR="00E50641" w:rsidRDefault="00E50641"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2190" w:type="dxa"/>
            <w:tcBorders>
              <w:left w:val="single" w:sz="4" w:space="0" w:color="000000"/>
              <w:right w:val="single" w:sz="4" w:space="0" w:color="000000"/>
            </w:tcBorders>
            <w:vAlign w:val="center"/>
          </w:tcPr>
          <w:p w:rsidR="00E50641" w:rsidRDefault="00E50641" w:rsidP="00E50641">
            <w:pPr>
              <w:widowControl w:val="0"/>
              <w:spacing w:line="240" w:lineRule="auto"/>
              <w:ind w:right="-112"/>
              <w:jc w:val="center"/>
              <w:rPr>
                <w:rFonts w:ascii="Times New Roman" w:eastAsia="Times New Roman" w:hAnsi="Times New Roman" w:cs="Times New Roman"/>
                <w:color w:val="000000"/>
                <w:sz w:val="20"/>
                <w:szCs w:val="20"/>
              </w:rPr>
            </w:pPr>
          </w:p>
        </w:tc>
      </w:tr>
    </w:tbl>
    <w:p w:rsidR="0046133C" w:rsidRDefault="0046133C">
      <w:pPr>
        <w:widowControl w:val="0"/>
        <w:spacing w:after="0" w:line="240" w:lineRule="auto"/>
        <w:rPr>
          <w:rFonts w:ascii="Times New Roman" w:eastAsia="Times New Roman" w:hAnsi="Times New Roman" w:cs="Times New Roman"/>
          <w:sz w:val="2"/>
          <w:szCs w:val="2"/>
        </w:rPr>
      </w:pPr>
    </w:p>
    <w:sectPr w:rsidR="0046133C">
      <w:pgSz w:w="16840" w:h="11900" w:orient="landscape"/>
      <w:pgMar w:top="1134" w:right="851" w:bottom="567" w:left="851"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73891229-A406-4D88-BDE0-91D5FE402980}"/>
    <w:embedBold r:id="rId2" w:fontKey="{994EBBD3-A0E7-4977-BC11-0F2FC0C073A5}"/>
    <w:embedItalic r:id="rId3" w:fontKey="{7E8FD195-8E76-48A4-937B-810E6180A0C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9B3BC3B1-3D6E-42BC-AF87-ADA9B82384F0}"/>
  </w:font>
  <w:font w:name="Segoe UI">
    <w:panose1 w:val="020B0502040204020203"/>
    <w:charset w:val="CC"/>
    <w:family w:val="swiss"/>
    <w:pitch w:val="variable"/>
    <w:sig w:usb0="E4002EFF" w:usb1="C000E47F" w:usb2="00000009" w:usb3="00000000" w:csb0="000001FF" w:csb1="00000000"/>
    <w:embedRegular r:id="rId5" w:fontKey="{562936A6-E124-4065-9E30-ACA9A6C5A926}"/>
  </w:font>
  <w:font w:name="Cambria">
    <w:panose1 w:val="02040503050406030204"/>
    <w:charset w:val="CC"/>
    <w:family w:val="roman"/>
    <w:pitch w:val="variable"/>
    <w:sig w:usb0="E00006FF" w:usb1="420024FF" w:usb2="02000000" w:usb3="00000000" w:csb0="0000019F" w:csb1="00000000"/>
    <w:embedRegular r:id="rId6" w:fontKey="{798F580C-8A37-4937-BFFD-C73C1E822A8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33C"/>
    <w:rsid w:val="000400F7"/>
    <w:rsid w:val="000E47B0"/>
    <w:rsid w:val="00176D16"/>
    <w:rsid w:val="001D2678"/>
    <w:rsid w:val="004038C6"/>
    <w:rsid w:val="0046133C"/>
    <w:rsid w:val="004D0240"/>
    <w:rsid w:val="004F4C3C"/>
    <w:rsid w:val="005E5E38"/>
    <w:rsid w:val="00734FE4"/>
    <w:rsid w:val="00742F2F"/>
    <w:rsid w:val="00887234"/>
    <w:rsid w:val="009076C0"/>
    <w:rsid w:val="009D528B"/>
    <w:rsid w:val="00A97102"/>
    <w:rsid w:val="00B31FF5"/>
    <w:rsid w:val="00B35ABE"/>
    <w:rsid w:val="00BE04CB"/>
    <w:rsid w:val="00BF5DEC"/>
    <w:rsid w:val="00C46B2C"/>
    <w:rsid w:val="00E35558"/>
    <w:rsid w:val="00E50641"/>
    <w:rsid w:val="00E6736B"/>
    <w:rsid w:val="00F7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E7BE8"/>
  <w15:docId w15:val="{F2D11F7F-D223-4CAF-8150-A72724DA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9D528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D52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7384A-BA2E-44CC-B6C5-E34E0FB15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14</Pages>
  <Words>3256</Words>
  <Characters>18565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15</cp:revision>
  <cp:lastPrinted>2026-03-11T13:07:00Z</cp:lastPrinted>
  <dcterms:created xsi:type="dcterms:W3CDTF">2025-11-12T08:46:00Z</dcterms:created>
  <dcterms:modified xsi:type="dcterms:W3CDTF">2026-03-17T06:27:00Z</dcterms:modified>
</cp:coreProperties>
</file>