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67" w:rsidRPr="00F740FA" w:rsidRDefault="009F1867" w:rsidP="00AD4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F1867">
        <w:rPr>
          <w:rFonts w:ascii="Times New Roman" w:hAnsi="Times New Roman" w:cs="Times New Roman"/>
          <w:b/>
          <w:sz w:val="24"/>
          <w:szCs w:val="24"/>
        </w:rPr>
        <w:t>Пояснювальна</w:t>
      </w:r>
      <w:proofErr w:type="spellEnd"/>
      <w:r w:rsidRPr="009F18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b/>
          <w:sz w:val="24"/>
          <w:szCs w:val="24"/>
        </w:rPr>
        <w:t>записка</w:t>
      </w:r>
      <w:proofErr w:type="spellEnd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proofErr w:type="spellStart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</w:t>
      </w:r>
      <w:proofErr w:type="spellStart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>Роздільнянської</w:t>
      </w:r>
      <w:proofErr w:type="spellEnd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>Про внесен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ня змін та доповнень до рішення </w:t>
      </w:r>
      <w:proofErr w:type="spellStart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>Роздільнянськ</w:t>
      </w:r>
      <w:r w:rsidR="00185C17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proofErr w:type="spellEnd"/>
      <w:r w:rsidR="00185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 від 24.12.2025 №</w:t>
      </w:r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>5027-VI</w:t>
      </w:r>
      <w:r w:rsidR="00185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II « Про затвердження Програми </w:t>
      </w:r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>інформат</w:t>
      </w:r>
      <w:r w:rsidR="00185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изації </w:t>
      </w:r>
      <w:proofErr w:type="spellStart"/>
      <w:r w:rsidR="00185C17">
        <w:rPr>
          <w:rFonts w:ascii="Times New Roman" w:hAnsi="Times New Roman" w:cs="Times New Roman"/>
          <w:b/>
          <w:sz w:val="24"/>
          <w:szCs w:val="24"/>
          <w:lang w:val="uk-UA"/>
        </w:rPr>
        <w:t>Роздільнянської</w:t>
      </w:r>
      <w:proofErr w:type="spellEnd"/>
      <w:r w:rsidR="00185C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  <w:proofErr w:type="gramStart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 громади</w:t>
      </w:r>
      <w:proofErr w:type="gramEnd"/>
      <w:r w:rsidRPr="009F18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2026 – 2028 роки»</w:t>
      </w:r>
    </w:p>
    <w:p w:rsidR="00AD4FB2" w:rsidRDefault="00AD4FB2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інформатизації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2026–2028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затверджена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24.12.2025 № 5027-VIII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Метою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інформаційно-комунікаційної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доступності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сервісів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виконавцями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185C17">
        <w:rPr>
          <w:rFonts w:ascii="Times New Roman" w:hAnsi="Times New Roman" w:cs="Times New Roman"/>
          <w:sz w:val="24"/>
          <w:szCs w:val="24"/>
          <w:lang w:val="uk-UA"/>
        </w:rPr>
        <w:t>Роздільнянська</w:t>
      </w:r>
      <w:proofErr w:type="spellEnd"/>
      <w:r w:rsidR="00185C17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виконавчі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структурні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підрозділи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бюджету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заборонених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уточнення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сервісів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мешканцями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стану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інформаційно-комунікаційної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свідчить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значна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комп’ютерного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мережевого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тривалий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модернізації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локальних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мереж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закладах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обмежену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пропускну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ускладнює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платформ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журналів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сервісів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наявна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інфраструктура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сучасним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інформаційної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стабільного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незламності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необхідне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надійне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інтернет-з’єднання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стабільна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робота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локальних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мереж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додаткового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одним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пріоритетних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трансформації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сервісів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органами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мешканцями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r w:rsidR="00F740FA" w:rsidRPr="00F740F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межах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</w:t>
      </w:r>
      <w:r w:rsidR="00F740FA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F740FA">
        <w:rPr>
          <w:rFonts w:ascii="Times New Roman" w:hAnsi="Times New Roman" w:cs="Times New Roman"/>
          <w:sz w:val="24"/>
          <w:szCs w:val="24"/>
        </w:rPr>
        <w:t xml:space="preserve"> (EGAP)»,</w:t>
      </w:r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планується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r w:rsidR="00F740FA">
        <w:rPr>
          <w:rFonts w:ascii="Times New Roman" w:hAnsi="Times New Roman" w:cs="Times New Roman"/>
          <w:sz w:val="24"/>
          <w:szCs w:val="24"/>
          <w:lang w:val="uk-UA"/>
        </w:rPr>
        <w:t>розумного</w:t>
      </w:r>
      <w:r w:rsidRPr="009F1867">
        <w:rPr>
          <w:rFonts w:ascii="Times New Roman" w:hAnsi="Times New Roman" w:cs="Times New Roman"/>
          <w:sz w:val="24"/>
          <w:szCs w:val="24"/>
        </w:rPr>
        <w:t xml:space="preserve"> Call-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дозволить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систематизувати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роботу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зверненнями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підвищити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оперативність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проблемні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покращити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7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зазначене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інформатизації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Запропоновані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r w:rsidR="00331599">
        <w:rPr>
          <w:rFonts w:ascii="Times New Roman" w:hAnsi="Times New Roman" w:cs="Times New Roman"/>
          <w:b/>
          <w:sz w:val="24"/>
          <w:szCs w:val="24"/>
        </w:rPr>
        <w:t>520 424,0</w:t>
      </w:r>
      <w:r w:rsidRPr="00F740FA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тому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:</w:t>
      </w:r>
    </w:p>
    <w:p w:rsidR="009F1867" w:rsidRPr="009F1867" w:rsidRDefault="00331599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510 024,0</w:t>
      </w:r>
      <w:r w:rsidR="009F1867" w:rsidRPr="00F740FA">
        <w:rPr>
          <w:rFonts w:ascii="Times New Roman" w:hAnsi="Times New Roman" w:cs="Times New Roman"/>
          <w:b/>
          <w:sz w:val="24"/>
          <w:szCs w:val="24"/>
        </w:rPr>
        <w:t>0</w:t>
      </w:r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технічну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комп’ютерних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мережевих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КУ «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Роздільнянський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центр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67"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9F1867" w:rsidRPr="009F1867">
        <w:rPr>
          <w:rFonts w:ascii="Times New Roman" w:hAnsi="Times New Roman" w:cs="Times New Roman"/>
          <w:sz w:val="24"/>
          <w:szCs w:val="24"/>
        </w:rPr>
        <w:t>»;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b/>
          <w:sz w:val="24"/>
          <w:szCs w:val="24"/>
        </w:rPr>
        <w:t xml:space="preserve">10 400,00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телефонного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номеру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Call-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lastRenderedPageBreak/>
        <w:t>Зміни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Паспорту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3 «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сферах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».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86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межах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пропонується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заходами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F740FA" w:rsidRDefault="009F1867" w:rsidP="00AD4F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Перший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захід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пункт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3.1.1 «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Розвиток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технічна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підтримка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комп’ютерних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мережевих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систем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закладів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, КУ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пунктів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незламності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>».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зазначеного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заходу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поточного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ремонту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локальних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мереж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ліцеях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гімназіях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провайдерів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статичних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IP-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закладах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функціонують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незламності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модернізацію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технічну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комп’ютерного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офісного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серверного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мережевого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КУ «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Роздільнянський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центр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».</w:t>
      </w:r>
    </w:p>
    <w:p w:rsidR="009F1867" w:rsidRDefault="009F1867" w:rsidP="00AD4F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Загальний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обсяг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фінан</w:t>
      </w:r>
      <w:r w:rsidR="00331599">
        <w:rPr>
          <w:rFonts w:ascii="Times New Roman" w:hAnsi="Times New Roman" w:cs="Times New Roman"/>
          <w:b/>
          <w:sz w:val="24"/>
          <w:szCs w:val="24"/>
        </w:rPr>
        <w:t>сування</w:t>
      </w:r>
      <w:proofErr w:type="spellEnd"/>
      <w:r w:rsidR="003315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1599">
        <w:rPr>
          <w:rFonts w:ascii="Times New Roman" w:hAnsi="Times New Roman" w:cs="Times New Roman"/>
          <w:b/>
          <w:sz w:val="24"/>
          <w:szCs w:val="24"/>
        </w:rPr>
        <w:t>заходу</w:t>
      </w:r>
      <w:proofErr w:type="spellEnd"/>
      <w:r w:rsidR="003315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1599">
        <w:rPr>
          <w:rFonts w:ascii="Times New Roman" w:hAnsi="Times New Roman" w:cs="Times New Roman"/>
          <w:b/>
          <w:sz w:val="24"/>
          <w:szCs w:val="24"/>
        </w:rPr>
        <w:t>становить</w:t>
      </w:r>
      <w:proofErr w:type="spellEnd"/>
      <w:r w:rsidR="00331599">
        <w:rPr>
          <w:rFonts w:ascii="Times New Roman" w:hAnsi="Times New Roman" w:cs="Times New Roman"/>
          <w:b/>
          <w:sz w:val="24"/>
          <w:szCs w:val="24"/>
        </w:rPr>
        <w:t xml:space="preserve"> 510 024,0</w:t>
      </w:r>
      <w:r w:rsidRPr="00F740FA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>.</w:t>
      </w:r>
    </w:p>
    <w:p w:rsidR="00F740FA" w:rsidRPr="00F740FA" w:rsidRDefault="00331599" w:rsidP="00AD4F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302 024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,0</w:t>
      </w:r>
      <w:r w:rsidR="00F740FA" w:rsidRPr="00F740FA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F740FA"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="00F740FA" w:rsidRPr="00F740F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ремонт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локальних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мереж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ліцеях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гімназіях</w:t>
      </w:r>
      <w:proofErr w:type="spellEnd"/>
      <w:r w:rsidR="00F740FA"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0FA" w:rsidRPr="00F740F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</w:p>
    <w:p w:rsidR="009F1867" w:rsidRDefault="00F740FA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b/>
          <w:sz w:val="24"/>
          <w:szCs w:val="24"/>
        </w:rPr>
        <w:t xml:space="preserve">12 000,00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провайдерів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статичних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IP-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функціонують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незламності</w:t>
      </w:r>
      <w:proofErr w:type="spellEnd"/>
    </w:p>
    <w:p w:rsidR="00F740FA" w:rsidRDefault="00F740FA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b/>
          <w:sz w:val="24"/>
          <w:szCs w:val="24"/>
        </w:rPr>
        <w:t>90 000,00</w:t>
      </w:r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системних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блоків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>.)</w:t>
      </w:r>
    </w:p>
    <w:p w:rsidR="00F740FA" w:rsidRDefault="00F740FA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b/>
          <w:sz w:val="24"/>
          <w:szCs w:val="24"/>
        </w:rPr>
        <w:t>100 000,00</w:t>
      </w:r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безперебійного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(20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>.)</w:t>
      </w:r>
    </w:p>
    <w:p w:rsidR="00F740FA" w:rsidRDefault="00F740FA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b/>
          <w:sz w:val="24"/>
          <w:szCs w:val="24"/>
        </w:rPr>
        <w:t>6 000,00</w:t>
      </w:r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мережевого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комутатора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 xml:space="preserve"> (48 </w:t>
      </w:r>
      <w:proofErr w:type="spellStart"/>
      <w:r w:rsidRPr="00F740FA">
        <w:rPr>
          <w:rFonts w:ascii="Times New Roman" w:hAnsi="Times New Roman" w:cs="Times New Roman"/>
          <w:sz w:val="24"/>
          <w:szCs w:val="24"/>
        </w:rPr>
        <w:t>портів</w:t>
      </w:r>
      <w:proofErr w:type="spellEnd"/>
      <w:r w:rsidRPr="00F740FA">
        <w:rPr>
          <w:rFonts w:ascii="Times New Roman" w:hAnsi="Times New Roman" w:cs="Times New Roman"/>
          <w:sz w:val="24"/>
          <w:szCs w:val="24"/>
        </w:rPr>
        <w:t>)</w:t>
      </w:r>
    </w:p>
    <w:p w:rsidR="00F740FA" w:rsidRPr="009F1867" w:rsidRDefault="00F740FA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F740FA" w:rsidRDefault="009F1867" w:rsidP="00AD4F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Другий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захід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пункт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3.8 «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Розвиток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модернізація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інформаційно-комунікаційної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інфраструктури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який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передбачає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впровадження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розумного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Call-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центру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ефективної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комунікації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між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жителями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органами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місцевого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самоврядування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Call-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межах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Електронне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урядування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задля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підзвітності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(EGAP)»,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Уряду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Швейцарської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Конфедерації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через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Швейцарську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агенцію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співробітництва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повноцінного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запуску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стабільної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Call-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необхідне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багатоканального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телефонного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номеру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забезпечуватиме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звернень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. З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цією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метою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передбачається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SIP-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телефонії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9F1867" w:rsidRPr="00F740FA" w:rsidRDefault="009F1867" w:rsidP="00AD4F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сума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витрат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становить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 10 400,00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 xml:space="preserve">, з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яких</w:t>
      </w:r>
      <w:proofErr w:type="spellEnd"/>
      <w:r w:rsidRPr="00F740FA">
        <w:rPr>
          <w:rFonts w:ascii="Times New Roman" w:hAnsi="Times New Roman" w:cs="Times New Roman"/>
          <w:b/>
          <w:sz w:val="24"/>
          <w:szCs w:val="24"/>
        </w:rPr>
        <w:t>: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b/>
          <w:sz w:val="24"/>
          <w:szCs w:val="24"/>
        </w:rPr>
        <w:t xml:space="preserve">5 000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одноразова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номеру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телефону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;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0FA">
        <w:rPr>
          <w:rFonts w:ascii="Times New Roman" w:hAnsi="Times New Roman" w:cs="Times New Roman"/>
          <w:b/>
          <w:sz w:val="24"/>
          <w:szCs w:val="24"/>
        </w:rPr>
        <w:t xml:space="preserve">5 400 </w:t>
      </w:r>
      <w:proofErr w:type="spellStart"/>
      <w:r w:rsidRPr="00F740FA">
        <w:rPr>
          <w:rFonts w:ascii="Times New Roman" w:hAnsi="Times New Roman" w:cs="Times New Roman"/>
          <w:b/>
          <w:sz w:val="24"/>
          <w:szCs w:val="24"/>
        </w:rPr>
        <w:t>грн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абонентська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послугою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(600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).</w:t>
      </w:r>
    </w:p>
    <w:p w:rsidR="009F1867" w:rsidRPr="009F1867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34B" w:rsidRDefault="009F1867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дозволить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подальший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підвищити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покращити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доступ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867">
        <w:rPr>
          <w:rFonts w:ascii="Times New Roman" w:hAnsi="Times New Roman" w:cs="Times New Roman"/>
          <w:sz w:val="24"/>
          <w:szCs w:val="24"/>
        </w:rPr>
        <w:t>сервісів</w:t>
      </w:r>
      <w:proofErr w:type="spellEnd"/>
      <w:r w:rsidRPr="009F1867">
        <w:rPr>
          <w:rFonts w:ascii="Times New Roman" w:hAnsi="Times New Roman" w:cs="Times New Roman"/>
          <w:sz w:val="24"/>
          <w:szCs w:val="24"/>
        </w:rPr>
        <w:t>.</w:t>
      </w:r>
    </w:p>
    <w:p w:rsidR="00EF211C" w:rsidRDefault="00EF211C" w:rsidP="00AD4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7B3" w:rsidRPr="006E37B3" w:rsidRDefault="006E37B3" w:rsidP="00AD4F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37B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комунікацій, </w:t>
      </w:r>
    </w:p>
    <w:p w:rsidR="006E37B3" w:rsidRPr="006E37B3" w:rsidRDefault="006E37B3" w:rsidP="00AD4F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37B3">
        <w:rPr>
          <w:rFonts w:ascii="Times New Roman" w:hAnsi="Times New Roman" w:cs="Times New Roman"/>
          <w:sz w:val="24"/>
          <w:szCs w:val="24"/>
          <w:lang w:val="uk-UA"/>
        </w:rPr>
        <w:t xml:space="preserve">цифрової трансформації </w:t>
      </w:r>
    </w:p>
    <w:p w:rsidR="006E37B3" w:rsidRPr="006E37B3" w:rsidRDefault="006E37B3" w:rsidP="00AD4F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37B3"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інформаційно – технічного забезпечення </w:t>
      </w:r>
    </w:p>
    <w:p w:rsidR="006E37B3" w:rsidRPr="006E37B3" w:rsidRDefault="006E37B3" w:rsidP="00AD4F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37B3">
        <w:rPr>
          <w:rFonts w:ascii="Times New Roman" w:hAnsi="Times New Roman" w:cs="Times New Roman"/>
          <w:sz w:val="24"/>
          <w:szCs w:val="24"/>
          <w:lang w:val="uk-UA"/>
        </w:rPr>
        <w:t xml:space="preserve">апарату </w:t>
      </w:r>
      <w:proofErr w:type="spellStart"/>
      <w:r w:rsidRPr="006E37B3">
        <w:rPr>
          <w:rFonts w:ascii="Times New Roman" w:hAnsi="Times New Roman" w:cs="Times New Roman"/>
          <w:sz w:val="24"/>
          <w:szCs w:val="24"/>
          <w:lang w:val="uk-UA"/>
        </w:rPr>
        <w:t>Роздільнянської</w:t>
      </w:r>
      <w:proofErr w:type="spellEnd"/>
      <w:r w:rsidRPr="006E37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EF211C" w:rsidRPr="00EF211C" w:rsidRDefault="006E37B3" w:rsidP="00AD4F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37B3">
        <w:rPr>
          <w:rFonts w:ascii="Times New Roman" w:hAnsi="Times New Roman" w:cs="Times New Roman"/>
          <w:sz w:val="24"/>
          <w:szCs w:val="24"/>
          <w:lang w:val="uk-UA"/>
        </w:rPr>
        <w:t>та її виконавчого комітету</w:t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F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FB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E37B3">
        <w:rPr>
          <w:rFonts w:ascii="Times New Roman" w:hAnsi="Times New Roman" w:cs="Times New Roman"/>
          <w:sz w:val="24"/>
          <w:szCs w:val="24"/>
          <w:lang w:val="uk-UA"/>
        </w:rPr>
        <w:t xml:space="preserve">Альона </w:t>
      </w:r>
      <w:proofErr w:type="spellStart"/>
      <w:r w:rsidRPr="006E37B3">
        <w:rPr>
          <w:rFonts w:ascii="Times New Roman" w:hAnsi="Times New Roman" w:cs="Times New Roman"/>
          <w:sz w:val="24"/>
          <w:szCs w:val="24"/>
          <w:lang w:val="uk-UA"/>
        </w:rPr>
        <w:t>Штувбейна</w:t>
      </w:r>
      <w:proofErr w:type="spellEnd"/>
    </w:p>
    <w:sectPr w:rsidR="00EF211C" w:rsidRPr="00EF211C" w:rsidSect="00AD4F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7D"/>
    <w:rsid w:val="00185C17"/>
    <w:rsid w:val="00331599"/>
    <w:rsid w:val="0036177D"/>
    <w:rsid w:val="006E37B3"/>
    <w:rsid w:val="009F1867"/>
    <w:rsid w:val="00AD4FB2"/>
    <w:rsid w:val="00CE734B"/>
    <w:rsid w:val="00EF211C"/>
    <w:rsid w:val="00F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95B"/>
  <w15:chartTrackingRefBased/>
  <w15:docId w15:val="{D9958E58-BC6D-495A-9925-ED107ECF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7E08-F49C-4A8B-BCA8-D97EE294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2026-03-11T12:56:00Z</cp:lastPrinted>
  <dcterms:created xsi:type="dcterms:W3CDTF">2026-03-10T08:02:00Z</dcterms:created>
  <dcterms:modified xsi:type="dcterms:W3CDTF">2026-03-11T12:57:00Z</dcterms:modified>
</cp:coreProperties>
</file>