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 w:start="4248"/>
        <w:rPr/>
      </w:pPr>
      <w:r>
        <w:rPr>
          <w:rFonts w:eastAsia="Times New Roman" w:cs="Times New Roman" w:ascii="Times New Roman" w:hAnsi="Times New Roman"/>
          <w:b/>
          <w:bCs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kern w:val="0"/>
          <w:sz w:val="24"/>
          <w:szCs w:val="24"/>
          <w:lang w:eastAsia="ru-RU"/>
          <w14:ligatures w14:val="none"/>
        </w:rPr>
        <w:t>ЗАТВЕРДЖЕНО</w:t>
      </w:r>
    </w:p>
    <w:p>
      <w:pPr>
        <w:pStyle w:val="Normal"/>
        <w:spacing w:lineRule="auto" w:line="240" w:before="0" w:after="0"/>
        <w:ind w:firstLine="708" w:start="4248"/>
        <w:jc w:val="both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iCs/>
          <w:kern w:val="0"/>
          <w:sz w:val="24"/>
          <w:szCs w:val="24"/>
          <w:lang w:eastAsia="ru-RU"/>
          <w14:ligatures w14:val="none"/>
        </w:rPr>
        <w:t xml:space="preserve">Рішення Роздільнянської міської ради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Cs/>
          <w:kern w:val="0"/>
          <w:sz w:val="24"/>
          <w:szCs w:val="24"/>
          <w:lang w:eastAsia="ru-RU"/>
          <w14:ligatures w14:val="none"/>
        </w:rPr>
        <w:tab/>
        <w:tab/>
        <w:tab/>
        <w:tab/>
        <w:tab/>
        <w:tab/>
        <w:tab/>
        <w:t xml:space="preserve"> 17 березня 2026 року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Cs/>
          <w:kern w:val="0"/>
          <w:sz w:val="24"/>
          <w:szCs w:val="24"/>
          <w:lang w:eastAsia="ru-RU"/>
          <w14:ligatures w14:val="none"/>
        </w:rPr>
        <w:tab/>
        <w:tab/>
        <w:tab/>
        <w:tab/>
        <w:tab/>
        <w:tab/>
        <w:tab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5131-VIIІ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iCs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ЗВІТ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 результати виконання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у 2025 році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Програми утримання та фінансової підтримки 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КЗ «Роздільнянський стадіон «Спартак» на 2024-2026 роки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tbl>
      <w:tblPr>
        <w:tblStyle w:val="a3"/>
        <w:tblW w:w="10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39"/>
        <w:gridCol w:w="6521"/>
      </w:tblGrid>
      <w:tr>
        <w:trPr/>
        <w:tc>
          <w:tcPr>
            <w:tcW w:w="35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Дата і номер рішення Роздільнянської міської ради, яким затверджено Програму та зміни до неї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u w:val="single"/>
                <w:lang w:val="uk-UA" w:eastAsia="en-US" w:bidi="ar-SA"/>
              </w:rPr>
            </w:r>
          </w:p>
        </w:tc>
        <w:tc>
          <w:tcPr>
            <w:tcW w:w="652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21 грудня 2023 № 3597-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VIII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 – Рішення про затвердження Програми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Рішення, якими вносились зміни до Програми –                        04 грудня 2024 року № 4300-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VIII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,                                                           23 грудня 2024 року № 4402-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VIII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,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29 травня 2025 року № 4652-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VIII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28 серпня 2025 року №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4802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VIII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24 грудня 2025 року № 5025-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en-US" w:eastAsia="en-US" w:bidi="ar-SA"/>
              </w:rPr>
              <w:t>VIII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                                                        </w:t>
            </w:r>
          </w:p>
        </w:tc>
      </w:tr>
      <w:tr>
        <w:trPr/>
        <w:tc>
          <w:tcPr>
            <w:tcW w:w="35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Відповідальний виконавець Програми</w:t>
            </w:r>
          </w:p>
        </w:tc>
        <w:tc>
          <w:tcPr>
            <w:tcW w:w="652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Відділ молоді та спорту Роздільнянської міської ради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КЗ «Роздільнянський стадіон «Спартак»</w:t>
            </w:r>
          </w:p>
        </w:tc>
      </w:tr>
      <w:tr>
        <w:trPr/>
        <w:tc>
          <w:tcPr>
            <w:tcW w:w="35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Строк реалізації Програми</w:t>
            </w:r>
          </w:p>
        </w:tc>
        <w:tc>
          <w:tcPr>
            <w:tcW w:w="652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2024-2026 роки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Програма </w:t>
      </w:r>
      <w:bookmarkStart w:id="2" w:name="_Hlk189034675"/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утримання та фінансової підтримки КЗ «Роздільнянський стадіон «Спартак» на 2024-2026 роки</w:t>
      </w:r>
      <w:bookmarkEnd w:id="2"/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(далі – Програма) розроблена з метою збереження та підтримки в належному технічному стані існуючої мережі спортивних споруд, забезпечення їх ефективного використання для проведення спортивних заходів, а також забезпечення розвитку відповідно до сучасних вимог інфраструктури стадіону, ефективного використання природних, трудових і фінансових ресурсів, організації культурного дозвілля мешканців нашої громади з врахуванням всієї різноманітності соціальних груп (молодь, діти, люди поважного віку, інваліди тощо), а також розвитку та надання можливостей для занять фізичною культурою і спортом на території громади, збереження наявної з подальшим удосконаленням матеріально-технічної спортивної бази та ефективного її використання, залучення висококваліфікованих спеціалістів та тренерських кадрів, утримання головних спортивних споруд та спортивного обладнання громади, що є базовими для підготовки збірних команд та спортсменів громади. Програма затверджена рішенням Роздільнянської міської ради від 21 грудня 2023 року № 3597-</w:t>
      </w:r>
      <w:r>
        <w:rPr>
          <w:rFonts w:eastAsia="Calibri" w:cs="Times New Roman" w:ascii="Times New Roman" w:hAnsi="Times New Roman"/>
          <w:kern w:val="0"/>
          <w:sz w:val="24"/>
          <w:szCs w:val="24"/>
          <w:lang w:val="en-US"/>
          <w14:ligatures w14:val="none"/>
        </w:rPr>
        <w:t>V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ІІІ.</w:t>
      </w:r>
    </w:p>
    <w:p>
      <w:pPr>
        <w:pStyle w:val="Normal"/>
        <w:spacing w:lineRule="auto" w:line="254" w:before="0" w:after="0"/>
        <w:ind w:start="5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ab/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Впродовж 2025 року Програма виконувалась згідно з планом затверджених заходів за рахунок коштів місцевого бюджету. На 2025 рік Програмою було передбачено фінансування у сумі 3184451,00 грн. з місцевого бюджету, з них використано 3168944,13 грн., залишок – 15506,87 грн. Планові призначення відрізняються від фактичних з об’єктивних причин – </w:t>
      </w:r>
      <w:bookmarkStart w:id="3" w:name="_Hlk189033622"/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економія бюджетних коштів</w:t>
      </w:r>
      <w:bookmarkEnd w:id="3"/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Всі кошти витрачені за цільовим призначенням, а саме: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п. 1 додатку 2 до Програми – «Оплата праці працівників КЗ «Роздільнянський стадіон «Спартак» з нарахуваннями на заробітну плату»: заплановано 2828236 грн. (у т.ч. оплата праці – 2318226,00 грн., нарахування на оплату праці – 510010,00 грн);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використано  2813616,68 грн.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(у т.ч. оплата праці – 2318050,52 грн., нарахування на оплату праці – 495566,16 грн.); залишок 14619,32 грн.  (у т.ч. оплата праці – 175,48 грн., нарахування на оплату праці – 14443,84 грн.),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(економія бюджетних коштів у зв’язку з оптимізацією витрат на оплату праці та нарахування на неї;</w:t>
      </w:r>
      <w:r>
        <w:rPr>
          <w:rFonts w:cs="Times New Roman" w:ascii="Times New Roman" w:hAnsi="Times New Roman"/>
          <w:sz w:val="24"/>
          <w:szCs w:val="24"/>
        </w:rPr>
        <w:t xml:space="preserve"> в комунальному закладі працює 4 особи з інвалідністю, на яких зменшено розмір ЄСВ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>);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п. 2 додатку 2 до Програми – «Оплата комунальних послуг для забезпечення діяльності закладу»: заплановано 169950,00 грн., використано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val="ru-RU" w:eastAsia="ru-RU"/>
          <w14:ligatures w14:val="none"/>
        </w:rPr>
        <w:t xml:space="preserve">169515,12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грн., залишок 434,88 грн. (економія бюджетних коштів у зв’язку зі зменшенням обсягу використання електроенергії, у т.ч. через відключення); 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bookmarkStart w:id="4" w:name="_Hlk96075078"/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п. 3 додатку 2 до Програми – «Придбання господарських товарів для утримання мережі спортивних об’єктів у належному стані, паливно-мастильних, будівельних матеріалів, дезінфікуючих та миючих засобів»: </w:t>
      </w:r>
      <w:bookmarkEnd w:id="4"/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заплановано 163235,00 грн., після перерозподілу всередині Програми 540,00 грн. на п. 4 – 162695,00 грн.; використано 162692,72 грн.; залишок 2,28 грн. (економія у зв’язку з округленням сум при укладанні договорів)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п. 4 додатку 2 до Програми – «Придбання канцелярських товарів, оплата телефонного зв’язку та інтернету, послуг з обслуговування оргтехніки, вентканалів, газового обладнання, димоходів тощо»: заплановано 20300,00 грн.,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після перерозподілу всередині Програми 540,00 грн з п. 3 та 2730,00 грн з п. 5 – 23570,00 грн.; використано 23119,61 грн.; залишок 450,39 грн.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(економія при обслуговуванні газосигналізаторів); 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п. 5 додатку 2 до Програми</w:t>
      </w:r>
      <w:r>
        <w:rPr>
          <w:rFonts w:eastAsia="Calibri" w:cs="Times New Roman" w:ascii="Times New Roman" w:hAnsi="Times New Roman"/>
          <w:color w:val="FF0000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– «Навчання працівників»: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заплановано  2730,00 грн., всю суму перерозподілено на п. 4 (скасовано навчання з обліку військовозобов’язаних).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За результатами виконання </w:t>
      </w:r>
      <w:bookmarkStart w:id="5" w:name="_Hlk189819228"/>
      <w:r>
        <w:rPr>
          <w:rFonts w:cs="Times New Roman" w:ascii="Times New Roman" w:hAnsi="Times New Roman"/>
          <w:sz w:val="24"/>
          <w:szCs w:val="24"/>
        </w:rPr>
        <w:t xml:space="preserve">Програми утримання та фінансової підтримки КЗ «Роздільнянський стадіон «Спартак» на 2024-2026 роки </w:t>
      </w:r>
      <w:bookmarkEnd w:id="5"/>
      <w:r>
        <w:rPr>
          <w:rFonts w:cs="Times New Roman" w:ascii="Times New Roman" w:hAnsi="Times New Roman"/>
          <w:sz w:val="24"/>
          <w:szCs w:val="24"/>
        </w:rPr>
        <w:t>у 2025 році було освоєно 3168944,13 грн, або 99,52 % запланованих коштів. 15506,87 грн., або 0,48 % запланованих коштів було зекономлено у зв’язку з: оптимізацією бюджетних витрат на оплату праці та нарахування на неї; зменшенням обсягу використання електроенергії; зменшенням вартості обслуговування газового обладнання; скасуванням навчання.</w:t>
      </w:r>
    </w:p>
    <w:p>
      <w:pPr>
        <w:pStyle w:val="Normal"/>
        <w:spacing w:lineRule="auto" w:line="254" w:before="0" w:after="0"/>
        <w:ind w:firstLine="360" w:start="284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Публічна інформація щодо діяльності КЗ «Роздільнянський стадіон «Спартак» постійно висвітлювалась через засоби масової інформації, офіційний сайт Роздільнянської міської ради, соціальну мережу Інтернет.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Виконання заходів Програми</w:t>
      </w:r>
    </w:p>
    <w:tbl>
      <w:tblPr>
        <w:tblStyle w:val="a3"/>
        <w:tblW w:w="16161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5"/>
        <w:gridCol w:w="2240"/>
        <w:gridCol w:w="2529"/>
        <w:gridCol w:w="1492"/>
        <w:gridCol w:w="2049"/>
        <w:gridCol w:w="1694"/>
        <w:gridCol w:w="1862"/>
        <w:gridCol w:w="1285"/>
        <w:gridCol w:w="2505"/>
      </w:tblGrid>
      <w:tr>
        <w:trPr/>
        <w:tc>
          <w:tcPr>
            <w:tcW w:w="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22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Пріоритетні завдання</w:t>
            </w:r>
          </w:p>
        </w:tc>
        <w:tc>
          <w:tcPr>
            <w:tcW w:w="2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Зміст заходів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Строк виконання</w:t>
            </w:r>
          </w:p>
        </w:tc>
        <w:tc>
          <w:tcPr>
            <w:tcW w:w="2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Виконавці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Річний обсяг фінансування, грн.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Фактично профінансовано у звітному періоді,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грн.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Відсоток виконання заходу, %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Інформація про виконання або причини невиконання заходу</w:t>
            </w:r>
          </w:p>
        </w:tc>
      </w:tr>
      <w:tr>
        <w:trPr/>
        <w:tc>
          <w:tcPr>
            <w:tcW w:w="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1.</w:t>
            </w:r>
          </w:p>
        </w:tc>
        <w:tc>
          <w:tcPr>
            <w:tcW w:w="22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Утримання в належному стані існуючої мережі спортивних споруд комунальної форми власності та забезпечення їх ефективного функціонування для проведення спортивних заходів</w:t>
            </w:r>
          </w:p>
        </w:tc>
        <w:tc>
          <w:tcPr>
            <w:tcW w:w="2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Оплата праці працівників КЗ «Роздільнянський стадіон «Спартак» з нарахуваннями на заробітну плату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2025</w:t>
            </w:r>
          </w:p>
        </w:tc>
        <w:tc>
          <w:tcPr>
            <w:tcW w:w="2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2828236,00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2813616,68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14619,32 грн. - Економія у зв’язку з оптимізацією бюджетних витрат на оплату праці та нарахування на неї (в комунальному закладі працює 4 особи з інвалідністю, на яких зменшено розмір ЄСВ)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100 %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Виконано в повному обсязі</w:t>
            </w:r>
          </w:p>
        </w:tc>
      </w:tr>
      <w:tr>
        <w:trPr/>
        <w:tc>
          <w:tcPr>
            <w:tcW w:w="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2.</w:t>
            </w:r>
          </w:p>
        </w:tc>
        <w:tc>
          <w:tcPr>
            <w:tcW w:w="22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Оплата комунальних послуг для забезпечення діяльності закладу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2025</w:t>
            </w:r>
          </w:p>
        </w:tc>
        <w:tc>
          <w:tcPr>
            <w:tcW w:w="2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169950,00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169515,12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434,88 грн. -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Економія коштів у зв’язку зі зменшенням обсягу використання електроенергії, у т.ч. через відключення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99,74 %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Виконано в повному обсязі</w:t>
            </w:r>
          </w:p>
        </w:tc>
      </w:tr>
      <w:tr>
        <w:trPr/>
        <w:tc>
          <w:tcPr>
            <w:tcW w:w="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3.</w:t>
            </w:r>
          </w:p>
        </w:tc>
        <w:tc>
          <w:tcPr>
            <w:tcW w:w="22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Придбання господарських товарів для утримання мережі спортивних об’єктів у належному стані, паливно-мастильних, будівельних матеріалів, дезінфікуючих та миючих засобів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2025</w:t>
            </w:r>
          </w:p>
        </w:tc>
        <w:tc>
          <w:tcPr>
            <w:tcW w:w="2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162695,00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162692,72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2,28 грн. - Економія у зв’язку з округленням сум при укладанні договорів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100 %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Виконано в повному обсязі</w:t>
            </w:r>
          </w:p>
        </w:tc>
      </w:tr>
      <w:tr>
        <w:trPr/>
        <w:tc>
          <w:tcPr>
            <w:tcW w:w="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4.</w:t>
            </w:r>
          </w:p>
        </w:tc>
        <w:tc>
          <w:tcPr>
            <w:tcW w:w="22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Придбання канцелярських товарів, оплата телефонного зв’язку та інтернету, послуг з обслуговування оргтехніки, вентканалів, газового обладнання, димоходів тощо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2025</w:t>
            </w:r>
          </w:p>
        </w:tc>
        <w:tc>
          <w:tcPr>
            <w:tcW w:w="2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23570,00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23119,61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450,39 грн. - Економія у зв’язку із зменшенням вартості обслуговування газового обладнання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100 %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Виконано в повному обсязі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</w:tr>
      <w:tr>
        <w:trPr/>
        <w:tc>
          <w:tcPr>
            <w:tcW w:w="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5.</w:t>
            </w:r>
          </w:p>
        </w:tc>
        <w:tc>
          <w:tcPr>
            <w:tcW w:w="22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5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Навчання працівників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2025</w:t>
            </w:r>
          </w:p>
        </w:tc>
        <w:tc>
          <w:tcPr>
            <w:tcW w:w="20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Відділ молоді та спорту, КЗ «Роздільнянський стадіон «Спартак»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0,00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0,00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-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Скасоване навчання з обліку військовозобов’язаних</w:t>
            </w:r>
          </w:p>
        </w:tc>
      </w:tr>
      <w:tr>
        <w:trPr/>
        <w:tc>
          <w:tcPr>
            <w:tcW w:w="8815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Всього по Програмі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3184451,00</w:t>
            </w:r>
          </w:p>
        </w:tc>
        <w:tc>
          <w:tcPr>
            <w:tcW w:w="1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3168944,13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15506,87 грн. – Економія бюджетних коштів у зв’язку з вищезазначеними причинами</w:t>
            </w:r>
          </w:p>
        </w:tc>
        <w:tc>
          <w:tcPr>
            <w:tcW w:w="1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100 %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Виконано в повному обсязі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Виконання результативних показників Програми (заповнюється при підготовці річного звіту про виконання програми)</w:t>
      </w:r>
    </w:p>
    <w:tbl>
      <w:tblPr>
        <w:tblStyle w:val="a3"/>
        <w:tblW w:w="157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1"/>
        <w:gridCol w:w="3544"/>
        <w:gridCol w:w="1844"/>
        <w:gridCol w:w="4251"/>
        <w:gridCol w:w="2552"/>
        <w:gridCol w:w="2978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з/п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Найменування показника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Планове значення показника</w:t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Фактичне значення показника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Причини невиконання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Яких заходів вжито для досягнення показника</w:t>
            </w:r>
          </w:p>
        </w:tc>
      </w:tr>
      <w:tr>
        <w:trPr>
          <w:trHeight w:val="2663" w:hRule="atLeast"/>
        </w:trPr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Показник затрат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Обсяг видатків на утримання комунальних спортивних споруд, видатки на утримання/надання фінансової підтримки яких/яким здійснюється з бюджету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3184451,00 грн.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3168944,13 грн.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15506,87 грн. – Економія бюджетних коштів у зв’язку з: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оптимізацією бюджетних витрат на оплату праці та нарахування на неї;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зменшенням обсягу використання електроенергії;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округленням сум при укладанні договорів;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зменшенням вартості обслуговування газового обладнання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Всі заплановані заходи виконано в повному обсязі.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Заходи щодо досягнення показника відсутні у зв’язку з виконанням запланованих витрат</w:t>
            </w:r>
          </w:p>
        </w:tc>
      </w:tr>
      <w:tr>
        <w:trPr>
          <w:trHeight w:val="1171" w:hRule="atLeast"/>
        </w:trPr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Показник затрат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Кількість штатних працівників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22 особи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22 особи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Всі заплановані заходи виконано в повному обсязі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Заходи щодо досягнення показника відсутні у зв’язку з виконанням запланованих витрат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Показник продукту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Кількість комунальних спортивних споруд, видатки на утримання/надання фінансової підтримки яких/яким здійснюється з бюджету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 шт.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 шт.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Всі заплановані заходи виконано в повному обсязі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Заходи щодо досягнення показника відсутні у зв’язку з виконанням запланованих витрат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Показник ефективності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Середні витрати на утримання однієї штатної одиниці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144747,77 грн.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144042,92 грн.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2"/>
                <w:sz w:val="20"/>
                <w:szCs w:val="20"/>
                <w:lang w:val="uk-UA" w:eastAsia="en-US" w:bidi="ar-SA"/>
              </w:rPr>
              <w:t>Різниця 704,85 грн. - Економія у зв’язку з оптимізацією бюджетних витрат на оплату праці та нарахування на неї (в комунальному закладі працює 4 особи з інвалідністю, на яких зменшено розмір ЄСВ)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Всі заплановані заходи виконано в повному обсязі.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Заходи щодо досягнення показника відсутні у зв’язку з виконанням запланованих витрат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Показник якості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Рівень виконання спортивних заходів, що проводяться на комунальних спортивних спорудах, у плановому періоді відповідно до запланованих показників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100%</w:t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100 %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Всі заплановані заходи виконано в повному обсязі.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uk-UA" w:eastAsia="en-US" w:bidi="ar-SA"/>
              </w:rPr>
              <w:t>Заходи щодо досягнення показника відсутні у зв’язку з виконанням запланованих витрат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Оцінка ефективності виконання Програми та пропозиції щодо подальшої реалізації Програми (Здійснюється при підготовці річного звіту)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Ефективність Програми утримання та фінансової підтримки КЗ «Роздільнянський стадіон «Спартак» на 2024-2026 роки – висока.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Основні завдання, направлені на здійснення  збереження та підтримки в належному технічному стані існуючої мережі спортивних споруд та забезпечення їх ефективного функціонування для проведення спортивних заходів - виконано.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bookmarkStart w:id="6" w:name="_Hlk189661473"/>
      <w:r>
        <w:rPr>
          <w:rFonts w:cs="Times New Roman" w:ascii="Times New Roman" w:hAnsi="Times New Roman"/>
          <w:sz w:val="24"/>
          <w:szCs w:val="24"/>
        </w:rPr>
        <w:t>За результатами виконання Програми утримання та фінансової підтримки КЗ «Роздільнянський стадіон «Спартак»  на 2024-2026 роки у 2025 році всі заплановані заходи було виконано на 100 %, на їх виконання було використано 3168944,13 грн, або 99,52 % запланованих коштів. 15506,87 грн., або 0,48 % запланованих коштів було зекономлено у зв’язку з: оптимізацією бюджетних витрат на оплату праці та нарахування на неї; зменшенням обсягу використання, електроенергії; зменшенням вартості обслуговування газового обладнання; скасуванням навчання.</w:t>
      </w:r>
      <w:bookmarkEnd w:id="6"/>
      <w:r>
        <w:rPr>
          <w:rFonts w:cs="Times New Roman" w:ascii="Times New Roman" w:hAnsi="Times New Roman"/>
          <w:sz w:val="24"/>
          <w:szCs w:val="24"/>
        </w:rPr>
        <w:t xml:space="preserve"> За рік на спорудах комунального закладу «Роздільнянський стадіон «Спартак» проведено </w:t>
      </w:r>
      <w:r>
        <w:rPr>
          <w:rFonts w:cs="Times New Roman" w:ascii="Times New Roman" w:hAnsi="Times New Roman"/>
          <w:sz w:val="24"/>
          <w:szCs w:val="24"/>
          <w:lang w:val="ru-RU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фізкультурно- спортивних заходів (з урахуванням щотижневих турів – </w:t>
      </w:r>
      <w:r>
        <w:rPr>
          <w:rFonts w:cs="Times New Roman" w:ascii="Times New Roman" w:hAnsi="Times New Roman"/>
          <w:sz w:val="24"/>
          <w:szCs w:val="24"/>
          <w:lang w:val="ru-RU"/>
        </w:rPr>
        <w:t>40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Робота по утриманню в належному стані існуючої мережі спортивних споруд  та забезпечення їх ефективного функціонування з метою здійснення роботи у сфері фізичної культури і спорту, а саме організації і проведення фізкультурно-масових заходів, тренувань, спортивних змагань, надання спортивної інфраструктури для проведення спортивних заходів  різних рівнів та занять спортом  у територіальній громаді, створення умов для активного відпочинку мешканців громади різних вікових категорій та підтримці громадського здоров’я є актуальною та потребує постійної реалізації в наступних роках.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Начальник Відділу молоді та спорту Роздільнянської міської ради</w:t>
        <w:tab/>
        <w:tab/>
        <w:tab/>
        <w:tab/>
        <w:tab/>
        <w:tab/>
        <w:tab/>
        <w:tab/>
        <w:tab/>
        <w:t>Тетяна ШАЙДУК</w:t>
      </w:r>
    </w:p>
    <w:sectPr>
      <w:type w:val="nextPage"/>
      <w:pgSz w:orient="landscape" w:w="16838" w:h="11906"/>
      <w:pgMar w:left="851" w:right="85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b839f7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b839f7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b839f7"/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72dd3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Style14"/>
    <w:uiPriority w:val="99"/>
    <w:semiHidden/>
    <w:unhideWhenUsed/>
    <w:rsid w:val="00b839f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b839f7"/>
    <w:pPr/>
    <w:rPr>
      <w:b/>
      <w:bCs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872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.gd/6nRQU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LibreOffice/25.8.5.2$Windows_x86 LibreOffice_project/9c8b85f387cc00a89945a79c9e6239f32e450ac2</Application>
  <AppVersion>15.0000</AppVersion>
  <Pages>6</Pages>
  <Words>1437</Words>
  <Characters>9601</Characters>
  <CharactersWithSpaces>11138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2026-02-12T08:21:00Z</dcterms:created>
  <dc:creator>Користувач</dc:creator>
  <dc:description/>
  <dc:language>uk-UA</dc:language>
  <cp:lastModifiedBy/>
  <cp:lastPrinted>2026-03-23T11:38:00Z</cp:lastPrinted>
  <dcterms:modified xsi:type="dcterms:W3CDTF">2026-04-03T16:51:13Z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