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hd w:val="clear" w:color="auto" w:fill="FFFFFF"/>
        <w:tabs>
          <w:tab w:val="clear" w:pos="708"/>
          <w:tab w:val="left" w:pos="7469" w:leader="none"/>
        </w:tabs>
        <w:overflowPunct w:val="true"/>
        <w:bidi w:val="0"/>
        <w:spacing w:lineRule="auto" w:line="240" w:before="0" w:after="0"/>
        <w:ind w:hanging="0" w:start="8220" w:end="0"/>
        <w:jc w:val="start"/>
        <w:rPr>
          <w:rFonts w:ascii="Times New Roman" w:hAnsi="Times New Roman" w:eastAsia="SimSun" w:cs="Times New Roman"/>
          <w:sz w:val="24"/>
          <w:szCs w:val="24"/>
          <w:lang w:eastAsia="ru-RU"/>
        </w:rPr>
      </w:pPr>
      <w:r>
        <w:rPr>
          <w:rFonts w:eastAsia="SimSun" w:cs="Times New Roman" w:ascii="Times New Roman" w:hAnsi="Times New Roman"/>
          <w:sz w:val="24"/>
          <w:szCs w:val="24"/>
          <w:lang w:eastAsia="ru-RU"/>
        </w:rPr>
        <w:t xml:space="preserve"> </w:t>
      </w:r>
      <w:r>
        <w:rPr>
          <w:rFonts w:ascii="Times New Roman" w:hAnsi="Times New Roman"/>
          <w:i/>
          <w:sz w:val="24"/>
          <w:szCs w:val="24"/>
        </w:rPr>
        <w:t xml:space="preserve">Додаток 1 </w:t>
      </w:r>
    </w:p>
    <w:p>
      <w:pPr>
        <w:pStyle w:val="Normal"/>
        <w:spacing w:lineRule="auto" w:line="240" w:before="0" w:after="0"/>
        <w:ind w:start="8222"/>
        <w:rPr>
          <w:rFonts w:ascii="Times New Roman" w:hAnsi="Times New Roman"/>
          <w:bCs/>
          <w:i/>
          <w:sz w:val="24"/>
          <w:szCs w:val="24"/>
        </w:rPr>
      </w:pPr>
      <w:r>
        <w:rPr>
          <w:rFonts w:ascii="Times New Roman" w:hAnsi="Times New Roman"/>
          <w:i/>
          <w:sz w:val="24"/>
          <w:szCs w:val="24"/>
        </w:rPr>
        <w:t>до Програми</w:t>
      </w:r>
    </w:p>
    <w:p>
      <w:pPr>
        <w:pStyle w:val="Normal"/>
        <w:spacing w:lineRule="exact" w:line="26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Паспорт Програми розвитку системи освіти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Роздільнянської міської територіальної громади на 2024-2026 роки</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bl>
      <w:tblPr>
        <w:tblW w:w="9628" w:type="dxa"/>
        <w:jc w:val="start"/>
        <w:tblInd w:w="0" w:type="dxa"/>
        <w:tblLayout w:type="fixed"/>
        <w:tblCellMar>
          <w:top w:w="0" w:type="dxa"/>
          <w:start w:w="108" w:type="dxa"/>
          <w:bottom w:w="0" w:type="dxa"/>
          <w:end w:w="108" w:type="dxa"/>
        </w:tblCellMar>
        <w:tblLook w:firstRow="1" w:noVBand="0" w:lastRow="1" w:firstColumn="1" w:lastColumn="1" w:noHBand="0" w:val="01e0"/>
      </w:tblPr>
      <w:tblGrid>
        <w:gridCol w:w="527"/>
        <w:gridCol w:w="4480"/>
        <w:gridCol w:w="4621"/>
      </w:tblGrid>
      <w:tr>
        <w:trPr>
          <w:trHeight w:val="1101"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1.</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eastAsia="Calibri" w:ascii="Times New Roman" w:hAnsi="Times New Roman"/>
                <w:bCs/>
                <w:sz w:val="24"/>
                <w:szCs w:val="24"/>
              </w:rPr>
              <w:t>Назва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jc w:val="both"/>
              <w:rPr>
                <w:rFonts w:ascii="Times New Roman" w:hAnsi="Times New Roman" w:eastAsia="Calibri"/>
                <w:sz w:val="24"/>
                <w:szCs w:val="24"/>
              </w:rPr>
            </w:pPr>
            <w:r>
              <w:rPr>
                <w:rFonts w:eastAsia="Calibri" w:ascii="Times New Roman" w:hAnsi="Times New Roman"/>
                <w:sz w:val="24"/>
                <w:szCs w:val="24"/>
              </w:rPr>
              <w:t xml:space="preserve">Програма розвитку системи освіти Роздільнянської міської  територіальної громади на 2024-2026 роки </w:t>
            </w:r>
          </w:p>
          <w:p>
            <w:pPr>
              <w:pStyle w:val="Normal"/>
              <w:spacing w:before="0" w:after="200"/>
              <w:jc w:val="both"/>
              <w:rPr>
                <w:rFonts w:eastAsia="Calibri"/>
                <w:sz w:val="24"/>
                <w:szCs w:val="24"/>
              </w:rPr>
            </w:pPr>
            <w:r>
              <w:rPr>
                <w:rFonts w:eastAsia="Calibri" w:ascii="Times New Roman" w:hAnsi="Times New Roman"/>
                <w:sz w:val="24"/>
                <w:szCs w:val="24"/>
              </w:rPr>
              <w:t>(далі - Програма).</w:t>
            </w:r>
          </w:p>
        </w:tc>
      </w:tr>
      <w:tr>
        <w:trPr>
          <w:trHeight w:val="52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jc w:val="center"/>
              <w:rPr>
                <w:rFonts w:ascii="Times New Roman" w:hAnsi="Times New Roman" w:eastAsia="Calibri"/>
                <w:bCs/>
                <w:sz w:val="24"/>
                <w:szCs w:val="24"/>
              </w:rPr>
            </w:pPr>
            <w:r>
              <w:rPr>
                <w:rFonts w:eastAsia="Calibri" w:ascii="Times New Roman" w:hAnsi="Times New Roman"/>
                <w:bCs/>
                <w:sz w:val="24"/>
                <w:szCs w:val="24"/>
              </w:rPr>
              <w:t>2.</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bCs/>
                <w:sz w:val="24"/>
                <w:szCs w:val="24"/>
              </w:rPr>
            </w:pPr>
            <w:r>
              <w:rPr>
                <w:rFonts w:eastAsia="Calibri" w:ascii="Times New Roman" w:hAnsi="Times New Roman"/>
                <w:bCs/>
                <w:sz w:val="24"/>
                <w:szCs w:val="24"/>
              </w:rPr>
              <w:t>Підстава для розроблення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sz w:val="24"/>
                <w:szCs w:val="24"/>
              </w:rPr>
            </w:pPr>
            <w:r>
              <w:rPr>
                <w:rFonts w:ascii="Times New Roman" w:hAnsi="Times New Roman"/>
                <w:sz w:val="24"/>
                <w:szCs w:val="24"/>
              </w:rPr>
              <w:t>Державна стратегія регіонального розвитку на 2021-2027 роки, закони України «Про освіту», «Про повну загальну середню освіту», «Про дошкільну освіту», «Про позашкільну освіту»</w:t>
            </w:r>
          </w:p>
        </w:tc>
      </w:tr>
      <w:tr>
        <w:trPr>
          <w:trHeight w:val="34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jc w:val="center"/>
              <w:rPr>
                <w:rFonts w:ascii="Times New Roman" w:hAnsi="Times New Roman" w:eastAsia="Calibri"/>
                <w:bCs/>
                <w:sz w:val="24"/>
                <w:szCs w:val="24"/>
              </w:rPr>
            </w:pPr>
            <w:r>
              <w:rPr>
                <w:rFonts w:eastAsia="Calibri" w:ascii="Times New Roman" w:hAnsi="Times New Roman"/>
                <w:bCs/>
                <w:sz w:val="24"/>
                <w:szCs w:val="24"/>
              </w:rPr>
              <w:t>3.</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sz w:val="24"/>
                <w:szCs w:val="24"/>
              </w:rPr>
            </w:pPr>
            <w:r>
              <w:rPr>
                <w:rFonts w:eastAsia="Calibri" w:ascii="Times New Roman" w:hAnsi="Times New Roman"/>
                <w:sz w:val="24"/>
                <w:szCs w:val="24"/>
              </w:rPr>
              <w:t>Ініціатор розроблення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4.</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Розробник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5.</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Співрозробники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6.</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Відповідальний виконавець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ascii="Times New Roman" w:hAnsi="Times New Roman"/>
                <w:sz w:val="24"/>
                <w:szCs w:val="24"/>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w:t>
            </w:r>
          </w:p>
        </w:tc>
      </w:tr>
      <w:tr>
        <w:trPr>
          <w:trHeight w:val="690"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7.</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Учасники програми (співвиконавець)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ascii="Times New Roman" w:hAnsi="Times New Roman"/>
                <w:sz w:val="24"/>
                <w:szCs w:val="24"/>
              </w:rPr>
              <w:t>Відділ освіти Роздільнянської міської ради, Комунальна установа «Роздільнянський центр освіти», заклади освіти Роздільнянської міської територіальної громади, громадські організації</w:t>
            </w:r>
          </w:p>
        </w:tc>
      </w:tr>
      <w:tr>
        <w:trPr>
          <w:trHeight w:val="675" w:hRule="atLeast"/>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jc w:val="center"/>
              <w:rPr>
                <w:rFonts w:ascii="Times New Roman" w:hAnsi="Times New Roman" w:eastAsia="Calibri"/>
                <w:bCs/>
                <w:sz w:val="24"/>
                <w:szCs w:val="24"/>
              </w:rPr>
            </w:pPr>
            <w:r>
              <w:rPr>
                <w:rFonts w:eastAsia="Calibri" w:ascii="Times New Roman" w:hAnsi="Times New Roman"/>
                <w:bCs/>
                <w:sz w:val="24"/>
                <w:szCs w:val="24"/>
              </w:rPr>
              <w:t>8.</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Autospacing="1" w:after="0"/>
              <w:rPr>
                <w:rFonts w:ascii="Times New Roman" w:hAnsi="Times New Roman" w:eastAsia="Calibri"/>
                <w:sz w:val="24"/>
                <w:szCs w:val="24"/>
              </w:rPr>
            </w:pPr>
            <w:r>
              <w:rPr>
                <w:rFonts w:eastAsia="Calibri" w:ascii="Times New Roman" w:hAnsi="Times New Roman"/>
                <w:sz w:val="24"/>
                <w:szCs w:val="24"/>
              </w:rPr>
              <w:t>Мета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pPr>
            <w:r>
              <w:rPr>
                <w:rFonts w:ascii="Times New Roman" w:hAnsi="Times New Roman"/>
                <w:sz w:val="24"/>
                <w:szCs w:val="24"/>
              </w:rPr>
              <w:t>Розбудова якісної, ефективної та доступної для кожного системи освіти, що відповідає вимогам територіальної громади, запитам особистості та потребам держави і ґрунтується на духовних цінностях українського народу; підвищення рівня конкурентності системи освіти територіальної громади, шляхом її удосконалення, підтримки та розвитку; забезпечення професійного розвитку педагогів; створення умов для реалізації освітнього процесу, спрямованого на розвиток інформаційного суспільства, відкритого та прозорого публічного управління; виховання свідомого ставлення до свого здоров’я та здоров'я кожної людини як найвищої соціальної цінності.</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9.</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Термін реалізації програми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2024-2026 роки</w:t>
            </w:r>
          </w:p>
        </w:tc>
      </w:tr>
      <w:tr>
        <w:trPr/>
        <w:tc>
          <w:tcPr>
            <w:tcW w:w="52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t>10</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Загальний обсяг фінансових ресурсів, необхідних для реалізації програми (всього)  тис.грн.</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Times New Roman" w:hAnsi="Times New Roman" w:eastAsia="Calibri"/>
                <w:bCs/>
                <w:sz w:val="24"/>
                <w:szCs w:val="24"/>
              </w:rPr>
            </w:pPr>
            <w:r>
              <w:rPr>
                <w:rFonts w:eastAsia="Calibri" w:ascii="Times New Roman" w:hAnsi="Times New Roman"/>
                <w:bCs/>
                <w:sz w:val="24"/>
                <w:szCs w:val="24"/>
              </w:rPr>
            </w:r>
          </w:p>
          <w:p>
            <w:pPr>
              <w:pStyle w:val="Normal"/>
              <w:spacing w:lineRule="exact" w:line="280" w:before="0" w:after="200"/>
              <w:rPr>
                <w:rFonts w:ascii="Times New Roman" w:hAnsi="Times New Roman" w:eastAsia="Calibri"/>
                <w:bCs/>
                <w:sz w:val="24"/>
                <w:szCs w:val="24"/>
              </w:rPr>
            </w:pPr>
            <w:r>
              <w:rPr>
                <w:rFonts w:cs="Times New Roman" w:ascii="Times New Roman" w:hAnsi="Times New Roman"/>
                <w:color w:val="000000"/>
                <w:sz w:val="24"/>
                <w:szCs w:val="24"/>
              </w:rPr>
              <w:t>1505,3</w:t>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Cs/>
                <w:sz w:val="24"/>
                <w:szCs w:val="24"/>
              </w:rPr>
            </w:pPr>
            <w:r>
              <w:rPr>
                <w:rFonts w:eastAsia="Calibri" w:ascii="Times New Roman" w:hAnsi="Times New Roman"/>
                <w:bCs/>
                <w:sz w:val="24"/>
                <w:szCs w:val="24"/>
              </w:rPr>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
                <w:bCs/>
                <w:sz w:val="24"/>
                <w:szCs w:val="24"/>
              </w:rPr>
            </w:pPr>
            <w:r>
              <w:rPr>
                <w:rFonts w:eastAsia="Calibri" w:ascii="Times New Roman" w:hAnsi="Times New Roman"/>
                <w:sz w:val="24"/>
                <w:szCs w:val="24"/>
              </w:rPr>
              <w:t>у тому числі: </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Calibri" w:hAnsi="Calibri" w:eastAsia="Calibri"/>
                <w:bCs/>
                <w:sz w:val="24"/>
                <w:szCs w:val="24"/>
                <w:highlight w:val="yellow"/>
              </w:rPr>
            </w:pPr>
            <w:r>
              <w:rPr>
                <w:rFonts w:eastAsia="Calibri" w:ascii="Calibri" w:hAnsi="Calibri"/>
                <w:bCs/>
                <w:sz w:val="24"/>
                <w:szCs w:val="24"/>
                <w:highlight w:val="yellow"/>
              </w:rPr>
            </w:r>
          </w:p>
        </w:tc>
      </w:tr>
      <w:tr>
        <w:trPr/>
        <w:tc>
          <w:tcPr>
            <w:tcW w:w="527"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2"/>
              <w:rPr>
                <w:rFonts w:ascii="Times New Roman" w:hAnsi="Times New Roman" w:eastAsia="Calibri"/>
                <w:bCs/>
                <w:sz w:val="24"/>
                <w:szCs w:val="24"/>
              </w:rPr>
            </w:pPr>
            <w:r>
              <w:rPr>
                <w:rFonts w:eastAsia="Calibri" w:ascii="Times New Roman" w:hAnsi="Times New Roman"/>
                <w:bCs/>
                <w:sz w:val="24"/>
                <w:szCs w:val="24"/>
              </w:rPr>
            </w:r>
          </w:p>
          <w:p>
            <w:pPr>
              <w:pStyle w:val="Normal"/>
              <w:spacing w:before="0" w:after="200"/>
              <w:rPr>
                <w:rFonts w:ascii="Times New Roman" w:hAnsi="Times New Roman"/>
                <w:sz w:val="24"/>
                <w:szCs w:val="24"/>
              </w:rPr>
            </w:pPr>
            <w:r>
              <w:rPr>
                <w:rFonts w:ascii="Times New Roman" w:hAnsi="Times New Roman"/>
                <w:sz w:val="24"/>
                <w:szCs w:val="24"/>
              </w:rPr>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державного бюджету</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Calibri" w:hAnsi="Calibri" w:eastAsia="Calibri"/>
                <w:bCs/>
                <w:sz w:val="24"/>
                <w:szCs w:val="24"/>
              </w:rPr>
            </w:pPr>
            <w:r>
              <w:rPr>
                <w:rFonts w:eastAsia="Calibri" w:ascii="Calibri" w:hAnsi="Calibri"/>
                <w:bCs/>
                <w:sz w:val="24"/>
                <w:szCs w:val="24"/>
              </w:rPr>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
                <w:bCs/>
                <w:sz w:val="24"/>
                <w:szCs w:val="24"/>
              </w:rPr>
            </w:pPr>
            <w:r>
              <w:rPr>
                <w:rFonts w:eastAsia="Calibri" w:ascii="Times New Roman" w:hAnsi="Times New Roman"/>
                <w:b/>
                <w:bCs/>
                <w:sz w:val="24"/>
                <w:szCs w:val="24"/>
              </w:rPr>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обласного бюджету</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eastAsia="Calibri" w:ascii="Times New Roman" w:hAnsi="Times New Roman"/>
                <w:bCs/>
                <w:sz w:val="24"/>
                <w:szCs w:val="24"/>
              </w:rPr>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
                <w:bCs/>
                <w:sz w:val="24"/>
                <w:szCs w:val="24"/>
              </w:rPr>
            </w:pPr>
            <w:r>
              <w:rPr>
                <w:rFonts w:eastAsia="Calibri" w:ascii="Times New Roman" w:hAnsi="Times New Roman"/>
                <w:b/>
                <w:bCs/>
                <w:sz w:val="24"/>
                <w:szCs w:val="24"/>
              </w:rPr>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місцевого бюджету</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bCs/>
                <w:sz w:val="24"/>
                <w:szCs w:val="24"/>
              </w:rPr>
            </w:pPr>
            <w:r>
              <w:rPr>
                <w:rFonts w:cs="Times New Roman" w:ascii="Times New Roman" w:hAnsi="Times New Roman"/>
                <w:color w:val="000000"/>
                <w:sz w:val="24"/>
                <w:szCs w:val="24"/>
              </w:rPr>
              <w:t>1505,3</w:t>
            </w:r>
          </w:p>
        </w:tc>
      </w:tr>
      <w:tr>
        <w:trPr/>
        <w:tc>
          <w:tcPr>
            <w:tcW w:w="527" w:type="dxa"/>
            <w:vMerge w:val="continue"/>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jc w:val="center"/>
              <w:rPr>
                <w:rFonts w:ascii="Times New Roman" w:hAnsi="Times New Roman" w:eastAsia="Calibri"/>
                <w:b/>
                <w:bCs/>
                <w:sz w:val="24"/>
                <w:szCs w:val="24"/>
              </w:rPr>
            </w:pPr>
            <w:r>
              <w:rPr>
                <w:rFonts w:eastAsia="Calibri" w:ascii="Times New Roman" w:hAnsi="Times New Roman"/>
                <w:b/>
                <w:bCs/>
                <w:sz w:val="24"/>
                <w:szCs w:val="24"/>
              </w:rPr>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Times New Roman" w:hAnsi="Times New Roman" w:eastAsia="Calibri"/>
                <w:sz w:val="24"/>
                <w:szCs w:val="24"/>
              </w:rPr>
            </w:pPr>
            <w:r>
              <w:rPr>
                <w:rFonts w:eastAsia="Calibri" w:ascii="Times New Roman" w:hAnsi="Times New Roman"/>
                <w:sz w:val="24"/>
                <w:szCs w:val="24"/>
              </w:rPr>
              <w:t>коштів небюджетних джерел</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80" w:before="0" w:after="200"/>
              <w:rPr>
                <w:rFonts w:ascii="Calibri" w:hAnsi="Calibri" w:eastAsia="Calibri"/>
                <w:b/>
                <w:bCs/>
                <w:sz w:val="24"/>
                <w:szCs w:val="24"/>
              </w:rPr>
            </w:pPr>
            <w:r>
              <w:rPr>
                <w:rFonts w:eastAsia="Calibri" w:ascii="Calibri" w:hAnsi="Calibri"/>
                <w:b/>
                <w:bCs/>
                <w:sz w:val="24"/>
                <w:szCs w:val="24"/>
              </w:rPr>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jc w:val="center"/>
              <w:rPr>
                <w:rFonts w:ascii="Times New Roman" w:hAnsi="Times New Roman"/>
                <w:sz w:val="24"/>
                <w:szCs w:val="24"/>
              </w:rPr>
            </w:pPr>
            <w:r>
              <w:rPr>
                <w:rFonts w:ascii="Times New Roman" w:hAnsi="Times New Roman"/>
                <w:sz w:val="24"/>
                <w:szCs w:val="24"/>
              </w:rPr>
              <w:t>11.</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rPr>
                <w:rFonts w:ascii="Times New Roman" w:hAnsi="Times New Roman"/>
                <w:sz w:val="24"/>
                <w:szCs w:val="24"/>
              </w:rPr>
            </w:pPr>
            <w:r>
              <w:rPr>
                <w:rFonts w:ascii="Times New Roman" w:hAnsi="Times New Roman"/>
                <w:sz w:val="24"/>
                <w:szCs w:val="24"/>
              </w:rPr>
              <w:t>Очікуванні результати програми</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60"/>
              <w:rPr>
                <w:rFonts w:ascii="Times New Roman" w:hAnsi="Times New Roman"/>
                <w:sz w:val="24"/>
                <w:szCs w:val="24"/>
              </w:rPr>
            </w:pPr>
            <w:r>
              <w:rPr>
                <w:rFonts w:ascii="Times New Roman" w:hAnsi="Times New Roman"/>
                <w:sz w:val="24"/>
                <w:szCs w:val="24"/>
              </w:rPr>
              <w:t>Удосконалення розвитку освітньої галузі.</w:t>
            </w:r>
          </w:p>
          <w:p>
            <w:pPr>
              <w:pStyle w:val="Normal"/>
              <w:spacing w:lineRule="exact" w:line="260"/>
              <w:rPr>
                <w:rFonts w:ascii="Times New Roman" w:hAnsi="Times New Roman"/>
                <w:sz w:val="24"/>
                <w:szCs w:val="24"/>
              </w:rPr>
            </w:pPr>
            <w:r>
              <w:rPr>
                <w:rFonts w:ascii="Times New Roman" w:hAnsi="Times New Roman"/>
                <w:sz w:val="24"/>
                <w:szCs w:val="24"/>
              </w:rPr>
              <w:t>Стимулювання проведення заходів щодо підвищення іміджу навчального закладу.</w:t>
            </w:r>
          </w:p>
          <w:p>
            <w:pPr>
              <w:pStyle w:val="Normal"/>
              <w:spacing w:lineRule="exact" w:line="260"/>
              <w:rPr>
                <w:rFonts w:ascii="Times New Roman" w:hAnsi="Times New Roman"/>
                <w:sz w:val="24"/>
                <w:szCs w:val="24"/>
              </w:rPr>
            </w:pPr>
            <w:r>
              <w:rPr>
                <w:rFonts w:ascii="Times New Roman" w:hAnsi="Times New Roman"/>
                <w:sz w:val="24"/>
                <w:szCs w:val="24"/>
              </w:rPr>
              <w:t>Підвищення якості надання освітніх послуг.</w:t>
            </w:r>
          </w:p>
          <w:p>
            <w:pPr>
              <w:pStyle w:val="Normal"/>
              <w:spacing w:lineRule="exact" w:line="260"/>
              <w:rPr>
                <w:rFonts w:ascii="Times New Roman" w:hAnsi="Times New Roman"/>
                <w:sz w:val="24"/>
                <w:szCs w:val="24"/>
              </w:rPr>
            </w:pPr>
            <w:r>
              <w:rPr>
                <w:rFonts w:ascii="Times New Roman" w:hAnsi="Times New Roman"/>
                <w:sz w:val="24"/>
                <w:szCs w:val="24"/>
              </w:rPr>
              <w:t>Збільшення відсотку охоплення дітей дошкільною освітою та підвищення якості надання освітніх послуг дошкільної освіти.</w:t>
            </w:r>
          </w:p>
          <w:p>
            <w:pPr>
              <w:pStyle w:val="Normal"/>
              <w:spacing w:lineRule="exact" w:line="260"/>
              <w:rPr>
                <w:rFonts w:ascii="Times New Roman" w:hAnsi="Times New Roman"/>
                <w:sz w:val="24"/>
                <w:szCs w:val="24"/>
              </w:rPr>
            </w:pPr>
            <w:r>
              <w:rPr>
                <w:rFonts w:ascii="Times New Roman" w:hAnsi="Times New Roman"/>
                <w:sz w:val="24"/>
                <w:szCs w:val="24"/>
              </w:rPr>
              <w:t>Запобігання виникненню проявам насильства та булінгу серед дітей та учнівської молоді у закладах освіти.</w:t>
            </w:r>
          </w:p>
          <w:p>
            <w:pPr>
              <w:pStyle w:val="Normal"/>
              <w:spacing w:lineRule="exact" w:line="260"/>
              <w:rPr>
                <w:rFonts w:ascii="Times New Roman" w:hAnsi="Times New Roman"/>
                <w:sz w:val="24"/>
                <w:szCs w:val="24"/>
              </w:rPr>
            </w:pPr>
            <w:r>
              <w:rPr>
                <w:rFonts w:ascii="Times New Roman" w:hAnsi="Times New Roman"/>
                <w:sz w:val="24"/>
                <w:szCs w:val="24"/>
              </w:rPr>
              <w:t>Впровадження різноманітних форм та методів національно - патріотичного виховання в освітній процес.</w:t>
            </w:r>
          </w:p>
          <w:p>
            <w:pPr>
              <w:pStyle w:val="Normal"/>
              <w:spacing w:lineRule="exact" w:line="260"/>
              <w:rPr>
                <w:rFonts w:ascii="Times New Roman" w:hAnsi="Times New Roman"/>
                <w:bCs/>
                <w:sz w:val="24"/>
                <w:szCs w:val="24"/>
              </w:rPr>
            </w:pPr>
            <w:r>
              <w:rPr>
                <w:rFonts w:ascii="Times New Roman" w:hAnsi="Times New Roman"/>
                <w:sz w:val="24"/>
                <w:szCs w:val="24"/>
              </w:rPr>
              <w:t xml:space="preserve">Проведення Всеукраїнських олімпіад (у тому числі й Інтернет-олімпіад), </w:t>
            </w:r>
            <w:r>
              <w:rPr>
                <w:rFonts w:ascii="Times New Roman" w:hAnsi="Times New Roman"/>
                <w:bCs/>
                <w:sz w:val="24"/>
                <w:szCs w:val="24"/>
              </w:rPr>
              <w:t>турнірів, конкурсів, Спартакіад тощо.</w:t>
            </w:r>
          </w:p>
          <w:p>
            <w:pPr>
              <w:pStyle w:val="Normal"/>
              <w:spacing w:lineRule="exact" w:line="260"/>
              <w:rPr>
                <w:rFonts w:ascii="Times New Roman" w:hAnsi="Times New Roman"/>
                <w:sz w:val="24"/>
                <w:szCs w:val="24"/>
              </w:rPr>
            </w:pPr>
            <w:r>
              <w:rPr>
                <w:rFonts w:ascii="Times New Roman" w:hAnsi="Times New Roman"/>
                <w:sz w:val="24"/>
                <w:szCs w:val="24"/>
              </w:rPr>
              <w:t xml:space="preserve">Збільшення кількості дітей, залучених до позашкільної освіти та активізація роботи щодо збільшення кількості гуртків, запровадження різних форм охоплення позашкільною освітою в територіальній громаді. </w:t>
            </w:r>
          </w:p>
          <w:p>
            <w:pPr>
              <w:pStyle w:val="Normal"/>
              <w:spacing w:lineRule="exact" w:line="260"/>
              <w:rPr>
                <w:rFonts w:ascii="Times New Roman" w:hAnsi="Times New Roman"/>
                <w:sz w:val="24"/>
                <w:szCs w:val="24"/>
              </w:rPr>
            </w:pPr>
            <w:r>
              <w:rPr>
                <w:rFonts w:ascii="Times New Roman" w:hAnsi="Times New Roman"/>
                <w:sz w:val="24"/>
                <w:szCs w:val="24"/>
              </w:rPr>
              <w:t>Підвищення кваліфікації педагогічних працівників, розвиток їх професійної компетентності, задоволення методів професійних запитів та потреб педагогів.</w:t>
            </w:r>
          </w:p>
          <w:p>
            <w:pPr>
              <w:pStyle w:val="Normal"/>
              <w:spacing w:lineRule="exact" w:line="260" w:before="0" w:after="200"/>
              <w:rPr>
                <w:rFonts w:ascii="Times New Roman" w:hAnsi="Times New Roman"/>
                <w:b/>
                <w:sz w:val="24"/>
                <w:szCs w:val="24"/>
              </w:rPr>
            </w:pPr>
            <w:r>
              <w:rPr>
                <w:rFonts w:ascii="Times New Roman" w:hAnsi="Times New Roman"/>
                <w:sz w:val="24"/>
                <w:szCs w:val="24"/>
              </w:rPr>
              <w:t>Підвищення рівня обізнаності щодо формування здорового способу життя серед учнів та молоді.</w:t>
            </w:r>
          </w:p>
        </w:tc>
      </w:tr>
      <w:tr>
        <w:trPr/>
        <w:tc>
          <w:tcPr>
            <w:tcW w:w="527"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jc w:val="center"/>
              <w:rPr>
                <w:rFonts w:ascii="Times New Roman" w:hAnsi="Times New Roman"/>
                <w:sz w:val="24"/>
                <w:szCs w:val="24"/>
              </w:rPr>
            </w:pPr>
            <w:r>
              <w:rPr>
                <w:rFonts w:ascii="Times New Roman" w:hAnsi="Times New Roman"/>
                <w:sz w:val="24"/>
                <w:szCs w:val="24"/>
              </w:rPr>
              <w:t>12.</w:t>
            </w:r>
          </w:p>
        </w:tc>
        <w:tc>
          <w:tcPr>
            <w:tcW w:w="4480"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rPr>
                <w:rFonts w:ascii="Times New Roman" w:hAnsi="Times New Roman"/>
                <w:sz w:val="24"/>
                <w:szCs w:val="24"/>
              </w:rPr>
            </w:pPr>
            <w:r>
              <w:rPr>
                <w:rFonts w:ascii="Times New Roman" w:hAnsi="Times New Roman"/>
                <w:sz w:val="24"/>
                <w:szCs w:val="24"/>
              </w:rPr>
              <w:t>Контроль за виконанням (орган, уповноважений здійснювати контроль за виконанням)</w:t>
            </w:r>
          </w:p>
        </w:tc>
        <w:tc>
          <w:tcPr>
            <w:tcW w:w="4621" w:type="dxa"/>
            <w:tcBorders>
              <w:top w:val="single" w:sz="4" w:space="0" w:color="000000"/>
              <w:start w:val="single" w:sz="4" w:space="0" w:color="000000"/>
              <w:bottom w:val="single" w:sz="4" w:space="0" w:color="000000"/>
              <w:end w:val="single" w:sz="4" w:space="0" w:color="000000"/>
            </w:tcBorders>
          </w:tcPr>
          <w:p>
            <w:pPr>
              <w:pStyle w:val="Normal"/>
              <w:spacing w:lineRule="exact" w:line="260" w:before="0" w:after="200"/>
              <w:rPr>
                <w:rFonts w:ascii="Times New Roman" w:hAnsi="Times New Roman"/>
                <w:sz w:val="24"/>
                <w:szCs w:val="24"/>
              </w:rPr>
            </w:pPr>
            <w:r>
              <w:rPr>
                <w:rFonts w:ascii="Times New Roman" w:hAnsi="Times New Roman"/>
                <w:sz w:val="24"/>
                <w:szCs w:val="24"/>
              </w:rPr>
              <w:t>Відділ освіти Роздільнянської міської ради, постійна комісія з питань соціального захисту населення, молодіжної політики, охорони здоров’я, освіти, підтримки культури та спорту Роздільнянської міської ради</w:t>
            </w:r>
          </w:p>
        </w:tc>
      </w:tr>
    </w:tbl>
    <w:p>
      <w:pPr>
        <w:sectPr>
          <w:headerReference w:type="even" r:id="rId2"/>
          <w:headerReference w:type="default" r:id="rId3"/>
          <w:headerReference w:type="first" r:id="rId4"/>
          <w:type w:val="nextPage"/>
          <w:pgSz w:w="11906" w:h="16838"/>
          <w:pgMar w:left="1701" w:right="567" w:gutter="0" w:header="720" w:top="1134" w:footer="0" w:bottom="1134"/>
          <w:pgNumType w:fmt="decimal"/>
          <w:formProt w:val="false"/>
          <w:titlePg/>
          <w:textDirection w:val="lrTb"/>
          <w:docGrid w:type="default" w:linePitch="381" w:charSpace="0"/>
        </w:sectPr>
      </w:pPr>
    </w:p>
    <w:p>
      <w:pPr>
        <w:pStyle w:val="Normal"/>
        <w:widowControl w:val="false"/>
        <w:shd w:val="clear" w:color="auto" w:fill="FFFFFF"/>
        <w:tabs>
          <w:tab w:val="clear" w:pos="708"/>
          <w:tab w:val="left" w:pos="2552" w:leader="none"/>
          <w:tab w:val="left" w:pos="5400" w:leader="none"/>
        </w:tabs>
        <w:spacing w:lineRule="auto" w:line="240" w:before="0" w:after="0"/>
        <w:ind w:firstLine="11199" w:start="2268"/>
        <w:rPr>
          <w:rFonts w:ascii="Times New Roman" w:hAnsi="Times New Roman" w:cs="Times New Roman"/>
          <w:bCs/>
          <w:i/>
          <w:sz w:val="24"/>
          <w:szCs w:val="24"/>
        </w:rPr>
      </w:pPr>
      <w:r>
        <w:rPr>
          <w:rFonts w:cs="Times New Roman" w:ascii="Times New Roman" w:hAnsi="Times New Roman"/>
          <w:bCs/>
          <w:i/>
          <w:sz w:val="24"/>
          <w:szCs w:val="24"/>
        </w:rPr>
        <w:t xml:space="preserve">Додаток 2 </w:t>
      </w:r>
    </w:p>
    <w:p>
      <w:pPr>
        <w:pStyle w:val="Normal"/>
        <w:widowControl w:val="false"/>
        <w:shd w:val="clear" w:color="auto" w:fill="FFFFFF"/>
        <w:tabs>
          <w:tab w:val="clear" w:pos="708"/>
          <w:tab w:val="left" w:pos="2552" w:leader="none"/>
          <w:tab w:val="left" w:pos="5400" w:leader="none"/>
        </w:tabs>
        <w:spacing w:lineRule="auto" w:line="240" w:before="0" w:after="0"/>
        <w:ind w:firstLine="11199" w:start="2268"/>
        <w:rPr>
          <w:rFonts w:ascii="Times New Roman" w:hAnsi="Times New Roman" w:cs="Times New Roman"/>
          <w:bCs/>
          <w:i/>
          <w:sz w:val="24"/>
          <w:szCs w:val="24"/>
        </w:rPr>
      </w:pPr>
      <w:r>
        <w:rPr>
          <w:rFonts w:cs="Times New Roman" w:ascii="Times New Roman" w:hAnsi="Times New Roman"/>
          <w:bCs/>
          <w:i/>
          <w:sz w:val="24"/>
          <w:szCs w:val="24"/>
        </w:rPr>
        <w:t xml:space="preserve">до Програми </w:t>
      </w:r>
    </w:p>
    <w:p>
      <w:pPr>
        <w:pStyle w:val="Normal"/>
        <w:widowControl w:val="false"/>
        <w:shd w:val="clear" w:color="auto" w:fill="FFFFFF"/>
        <w:tabs>
          <w:tab w:val="clear" w:pos="708"/>
          <w:tab w:val="left" w:pos="2552" w:leader="none"/>
          <w:tab w:val="left" w:pos="7469" w:leader="none"/>
        </w:tabs>
        <w:spacing w:lineRule="exact" w:line="30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abs>
          <w:tab w:val="clear" w:pos="708"/>
          <w:tab w:val="left" w:pos="2552" w:leader="none"/>
          <w:tab w:val="left" w:pos="7469" w:leader="none"/>
        </w:tabs>
        <w:spacing w:lineRule="auto" w:line="240" w:before="0" w:after="0"/>
        <w:ind w:start="851"/>
        <w:jc w:val="center"/>
        <w:rPr>
          <w:rFonts w:ascii="Times New Roman" w:hAnsi="Times New Roman" w:cs="Times New Roman"/>
          <w:b/>
          <w:bCs/>
          <w:sz w:val="24"/>
          <w:szCs w:val="24"/>
        </w:rPr>
      </w:pPr>
      <w:r>
        <w:rPr>
          <w:rFonts w:cs="Times New Roman" w:ascii="Times New Roman" w:hAnsi="Times New Roman"/>
          <w:b/>
          <w:bCs/>
          <w:sz w:val="24"/>
          <w:szCs w:val="24"/>
        </w:rPr>
        <w:t xml:space="preserve">Ресурсне забезпечення Програми розвитку системи освіти </w:t>
      </w:r>
    </w:p>
    <w:p>
      <w:pPr>
        <w:pStyle w:val="Normal"/>
        <w:widowControl w:val="false"/>
        <w:shd w:val="clear" w:color="auto" w:fill="FFFFFF"/>
        <w:tabs>
          <w:tab w:val="clear" w:pos="708"/>
          <w:tab w:val="left" w:pos="2552" w:leader="none"/>
          <w:tab w:val="left" w:pos="7469" w:leader="none"/>
        </w:tabs>
        <w:spacing w:lineRule="auto" w:line="240" w:before="0" w:after="0"/>
        <w:ind w:start="851"/>
        <w:jc w:val="center"/>
        <w:rPr>
          <w:rFonts w:ascii="Times New Roman" w:hAnsi="Times New Roman" w:cs="Times New Roman"/>
          <w:b/>
          <w:bCs/>
          <w:sz w:val="24"/>
          <w:szCs w:val="24"/>
        </w:rPr>
      </w:pPr>
      <w:r>
        <w:rPr>
          <w:rFonts w:cs="Times New Roman" w:ascii="Times New Roman" w:hAnsi="Times New Roman"/>
          <w:b/>
          <w:bCs/>
          <w:sz w:val="24"/>
          <w:szCs w:val="24"/>
        </w:rPr>
        <w:t>Роздільнянської міської територіальної громади на 2024-2026 роки</w:t>
      </w:r>
    </w:p>
    <w:p>
      <w:pPr>
        <w:pStyle w:val="Normal"/>
        <w:widowControl w:val="false"/>
        <w:shd w:val="clear" w:color="auto" w:fill="FFFFFF"/>
        <w:tabs>
          <w:tab w:val="clear" w:pos="708"/>
          <w:tab w:val="left" w:pos="2552" w:leader="none"/>
          <w:tab w:val="left" w:pos="7469" w:leader="none"/>
        </w:tabs>
        <w:spacing w:lineRule="auto" w:line="240" w:before="0" w:after="0"/>
        <w:ind w:start="851"/>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abs>
          <w:tab w:val="clear" w:pos="708"/>
          <w:tab w:val="left" w:pos="2552" w:leader="none"/>
          <w:tab w:val="left" w:pos="7469" w:leader="none"/>
        </w:tabs>
        <w:spacing w:lineRule="auto" w:line="240" w:before="0" w:after="120"/>
        <w:jc w:val="center"/>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тис. грн</w:t>
      </w:r>
    </w:p>
    <w:tbl>
      <w:tblPr>
        <w:tblpPr w:vertAnchor="text" w:horzAnchor="margin" w:tblpXSpec="center" w:leftFromText="180" w:rightFromText="180" w:tblpY="27"/>
        <w:tblW w:w="9307"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857"/>
        <w:gridCol w:w="1415"/>
        <w:gridCol w:w="1268"/>
        <w:gridCol w:w="1263"/>
        <w:gridCol w:w="2504"/>
      </w:tblGrid>
      <w:tr>
        <w:trPr>
          <w:trHeight w:val="276" w:hRule="atLeast"/>
        </w:trPr>
        <w:tc>
          <w:tcPr>
            <w:tcW w:w="2857"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Обсяг коштів, які пропонується залучити на виконання програми</w:t>
            </w:r>
          </w:p>
        </w:tc>
        <w:tc>
          <w:tcPr>
            <w:tcW w:w="6450" w:type="dxa"/>
            <w:gridSpan w:val="4"/>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tc>
      </w:tr>
      <w:tr>
        <w:trPr>
          <w:trHeight w:val="341" w:hRule="atLeast"/>
        </w:trPr>
        <w:tc>
          <w:tcPr>
            <w:tcW w:w="285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2024 </w:t>
            </w:r>
          </w:p>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рік</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2025 </w:t>
            </w:r>
          </w:p>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рік</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Times New Roman" w:hAnsi="Times New Roman" w:cs="Times New Roman"/>
                <w:b/>
                <w:sz w:val="24"/>
                <w:szCs w:val="24"/>
              </w:rPr>
            </w:pPr>
            <w:r>
              <w:rPr>
                <w:rFonts w:cs="Times New Roman" w:ascii="Times New Roman" w:hAnsi="Times New Roman"/>
                <w:b/>
                <w:sz w:val="24"/>
                <w:szCs w:val="24"/>
              </w:rPr>
              <w:t xml:space="preserve">2026 </w:t>
            </w:r>
          </w:p>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рік</w:t>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b/>
                <w:sz w:val="24"/>
                <w:szCs w:val="24"/>
              </w:rPr>
            </w:pPr>
            <w:r>
              <w:rPr>
                <w:rFonts w:cs="Times New Roman" w:ascii="Times New Roman" w:hAnsi="Times New Roman"/>
                <w:b/>
                <w:sz w:val="24"/>
                <w:szCs w:val="24"/>
              </w:rPr>
              <w:t>всього</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1415"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2</w:t>
            </w:r>
          </w:p>
        </w:tc>
        <w:tc>
          <w:tcPr>
            <w:tcW w:w="1268"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3</w:t>
            </w:r>
          </w:p>
        </w:tc>
        <w:tc>
          <w:tcPr>
            <w:tcW w:w="1263"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4</w:t>
            </w:r>
          </w:p>
        </w:tc>
        <w:tc>
          <w:tcPr>
            <w:tcW w:w="2504"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Обсяг ресурсів всього, у тому числі:</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88,0</w:t>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331,9</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1 085,4</w:t>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1505,3</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державний бюджет</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обласний бюджет</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 xml:space="preserve">місцевий бюджет </w:t>
            </w:r>
          </w:p>
        </w:tc>
        <w:tc>
          <w:tcPr>
            <w:tcW w:w="1415"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88,0</w:t>
            </w:r>
          </w:p>
        </w:tc>
        <w:tc>
          <w:tcPr>
            <w:tcW w:w="1268"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331,9</w:t>
            </w:r>
          </w:p>
        </w:tc>
        <w:tc>
          <w:tcPr>
            <w:tcW w:w="126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1 085,4</w:t>
            </w:r>
          </w:p>
        </w:tc>
        <w:tc>
          <w:tcPr>
            <w:tcW w:w="250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1505,3</w:t>
            </w:r>
          </w:p>
        </w:tc>
      </w:tr>
      <w:tr>
        <w:trPr/>
        <w:tc>
          <w:tcPr>
            <w:tcW w:w="285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2552" w:leader="none"/>
              </w:tabs>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кошти небюджетних джерел</w:t>
            </w:r>
          </w:p>
        </w:tc>
        <w:tc>
          <w:tcPr>
            <w:tcW w:w="141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0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2552" w:leader="none"/>
              </w:tabs>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2700" w:leader="none"/>
        </w:tabs>
        <w:spacing w:lineRule="auto" w:line="240" w:before="0" w:after="0"/>
        <w:ind w:firstLine="13750"/>
        <w:rPr>
          <w:rFonts w:ascii="Times New Roman" w:hAnsi="Times New Roman"/>
          <w:i/>
          <w:color w:val="000000"/>
          <w:sz w:val="24"/>
          <w:szCs w:val="24"/>
        </w:rPr>
      </w:pPr>
      <w:r>
        <w:rPr>
          <w:rFonts w:ascii="Times New Roman" w:hAnsi="Times New Roman"/>
          <w:i/>
          <w:color w:val="000000"/>
          <w:sz w:val="24"/>
          <w:szCs w:val="24"/>
        </w:rPr>
        <w:t xml:space="preserve">Додаток 3 </w:t>
      </w:r>
    </w:p>
    <w:p>
      <w:pPr>
        <w:pStyle w:val="Normal"/>
        <w:tabs>
          <w:tab w:val="clear" w:pos="708"/>
          <w:tab w:val="left" w:pos="2700" w:leader="none"/>
        </w:tabs>
        <w:spacing w:lineRule="auto" w:line="240" w:before="0" w:after="0"/>
        <w:ind w:firstLine="13750"/>
        <w:rPr>
          <w:rFonts w:ascii="Times New Roman" w:hAnsi="Times New Roman"/>
          <w:i/>
          <w:color w:val="000000"/>
          <w:sz w:val="24"/>
          <w:szCs w:val="24"/>
        </w:rPr>
      </w:pPr>
      <w:r>
        <w:rPr>
          <w:rFonts w:ascii="Times New Roman" w:hAnsi="Times New Roman"/>
          <w:i/>
          <w:color w:val="000000"/>
          <w:sz w:val="24"/>
          <w:szCs w:val="24"/>
        </w:rPr>
        <w:t>до Програми</w:t>
      </w:r>
    </w:p>
    <w:p>
      <w:pPr>
        <w:pStyle w:val="Normal"/>
        <w:tabs>
          <w:tab w:val="clear" w:pos="708"/>
          <w:tab w:val="left" w:pos="2700" w:leader="none"/>
        </w:tabs>
        <w:spacing w:lineRule="auto" w:line="240" w:before="0" w:after="0"/>
        <w:jc w:val="end"/>
        <w:rPr>
          <w:rFonts w:ascii="Times New Roman" w:hAnsi="Times New Roman"/>
          <w:b/>
          <w:color w:val="000000"/>
          <w:sz w:val="24"/>
          <w:szCs w:val="24"/>
        </w:rPr>
      </w:pPr>
      <w:r>
        <w:rPr>
          <w:rFonts w:ascii="Times New Roman" w:hAnsi="Times New Roman"/>
          <w:b/>
          <w:color w:val="000000"/>
          <w:sz w:val="24"/>
          <w:szCs w:val="24"/>
        </w:rPr>
      </w:r>
    </w:p>
    <w:p>
      <w:pPr>
        <w:pStyle w:val="Normal"/>
        <w:tabs>
          <w:tab w:val="clear" w:pos="708"/>
          <w:tab w:val="left" w:pos="2700" w:leader="none"/>
        </w:tabs>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Напрями діяльності та заходи Програми розвитку системи освіти</w:t>
      </w:r>
    </w:p>
    <w:p>
      <w:pPr>
        <w:pStyle w:val="Normal"/>
        <w:tabs>
          <w:tab w:val="clear" w:pos="708"/>
          <w:tab w:val="left" w:pos="2700" w:leader="none"/>
        </w:tabs>
        <w:spacing w:lineRule="auto" w:line="240" w:before="0" w:after="0"/>
        <w:jc w:val="center"/>
        <w:rPr>
          <w:rFonts w:ascii="Times New Roman" w:hAnsi="Times New Roman"/>
          <w:b/>
          <w:bCs/>
          <w:color w:val="000000"/>
          <w:sz w:val="24"/>
          <w:szCs w:val="24"/>
        </w:rPr>
      </w:pPr>
      <w:r>
        <w:rPr>
          <w:rFonts w:ascii="Times New Roman" w:hAnsi="Times New Roman"/>
          <w:b/>
          <w:bCs/>
          <w:color w:val="000000"/>
          <w:sz w:val="24"/>
          <w:szCs w:val="24"/>
        </w:rPr>
        <w:t>Роздільнянської міської теритріальної громади на 2024 – 2026 роки</w:t>
      </w:r>
    </w:p>
    <w:p>
      <w:pPr>
        <w:pStyle w:val="Normal"/>
        <w:tabs>
          <w:tab w:val="clear" w:pos="708"/>
          <w:tab w:val="left" w:pos="2700" w:leader="none"/>
        </w:tabs>
        <w:jc w:val="center"/>
        <w:rPr>
          <w:rFonts w:ascii="Times New Roman" w:hAnsi="Times New Roman"/>
          <w:color w:val="000000"/>
          <w:szCs w:val="28"/>
          <w:lang w:val="ru-RU"/>
        </w:rPr>
      </w:pPr>
      <w:r>
        <w:rPr>
          <w:rFonts w:ascii="Times New Roman" w:hAnsi="Times New Roman"/>
          <w:color w:val="000000"/>
          <w:szCs w:val="28"/>
          <w:lang w:val="ru-RU"/>
        </w:rPr>
      </w:r>
    </w:p>
    <w:p>
      <w:pPr>
        <w:pStyle w:val="Normal"/>
        <w:tabs>
          <w:tab w:val="clear" w:pos="708"/>
          <w:tab w:val="left" w:pos="1134" w:leader="none"/>
        </w:tabs>
        <w:jc w:val="both"/>
        <w:rPr>
          <w:rFonts w:ascii="Times New Roman" w:hAnsi="Times New Roman" w:eastAsia="Calibri"/>
          <w:sz w:val="24"/>
          <w:szCs w:val="24"/>
        </w:rPr>
      </w:pPr>
      <w:r>
        <w:rPr>
          <w:rFonts w:ascii="Times New Roman" w:hAnsi="Times New Roman"/>
          <w:b/>
          <w:szCs w:val="28"/>
        </w:rPr>
        <w:t xml:space="preserve">  </w:t>
      </w:r>
      <w:r>
        <w:rPr>
          <w:rFonts w:eastAsia="Calibri" w:ascii="Times New Roman" w:hAnsi="Times New Roman"/>
          <w:sz w:val="24"/>
          <w:szCs w:val="24"/>
        </w:rPr>
        <w:t xml:space="preserve">Напрям «Управління освітою» </w:t>
      </w:r>
    </w:p>
    <w:tbl>
      <w:tblPr>
        <w:tblW w:w="148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939"/>
        <w:gridCol w:w="2378"/>
        <w:gridCol w:w="1137"/>
        <w:gridCol w:w="1984"/>
        <w:gridCol w:w="1849"/>
        <w:gridCol w:w="10"/>
        <w:gridCol w:w="819"/>
        <w:gridCol w:w="10"/>
        <w:gridCol w:w="841"/>
        <w:gridCol w:w="10"/>
        <w:gridCol w:w="839"/>
        <w:gridCol w:w="10"/>
        <w:gridCol w:w="2417"/>
      </w:tblGrid>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 xml:space="preserve">№ </w:t>
            </w:r>
            <w:r>
              <w:rPr>
                <w:rFonts w:eastAsia="Calibri" w:ascii="Times New Roman" w:hAnsi="Times New Roman"/>
                <w:b/>
                <w:sz w:val="24"/>
                <w:szCs w:val="24"/>
              </w:rPr>
              <w:t>п/ п</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Назва напряму діяльності (пріоритетні завдання)</w:t>
            </w:r>
          </w:p>
        </w:tc>
        <w:tc>
          <w:tcPr>
            <w:tcW w:w="237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Перелік заходів програми</w:t>
            </w:r>
          </w:p>
        </w:tc>
        <w:tc>
          <w:tcPr>
            <w:tcW w:w="11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Строки виконання заходу</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Виконавці</w:t>
            </w:r>
          </w:p>
        </w:tc>
        <w:tc>
          <w:tcPr>
            <w:tcW w:w="184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Джерела фінансування</w:t>
            </w:r>
          </w:p>
        </w:tc>
        <w:tc>
          <w:tcPr>
            <w:tcW w:w="2529"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Орієнтовні обсяги фінансування, тис. грн., в т.ч.</w:t>
            </w:r>
          </w:p>
        </w:tc>
        <w:tc>
          <w:tcPr>
            <w:tcW w:w="2427" w:type="dxa"/>
            <w:gridSpan w:val="2"/>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Очікувані результати</w:t>
            </w:r>
          </w:p>
        </w:tc>
      </w:tr>
      <w:tr>
        <w:trPr>
          <w:trHeight w:val="30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13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84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2024</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2025</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2026</w:t>
            </w:r>
          </w:p>
        </w:tc>
        <w:tc>
          <w:tcPr>
            <w:tcW w:w="2427" w:type="dxa"/>
            <w:gridSpan w:val="2"/>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1.</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Забезпечення ефективного управління якістю освіти</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1.1. Координація розвитку внутрішньої системи</w:t>
            </w:r>
            <w:r>
              <w:rPr>
                <w:rFonts w:eastAsia="Calibri" w:ascii="Times New Roman" w:hAnsi="Times New Roman"/>
                <w:i/>
                <w:sz w:val="24"/>
                <w:szCs w:val="24"/>
              </w:rPr>
              <w:t xml:space="preserve"> </w:t>
            </w:r>
            <w:r>
              <w:rPr>
                <w:rFonts w:eastAsia="Calibri" w:ascii="Times New Roman" w:hAnsi="Times New Roman"/>
                <w:sz w:val="24"/>
                <w:szCs w:val="24"/>
              </w:rPr>
              <w:t>забезпечення якості освіти в закладах освіти територіальної громади</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Щорічний аналіз якості освіти закладами освіти, технологій навчання й методів оцінки якості освіти відповідно до сучасних вимог.</w:t>
            </w:r>
          </w:p>
        </w:tc>
      </w:tr>
      <w:tr>
        <w:trPr>
          <w:trHeight w:val="84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1.2.Проводити зовнішній моніторинг для дослідження стану та результатів функціонування та розвитку системи освіти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Удосконалення розвитку освітньої галузі</w:t>
            </w:r>
          </w:p>
        </w:tc>
      </w:tr>
      <w:tr>
        <w:trPr>
          <w:trHeight w:val="1683"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1.3. Розвивати нові форми і механізми оцінки якості діяльності закладів освіти щодо реалізації освітніх програм</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Удосконалення системи оцінки діяльності закладів освіти</w:t>
            </w:r>
          </w:p>
        </w:tc>
      </w:tr>
      <w:tr>
        <w:trPr>
          <w:trHeight w:val="2401"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2.</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технологіями безпечної життєдіяльності та здорового способу життя серед суб’єктів освітнього середовища</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2.1. Проведення занять та заходів серед дітей, молоді щодо формування психологічних установок на дотримання здорового способу життя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Розподіл управлінських впливів на формування системи контролю за заходами щодо безпечної життєдіяльності та здорового способу життя серед суб’єктів освітнього середовища.</w:t>
            </w:r>
          </w:p>
        </w:tc>
      </w:tr>
      <w:tr>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2.2.Здійснювати контроль за виконанням закладами освіти заходів, спрямованих на запобігання та протидію булінгу (цькуванню) в закладах освіти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Створення в закладах освіти безпечного освітнього середовища</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розвитком системи національно - патріотичного виховання дітей та молоді</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3.1. Вдосконалення системи освіти в освітніх закладах з урахуванням сучасних соціокультурних ситуацій, цінностей виховання та навчання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Адаптовані моделі змісту виховання в закладах освіти.</w:t>
            </w:r>
          </w:p>
        </w:tc>
      </w:tr>
      <w:tr>
        <w:trPr>
          <w:trHeight w:val="1128"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3.2. Удосконалити систему контролю з питань ефективності реалізації Концепції національно - патріотичного виховання дітей та молоді у регіональному освітньому просторі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Налагодження системи моніторингового контролю реалізації Концепції національно -патріотичного виховання дітей та молоді; наявність інформаційної бази; прогнозування шляхів вдосконалення системи національного виховання</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w:t>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розвитком професійного потенціалу педагогічних працівників територіальної громади</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4.1. Удосконалити систему атестації педагогічних працівників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Оцінка фахових компетентностей педагогічних кадрів за відповідними критеріями.</w:t>
            </w:r>
          </w:p>
        </w:tc>
      </w:tr>
      <w:tr>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4.2. Залучати всіх суб’єктів навчальних закладів до управління. Використовувати колективні форми прийняття рішень на рівні кожного навчального закладу. Підвищення ефективності управлінських рішень. Розвиток ефективної взаємодії всіх ланок управління навчальним закладом</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Керівники  закладів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Участь усіх суб’єктів освітнього середовища в управлінні школою.</w:t>
            </w:r>
          </w:p>
        </w:tc>
      </w:tr>
      <w:tr>
        <w:trPr>
          <w:trHeight w:val="143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 xml:space="preserve">4.3. Популяризувати результати роботи кращих педагогів шляхом організації тематичних виставок педагогічних досягнень, проводити майстер-класи, авторські майстерні, фестивалів тощо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Не потребує</w:t>
            </w:r>
          </w:p>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 </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Підвищений рівень комфортності педагога у навчально -виховному процесі. Стимулювання внутрішньої мотивації педагога. </w:t>
            </w:r>
          </w:p>
        </w:tc>
      </w:tr>
      <w:tr>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5.</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Управління інноваційною та інвестиційною діяльністю</w:t>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5.1. Впроваджувати інновації в управління шляхом вивчення досвіду управлінської діяльності керівників закладів освіти. Надавати консультації щодо застосування сучасних управлінських технологій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освіти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Не потребує додаткового фінансування </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Використання управлінських інновацій у практиці керівництва закладами освіти. </w:t>
            </w:r>
            <w:r>
              <w:rPr>
                <w:rFonts w:eastAsia="Calibri" w:ascii="Times New Roman" w:hAnsi="Times New Roman"/>
                <w:sz w:val="24"/>
                <w:szCs w:val="24"/>
                <w:lang w:val="ru-RU"/>
              </w:rPr>
              <w:t xml:space="preserve">Підвищення ефективності управління у сфері освіти </w:t>
            </w:r>
            <w:r>
              <w:rPr>
                <w:rFonts w:eastAsia="Calibri" w:ascii="Times New Roman" w:hAnsi="Times New Roman"/>
                <w:sz w:val="24"/>
                <w:szCs w:val="24"/>
              </w:rPr>
              <w:t>громади</w:t>
            </w:r>
          </w:p>
        </w:tc>
      </w:tr>
      <w:tr>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3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37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5.2. Здійснювати підтримку керівників навчальних закладів через семінари -навчання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2024-2026</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w:t>
            </w:r>
          </w:p>
        </w:tc>
        <w:tc>
          <w:tcPr>
            <w:tcW w:w="184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27"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якості управлінської майстерності керівників освіти щодо моделювання власних стратегій розвитку закладів освіти</w:t>
            </w:r>
          </w:p>
        </w:tc>
      </w:tr>
      <w:tr>
        <w:trPr/>
        <w:tc>
          <w:tcPr>
            <w:tcW w:w="9904" w:type="dxa"/>
            <w:gridSpan w:val="7"/>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ВСЬОГО:</w:t>
            </w:r>
          </w:p>
        </w:tc>
        <w:tc>
          <w:tcPr>
            <w:tcW w:w="82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49" w:type="dxa"/>
            <w:gridSpan w:val="2"/>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bl>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t xml:space="preserve">Напрям «Дошкільна освіта» </w:t>
      </w:r>
    </w:p>
    <w:tbl>
      <w:tblPr>
        <w:tblW w:w="148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822"/>
        <w:gridCol w:w="2489"/>
        <w:gridCol w:w="1136"/>
        <w:gridCol w:w="1991"/>
        <w:gridCol w:w="1837"/>
        <w:gridCol w:w="841"/>
        <w:gridCol w:w="855"/>
        <w:gridCol w:w="855"/>
        <w:gridCol w:w="2417"/>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 xml:space="preserve">№ </w:t>
            </w:r>
            <w:r>
              <w:rPr>
                <w:rFonts w:eastAsia="Calibri" w:ascii="Times New Roman" w:hAnsi="Times New Roman"/>
                <w:b/>
                <w:sz w:val="24"/>
                <w:szCs w:val="24"/>
              </w:rPr>
              <w:t>п/ п</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Назва напряму діяльності (пріоритетні завдання)</w:t>
            </w:r>
          </w:p>
        </w:tc>
        <w:tc>
          <w:tcPr>
            <w:tcW w:w="24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Перелік заходів програми</w:t>
            </w:r>
          </w:p>
        </w:tc>
        <w:tc>
          <w:tcPr>
            <w:tcW w:w="1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Строки виконання заходу</w:t>
            </w:r>
          </w:p>
        </w:tc>
        <w:tc>
          <w:tcPr>
            <w:tcW w:w="199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Виконавці</w:t>
            </w:r>
          </w:p>
        </w:tc>
        <w:tc>
          <w:tcPr>
            <w:tcW w:w="18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Джерела фінансування</w:t>
            </w:r>
          </w:p>
        </w:tc>
        <w:tc>
          <w:tcPr>
            <w:tcW w:w="25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Орієнтовні обсяги фінансування, тис. грн., в т.ч.</w:t>
            </w:r>
          </w:p>
        </w:tc>
        <w:tc>
          <w:tcPr>
            <w:tcW w:w="241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24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1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991"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83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2025</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2026</w:t>
            </w:r>
          </w:p>
        </w:tc>
        <w:tc>
          <w:tcPr>
            <w:tcW w:w="241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Розвиток мережі закладів дошкільної освіти</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1.1.Забезпечити охоплення дітей дошкільного віку різними формами дошкільної освіти (соціально -педагогічний патронат, сімейна, індивідуальна тощо) </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 xml:space="preserve">Відділ освіти Роздільнянської міської ради, </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Запровадження альтернативних форм здобуття освіти; збільшення відсотку охоплення дітей дошкільною освітою</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1.2.Забезпечити здобуття обов’язкової дошкільної освіти дітьми 5-річного віку </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 xml:space="preserve">Відділ освіти Роздільнянської міської ради, </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100% охоплення дітей п’ятирічного віку дошкільною освітою</w:t>
            </w:r>
          </w:p>
        </w:tc>
      </w:tr>
      <w:tr>
        <w:trPr>
          <w:trHeight w:val="131"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2</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Модернізація змісту дошкільної освіти та надання якісних освітніх послуг</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2.1.Впровадження Базового компонента дошкільної освіти (у новій редакції) </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 xml:space="preserve">Відділ освіти Роздільнянської міської ради, </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якості надання освітніх послуг дошкільної освіти</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2.2.Забезпечення внутрішньої системи якості дошкільної освіти</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якості надання освітніх послуг дошкільної освіти</w:t>
            </w:r>
          </w:p>
        </w:tc>
      </w:tr>
      <w:tr>
        <w:trPr>
          <w:trHeight w:val="83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 xml:space="preserve">2.3.  Організація сучасних напрямків гурткової роботи у закладах дошкільної освіти     </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Комунальна установа «Роздільнянський центр освіти»,</w:t>
            </w:r>
          </w:p>
          <w:p>
            <w:pPr>
              <w:pStyle w:val="Normal"/>
              <w:tabs>
                <w:tab w:val="clear" w:pos="708"/>
                <w:tab w:val="left" w:pos="1134" w:leader="none"/>
              </w:tabs>
              <w:spacing w:lineRule="auto" w:line="240" w:before="0" w:after="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Забезпечення інтелектуального розвитку дошкільнят, розвиток творчих здібностей дітей</w:t>
            </w:r>
          </w:p>
        </w:tc>
      </w:tr>
      <w:tr>
        <w:trPr>
          <w:trHeight w:val="1626"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Електронний облік дітей дошкільного віку</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3.1.Ведення електронної реєстрації дітей до закладів дошкільної освіти  </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 xml:space="preserve">Відділ освіти Роздільнянської міської ради, </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Забезпечення рівного доступу громадян до системи реєстрації, територіальної доступності дошкільної освіти</w:t>
            </w:r>
          </w:p>
        </w:tc>
      </w:tr>
      <w:tr>
        <w:trPr>
          <w:trHeight w:val="795"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w:t>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Підвищення ефективності системи національного виховання дітей через дошкільну освіту</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4.1.Забезпечити реалізацію природного потенціалу дитини з орієнтацією на загальнолюдські та національні цінності</w:t>
            </w:r>
          </w:p>
        </w:tc>
        <w:tc>
          <w:tcPr>
            <w:tcW w:w="1136" w:type="dxa"/>
            <w:tcBorders>
              <w:top w:val="single" w:sz="4" w:space="0" w:color="000000"/>
              <w:start w:val="single" w:sz="4" w:space="0" w:color="000000"/>
              <w:bottom w:val="single" w:sz="4" w:space="0" w:color="000000"/>
              <w:end w:val="single" w:sz="4" w:space="0" w:color="000000"/>
            </w:tcBorders>
          </w:tcPr>
          <w:p>
            <w:pPr>
              <w:pStyle w:val="Normal"/>
              <w:spacing w:before="0" w:after="200"/>
              <w:rPr/>
            </w:pPr>
            <w:r>
              <w:rPr>
                <w:rFonts w:eastAsia="Calibri" w:ascii="Times New Roman" w:hAnsi="Times New Roman"/>
                <w:sz w:val="24"/>
                <w:szCs w:val="24"/>
              </w:rPr>
              <w:t>2024-2026</w:t>
            </w:r>
          </w:p>
        </w:tc>
        <w:tc>
          <w:tcPr>
            <w:tcW w:w="199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 xml:space="preserve">Відділ освіти Роздільнянської міської ради, </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заклади дошкільної освіти, дошкільні підрозділи при закладах загальної середньої освіти</w:t>
            </w:r>
          </w:p>
        </w:tc>
        <w:tc>
          <w:tcPr>
            <w:tcW w:w="18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Виховання у дітей дошкільного віку базових основ національної свідомості та морально-етичних якостей</w:t>
            </w:r>
          </w:p>
        </w:tc>
      </w:tr>
      <w:tr>
        <w:trPr>
          <w:trHeight w:val="295" w:hRule="atLeast"/>
        </w:trPr>
        <w:tc>
          <w:tcPr>
            <w:tcW w:w="9882"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ВСЬОГО:</w:t>
            </w:r>
          </w:p>
        </w:tc>
        <w:tc>
          <w:tcPr>
            <w:tcW w:w="84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bl>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Напрям «Загальна середня освіта»</w:t>
      </w:r>
    </w:p>
    <w:tbl>
      <w:tblPr>
        <w:tblW w:w="1485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75"/>
        <w:gridCol w:w="1984"/>
        <w:gridCol w:w="2410"/>
        <w:gridCol w:w="1417"/>
        <w:gridCol w:w="1985"/>
        <w:gridCol w:w="1560"/>
        <w:gridCol w:w="708"/>
        <w:gridCol w:w="851"/>
        <w:gridCol w:w="992"/>
        <w:gridCol w:w="2268"/>
      </w:tblGrid>
      <w:tr>
        <w:trPr>
          <w:trHeight w:val="97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 xml:space="preserve">№ </w:t>
            </w:r>
            <w:r>
              <w:rPr>
                <w:rFonts w:eastAsia="Calibri" w:ascii="Times New Roman" w:hAnsi="Times New Roman"/>
                <w:b/>
                <w:sz w:val="24"/>
                <w:szCs w:val="24"/>
              </w:rPr>
              <w:t>п/ п</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Назва напряму діяльності (пріоритетні завдання)</w:t>
            </w:r>
          </w:p>
        </w:tc>
        <w:tc>
          <w:tcPr>
            <w:tcW w:w="241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Перелік заходів програми</w:t>
            </w:r>
          </w:p>
        </w:tc>
        <w:tc>
          <w:tcPr>
            <w:tcW w:w="141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Строки виконання заходу</w:t>
            </w:r>
          </w:p>
        </w:tc>
        <w:tc>
          <w:tcPr>
            <w:tcW w:w="198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Виконавці</w:t>
            </w:r>
          </w:p>
        </w:tc>
        <w:tc>
          <w:tcPr>
            <w:tcW w:w="156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Джерела фінансування</w:t>
            </w:r>
          </w:p>
        </w:tc>
        <w:tc>
          <w:tcPr>
            <w:tcW w:w="2551"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Орієнтовні обсяги фінансування, тис. грн., в т.ч.</w:t>
            </w:r>
          </w:p>
        </w:tc>
        <w:tc>
          <w:tcPr>
            <w:tcW w:w="226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Очікувані результати</w:t>
            </w:r>
          </w:p>
        </w:tc>
      </w:tr>
      <w:tr>
        <w:trPr>
          <w:trHeight w:val="620"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r>
          </w:p>
        </w:tc>
        <w:tc>
          <w:tcPr>
            <w:tcW w:w="241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r>
          </w:p>
        </w:tc>
        <w:tc>
          <w:tcPr>
            <w:tcW w:w="141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r>
          </w:p>
        </w:tc>
        <w:tc>
          <w:tcPr>
            <w:tcW w:w="198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r>
          </w:p>
        </w:tc>
        <w:tc>
          <w:tcPr>
            <w:tcW w:w="156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2024</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2025</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t>2026</w:t>
            </w:r>
          </w:p>
        </w:tc>
        <w:tc>
          <w:tcPr>
            <w:tcW w:w="226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b/>
                <w:sz w:val="24"/>
                <w:szCs w:val="24"/>
              </w:rPr>
            </w:pPr>
            <w:r>
              <w:rPr>
                <w:rFonts w:eastAsia="Calibri" w:ascii="Times New Roman" w:hAnsi="Times New Roman"/>
                <w:b/>
                <w:sz w:val="24"/>
                <w:szCs w:val="24"/>
              </w:rPr>
            </w:r>
          </w:p>
        </w:tc>
      </w:tr>
      <w:tr>
        <w:trPr>
          <w:trHeight w:val="192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Оптимізація та модернізація мережі закладів загальної середньої освіти</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1.1.Продовження оптимізації мережі освітніх закладів:</w:t>
            </w:r>
          </w:p>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16"/>
                <w:szCs w:val="16"/>
              </w:rPr>
              <w:t xml:space="preserve">   </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Не потребує додаткового фінансування</w:t>
            </w:r>
            <w:r>
              <w:rPr>
                <w:rFonts w:eastAsia="Calibri" w:ascii="Times New Roman" w:hAnsi="Times New Roman"/>
                <w:sz w:val="24"/>
                <w:szCs w:val="24"/>
              </w:rPr>
              <w:t xml:space="preserve"> </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Оптимізація мережі закладів загальної середньої  освіти Роздільнянської міської територіальної громади</w:t>
            </w:r>
          </w:p>
        </w:tc>
      </w:tr>
      <w:tr>
        <w:trPr>
          <w:trHeight w:val="1567"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1.2. Створення профільного ліцею</w:t>
            </w:r>
          </w:p>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Державний /Місцевий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cs="Times New Roman"/>
                <w:sz w:val="24"/>
                <w:szCs w:val="24"/>
              </w:rPr>
            </w:pPr>
            <w:r>
              <w:rPr>
                <w:rFonts w:cs="Times New Roman" w:ascii="Times New Roman" w:hAnsi="Times New Roman"/>
              </w:rPr>
              <w:t>Створення сучасного профільного освітнього середовища</w:t>
            </w:r>
          </w:p>
        </w:tc>
      </w:tr>
      <w:tr>
        <w:trPr>
          <w:trHeight w:val="2565"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1.3. Забезпечення підвозу та проживання дітей (учнів ліцею) гуртожитком</w:t>
            </w:r>
          </w:p>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Державний /Місцевий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cs="Times New Roman"/>
                <w:sz w:val="24"/>
                <w:szCs w:val="24"/>
              </w:rPr>
            </w:pPr>
            <w:r>
              <w:rPr>
                <w:rFonts w:cs="Times New Roman" w:ascii="Times New Roman" w:hAnsi="Times New Roman"/>
              </w:rPr>
              <w:t>Доступність навчання через підвіз і гуртожиток</w:t>
            </w:r>
          </w:p>
        </w:tc>
      </w:tr>
      <w:tr>
        <w:trPr>
          <w:trHeight w:val="2565"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eastAsia="Arial Narrow" w:cs="Times New Roman" w:ascii="Times New Roman" w:hAnsi="Times New Roman"/>
                <w:sz w:val="24"/>
                <w:szCs w:val="24"/>
              </w:rPr>
              <w:t>1.4. Модернізація та цифровізація освітніх закладів громади: ремонт приміщень, оснащення сучасними меблями, інтерактивними дошками, комп’ютерами та доступом до високошвидкісного інтернету</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Державний /Місцевий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cs="Times New Roman"/>
                <w:sz w:val="24"/>
                <w:szCs w:val="24"/>
              </w:rPr>
            </w:pPr>
            <w:r>
              <w:rPr>
                <w:rFonts w:cs="Times New Roman" w:ascii="Times New Roman" w:hAnsi="Times New Roman"/>
              </w:rPr>
              <w:t>Оновлення матеріально-технічної бази закладів освіти</w:t>
            </w:r>
          </w:p>
        </w:tc>
      </w:tr>
      <w:tr>
        <w:trPr>
          <w:trHeight w:val="795"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w:t>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Створення безпечного освітнього середовища</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t>2.1. Проведення круглих столів, тренінгів, занять з елементами тренінгу щодо протидії та попередження булінгу (цькування) в учнівському колективі.</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 управління Національної поліції, служба у справах сім’ї і дітей</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Запобігання виникненню випадкам всіх форм насильства та булінгу серед дітей та учнівської молоді у закладах освіти.</w:t>
            </w:r>
          </w:p>
        </w:tc>
      </w:tr>
      <w:tr>
        <w:trPr>
          <w:trHeight w:val="79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t>Підвищення ефективності системи національно - патріотичного виховання дітей</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3.1. Реалізація Стратегії національно -патріотичного виховання дітей та молоді, урізноманітнення форм і методів національно -патріотичного виховання  </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Впровадження різноманітних форм та методів національно - патріотичного виховання в освітній процес та молоді через загальну середню освіту</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3.2. Проведення Всеукраїнської дитячо-юнацької військовопатріотичної гри «Сокіл» («Джура») та забезпечення участі переможців в обласному етапі змагань     </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Фінансове управління, Відділ освіти Роздільнянської міської ради,  заклади загальної середньої освіти, Комунальна установа «Роздільнянський центр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10,0</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50,0</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197,0</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Збільшення кількості дітей, залучених до Всеукраїнської дитячо-юнацької військово-патріотичної гри «Сокіл» («Джура»).</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3.3. Проведення заходів до Дня Соборності України, Дня пам’яті героїв Крут, Міжнародного дня рідної мови, Дня пам’яті Т.Г. Шевченка, Дня пам’яток історії та культури, Дня Перемоги, Дня Європи, Дня Матері, Дня пам’яті жертв політичних репресій, Міжнародного дня сім’ї, Дня слов’янської писемності та культури, 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 та інших </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Утвердження у дітей та учнівської молоді патріотичних цінностей, переконань та поваги до рідної землі, держави, родини, народу</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3</w:t>
            </w:r>
            <w:r>
              <w:rPr>
                <w:rFonts w:eastAsia="Calibri" w:ascii="Times New Roman" w:hAnsi="Times New Roman"/>
                <w:sz w:val="24"/>
                <w:szCs w:val="24"/>
              </w:rPr>
              <w:t xml:space="preserve">.4.Проведення заходів із відзначення ювілейних, історичних, пам’ятних дат, знаменних подій, пов’язаних з історією рідного краю </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lang w:val="ru-RU"/>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Утвердження у дітей та учнівської молоді патріотичних цінностей, переконань та поваги до рідної землі</w:t>
            </w:r>
          </w:p>
        </w:tc>
      </w:tr>
      <w:tr>
        <w:trPr>
          <w:trHeight w:val="3841"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4.</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lang w:val="ru-RU"/>
              </w:rPr>
            </w:pPr>
            <w:r>
              <w:rPr>
                <w:rFonts w:eastAsia="Calibri" w:ascii="Times New Roman" w:hAnsi="Times New Roman"/>
                <w:sz w:val="24"/>
                <w:szCs w:val="24"/>
              </w:rPr>
              <w:t>Удосконалення та оновлення системи профорієнтаційної роботи у закладах освіти, підготовка до запровадження профільного рівня повної загальної середньої освіти</w:t>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4</w:t>
            </w:r>
            <w:r>
              <w:rPr>
                <w:rFonts w:eastAsia="Calibri" w:ascii="Times New Roman" w:hAnsi="Times New Roman"/>
                <w:sz w:val="24"/>
                <w:szCs w:val="24"/>
              </w:rPr>
              <w:t>.1.Проведення профорієнтаційних заходів: екскурсії на підприємства, ярмарок професій, зустрічі з представниками закладів вищої освіти,  фахівцями Роздільнянського центру зайнятості тощо</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Визначення професійних запитів та потреб учнів, орієнтація випускників на майбутню професію</w:t>
            </w:r>
          </w:p>
        </w:tc>
      </w:tr>
      <w:tr>
        <w:trPr>
          <w:trHeight w:val="795"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4.2. Проведення діагностичних досліджень щодо нахилів і здібностей учнів </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Психологи закладів загальної середньої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w:t>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Визначення професійних нахилів учнів, орієнтація випускників на майбутню професію</w:t>
            </w:r>
          </w:p>
        </w:tc>
      </w:tr>
      <w:tr>
        <w:trPr>
          <w:trHeight w:val="795" w:hRule="atLeast"/>
        </w:trPr>
        <w:tc>
          <w:tcPr>
            <w:tcW w:w="67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w:t>
            </w:r>
          </w:p>
        </w:tc>
        <w:tc>
          <w:tcPr>
            <w:tcW w:w="1984"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Створення оптимальних умов для розвитку та творчої реалізації обдарованих дітей і молоді</w:t>
            </w:r>
          </w:p>
        </w:tc>
        <w:tc>
          <w:tcPr>
            <w:tcW w:w="2410"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5.1.Проведення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bCs/>
              </w:rPr>
              <w:t xml:space="preserve"> </w:t>
            </w:r>
            <w:r>
              <w:rPr>
                <w:rFonts w:eastAsia="Calibri" w:cs="Times New Roman" w:ascii="Times New Roman" w:hAnsi="Times New Roman"/>
                <w:bCs/>
                <w:sz w:val="24"/>
                <w:szCs w:val="24"/>
              </w:rPr>
              <w:t>Всеукраїнських змагань «Пліч-о-пліч Всеукраїнські шкільні ліги»,</w:t>
            </w:r>
            <w:r>
              <w:rPr>
                <w:rFonts w:eastAsia="Calibri" w:ascii="Times New Roman" w:hAnsi="Times New Roman"/>
                <w:sz w:val="24"/>
                <w:szCs w:val="24"/>
              </w:rPr>
              <w:t xml:space="preserve"> у тому числі в</w:t>
            </w:r>
            <w:r>
              <w:rPr>
                <w:rFonts w:ascii="Times New Roman" w:hAnsi="Times New Roman"/>
                <w:sz w:val="24"/>
                <w:szCs w:val="24"/>
              </w:rPr>
              <w:t>иділення субвенції з місцевого бюджету районному бюджету на реалізацію заходів Програми проведення Всеукраїнських змагань «Пліч-о-пліч Всеукраїнські шкільні ліги» в Роздільнянському районі (районний етап)</w:t>
            </w:r>
            <w:r>
              <w:rPr>
                <w:rFonts w:eastAsia="Calibri" w:ascii="Times New Roman" w:hAnsi="Times New Roman"/>
                <w:sz w:val="24"/>
                <w:szCs w:val="24"/>
              </w:rPr>
              <w:t xml:space="preserve"> тощо</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Фінансове управління Відділ освіти Роздільнянської міської ради, заклади загальної середньої освіти, Комунальна установа «Роздільнянський центр освіти», комунальний заклад «Роздільнянська дитячо-юнацька спортивна школа»</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78,0</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143,9</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188,4</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Підготовка та забезпечення результативної участі у заходах</w:t>
            </w:r>
          </w:p>
        </w:tc>
      </w:tr>
      <w:tr>
        <w:trPr>
          <w:trHeight w:val="2729"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5.2. Прийняття участі у всеукраїнських та міжнародних школах юних науковців, розширення мережі класів та груп з поглибленим профільним вивченням окремих навчальних предметів</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загальної середньої освіти, комунальна установа «Роздільнянський центр освіти»</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Підготовка та забезпечення результативної участі у заходах</w:t>
            </w:r>
          </w:p>
        </w:tc>
      </w:tr>
      <w:tr>
        <w:trPr>
          <w:trHeight w:val="1122" w:hRule="atLeast"/>
        </w:trPr>
        <w:tc>
          <w:tcPr>
            <w:tcW w:w="67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sz w:val="24"/>
                <w:szCs w:val="24"/>
              </w:rPr>
            </w:pPr>
            <w:r>
              <w:rPr>
                <w:rFonts w:ascii="Times New Roman" w:hAnsi="Times New Roman"/>
                <w:sz w:val="24"/>
                <w:szCs w:val="24"/>
              </w:rPr>
              <w:t>5.3. Преміювання випускників закладів загальної середньої освіти Роздільнянської міської територіальної громади, які мають високі досягнення у навчанні</w:t>
            </w:r>
          </w:p>
          <w:p>
            <w:pPr>
              <w:pStyle w:val="Normal"/>
              <w:tabs>
                <w:tab w:val="clear" w:pos="708"/>
                <w:tab w:val="left" w:pos="1134" w:leader="none"/>
              </w:tabs>
              <w:spacing w:before="0" w:after="200"/>
              <w:ind w:firstLine="229" w:start="-229"/>
              <w:rPr>
                <w:rFonts w:ascii="Times New Roman" w:hAnsi="Times New Roman"/>
                <w:sz w:val="24"/>
                <w:szCs w:val="24"/>
              </w:rPr>
            </w:pPr>
            <w:r>
              <w:rPr>
                <w:rFonts w:ascii="Times New Roman" w:hAnsi="Times New Roman"/>
                <w:sz w:val="24"/>
                <w:szCs w:val="24"/>
              </w:rPr>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Фінансове управління Роздільнянської міської ради, Відділ освіти Роздільнянської міської ради, заклади загальної середньої освіти, Роздільнянська районна державна адміністрація</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138,0</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250,0</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t>Підготовка та забезпечення результативної участі у заходах</w:t>
            </w:r>
          </w:p>
        </w:tc>
      </w:tr>
      <w:tr>
        <w:trPr>
          <w:trHeight w:val="390" w:hRule="atLeast"/>
        </w:trPr>
        <w:tc>
          <w:tcPr>
            <w:tcW w:w="67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984"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41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5.4 Реалізація учнівських ініціатив  у межах інклюзивного шкільного громадського бюджету</w:t>
            </w:r>
          </w:p>
        </w:tc>
        <w:tc>
          <w:tcPr>
            <w:tcW w:w="141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120"/>
              <w:rPr>
                <w:rFonts w:ascii="Times New Roman" w:hAnsi="Times New Roman" w:eastAsia="Calibri"/>
                <w:sz w:val="24"/>
                <w:szCs w:val="24"/>
              </w:rPr>
            </w:pPr>
            <w:r>
              <w:rPr>
                <w:rFonts w:eastAsia="Calibri" w:ascii="Times New Roman" w:hAnsi="Times New Roman"/>
                <w:sz w:val="24"/>
                <w:szCs w:val="24"/>
              </w:rPr>
              <w:t xml:space="preserve">Відділ освіти,  КЗ « Роздільнянський міський ліцей №1 Роздільнянської міської ради Одеської області»  КЗ «Слобідський ліцей Роздільнянської міської ради Одеської області» КЗ «Калантаївськийліцей Роздільнянської  міської ради» </w:t>
            </w:r>
          </w:p>
        </w:tc>
        <w:tc>
          <w:tcPr>
            <w:tcW w:w="156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Місцевий бюджет</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150,0</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Створення умов для участі у шкільному житті учнів з особливими освітніми потребами та інших враз лих категорій</w:t>
            </w:r>
          </w:p>
        </w:tc>
      </w:tr>
      <w:tr>
        <w:trPr>
          <w:trHeight w:val="390" w:hRule="atLeast"/>
        </w:trPr>
        <w:tc>
          <w:tcPr>
            <w:tcW w:w="10031"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ВСЬОГО:</w:t>
            </w:r>
          </w:p>
        </w:tc>
        <w:tc>
          <w:tcPr>
            <w:tcW w:w="70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88,0</w:t>
            </w:r>
          </w:p>
        </w:tc>
        <w:tc>
          <w:tcPr>
            <w:tcW w:w="85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331,9</w:t>
            </w:r>
          </w:p>
        </w:tc>
        <w:tc>
          <w:tcPr>
            <w:tcW w:w="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785,4</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bl>
    <w:p>
      <w:pPr>
        <w:pStyle w:val="Normal"/>
        <w:tabs>
          <w:tab w:val="clear" w:pos="708"/>
          <w:tab w:val="left" w:pos="1134" w:leader="none"/>
        </w:tabs>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t xml:space="preserve">Напрям «Позашкільна освіта» </w:t>
      </w:r>
    </w:p>
    <w:tbl>
      <w:tblPr>
        <w:tblW w:w="1499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5"/>
        <w:gridCol w:w="1822"/>
        <w:gridCol w:w="2488"/>
        <w:gridCol w:w="1137"/>
        <w:gridCol w:w="2136"/>
        <w:gridCol w:w="1730"/>
        <w:gridCol w:w="798"/>
        <w:gridCol w:w="856"/>
        <w:gridCol w:w="868"/>
        <w:gridCol w:w="2552"/>
      </w:tblGrid>
      <w:tr>
        <w:trPr>
          <w:trHeight w:val="1037"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jc w:val="both"/>
              <w:rPr>
                <w:rFonts w:ascii="Times New Roman" w:hAnsi="Times New Roman" w:eastAsia="Calibri"/>
                <w:b/>
                <w:sz w:val="24"/>
                <w:szCs w:val="24"/>
              </w:rPr>
            </w:pPr>
            <w:r>
              <w:rPr>
                <w:rFonts w:eastAsia="Calibri" w:ascii="Times New Roman" w:hAnsi="Times New Roman"/>
                <w:b/>
                <w:sz w:val="24"/>
                <w:szCs w:val="24"/>
              </w:rPr>
              <w:t xml:space="preserve">№ </w:t>
            </w:r>
            <w:r>
              <w:rPr>
                <w:rFonts w:eastAsia="Calibri" w:ascii="Times New Roman" w:hAnsi="Times New Roman"/>
                <w:b/>
                <w:sz w:val="24"/>
                <w:szCs w:val="24"/>
              </w:rPr>
              <w:t>п/ п</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jc w:val="both"/>
              <w:rPr>
                <w:rFonts w:ascii="Times New Roman" w:hAnsi="Times New Roman" w:eastAsia="Calibri"/>
                <w:b/>
                <w:sz w:val="24"/>
                <w:szCs w:val="24"/>
              </w:rPr>
            </w:pPr>
            <w:r>
              <w:rPr>
                <w:rFonts w:eastAsia="Calibri" w:ascii="Times New Roman" w:hAnsi="Times New Roman"/>
                <w:b/>
                <w:sz w:val="24"/>
                <w:szCs w:val="24"/>
              </w:rPr>
              <w:t>Назва напряму діяльності (пріоритетні завдання)</w:t>
            </w:r>
          </w:p>
        </w:tc>
        <w:tc>
          <w:tcPr>
            <w:tcW w:w="248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jc w:val="both"/>
              <w:rPr>
                <w:rFonts w:ascii="Times New Roman" w:hAnsi="Times New Roman" w:eastAsia="Calibri"/>
                <w:sz w:val="24"/>
                <w:szCs w:val="24"/>
              </w:rPr>
            </w:pPr>
            <w:r>
              <w:rPr>
                <w:rFonts w:eastAsia="Calibri" w:ascii="Times New Roman" w:hAnsi="Times New Roman"/>
                <w:sz w:val="24"/>
                <w:szCs w:val="24"/>
              </w:rPr>
              <w:t>Перелік заходів програми</w:t>
            </w:r>
          </w:p>
        </w:tc>
        <w:tc>
          <w:tcPr>
            <w:tcW w:w="113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jc w:val="both"/>
              <w:rPr>
                <w:rFonts w:ascii="Times New Roman" w:hAnsi="Times New Roman" w:eastAsia="Calibri"/>
                <w:b/>
                <w:sz w:val="24"/>
                <w:szCs w:val="24"/>
              </w:rPr>
            </w:pPr>
            <w:r>
              <w:rPr>
                <w:rFonts w:eastAsia="Calibri" w:ascii="Times New Roman" w:hAnsi="Times New Roman"/>
                <w:b/>
                <w:sz w:val="24"/>
                <w:szCs w:val="24"/>
              </w:rPr>
              <w:t>Строки виконання заходу</w:t>
            </w:r>
          </w:p>
        </w:tc>
        <w:tc>
          <w:tcPr>
            <w:tcW w:w="2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jc w:val="both"/>
              <w:rPr>
                <w:rFonts w:ascii="Times New Roman" w:hAnsi="Times New Roman" w:eastAsia="Calibri"/>
                <w:b/>
                <w:sz w:val="24"/>
                <w:szCs w:val="24"/>
              </w:rPr>
            </w:pPr>
            <w:r>
              <w:rPr>
                <w:rFonts w:eastAsia="Calibri" w:ascii="Times New Roman" w:hAnsi="Times New Roman"/>
                <w:b/>
                <w:sz w:val="24"/>
                <w:szCs w:val="24"/>
              </w:rPr>
              <w:t>Виконавці</w:t>
            </w:r>
          </w:p>
        </w:tc>
        <w:tc>
          <w:tcPr>
            <w:tcW w:w="1730"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jc w:val="both"/>
              <w:rPr>
                <w:rFonts w:ascii="Times New Roman" w:hAnsi="Times New Roman" w:eastAsia="Calibri"/>
                <w:b/>
                <w:sz w:val="24"/>
                <w:szCs w:val="24"/>
              </w:rPr>
            </w:pPr>
            <w:r>
              <w:rPr>
                <w:rFonts w:eastAsia="Calibri" w:ascii="Times New Roman" w:hAnsi="Times New Roman"/>
                <w:b/>
                <w:sz w:val="24"/>
                <w:szCs w:val="24"/>
              </w:rPr>
              <w:t>Джерела фінансування</w:t>
            </w:r>
          </w:p>
        </w:tc>
        <w:tc>
          <w:tcPr>
            <w:tcW w:w="2522"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jc w:val="both"/>
              <w:rPr>
                <w:rFonts w:ascii="Times New Roman" w:hAnsi="Times New Roman" w:eastAsia="Calibri"/>
                <w:b/>
                <w:sz w:val="24"/>
                <w:szCs w:val="24"/>
              </w:rPr>
            </w:pPr>
            <w:r>
              <w:rPr>
                <w:rFonts w:eastAsia="Calibri" w:ascii="Times New Roman" w:hAnsi="Times New Roman"/>
                <w:b/>
                <w:sz w:val="24"/>
                <w:szCs w:val="24"/>
              </w:rPr>
              <w:t>Орієнтовні обсяги фінансування, тис. грн., в т.ч.</w:t>
            </w:r>
          </w:p>
        </w:tc>
        <w:tc>
          <w:tcPr>
            <w:tcW w:w="255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200"/>
              <w:ind w:hanging="113"/>
              <w:jc w:val="center"/>
              <w:rPr>
                <w:rFonts w:ascii="Times New Roman" w:hAnsi="Times New Roman" w:eastAsia="Calibri"/>
                <w:b/>
                <w:sz w:val="24"/>
                <w:szCs w:val="24"/>
              </w:rPr>
            </w:pPr>
            <w:r>
              <w:rPr>
                <w:rFonts w:eastAsia="Calibri" w:ascii="Times New Roman" w:hAnsi="Times New Roman"/>
                <w:b/>
                <w:sz w:val="24"/>
                <w:szCs w:val="24"/>
              </w:rPr>
              <w:t>Очікувані результати</w:t>
            </w:r>
          </w:p>
        </w:tc>
      </w:tr>
      <w:tr>
        <w:trPr>
          <w:trHeight w:val="444"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48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13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1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730"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79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0"/>
              <w:jc w:val="both"/>
              <w:rPr>
                <w:rFonts w:ascii="Times New Roman" w:hAnsi="Times New Roman" w:eastAsia="Calibri"/>
                <w:b/>
                <w:sz w:val="24"/>
                <w:szCs w:val="24"/>
              </w:rPr>
            </w:pPr>
            <w:r>
              <w:rPr>
                <w:rFonts w:eastAsia="Calibri" w:ascii="Times New Roman" w:hAnsi="Times New Roman"/>
                <w:b/>
                <w:sz w:val="24"/>
                <w:szCs w:val="24"/>
              </w:rPr>
              <w:t>2024</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0"/>
              <w:jc w:val="both"/>
              <w:rPr>
                <w:rFonts w:ascii="Times New Roman" w:hAnsi="Times New Roman" w:eastAsia="Calibri"/>
                <w:b/>
                <w:sz w:val="24"/>
                <w:szCs w:val="24"/>
              </w:rPr>
            </w:pPr>
            <w:r>
              <w:rPr>
                <w:rFonts w:eastAsia="Calibri" w:ascii="Times New Roman" w:hAnsi="Times New Roman"/>
                <w:b/>
                <w:sz w:val="24"/>
                <w:szCs w:val="24"/>
              </w:rPr>
              <w:t>2025</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lineRule="auto" w:line="240" w:before="0" w:after="0"/>
              <w:jc w:val="both"/>
              <w:rPr>
                <w:rFonts w:ascii="Times New Roman" w:hAnsi="Times New Roman" w:eastAsia="Calibri"/>
                <w:b/>
                <w:sz w:val="24"/>
                <w:szCs w:val="24"/>
              </w:rPr>
            </w:pPr>
            <w:r>
              <w:rPr>
                <w:rFonts w:eastAsia="Calibri" w:ascii="Times New Roman" w:hAnsi="Times New Roman"/>
                <w:b/>
                <w:sz w:val="24"/>
                <w:szCs w:val="24"/>
              </w:rPr>
              <w:t>2026</w:t>
            </w:r>
          </w:p>
        </w:tc>
        <w:tc>
          <w:tcPr>
            <w:tcW w:w="255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r>
      <w:tr>
        <w:trPr>
          <w:trHeight w:val="795" w:hRule="atLeast"/>
        </w:trPr>
        <w:tc>
          <w:tcPr>
            <w:tcW w:w="605"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1</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lang w:val="ru-RU"/>
              </w:rPr>
              <w:t>Забезпечення якісної позашкільної освіти</w:t>
            </w:r>
          </w:p>
        </w:tc>
        <w:tc>
          <w:tcPr>
            <w:tcW w:w="248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1.1. Збереження та розширення мережі позашкільної освіти</w:t>
            </w:r>
            <w:r>
              <w:rPr>
                <w:rFonts w:ascii="Times New Roman" w:hAnsi="Times New Roman"/>
                <w:sz w:val="24"/>
                <w:szCs w:val="24"/>
              </w:rPr>
              <w:t xml:space="preserve"> через систему гуртків, секцій, студій тощо</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2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Місцевий бюджет</w:t>
            </w:r>
          </w:p>
        </w:tc>
        <w:tc>
          <w:tcPr>
            <w:tcW w:w="79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Збільшення кількості дітей, залучених до позашкільної освіти та активізація роботи щодо збільшення кількості гуртків, запровадження різних форм охоплення позашкільною освітою в територіальній громаді</w:t>
            </w:r>
          </w:p>
        </w:tc>
      </w:tr>
      <w:tr>
        <w:trPr>
          <w:trHeight w:val="561"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48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1.2. Забезпечення впровадження інклюзивної позашкільної освіти </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rPr>
              <w:t>2024-2026</w:t>
            </w:r>
          </w:p>
        </w:tc>
        <w:tc>
          <w:tcPr>
            <w:tcW w:w="2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rPr>
              <w:t>Місцевий бюджет</w:t>
            </w:r>
          </w:p>
        </w:tc>
        <w:tc>
          <w:tcPr>
            <w:tcW w:w="79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lang w:val="ru-RU"/>
              </w:rPr>
              <w:t>-</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lang w:val="ru-RU"/>
              </w:rPr>
              <w:t>-</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lang w:val="ru-RU"/>
              </w:rPr>
              <w:t>-</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Забезпечення доступу дітей з особливими освітніми потребами до позашкільної освіти</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48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1.3.Проведення дитячих позашкільних заходів</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2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Місцевий бюджет</w:t>
            </w:r>
          </w:p>
        </w:tc>
        <w:tc>
          <w:tcPr>
            <w:tcW w:w="79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t>Підготовка та забезпечення  участі в заходах з питань позашкільної освіти</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48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1.4.Забезпечення участі у районних, обласних, та Всеукраїнських конкурсах</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2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 Комунальна установа «Роздільнянський центр освіти»</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Місцевий бюджет</w:t>
            </w:r>
          </w:p>
        </w:tc>
        <w:tc>
          <w:tcPr>
            <w:tcW w:w="79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300,0</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sz w:val="24"/>
                <w:szCs w:val="24"/>
              </w:rPr>
            </w:pPr>
            <w:r>
              <w:rPr>
                <w:rFonts w:ascii="Times New Roman" w:hAnsi="Times New Roman"/>
                <w:sz w:val="24"/>
                <w:szCs w:val="24"/>
              </w:rPr>
              <w:t>Підготовка та забезпечення результативної участі у міських, районних, обласних, та Всеукраїнських конкурсах</w:t>
            </w:r>
          </w:p>
        </w:tc>
      </w:tr>
      <w:tr>
        <w:trPr>
          <w:trHeight w:val="795" w:hRule="atLeast"/>
        </w:trPr>
        <w:tc>
          <w:tcPr>
            <w:tcW w:w="605"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lang w:val="ru-RU"/>
              </w:rPr>
            </w:pPr>
            <w:r>
              <w:rPr>
                <w:rFonts w:eastAsia="Calibri" w:ascii="Times New Roman" w:hAnsi="Times New Roman"/>
                <w:sz w:val="24"/>
                <w:szCs w:val="24"/>
                <w:lang w:val="ru-RU"/>
              </w:rPr>
            </w:r>
          </w:p>
        </w:tc>
        <w:tc>
          <w:tcPr>
            <w:tcW w:w="248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1.5. Проведення онлайн-курсів, круглих столів, тренінгів в т.ч. за тематикою протидії та попередження булінгу (цькування)</w:t>
            </w:r>
          </w:p>
        </w:tc>
        <w:tc>
          <w:tcPr>
            <w:tcW w:w="113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2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79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ascii="Times New Roman" w:hAnsi="Times New Roman"/>
                <w:sz w:val="24"/>
                <w:szCs w:val="24"/>
              </w:rPr>
              <w:t>Зменшення проявів булінгу у закладах освіти.</w:t>
            </w:r>
          </w:p>
        </w:tc>
      </w:tr>
      <w:tr>
        <w:trPr>
          <w:trHeight w:val="278" w:hRule="atLeast"/>
        </w:trPr>
        <w:tc>
          <w:tcPr>
            <w:tcW w:w="9918"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ВСЬОГО:</w:t>
            </w:r>
          </w:p>
        </w:tc>
        <w:tc>
          <w:tcPr>
            <w:tcW w:w="79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300,0</w:t>
            </w:r>
          </w:p>
        </w:tc>
        <w:tc>
          <w:tcPr>
            <w:tcW w:w="255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r>
    </w:tbl>
    <w:p>
      <w:pPr>
        <w:pStyle w:val="Normal"/>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t xml:space="preserve">Напрям «Здоров’я та соціальний захист учасників освітнього процесу» </w:t>
      </w:r>
    </w:p>
    <w:tbl>
      <w:tblPr>
        <w:tblW w:w="1470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1822"/>
        <w:gridCol w:w="2489"/>
        <w:gridCol w:w="1136"/>
        <w:gridCol w:w="1992"/>
        <w:gridCol w:w="1848"/>
        <w:gridCol w:w="828"/>
        <w:gridCol w:w="855"/>
        <w:gridCol w:w="863"/>
        <w:gridCol w:w="2267"/>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 xml:space="preserve">№ </w:t>
            </w:r>
            <w:r>
              <w:rPr>
                <w:rFonts w:eastAsia="Calibri" w:ascii="Times New Roman" w:hAnsi="Times New Roman"/>
                <w:b/>
                <w:sz w:val="24"/>
                <w:szCs w:val="24"/>
              </w:rPr>
              <w:t>п/ п</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Назва напряму діяльності (пріоритетні завдання)</w:t>
            </w:r>
          </w:p>
        </w:tc>
        <w:tc>
          <w:tcPr>
            <w:tcW w:w="2489"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Перелік заходів програми</w:t>
            </w:r>
          </w:p>
        </w:tc>
        <w:tc>
          <w:tcPr>
            <w:tcW w:w="1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Строки виконання заходу</w:t>
            </w:r>
          </w:p>
        </w:tc>
        <w:tc>
          <w:tcPr>
            <w:tcW w:w="1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Виконавці</w:t>
            </w:r>
          </w:p>
        </w:tc>
        <w:tc>
          <w:tcPr>
            <w:tcW w:w="184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Джерела фінансування</w:t>
            </w:r>
          </w:p>
        </w:tc>
        <w:tc>
          <w:tcPr>
            <w:tcW w:w="25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Орієнтовні обсяги фінансування, тис. грн., в т.ч.</w:t>
            </w:r>
          </w:p>
        </w:tc>
        <w:tc>
          <w:tcPr>
            <w:tcW w:w="22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2489"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1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84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2025</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2026</w:t>
            </w:r>
          </w:p>
        </w:tc>
        <w:tc>
          <w:tcPr>
            <w:tcW w:w="22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r>
      <w:tr>
        <w:trPr>
          <w:trHeight w:val="647" w:hRule="atLeast"/>
        </w:trPr>
        <w:tc>
          <w:tcPr>
            <w:tcW w:w="60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1.</w:t>
            </w:r>
          </w:p>
        </w:tc>
        <w:tc>
          <w:tcPr>
            <w:tcW w:w="182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lang w:val="ru-RU"/>
              </w:rPr>
              <w:t>Освітнє середовище сприятливе для збереження здоров’я дитини</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1.1.Проведення моніторингу стану та причин дитячого травматизму, нещасних випадків серед дітей дошкільного та шкільного віку</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Запобігання випадкам дитячому травматизму, збереження життя та здоров’я дітей</w:t>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w:t>
            </w:r>
          </w:p>
        </w:tc>
        <w:tc>
          <w:tcPr>
            <w:tcW w:w="182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lang w:val="ru-RU"/>
              </w:rPr>
              <w:t>Освіта з питань здоров’я та здорового способу життя</w:t>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2.1.Забезпечити системний підхід до формування в дітей ціннісного ставлення до власного здоров’я і мотивації щодо здорового способу життя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Формування у дітей навичок з основ здорового способу життя</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182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489"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2.2.Забезпечити проведення семінарів, тренінгів з питань безпеки життєдіяльності та фізичного розвитку дітей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Створення умов для безпеки життєдіяльності дітей дошкільного та шкільного віку</w:t>
            </w:r>
          </w:p>
        </w:tc>
      </w:tr>
      <w:tr>
        <w:trPr>
          <w:trHeight w:val="278" w:hRule="atLeast"/>
        </w:trPr>
        <w:tc>
          <w:tcPr>
            <w:tcW w:w="9894"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r>
    </w:tbl>
    <w:p>
      <w:pPr>
        <w:pStyle w:val="Normal"/>
        <w:jc w:val="both"/>
        <w:rPr>
          <w:rFonts w:ascii="Times New Roman" w:hAnsi="Times New Roman" w:eastAsia="Calibri"/>
          <w:sz w:val="24"/>
          <w:szCs w:val="24"/>
        </w:rPr>
      </w:pPr>
      <w:r>
        <w:rPr>
          <w:rFonts w:eastAsia="Calibri" w:ascii="Times New Roman" w:hAnsi="Times New Roman"/>
          <w:sz w:val="24"/>
          <w:szCs w:val="24"/>
        </w:rPr>
      </w:r>
    </w:p>
    <w:p>
      <w:pPr>
        <w:pStyle w:val="Normal"/>
        <w:jc w:val="both"/>
        <w:rPr>
          <w:rFonts w:ascii="Times New Roman" w:hAnsi="Times New Roman" w:eastAsia="Calibri"/>
          <w:sz w:val="24"/>
          <w:szCs w:val="24"/>
        </w:rPr>
      </w:pPr>
      <w:r>
        <w:rPr>
          <w:rFonts w:eastAsia="Calibri" w:ascii="Times New Roman" w:hAnsi="Times New Roman"/>
          <w:sz w:val="24"/>
          <w:szCs w:val="24"/>
        </w:rPr>
        <w:t xml:space="preserve">Напрям «Кадрове забезпечення. </w:t>
      </w:r>
      <w:r>
        <w:rPr>
          <w:rFonts w:eastAsia="Calibri" w:ascii="Times New Roman" w:hAnsi="Times New Roman"/>
          <w:sz w:val="24"/>
          <w:szCs w:val="24"/>
          <w:lang w:val="ru-RU"/>
        </w:rPr>
        <w:t xml:space="preserve">Професійний розвиток педагогічних працівників» </w:t>
      </w:r>
    </w:p>
    <w:tbl>
      <w:tblPr>
        <w:tblW w:w="1470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07"/>
        <w:gridCol w:w="2053"/>
        <w:gridCol w:w="2258"/>
        <w:gridCol w:w="1136"/>
        <w:gridCol w:w="1992"/>
        <w:gridCol w:w="1848"/>
        <w:gridCol w:w="828"/>
        <w:gridCol w:w="855"/>
        <w:gridCol w:w="863"/>
        <w:gridCol w:w="2267"/>
      </w:tblGrid>
      <w:tr>
        <w:trPr>
          <w:trHeight w:val="97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 xml:space="preserve">№ </w:t>
            </w:r>
            <w:r>
              <w:rPr>
                <w:rFonts w:eastAsia="Calibri" w:ascii="Times New Roman" w:hAnsi="Times New Roman"/>
                <w:b/>
                <w:sz w:val="24"/>
                <w:szCs w:val="24"/>
              </w:rPr>
              <w:t>п/ п</w:t>
            </w:r>
          </w:p>
        </w:tc>
        <w:tc>
          <w:tcPr>
            <w:tcW w:w="205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Назва напряму діяльності (пріоритетні завдання)</w:t>
            </w:r>
          </w:p>
        </w:tc>
        <w:tc>
          <w:tcPr>
            <w:tcW w:w="225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Перелік заходів програми</w:t>
            </w:r>
          </w:p>
        </w:tc>
        <w:tc>
          <w:tcPr>
            <w:tcW w:w="1136"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Строки виконання заходу</w:t>
            </w:r>
          </w:p>
        </w:tc>
        <w:tc>
          <w:tcPr>
            <w:tcW w:w="1992"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Виконавці</w:t>
            </w:r>
          </w:p>
        </w:tc>
        <w:tc>
          <w:tcPr>
            <w:tcW w:w="1848"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Джерела фінансування</w:t>
            </w:r>
          </w:p>
        </w:tc>
        <w:tc>
          <w:tcPr>
            <w:tcW w:w="2546" w:type="dxa"/>
            <w:gridSpan w:val="3"/>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Орієнтовні обсяги фінансування, тис. грн., в т.ч.</w:t>
            </w:r>
          </w:p>
        </w:tc>
        <w:tc>
          <w:tcPr>
            <w:tcW w:w="226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Очікувані результати</w:t>
            </w:r>
          </w:p>
        </w:tc>
      </w:tr>
      <w:tr>
        <w:trPr>
          <w:trHeight w:val="620"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225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136"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992"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1848"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2024</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2025</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t>2026</w:t>
            </w:r>
          </w:p>
        </w:tc>
        <w:tc>
          <w:tcPr>
            <w:tcW w:w="226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b/>
                <w:sz w:val="24"/>
                <w:szCs w:val="24"/>
              </w:rPr>
            </w:pPr>
            <w:r>
              <w:rPr>
                <w:rFonts w:eastAsia="Calibri" w:ascii="Times New Roman" w:hAnsi="Times New Roman"/>
                <w:b/>
                <w:sz w:val="24"/>
                <w:szCs w:val="24"/>
              </w:rPr>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1.</w:t>
            </w:r>
          </w:p>
        </w:tc>
        <w:tc>
          <w:tcPr>
            <w:tcW w:w="205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 </w:t>
            </w:r>
            <w:r>
              <w:rPr>
                <w:rFonts w:eastAsia="Calibri" w:ascii="Times New Roman" w:hAnsi="Times New Roman"/>
                <w:sz w:val="24"/>
                <w:szCs w:val="24"/>
                <w:lang w:val="ru-RU"/>
              </w:rPr>
              <w:t>Розвиток кадрового потенціалу закладів та установ освіти</w:t>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1.1. Проведення моніторингу потреб установ та закладів освіти в керівних та педагогічних кадрах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Забе</w:t>
            </w:r>
            <w:r>
              <w:rPr>
                <w:rFonts w:eastAsia="Calibri" w:ascii="Times New Roman" w:hAnsi="Times New Roman"/>
                <w:sz w:val="24"/>
                <w:szCs w:val="24"/>
                <w:lang w:val="ru-RU"/>
              </w:rPr>
              <w:t>зпечення закладів та установ освіти керівними та педагогічними кадрами відповідно до потреби</w:t>
            </w:r>
          </w:p>
        </w:tc>
      </w:tr>
      <w:tr>
        <w:trPr>
          <w:trHeight w:val="707"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1.2. Забезпечення проведення конкурсних відборів керівних кадрів закладів та установ освіти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Роздільнянська міська рада, 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формування високопрофесійного складу керівників закладів та установ освіти</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1.3. Сприяння проходженню практики студентами педагогічних ВНЗ у закладах та установах освіти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Налагодження співпраці з ВНЗ, популяризація педагогічних професій установ освіти</w:t>
            </w:r>
          </w:p>
        </w:tc>
      </w:tr>
      <w:tr>
        <w:trPr>
          <w:trHeight w:val="659"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 xml:space="preserve">1.4. Сприяння педагогічним працівникам у проходженні сертифікації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Підвищення професійної компетентності педагогічних працівників</w:t>
            </w:r>
          </w:p>
        </w:tc>
      </w:tr>
      <w:tr>
        <w:trPr>
          <w:trHeight w:val="79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w:t>
            </w:r>
          </w:p>
        </w:tc>
        <w:tc>
          <w:tcPr>
            <w:tcW w:w="205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ascii="Times New Roman" w:hAnsi="Times New Roman"/>
                <w:sz w:val="24"/>
                <w:szCs w:val="24"/>
              </w:rPr>
              <w:t>Забезпечення та підтримка системи підвищення кваліфікації педагогічних працівників</w:t>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2.1.Забезпечення реалізації права педагогічних працівників закладів освіти на підвищення кваліфікації за різними формами, видами, напрямками, суб’єктами (закладами та фундаціями)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 Комунальна установа «Роздільнянський центр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Підвищення кваліфікації педагогічних працівників, задоволення професійних запитів та потреб педагогів</w:t>
            </w:r>
          </w:p>
        </w:tc>
      </w:tr>
      <w:tr>
        <w:trPr>
          <w:trHeight w:val="79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 xml:space="preserve">2.2. Координація підвищення кваліфікації педагогічних працівників  </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Забезпечення дієвості системи підвищення кваліфікації педагогічних працівників</w:t>
            </w:r>
          </w:p>
        </w:tc>
      </w:tr>
      <w:tr>
        <w:trPr>
          <w:trHeight w:val="562"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t>2.3. Проведення тематичних семінарів, тренінгів, майстер - класів з питань організації освітнього процесу, особливостей викладання навчальних предметів, впровадження перспективних освітніх підходів, технологій</w:t>
            </w:r>
          </w:p>
          <w:p>
            <w:pPr>
              <w:pStyle w:val="Normal"/>
              <w:tabs>
                <w:tab w:val="clear" w:pos="708"/>
                <w:tab w:val="left" w:pos="1134" w:leader="none"/>
              </w:tabs>
              <w:rPr>
                <w:rFonts w:ascii="Times New Roman" w:hAnsi="Times New Roman" w:eastAsia="Calibri"/>
                <w:sz w:val="24"/>
                <w:szCs w:val="24"/>
              </w:rPr>
            </w:pPr>
            <w:r>
              <w:rPr>
                <w:rFonts w:eastAsia="Calibri" w:ascii="Times New Roman" w:hAnsi="Times New Roman"/>
                <w:sz w:val="24"/>
                <w:szCs w:val="24"/>
              </w:rPr>
            </w:r>
          </w:p>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заклади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Підвищення кваліфікації педагогічних працівників, розвиток їх професійної компетентності; задоволення методів професійних запитів та потреб педагогів</w:t>
            </w:r>
          </w:p>
        </w:tc>
      </w:tr>
      <w:tr>
        <w:trPr>
          <w:trHeight w:val="1865" w:hRule="atLeast"/>
        </w:trPr>
        <w:tc>
          <w:tcPr>
            <w:tcW w:w="607"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3.</w:t>
            </w:r>
          </w:p>
        </w:tc>
        <w:tc>
          <w:tcPr>
            <w:tcW w:w="2053"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cs="Times New Roman"/>
                <w:sz w:val="24"/>
                <w:szCs w:val="24"/>
              </w:rPr>
            </w:pPr>
            <w:r>
              <w:rPr>
                <w:rFonts w:eastAsia="Arial Narrow" w:cs="Times New Roman" w:ascii="Times New Roman" w:hAnsi="Times New Roman"/>
                <w:sz w:val="24"/>
                <w:szCs w:val="24"/>
              </w:rPr>
              <w:t>Розвиток системи безперервної освіти дорослих через створення освітнього хабу та партнерства з центром зайнятості для підтримки підприємців-початківців і професійної перекваліфікації</w:t>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3.1. Налагодження партнерства з місцевим центром зайнятості для координації навчальних програм та стажувань</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cs="Times New Roman"/>
              </w:rPr>
            </w:pPr>
            <w:r>
              <w:rPr>
                <w:rFonts w:cs="Times New Roman" w:ascii="Times New Roman" w:hAnsi="Times New Roman"/>
              </w:rPr>
              <w:t>Налагоджена система обміну інформацією між освітніми закладами та центром зайнятості.</w:t>
            </w:r>
          </w:p>
        </w:tc>
      </w:tr>
      <w:tr>
        <w:trPr>
          <w:trHeight w:val="186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Arial Narrow" w:cs="Times New Roman"/>
                <w:sz w:val="24"/>
                <w:szCs w:val="24"/>
              </w:rPr>
            </w:pPr>
            <w:r>
              <w:rPr>
                <w:rFonts w:eastAsia="Arial Narrow" w:cs="Times New Roman"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3.2. Проведення регулярних ярмарків професій та освітніх подій для популяризації безперервної освіти</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cs="Times New Roman"/>
                <w:sz w:val="24"/>
                <w:szCs w:val="24"/>
              </w:rPr>
            </w:pPr>
            <w:r>
              <w:rPr>
                <w:rFonts w:cs="Times New Roman" w:ascii="Times New Roman" w:hAnsi="Times New Roman"/>
                <w:sz w:val="24"/>
                <w:szCs w:val="24"/>
              </w:rPr>
              <w:t>Зростання кількості учасників освітніх заходів і ярмарків професій</w:t>
            </w:r>
          </w:p>
        </w:tc>
      </w:tr>
      <w:tr>
        <w:trPr>
          <w:trHeight w:val="1865" w:hRule="atLeast"/>
        </w:trPr>
        <w:tc>
          <w:tcPr>
            <w:tcW w:w="607"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c>
          <w:tcPr>
            <w:tcW w:w="2053" w:type="dxa"/>
            <w:vMerge w:val="continue"/>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Arial Narrow" w:cs="Times New Roman"/>
                <w:sz w:val="24"/>
                <w:szCs w:val="24"/>
              </w:rPr>
            </w:pPr>
            <w:r>
              <w:rPr>
                <w:rFonts w:eastAsia="Arial Narrow" w:cs="Times New Roman" w:ascii="Times New Roman" w:hAnsi="Times New Roman"/>
                <w:sz w:val="24"/>
                <w:szCs w:val="24"/>
              </w:rPr>
            </w:r>
          </w:p>
        </w:tc>
        <w:tc>
          <w:tcPr>
            <w:tcW w:w="225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rPr>
                <w:rFonts w:ascii="Times New Roman" w:hAnsi="Times New Roman" w:eastAsia="Calibri"/>
                <w:sz w:val="24"/>
                <w:szCs w:val="24"/>
              </w:rPr>
            </w:pPr>
            <w:r>
              <w:rPr>
                <w:rFonts w:eastAsia="Calibri" w:ascii="Times New Roman" w:hAnsi="Times New Roman"/>
                <w:sz w:val="24"/>
                <w:szCs w:val="24"/>
              </w:rPr>
              <w:t>3.3.</w:t>
            </w:r>
            <w:r>
              <w:rPr>
                <w:rFonts w:eastAsia="Arial Narrow" w:cs="Arial Narrow" w:ascii="Arial Narrow" w:hAnsi="Arial Narrow"/>
              </w:rPr>
              <w:t xml:space="preserve"> </w:t>
            </w:r>
            <w:r>
              <w:rPr>
                <w:rFonts w:eastAsia="Arial Narrow" w:cs="Times New Roman" w:ascii="Times New Roman" w:hAnsi="Times New Roman"/>
                <w:sz w:val="24"/>
                <w:szCs w:val="24"/>
              </w:rPr>
              <w:t>Запровадження базових курсів сільськогосподарського спрямування на базі освітніх закладів, які вивільняються після освітньої реформи</w:t>
            </w:r>
          </w:p>
        </w:tc>
        <w:tc>
          <w:tcPr>
            <w:tcW w:w="113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2024-2026</w:t>
            </w:r>
          </w:p>
        </w:tc>
        <w:tc>
          <w:tcPr>
            <w:tcW w:w="199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Відділ освіти Роздільнянської міської ради, керівники закладів освіти</w:t>
            </w:r>
          </w:p>
        </w:tc>
        <w:tc>
          <w:tcPr>
            <w:tcW w:w="184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Не потребує додаткового фінансування</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cs="Times New Roman"/>
                <w:sz w:val="24"/>
                <w:szCs w:val="24"/>
              </w:rPr>
            </w:pPr>
            <w:r>
              <w:rPr>
                <w:rFonts w:cs="Times New Roman" w:ascii="Times New Roman" w:hAnsi="Times New Roman"/>
                <w:sz w:val="24"/>
                <w:szCs w:val="24"/>
              </w:rPr>
              <w:t>Ефективне використання вивільнених освітніх приміщень</w:t>
            </w:r>
          </w:p>
        </w:tc>
      </w:tr>
      <w:tr>
        <w:trPr>
          <w:trHeight w:val="351" w:hRule="atLeast"/>
        </w:trPr>
        <w:tc>
          <w:tcPr>
            <w:tcW w:w="9894" w:type="dxa"/>
            <w:gridSpan w:val="6"/>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ВСЬОГО:</w:t>
            </w:r>
          </w:p>
        </w:tc>
        <w:tc>
          <w:tcPr>
            <w:tcW w:w="828"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5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86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t>-</w:t>
            </w:r>
          </w:p>
        </w:tc>
        <w:tc>
          <w:tcPr>
            <w:tcW w:w="2267"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1134" w:leader="none"/>
              </w:tabs>
              <w:spacing w:before="0" w:after="200"/>
              <w:jc w:val="both"/>
              <w:rPr>
                <w:rFonts w:ascii="Times New Roman" w:hAnsi="Times New Roman" w:eastAsia="Calibri"/>
                <w:sz w:val="24"/>
                <w:szCs w:val="24"/>
              </w:rPr>
            </w:pPr>
            <w:r>
              <w:rPr>
                <w:rFonts w:eastAsia="Calibri" w:ascii="Times New Roman" w:hAnsi="Times New Roman"/>
                <w:sz w:val="24"/>
                <w:szCs w:val="24"/>
              </w:rPr>
            </w:r>
          </w:p>
        </w:tc>
      </w:tr>
    </w:tbl>
    <w:p>
      <w:pPr>
        <w:pStyle w:val="Normal"/>
        <w:jc w:val="both"/>
        <w:rPr>
          <w:rFonts w:ascii="Times New Roman" w:hAnsi="Times New Roman" w:eastAsia="Calibri"/>
          <w:sz w:val="24"/>
          <w:szCs w:val="24"/>
        </w:rPr>
      </w:pPr>
      <w:r>
        <w:rPr>
          <w:rFonts w:eastAsia="Calibri" w:ascii="Times New Roman" w:hAnsi="Times New Roman"/>
          <w:sz w:val="24"/>
          <w:szCs w:val="24"/>
        </w:rPr>
        <w:t xml:space="preserve"> </w:t>
      </w:r>
    </w:p>
    <w:p>
      <w:pPr>
        <w:pStyle w:val="Normal"/>
        <w:tabs>
          <w:tab w:val="clear" w:pos="708"/>
          <w:tab w:val="left" w:pos="2552" w:leader="none"/>
        </w:tabs>
        <w:spacing w:lineRule="auto" w:line="240" w:before="0" w:after="0"/>
        <w:ind w:firstLine="13325"/>
        <w:rPr>
          <w:rFonts w:ascii="Times New Roman" w:hAnsi="Times New Roman"/>
          <w:b/>
          <w:szCs w:val="28"/>
        </w:rPr>
      </w:pPr>
      <w:r>
        <w:rPr>
          <w:rFonts w:ascii="Times New Roman" w:hAnsi="Times New Roman"/>
          <w:i/>
          <w:sz w:val="24"/>
          <w:szCs w:val="24"/>
        </w:rPr>
        <w:t>Додаток 4</w:t>
      </w:r>
    </w:p>
    <w:p>
      <w:pPr>
        <w:pStyle w:val="Normal"/>
        <w:spacing w:lineRule="auto" w:line="240" w:before="0" w:after="0"/>
        <w:ind w:firstLine="13325"/>
        <w:rPr>
          <w:rFonts w:ascii="Times New Roman" w:hAnsi="Times New Roman"/>
          <w:i/>
          <w:sz w:val="24"/>
          <w:szCs w:val="24"/>
        </w:rPr>
      </w:pPr>
      <w:r>
        <w:rPr>
          <w:rFonts w:ascii="Times New Roman" w:hAnsi="Times New Roman"/>
          <w:i/>
          <w:sz w:val="24"/>
          <w:szCs w:val="24"/>
        </w:rPr>
        <w:t>до Програми</w:t>
      </w:r>
    </w:p>
    <w:p>
      <w:pPr>
        <w:pStyle w:val="Normal"/>
        <w:ind w:firstLine="13325"/>
        <w:rPr>
          <w:rFonts w:ascii="Times New Roman" w:hAnsi="Times New Roman"/>
          <w:i/>
          <w:sz w:val="24"/>
          <w:szCs w:val="24"/>
        </w:rPr>
      </w:pPr>
      <w:r>
        <w:rPr>
          <w:rFonts w:ascii="Times New Roman" w:hAnsi="Times New Roman"/>
          <w:i/>
          <w:sz w:val="24"/>
          <w:szCs w:val="24"/>
        </w:rPr>
      </w:r>
    </w:p>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Очікувані кінцеві результати виконання</w:t>
      </w:r>
    </w:p>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 xml:space="preserve">Програми «Розвиток системи освіти  </w:t>
      </w:r>
      <w:r>
        <w:rPr>
          <w:rFonts w:eastAsia="Times New Roman" w:ascii="Times New Roman" w:hAnsi="Times New Roman"/>
          <w:b/>
          <w:color w:val="000000"/>
          <w:sz w:val="24"/>
          <w:szCs w:val="24"/>
        </w:rPr>
        <w:t>Роздільнянської міської територіальної громади</w:t>
      </w:r>
      <w:r>
        <w:rPr>
          <w:rFonts w:eastAsia="Times New Roman" w:ascii="Times New Roman" w:hAnsi="Times New Roman"/>
          <w:b/>
          <w:sz w:val="24"/>
          <w:szCs w:val="24"/>
        </w:rPr>
        <w:t xml:space="preserve"> на  2024-2026 роки» </w:t>
      </w:r>
    </w:p>
    <w:p>
      <w:pPr>
        <w:pStyle w:val="Normal"/>
        <w:spacing w:lineRule="auto" w:line="240" w:before="0" w:after="120"/>
        <w:jc w:val="center"/>
        <w:rPr>
          <w:rFonts w:ascii="Times New Roman" w:hAnsi="Times New Roman" w:eastAsia="Times New Roman"/>
          <w:b/>
          <w:sz w:val="24"/>
          <w:szCs w:val="24"/>
        </w:rPr>
      </w:pPr>
      <w:r>
        <w:rPr>
          <w:rFonts w:eastAsia="Times New Roman" w:ascii="Times New Roman" w:hAnsi="Times New Roman"/>
          <w:b/>
          <w:sz w:val="24"/>
          <w:szCs w:val="24"/>
        </w:rPr>
      </w:r>
    </w:p>
    <w:tbl>
      <w:tblPr>
        <w:tblpPr w:vertAnchor="text" w:horzAnchor="margin" w:tblpXSpec="center" w:leftFromText="180" w:rightFromText="180" w:tblpY="139"/>
        <w:tblW w:w="13041" w:type="dxa"/>
        <w:jc w:val="center"/>
        <w:tblInd w:w="0" w:type="dxa"/>
        <w:tblLayout w:type="fixed"/>
        <w:tblCellMar>
          <w:top w:w="0" w:type="dxa"/>
          <w:start w:w="108" w:type="dxa"/>
          <w:bottom w:w="0" w:type="dxa"/>
          <w:end w:w="108" w:type="dxa"/>
        </w:tblCellMar>
        <w:tblLook w:firstRow="1" w:noVBand="0" w:lastRow="1" w:firstColumn="1" w:lastColumn="1" w:noHBand="0" w:val="01e0"/>
      </w:tblPr>
      <w:tblGrid>
        <w:gridCol w:w="2034"/>
        <w:gridCol w:w="3559"/>
        <w:gridCol w:w="1207"/>
        <w:gridCol w:w="1919"/>
        <w:gridCol w:w="1473"/>
        <w:gridCol w:w="1612"/>
        <w:gridCol w:w="1237"/>
      </w:tblGrid>
      <w:tr>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Найменування</w:t>
            </w:r>
          </w:p>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завдання</w:t>
            </w:r>
          </w:p>
        </w:tc>
        <w:tc>
          <w:tcPr>
            <w:tcW w:w="3559"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Найменування</w:t>
            </w:r>
          </w:p>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показника</w:t>
            </w:r>
          </w:p>
        </w:tc>
        <w:tc>
          <w:tcPr>
            <w:tcW w:w="1207"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Одиниця</w:t>
            </w:r>
          </w:p>
          <w:p>
            <w:pPr>
              <w:pStyle w:val="Normal"/>
              <w:spacing w:lineRule="auto" w:line="240" w:before="0" w:after="0"/>
              <w:jc w:val="center"/>
              <w:rPr>
                <w:rFonts w:ascii="Times New Roman" w:hAnsi="Times New Roman" w:eastAsia="Times New Roman"/>
                <w:b/>
                <w:sz w:val="24"/>
                <w:szCs w:val="24"/>
              </w:rPr>
            </w:pPr>
            <w:r>
              <w:rPr>
                <w:rFonts w:eastAsia="Times New Roman" w:ascii="Times New Roman" w:hAnsi="Times New Roman"/>
                <w:b/>
                <w:sz w:val="24"/>
                <w:szCs w:val="24"/>
              </w:rPr>
              <w:t>виміру</w:t>
            </w:r>
          </w:p>
        </w:tc>
        <w:tc>
          <w:tcPr>
            <w:tcW w:w="6241" w:type="dxa"/>
            <w:gridSpan w:val="4"/>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Значення показника</w:t>
            </w:r>
          </w:p>
        </w:tc>
      </w:tr>
      <w:tr>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3559"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07"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Усього</w:t>
            </w:r>
          </w:p>
        </w:tc>
        <w:tc>
          <w:tcPr>
            <w:tcW w:w="4322" w:type="dxa"/>
            <w:gridSpan w:val="3"/>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У тому числі за роками</w:t>
            </w:r>
          </w:p>
        </w:tc>
      </w:tr>
      <w:tr>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3559"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07"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2024</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t>2025</w:t>
            </w:r>
          </w:p>
        </w:tc>
        <w:tc>
          <w:tcPr>
            <w:tcW w:w="1237" w:type="dxa"/>
            <w:tcBorders>
              <w:top w:val="single" w:sz="4" w:space="0" w:color="000000"/>
              <w:start w:val="single" w:sz="4" w:space="0" w:color="000000"/>
              <w:bottom w:val="single" w:sz="4" w:space="0" w:color="000000"/>
              <w:end w:val="single" w:sz="4" w:space="0" w:color="000000"/>
            </w:tcBorders>
          </w:tcPr>
          <w:p>
            <w:pPr>
              <w:pStyle w:val="Normal"/>
              <w:jc w:val="center"/>
              <w:rPr>
                <w:rFonts w:ascii="Times New Roman" w:hAnsi="Times New Roman" w:eastAsia="Times New Roman"/>
                <w:b/>
                <w:sz w:val="24"/>
                <w:szCs w:val="24"/>
              </w:rPr>
            </w:pPr>
            <w:r>
              <w:rPr>
                <w:rFonts w:eastAsia="Times New Roman" w:ascii="Times New Roman" w:hAnsi="Times New Roman"/>
                <w:b/>
                <w:sz w:val="24"/>
                <w:szCs w:val="24"/>
              </w:rPr>
              <w:t>2026</w:t>
            </w:r>
          </w:p>
          <w:p>
            <w:pPr>
              <w:pStyle w:val="Normal"/>
              <w:spacing w:before="0" w:after="200"/>
              <w:jc w:val="center"/>
              <w:rPr>
                <w:rFonts w:ascii="Times New Roman" w:hAnsi="Times New Roman" w:eastAsia="Times New Roman"/>
                <w:b/>
                <w:sz w:val="24"/>
                <w:szCs w:val="24"/>
              </w:rPr>
            </w:pPr>
            <w:r>
              <w:rPr>
                <w:rFonts w:eastAsia="Times New Roman" w:ascii="Times New Roman" w:hAnsi="Times New Roman"/>
                <w:b/>
                <w:sz w:val="24"/>
                <w:szCs w:val="24"/>
              </w:rPr>
            </w:r>
          </w:p>
        </w:tc>
      </w:tr>
      <w:tr>
        <w:trPr>
          <w:trHeight w:val="272"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rPr>
            </w:pPr>
            <w:r>
              <w:rPr>
                <w:rFonts w:eastAsia="Calibri" w:ascii="Times New Roman" w:hAnsi="Times New Roman"/>
                <w:sz w:val="24"/>
                <w:szCs w:val="24"/>
              </w:rPr>
              <w:t>Завдання 1</w:t>
            </w:r>
          </w:p>
          <w:p>
            <w:pPr>
              <w:pStyle w:val="Normal"/>
              <w:spacing w:before="0" w:after="200"/>
              <w:rPr>
                <w:rFonts w:ascii="Times New Roman" w:hAnsi="Times New Roman" w:eastAsia="Calibri"/>
                <w:sz w:val="24"/>
                <w:szCs w:val="24"/>
              </w:rPr>
            </w:pPr>
            <w:r>
              <w:rPr>
                <w:rFonts w:eastAsia="Calibri" w:ascii="Times New Roman" w:hAnsi="Times New Roman"/>
                <w:sz w:val="24"/>
                <w:szCs w:val="24"/>
              </w:rPr>
              <w:t>Підвищення ефективності системи національно - патріотичного виховання дітей</w:t>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122"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 xml:space="preserve">Витрати на  проведення Всеукраїнської дитячо-юнацької військово-патріотичної гри «Сокіл» («Джура») та забезпечення участі переможців в обласному етапі змагань     </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110 000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10 000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50 000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197 000</w:t>
            </w:r>
          </w:p>
        </w:tc>
      </w:tr>
      <w:tr>
        <w:trPr>
          <w:trHeight w:val="31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Середньорічна кількість учнів закладів загальної середньої освіти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11213</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3849</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3682</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3568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Середньорічна кількість учнів закладів загальної середньої освіти, що беруть участь у проведенні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355</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120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120</w:t>
            </w:r>
          </w:p>
        </w:tc>
      </w:tr>
      <w:tr>
        <w:trPr>
          <w:trHeight w:val="17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28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Витрати на одного учня, що приймає участь у проведенні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309,86</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86,95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416,7</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1641,0</w:t>
            </w:r>
          </w:p>
        </w:tc>
      </w:tr>
      <w:tr>
        <w:trPr>
          <w:trHeight w:val="288"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Відсоток залучення учнів  закладів загальної середньої освіти у проведенні  Всеукраїнської дитячо-юнацької військово-патріотичної гри «Сокіл» («Джура»)</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3,17</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3,3</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3,3</w:t>
            </w:r>
          </w:p>
        </w:tc>
      </w:tr>
      <w:tr>
        <w:trPr>
          <w:trHeight w:val="297"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sz w:val="24"/>
                <w:szCs w:val="24"/>
              </w:rPr>
            </w:pPr>
            <w:r>
              <w:rPr>
                <w:rFonts w:eastAsia="Calibri" w:ascii="Times New Roman" w:hAnsi="Times New Roman"/>
                <w:sz w:val="24"/>
                <w:szCs w:val="24"/>
              </w:rPr>
              <w:t>Завдання 2</w:t>
            </w:r>
          </w:p>
          <w:p>
            <w:pPr>
              <w:pStyle w:val="Normal"/>
              <w:spacing w:before="0" w:after="200"/>
              <w:rPr>
                <w:rFonts w:ascii="Times New Roman" w:hAnsi="Times New Roman" w:eastAsia="Calibri"/>
                <w:sz w:val="24"/>
                <w:szCs w:val="24"/>
              </w:rPr>
            </w:pPr>
            <w:r>
              <w:rPr>
                <w:rFonts w:ascii="Times New Roman" w:hAnsi="Times New Roman"/>
                <w:sz w:val="24"/>
                <w:szCs w:val="24"/>
              </w:rPr>
              <w:t>Створення оптимальних умов для розвитку та творчої реалізації обдарованих дітей і молоді</w:t>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2527"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t>Витрати на  проведення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rPr>
              <w:t xml:space="preserve"> </w:t>
            </w:r>
            <w:r>
              <w:rPr>
                <w:rFonts w:eastAsia="Calibri" w:cs="Times New Roman" w:ascii="Times New Roman" w:hAnsi="Times New Roman"/>
                <w:bCs/>
                <w:sz w:val="24"/>
                <w:szCs w:val="24"/>
              </w:rPr>
              <w:t>Всеукраїнських змагань «Пліч-о-пліч Всеукраїнські шкільні ліги»</w:t>
            </w:r>
            <w:r>
              <w:rPr>
                <w:rFonts w:eastAsia="Calibri" w:cs="Times New Roman" w:ascii="Times New Roman" w:hAnsi="Times New Roman"/>
                <w:sz w:val="24"/>
                <w:szCs w:val="24"/>
              </w:rPr>
              <w:t xml:space="preserve">  </w:t>
            </w:r>
          </w:p>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394340,00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78000,00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127900,00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188440,00</w:t>
            </w:r>
          </w:p>
        </w:tc>
      </w:tr>
      <w:tr>
        <w:trPr>
          <w:trHeight w:val="1937"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Витрати на реалізацію учнівських ініціатив у межах Інклюзивного шкільного громадського бюджету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150 000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150 000</w:t>
            </w:r>
          </w:p>
        </w:tc>
      </w:tr>
      <w:tr>
        <w:trPr>
          <w:trHeight w:val="2527"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t>Витрати на преміювання випускників закладів загальної середньої освіти Роздільнянської міської територіальної громади, які мають високі досягнення у навчанні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388 000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138 000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250 000</w:t>
            </w:r>
          </w:p>
        </w:tc>
      </w:tr>
      <w:tr>
        <w:trPr>
          <w:trHeight w:val="28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Середньорічна кількість учнів закладів загальної середньої освіти</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11213</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3849</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3682</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3568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Середньорічна кількість учнів закладів загальної середньої освіти, що беруть участь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rPr>
              <w:t xml:space="preserve"> </w:t>
            </w:r>
            <w:r>
              <w:rPr>
                <w:rFonts w:eastAsia="Calibri" w:cs="Times New Roman" w:ascii="Times New Roman" w:hAnsi="Times New Roman"/>
                <w:bCs/>
                <w:sz w:val="24"/>
                <w:szCs w:val="24"/>
              </w:rPr>
              <w:t>Всеукраїнських змагань «Пліч-о-пліч Всеукраїнські шкільні ліги»</w:t>
            </w:r>
            <w:r>
              <w:rPr>
                <w:rFonts w:eastAsia="Calibri" w:cs="Times New Roman" w:ascii="Times New Roman" w:hAnsi="Times New Roman"/>
                <w:sz w:val="24"/>
                <w:szCs w:val="24"/>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1008</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308</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350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848</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 xml:space="preserve">Середньорічна кількість закладів загальної середньої освіти, що беруть участь у проєкті </w:t>
            </w:r>
            <w:r>
              <w:rPr>
                <w:rFonts w:cs="Times New Roman" w:ascii="Times New Roman" w:hAnsi="Times New Roman"/>
                <w:sz w:val="24"/>
                <w:szCs w:val="24"/>
              </w:rPr>
              <w:t xml:space="preserve"> у межах Інклюзивного шкільного громадського бюджету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одн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Середньорічна кількість випускників, які отримали преміювання за високі досягнення</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15</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 xml:space="preserve">  </w:t>
            </w:r>
          </w:p>
        </w:tc>
      </w:tr>
      <w:tr>
        <w:trPr>
          <w:trHeight w:val="36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Витрати на одного учня, що приймає участь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eastAsia="Calibri" w:cs="Times New Roman" w:ascii="Times New Roman" w:hAnsi="Times New Roman"/>
                <w:bCs/>
              </w:rPr>
              <w:t xml:space="preserve"> </w:t>
            </w:r>
            <w:r>
              <w:rPr>
                <w:rFonts w:eastAsia="Calibri" w:cs="Times New Roman" w:ascii="Times New Roman" w:hAnsi="Times New Roman"/>
                <w:bCs/>
                <w:sz w:val="24"/>
                <w:szCs w:val="24"/>
              </w:rPr>
              <w:t>Всеукраїнських змагань «Пліч-о-пліч Всеукраїнські шкільні ліги»</w:t>
            </w:r>
            <w:r>
              <w:rPr>
                <w:rFonts w:eastAsia="Calibri" w:cs="Times New Roman" w:ascii="Times New Roman" w:hAnsi="Times New Roman"/>
                <w:sz w:val="24"/>
                <w:szCs w:val="24"/>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331,15</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253,25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365,43</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222,2</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 xml:space="preserve">Витрати на один заклад загальної середньої освіти, який приймає участь у реалізації учнівської ініціативи </w:t>
            </w:r>
            <w:r>
              <w:rPr>
                <w:rFonts w:cs="Times New Roman" w:ascii="Times New Roman" w:hAnsi="Times New Roman"/>
                <w:sz w:val="24"/>
                <w:szCs w:val="24"/>
              </w:rPr>
              <w:t xml:space="preserve"> у межах Інклюзивного шкільного громадського бюджету.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50 000</w:t>
            </w:r>
          </w:p>
        </w:tc>
      </w:tr>
      <w:tr>
        <w:trPr>
          <w:trHeight w:val="299"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Відсоток залучення учнів  закладів загальної середньої освіти у проведенні  Всеукраїнських предметних олімпіад,  літературних, мистецьких конкурсів,  конкурсів-захистів МАН, турнірів, Спартакіад, фестивалів,</w:t>
            </w:r>
            <w:r>
              <w:rPr>
                <w:rFonts w:cs="Times New Roman" w:ascii="Times New Roman" w:hAnsi="Times New Roman"/>
                <w:bCs/>
                <w:sz w:val="24"/>
                <w:szCs w:val="24"/>
              </w:rPr>
              <w:t xml:space="preserve"> Всеукраїнських змагань «Пліч-о-пліч Всеукраїнські шкільні ліги»</w:t>
            </w:r>
            <w:r>
              <w:rPr>
                <w:rFonts w:cs="Times New Roman" w:ascii="Times New Roman" w:hAnsi="Times New Roman"/>
                <w:sz w:val="24"/>
                <w:szCs w:val="24"/>
              </w:rPr>
              <w:t xml:space="preserve">  </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9,5</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23,77</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 xml:space="preserve">Відсоток залучених закладів </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rPr>
            </w:pPr>
            <w:r>
              <w:rPr>
                <w:rFonts w:cs="Times New Roman" w:ascii="Times New Roman" w:hAnsi="Times New Roman"/>
              </w:rPr>
              <w:t>23,77</w:t>
            </w:r>
          </w:p>
        </w:tc>
      </w:tr>
      <w:tr>
        <w:trPr>
          <w:trHeight w:val="550"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cs="Times New Roman"/>
                <w:sz w:val="24"/>
                <w:szCs w:val="24"/>
              </w:rPr>
            </w:pPr>
            <w:r>
              <w:rPr>
                <w:rFonts w:cs="Times New Roman" w:ascii="Times New Roman" w:hAnsi="Times New Roman"/>
                <w:sz w:val="24"/>
                <w:szCs w:val="24"/>
              </w:rPr>
              <w:t xml:space="preserve">Відсоток залучення учнів, які отримали преміювання за високі досягнення </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35" w:hRule="atLeast"/>
        </w:trPr>
        <w:tc>
          <w:tcPr>
            <w:tcW w:w="2034" w:type="dxa"/>
            <w:vMerge w:val="restart"/>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Завдання 3 Забезпечення якісної позашкільної освіти</w:t>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витрат</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 xml:space="preserve">Витрати, які забезпечують  участь у </w:t>
            </w:r>
            <w:r>
              <w:rPr>
                <w:rFonts w:ascii="Times New Roman" w:hAnsi="Times New Roman"/>
                <w:sz w:val="24"/>
                <w:szCs w:val="24"/>
              </w:rPr>
              <w:t xml:space="preserve">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300000,0</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300000,0</w:t>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продукту</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6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 xml:space="preserve">Середньорічна кількість вихованців закладу позашкільної освіти </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2076</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815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704</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557</w:t>
            </w:r>
          </w:p>
        </w:tc>
      </w:tr>
      <w:tr>
        <w:trPr>
          <w:trHeight w:val="12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Середньорічна кількість вихованців закладу позашкільної освіти, що приймають участь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осіб</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1473</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635</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521</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317</w:t>
            </w:r>
          </w:p>
        </w:tc>
      </w:tr>
      <w:tr>
        <w:trPr>
          <w:trHeight w:val="305"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ефективності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308"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Витрати на одного вихованця, який приймає участь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грн.</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946,4</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0</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946,4</w:t>
            </w:r>
          </w:p>
        </w:tc>
      </w:tr>
      <w:tr>
        <w:trPr>
          <w:trHeight w:val="96"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Показник якості</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r>
          </w:p>
        </w:tc>
      </w:tr>
      <w:tr>
        <w:trPr>
          <w:trHeight w:val="1104" w:hRule="atLeast"/>
        </w:trPr>
        <w:tc>
          <w:tcPr>
            <w:tcW w:w="2034" w:type="dxa"/>
            <w:vMerge w:val="continue"/>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r>
          </w:p>
        </w:tc>
        <w:tc>
          <w:tcPr>
            <w:tcW w:w="355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Calibri"/>
                <w:sz w:val="24"/>
                <w:szCs w:val="24"/>
              </w:rPr>
            </w:pPr>
            <w:r>
              <w:rPr>
                <w:rFonts w:eastAsia="Calibri" w:ascii="Times New Roman" w:hAnsi="Times New Roman"/>
                <w:sz w:val="24"/>
                <w:szCs w:val="24"/>
              </w:rPr>
              <w:t>Відсоток залучення вихованців закладу позашкільної освіти до участі  у районних, обласних та Всеукраїнських конкурсах</w:t>
            </w:r>
          </w:p>
        </w:tc>
        <w:tc>
          <w:tcPr>
            <w:tcW w:w="120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відс.</w:t>
            </w:r>
          </w:p>
        </w:tc>
        <w:tc>
          <w:tcPr>
            <w:tcW w:w="1919"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69,6</w:t>
            </w:r>
          </w:p>
        </w:tc>
        <w:tc>
          <w:tcPr>
            <w:tcW w:w="1473"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77,9</w:t>
            </w:r>
          </w:p>
        </w:tc>
        <w:tc>
          <w:tcPr>
            <w:tcW w:w="1612"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74</w:t>
            </w:r>
          </w:p>
        </w:tc>
        <w:tc>
          <w:tcPr>
            <w:tcW w:w="1237" w:type="dxa"/>
            <w:tcBorders>
              <w:top w:val="single" w:sz="4" w:space="0" w:color="000000"/>
              <w:start w:val="single" w:sz="4" w:space="0" w:color="000000"/>
              <w:bottom w:val="single" w:sz="4" w:space="0" w:color="000000"/>
              <w:end w:val="single" w:sz="4" w:space="0" w:color="000000"/>
            </w:tcBorders>
          </w:tcPr>
          <w:p>
            <w:pPr>
              <w:pStyle w:val="Normal"/>
              <w:spacing w:before="0" w:after="200"/>
              <w:rPr>
                <w:rFonts w:ascii="Times New Roman" w:hAnsi="Times New Roman" w:eastAsia="Times New Roman"/>
                <w:sz w:val="24"/>
                <w:szCs w:val="24"/>
              </w:rPr>
            </w:pPr>
            <w:r>
              <w:rPr>
                <w:rFonts w:eastAsia="Times New Roman" w:ascii="Times New Roman" w:hAnsi="Times New Roman"/>
                <w:sz w:val="24"/>
                <w:szCs w:val="24"/>
              </w:rPr>
              <w:t>56,9</w:t>
            </w:r>
          </w:p>
        </w:tc>
      </w:tr>
    </w:tbl>
    <w:p>
      <w:pPr>
        <w:pStyle w:val="Normal"/>
        <w:rPr/>
      </w:pPr>
      <w:r>
        <w:rPr/>
      </w:r>
    </w:p>
    <w:p>
      <w:pPr>
        <w:pStyle w:val="Normal"/>
        <w:rPr/>
      </w:pPr>
      <w:r>
        <w:rPr/>
      </w:r>
    </w:p>
    <w:p>
      <w:pPr>
        <w:pStyle w:val="Normal"/>
        <w:spacing w:before="0" w:after="200"/>
        <w:rPr>
          <w:rFonts w:ascii="Times New Roman" w:hAnsi="Times New Roman" w:cs="Times New Roman"/>
          <w:sz w:val="24"/>
          <w:szCs w:val="24"/>
        </w:rPr>
      </w:pPr>
      <w:r>
        <w:rPr>
          <w:rFonts w:cs="Times New Roman" w:ascii="Times New Roman" w:hAnsi="Times New Roman"/>
          <w:sz w:val="24"/>
          <w:szCs w:val="24"/>
        </w:rPr>
      </w:r>
    </w:p>
    <w:sectPr>
      <w:headerReference w:type="default" r:id="rId5"/>
      <w:headerReference w:type="first" r:id="rId6"/>
      <w:type w:val="nextPage"/>
      <w:pgSz w:orient="landscape" w:w="16838" w:h="11906"/>
      <w:pgMar w:left="851" w:right="851" w:gutter="0" w:header="720" w:top="1701" w:footer="0" w:bottom="1134"/>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Arial">
    <w:charset w:val="cc" w:characterSet="windows-1251"/>
    <w:family w:val="swiss"/>
    <w:pitch w:val="variable"/>
  </w:font>
  <w:font w:name="Times New Roman">
    <w:charset w:val="cc" w:characterSet="windows-1251"/>
    <w:family w:val="roman"/>
    <w:pitch w:val="variable"/>
  </w:font>
  <w:font w:name="Calibri">
    <w:charset w:val="cc" w:characterSet="windows-1251"/>
    <w:family w:val="swiss"/>
    <w:pitch w:val="variable"/>
  </w:font>
  <w:font w:name="Symbol">
    <w:charset w:val="cc" w:characterSet="windows-1251"/>
    <w:family w:val="roman"/>
    <w:pitch w:val="variable"/>
  </w:font>
  <w:font w:name="OpenSymbol">
    <w:altName w:val="Arial Unicode MS"/>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Liberation Sans">
    <w:altName w:val="Arial"/>
    <w:charset w:val="cc" w:characterSet="windows-1251"/>
    <w:family w:val="swiss"/>
    <w:pitch w:val="variable"/>
  </w:font>
  <w:font w:name="Tahoma">
    <w:charset w:val="cc" w:characterSet="windows-1251"/>
    <w:family w:val="swiss"/>
    <w:pitch w:val="variable"/>
  </w:font>
  <w:font w:name="Antiqua">
    <w:charset w:val="cc" w:characterSet="windows-1251"/>
    <w:family w:val="roman"/>
    <w:pitch w:val="variable"/>
  </w:font>
  <w:font w:name="Verdana">
    <w:charset w:val="cc" w:characterSet="windows-1251"/>
    <w:family w:val="swiss"/>
    <w:pitch w:val="variable"/>
  </w:font>
  <w:font w:name="Arial Narrow">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uk-UA"/>
      </w:rPr>
    </w:pPr>
    <w:r>
      <w:rPr>
        <w:lang w:val="uk-U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uk-UA"/>
      </w:rPr>
    </w:pPr>
    <w:r>
      <w:rPr>
        <w:lang w:val="uk-UA"/>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f6c12"/>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
    <w:qFormat/>
    <w:rsid w:val="00ff6c12"/>
    <w:pPr>
      <w:keepNext w:val="true"/>
      <w:overflowPunct w:val="true"/>
      <w:spacing w:lineRule="auto" w:line="240" w:before="240" w:after="60"/>
      <w:outlineLvl w:val="0"/>
    </w:pPr>
    <w:rPr>
      <w:rFonts w:ascii="Arial" w:hAnsi="Arial" w:eastAsia="SimSun" w:cs="Times New Roman"/>
      <w:b/>
      <w:bCs/>
      <w:kern w:val="2"/>
      <w:sz w:val="32"/>
      <w:szCs w:val="32"/>
      <w:lang w:val="hr-HR" w:eastAsia="ru-RU"/>
    </w:rPr>
  </w:style>
  <w:style w:type="paragraph" w:styleId="Heading2">
    <w:name w:val="heading 2"/>
    <w:basedOn w:val="Normal"/>
    <w:next w:val="Normal"/>
    <w:link w:val="2"/>
    <w:qFormat/>
    <w:rsid w:val="00ff6c12"/>
    <w:pPr>
      <w:keepNext w:val="true"/>
      <w:overflowPunct w:val="true"/>
      <w:spacing w:lineRule="exact" w:line="240" w:before="0" w:after="0"/>
      <w:ind w:hanging="910"/>
      <w:jc w:val="center"/>
      <w:outlineLvl w:val="1"/>
    </w:pPr>
    <w:rPr>
      <w:rFonts w:ascii="Arial" w:hAnsi="Arial" w:eastAsia="SimSun" w:cs="Times New Roman"/>
      <w:b/>
      <w:sz w:val="36"/>
      <w:szCs w:val="20"/>
      <w:lang w:val="x-none" w:eastAsia="ru-RU"/>
    </w:rPr>
  </w:style>
  <w:style w:type="paragraph" w:styleId="Heading3">
    <w:name w:val="heading 3"/>
    <w:basedOn w:val="Normal"/>
    <w:next w:val="Normal"/>
    <w:link w:val="3"/>
    <w:uiPriority w:val="9"/>
    <w:qFormat/>
    <w:rsid w:val="00ff6c12"/>
    <w:pPr>
      <w:keepNext w:val="true"/>
      <w:overflowPunct w:val="true"/>
      <w:spacing w:lineRule="exact" w:line="340" w:before="0" w:after="0"/>
      <w:ind w:hanging="907"/>
      <w:jc w:val="center"/>
      <w:outlineLvl w:val="2"/>
    </w:pPr>
    <w:rPr>
      <w:rFonts w:ascii="Times New Roman" w:hAnsi="Times New Roman" w:eastAsia="SimSun" w:cs="Times New Roman"/>
      <w:b/>
      <w:szCs w:val="20"/>
      <w:lang w:val="hr-HR"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ff6c12"/>
    <w:rPr>
      <w:rFonts w:ascii="Arial" w:hAnsi="Arial" w:eastAsia="SimSun" w:cs="Times New Roman"/>
      <w:b/>
      <w:bCs/>
      <w:kern w:val="2"/>
      <w:sz w:val="32"/>
      <w:szCs w:val="32"/>
      <w:lang w:val="hr-HR" w:eastAsia="ru-RU"/>
    </w:rPr>
  </w:style>
  <w:style w:type="character" w:styleId="2" w:customStyle="1">
    <w:name w:val="Заголовок 2 Знак"/>
    <w:basedOn w:val="DefaultParagraphFont"/>
    <w:qFormat/>
    <w:rsid w:val="00ff6c12"/>
    <w:rPr>
      <w:rFonts w:ascii="Arial" w:hAnsi="Arial" w:eastAsia="SimSun" w:cs="Times New Roman"/>
      <w:b/>
      <w:sz w:val="36"/>
      <w:szCs w:val="20"/>
      <w:lang w:val="x-none" w:eastAsia="ru-RU"/>
    </w:rPr>
  </w:style>
  <w:style w:type="character" w:styleId="3" w:customStyle="1">
    <w:name w:val="Заголовок 3 Знак"/>
    <w:basedOn w:val="DefaultParagraphFont"/>
    <w:uiPriority w:val="9"/>
    <w:qFormat/>
    <w:rsid w:val="00ff6c12"/>
    <w:rPr>
      <w:rFonts w:ascii="Times New Roman" w:hAnsi="Times New Roman" w:eastAsia="SimSun" w:cs="Times New Roman"/>
      <w:b/>
      <w:szCs w:val="20"/>
      <w:lang w:val="hr-HR" w:eastAsia="ru-RU"/>
    </w:rPr>
  </w:style>
  <w:style w:type="character" w:styleId="Style11" w:customStyle="1">
    <w:name w:val="Верхний колонтитул Знак"/>
    <w:basedOn w:val="DefaultParagraphFont"/>
    <w:uiPriority w:val="99"/>
    <w:qFormat/>
    <w:rsid w:val="00ff6c12"/>
    <w:rPr>
      <w:rFonts w:ascii="Times New Roman" w:hAnsi="Times New Roman" w:eastAsia="SimSun" w:cs="Times New Roman"/>
      <w:sz w:val="24"/>
      <w:szCs w:val="24"/>
      <w:lang w:val="x-none" w:eastAsia="zh-CN"/>
    </w:rPr>
  </w:style>
  <w:style w:type="character" w:styleId="Style12" w:customStyle="1">
    <w:name w:val="Без интервала Знак"/>
    <w:link w:val="NoSpacing"/>
    <w:uiPriority w:val="99"/>
    <w:qFormat/>
    <w:locked/>
    <w:rsid w:val="00ff6c12"/>
    <w:rPr>
      <w:rFonts w:ascii="Calibri" w:hAnsi="Calibri" w:eastAsia="SimSun" w:cs="Times New Roman"/>
      <w:lang w:eastAsia="zh-CN"/>
    </w:rPr>
  </w:style>
  <w:style w:type="character" w:styleId="Style13" w:customStyle="1">
    <w:name w:val="Основной текст Знак"/>
    <w:basedOn w:val="DefaultParagraphFont"/>
    <w:qFormat/>
    <w:rsid w:val="00ff6c12"/>
    <w:rPr>
      <w:rFonts w:ascii="Times New Roman" w:hAnsi="Times New Roman" w:eastAsia="SimSun" w:cs="Times New Roman"/>
      <w:sz w:val="24"/>
      <w:szCs w:val="20"/>
      <w:lang w:val="x-none" w:eastAsia="zh-CN"/>
    </w:rPr>
  </w:style>
  <w:style w:type="character" w:styleId="FontStyle12" w:customStyle="1">
    <w:name w:val="Font Style12"/>
    <w:qFormat/>
    <w:rsid w:val="00ff6c12"/>
    <w:rPr>
      <w:rFonts w:ascii="Times New Roman" w:hAnsi="Times New Roman" w:cs="Times New Roman"/>
      <w:sz w:val="24"/>
      <w:szCs w:val="24"/>
    </w:rPr>
  </w:style>
  <w:style w:type="character" w:styleId="FontStyle13" w:customStyle="1">
    <w:name w:val="Font Style13"/>
    <w:qFormat/>
    <w:rsid w:val="00ff6c12"/>
    <w:rPr>
      <w:rFonts w:ascii="Times New Roman" w:hAnsi="Times New Roman" w:cs="Times New Roman"/>
      <w:b/>
      <w:bCs/>
      <w:sz w:val="24"/>
      <w:szCs w:val="24"/>
    </w:rPr>
  </w:style>
  <w:style w:type="character" w:styleId="WW8Num1z0" w:customStyle="1">
    <w:name w:val="WW8Num1z0"/>
    <w:qFormat/>
    <w:rsid w:val="00ff6c12"/>
    <w:rPr/>
  </w:style>
  <w:style w:type="character" w:styleId="WW8Num1z1" w:customStyle="1">
    <w:name w:val="WW8Num1z1"/>
    <w:qFormat/>
    <w:rsid w:val="00ff6c12"/>
    <w:rPr/>
  </w:style>
  <w:style w:type="character" w:styleId="WW8Num1z2" w:customStyle="1">
    <w:name w:val="WW8Num1z2"/>
    <w:qFormat/>
    <w:rsid w:val="00ff6c12"/>
    <w:rPr/>
  </w:style>
  <w:style w:type="character" w:styleId="WW8Num1z3" w:customStyle="1">
    <w:name w:val="WW8Num1z3"/>
    <w:qFormat/>
    <w:rsid w:val="00ff6c12"/>
    <w:rPr/>
  </w:style>
  <w:style w:type="character" w:styleId="WW8Num1z4" w:customStyle="1">
    <w:name w:val="WW8Num1z4"/>
    <w:qFormat/>
    <w:rsid w:val="00ff6c12"/>
    <w:rPr/>
  </w:style>
  <w:style w:type="character" w:styleId="WW8Num1z5" w:customStyle="1">
    <w:name w:val="WW8Num1z5"/>
    <w:qFormat/>
    <w:rsid w:val="00ff6c12"/>
    <w:rPr/>
  </w:style>
  <w:style w:type="character" w:styleId="WW8Num1z6" w:customStyle="1">
    <w:name w:val="WW8Num1z6"/>
    <w:qFormat/>
    <w:rsid w:val="00ff6c12"/>
    <w:rPr/>
  </w:style>
  <w:style w:type="character" w:styleId="WW8Num1z7" w:customStyle="1">
    <w:name w:val="WW8Num1z7"/>
    <w:qFormat/>
    <w:rsid w:val="00ff6c12"/>
    <w:rPr/>
  </w:style>
  <w:style w:type="character" w:styleId="WW8Num1z8" w:customStyle="1">
    <w:name w:val="WW8Num1z8"/>
    <w:qFormat/>
    <w:rsid w:val="00ff6c12"/>
    <w:rPr/>
  </w:style>
  <w:style w:type="character" w:styleId="WW8Num2z0" w:customStyle="1">
    <w:name w:val="WW8Num2z0"/>
    <w:qFormat/>
    <w:rsid w:val="00ff6c12"/>
    <w:rPr/>
  </w:style>
  <w:style w:type="character" w:styleId="WW8Num2z1" w:customStyle="1">
    <w:name w:val="WW8Num2z1"/>
    <w:qFormat/>
    <w:rsid w:val="00ff6c12"/>
    <w:rPr/>
  </w:style>
  <w:style w:type="character" w:styleId="WW8Num2z2" w:customStyle="1">
    <w:name w:val="WW8Num2z2"/>
    <w:qFormat/>
    <w:rsid w:val="00ff6c12"/>
    <w:rPr/>
  </w:style>
  <w:style w:type="character" w:styleId="WW8Num2z3" w:customStyle="1">
    <w:name w:val="WW8Num2z3"/>
    <w:qFormat/>
    <w:rsid w:val="00ff6c12"/>
    <w:rPr/>
  </w:style>
  <w:style w:type="character" w:styleId="WW8Num2z4" w:customStyle="1">
    <w:name w:val="WW8Num2z4"/>
    <w:qFormat/>
    <w:rsid w:val="00ff6c12"/>
    <w:rPr/>
  </w:style>
  <w:style w:type="character" w:styleId="WW8Num2z5" w:customStyle="1">
    <w:name w:val="WW8Num2z5"/>
    <w:qFormat/>
    <w:rsid w:val="00ff6c12"/>
    <w:rPr/>
  </w:style>
  <w:style w:type="character" w:styleId="WW8Num2z6" w:customStyle="1">
    <w:name w:val="WW8Num2z6"/>
    <w:qFormat/>
    <w:rsid w:val="00ff6c12"/>
    <w:rPr/>
  </w:style>
  <w:style w:type="character" w:styleId="WW8Num2z7" w:customStyle="1">
    <w:name w:val="WW8Num2z7"/>
    <w:qFormat/>
    <w:rsid w:val="00ff6c12"/>
    <w:rPr/>
  </w:style>
  <w:style w:type="character" w:styleId="WW8Num2z8" w:customStyle="1">
    <w:name w:val="WW8Num2z8"/>
    <w:qFormat/>
    <w:rsid w:val="00ff6c12"/>
    <w:rPr/>
  </w:style>
  <w:style w:type="character" w:styleId="WW8Num3z0" w:customStyle="1">
    <w:name w:val="WW8Num3z0"/>
    <w:qFormat/>
    <w:rsid w:val="00ff6c12"/>
    <w:rPr>
      <w:rFonts w:ascii="Symbol" w:hAnsi="Symbol" w:cs="OpenSymbol"/>
      <w:sz w:val="28"/>
      <w:szCs w:val="28"/>
      <w:lang w:val="uk-UA"/>
    </w:rPr>
  </w:style>
  <w:style w:type="character" w:styleId="WW8Num3z1" w:customStyle="1">
    <w:name w:val="WW8Num3z1"/>
    <w:qFormat/>
    <w:rsid w:val="00ff6c12"/>
    <w:rPr>
      <w:rFonts w:ascii="OpenSymbol" w:hAnsi="OpenSymbol" w:cs="OpenSymbol"/>
    </w:rPr>
  </w:style>
  <w:style w:type="character" w:styleId="5" w:customStyle="1">
    <w:name w:val="Основной шрифт абзаца5"/>
    <w:qFormat/>
    <w:rsid w:val="00ff6c12"/>
    <w:rPr/>
  </w:style>
  <w:style w:type="character" w:styleId="WW8Num4z0" w:customStyle="1">
    <w:name w:val="WW8Num4z0"/>
    <w:qFormat/>
    <w:rsid w:val="00ff6c12"/>
    <w:rPr>
      <w:rFonts w:ascii="Symbol" w:hAnsi="Symbol" w:cs="OpenSymbol"/>
      <w:sz w:val="28"/>
      <w:szCs w:val="28"/>
      <w:lang w:val="uk-UA"/>
    </w:rPr>
  </w:style>
  <w:style w:type="character" w:styleId="WW8Num4z1" w:customStyle="1">
    <w:name w:val="WW8Num4z1"/>
    <w:qFormat/>
    <w:rsid w:val="00ff6c12"/>
    <w:rPr>
      <w:rFonts w:ascii="OpenSymbol" w:hAnsi="OpenSymbol" w:cs="OpenSymbol"/>
    </w:rPr>
  </w:style>
  <w:style w:type="character" w:styleId="WW8Num5z0" w:customStyle="1">
    <w:name w:val="WW8Num5z0"/>
    <w:qFormat/>
    <w:rsid w:val="00ff6c12"/>
    <w:rPr>
      <w:rFonts w:ascii="Symbol" w:hAnsi="Symbol" w:cs="OpenSymbol"/>
      <w:sz w:val="22"/>
      <w:szCs w:val="22"/>
      <w:shd w:fill="auto" w:val="clear"/>
      <w:lang w:val="uk-UA" w:eastAsia="zh-CN" w:bidi="hi-IN"/>
    </w:rPr>
  </w:style>
  <w:style w:type="character" w:styleId="WW8Num5z1" w:customStyle="1">
    <w:name w:val="WW8Num5z1"/>
    <w:qFormat/>
    <w:rsid w:val="00ff6c12"/>
    <w:rPr>
      <w:rFonts w:ascii="OpenSymbol" w:hAnsi="OpenSymbol" w:cs="OpenSymbol"/>
    </w:rPr>
  </w:style>
  <w:style w:type="character" w:styleId="WW8Num6z0" w:customStyle="1">
    <w:name w:val="WW8Num6z0"/>
    <w:qFormat/>
    <w:rsid w:val="00ff6c12"/>
    <w:rPr>
      <w:rFonts w:ascii="Symbol" w:hAnsi="Symbol" w:cs="OpenSymbol"/>
      <w:sz w:val="28"/>
      <w:szCs w:val="28"/>
      <w:lang w:val="uk-UA"/>
    </w:rPr>
  </w:style>
  <w:style w:type="character" w:styleId="WW8Num6z1" w:customStyle="1">
    <w:name w:val="WW8Num6z1"/>
    <w:qFormat/>
    <w:rsid w:val="00ff6c12"/>
    <w:rPr>
      <w:rFonts w:ascii="OpenSymbol" w:hAnsi="OpenSymbol" w:cs="OpenSymbol"/>
    </w:rPr>
  </w:style>
  <w:style w:type="character" w:styleId="WW8Num7z0" w:customStyle="1">
    <w:name w:val="WW8Num7z0"/>
    <w:qFormat/>
    <w:rsid w:val="00ff6c12"/>
    <w:rPr>
      <w:rFonts w:ascii="Symbol" w:hAnsi="Symbol" w:cs="Symbol"/>
    </w:rPr>
  </w:style>
  <w:style w:type="character" w:styleId="WW8Num7z1" w:customStyle="1">
    <w:name w:val="WW8Num7z1"/>
    <w:qFormat/>
    <w:rsid w:val="00ff6c12"/>
    <w:rPr>
      <w:rFonts w:ascii="Courier New" w:hAnsi="Courier New" w:cs="Courier New"/>
    </w:rPr>
  </w:style>
  <w:style w:type="character" w:styleId="WW8Num7z2" w:customStyle="1">
    <w:name w:val="WW8Num7z2"/>
    <w:qFormat/>
    <w:rsid w:val="00ff6c12"/>
    <w:rPr>
      <w:rFonts w:ascii="Wingdings" w:hAnsi="Wingdings" w:cs="Wingdings"/>
    </w:rPr>
  </w:style>
  <w:style w:type="character" w:styleId="WW8Num8z0" w:customStyle="1">
    <w:name w:val="WW8Num8z0"/>
    <w:qFormat/>
    <w:rsid w:val="00ff6c12"/>
    <w:rPr>
      <w:rFonts w:ascii="Symbol" w:hAnsi="Symbol" w:cs="Symbol"/>
      <w:sz w:val="28"/>
      <w:szCs w:val="28"/>
      <w:lang w:val="uk-UA"/>
    </w:rPr>
  </w:style>
  <w:style w:type="character" w:styleId="WW8Num8z1" w:customStyle="1">
    <w:name w:val="WW8Num8z1"/>
    <w:qFormat/>
    <w:rsid w:val="00ff6c12"/>
    <w:rPr>
      <w:rFonts w:ascii="Courier New" w:hAnsi="Courier New" w:cs="Courier New"/>
    </w:rPr>
  </w:style>
  <w:style w:type="character" w:styleId="WW8Num8z2" w:customStyle="1">
    <w:name w:val="WW8Num8z2"/>
    <w:qFormat/>
    <w:rsid w:val="00ff6c12"/>
    <w:rPr>
      <w:rFonts w:ascii="Wingdings" w:hAnsi="Wingdings" w:cs="Wingdings"/>
    </w:rPr>
  </w:style>
  <w:style w:type="character" w:styleId="WW8Num9z0" w:customStyle="1">
    <w:name w:val="WW8Num9z0"/>
    <w:qFormat/>
    <w:rsid w:val="00ff6c12"/>
    <w:rPr>
      <w:rFonts w:ascii="Symbol" w:hAnsi="Symbol" w:cs="Symbol"/>
      <w:sz w:val="28"/>
      <w:szCs w:val="28"/>
      <w:lang w:val="uk-UA"/>
    </w:rPr>
  </w:style>
  <w:style w:type="character" w:styleId="WW8Num9z1" w:customStyle="1">
    <w:name w:val="WW8Num9z1"/>
    <w:qFormat/>
    <w:rsid w:val="00ff6c12"/>
    <w:rPr>
      <w:rFonts w:ascii="Courier New" w:hAnsi="Courier New" w:cs="Courier New"/>
    </w:rPr>
  </w:style>
  <w:style w:type="character" w:styleId="WW8Num9z2" w:customStyle="1">
    <w:name w:val="WW8Num9z2"/>
    <w:qFormat/>
    <w:rsid w:val="00ff6c12"/>
    <w:rPr>
      <w:rFonts w:ascii="Wingdings" w:hAnsi="Wingdings" w:cs="Wingdings"/>
    </w:rPr>
  </w:style>
  <w:style w:type="character" w:styleId="4" w:customStyle="1">
    <w:name w:val="Основной шрифт абзаца4"/>
    <w:qFormat/>
    <w:rsid w:val="00ff6c12"/>
    <w:rPr/>
  </w:style>
  <w:style w:type="character" w:styleId="31" w:customStyle="1">
    <w:name w:val="Основной шрифт абзаца3"/>
    <w:qFormat/>
    <w:rsid w:val="00ff6c12"/>
    <w:rPr/>
  </w:style>
  <w:style w:type="character" w:styleId="WW8Num5z2" w:customStyle="1">
    <w:name w:val="WW8Num5z2"/>
    <w:qFormat/>
    <w:rsid w:val="00ff6c12"/>
    <w:rPr/>
  </w:style>
  <w:style w:type="character" w:styleId="WW8Num5z3" w:customStyle="1">
    <w:name w:val="WW8Num5z3"/>
    <w:qFormat/>
    <w:rsid w:val="00ff6c12"/>
    <w:rPr/>
  </w:style>
  <w:style w:type="character" w:styleId="WW8Num5z4" w:customStyle="1">
    <w:name w:val="WW8Num5z4"/>
    <w:qFormat/>
    <w:rsid w:val="00ff6c12"/>
    <w:rPr/>
  </w:style>
  <w:style w:type="character" w:styleId="WW8Num5z5" w:customStyle="1">
    <w:name w:val="WW8Num5z5"/>
    <w:qFormat/>
    <w:rsid w:val="00ff6c12"/>
    <w:rPr/>
  </w:style>
  <w:style w:type="character" w:styleId="WW8Num5z6" w:customStyle="1">
    <w:name w:val="WW8Num5z6"/>
    <w:qFormat/>
    <w:rsid w:val="00ff6c12"/>
    <w:rPr/>
  </w:style>
  <w:style w:type="character" w:styleId="WW8Num5z7" w:customStyle="1">
    <w:name w:val="WW8Num5z7"/>
    <w:qFormat/>
    <w:rsid w:val="00ff6c12"/>
    <w:rPr/>
  </w:style>
  <w:style w:type="character" w:styleId="WW8Num5z8" w:customStyle="1">
    <w:name w:val="WW8Num5z8"/>
    <w:qFormat/>
    <w:rsid w:val="00ff6c12"/>
    <w:rPr/>
  </w:style>
  <w:style w:type="character" w:styleId="21" w:customStyle="1">
    <w:name w:val="Основной шрифт абзаца2"/>
    <w:qFormat/>
    <w:rsid w:val="00ff6c12"/>
    <w:rPr/>
  </w:style>
  <w:style w:type="character" w:styleId="WW8Num6z2" w:customStyle="1">
    <w:name w:val="WW8Num6z2"/>
    <w:qFormat/>
    <w:rsid w:val="00ff6c12"/>
    <w:rPr/>
  </w:style>
  <w:style w:type="character" w:styleId="WW8Num6z3" w:customStyle="1">
    <w:name w:val="WW8Num6z3"/>
    <w:qFormat/>
    <w:rsid w:val="00ff6c12"/>
    <w:rPr/>
  </w:style>
  <w:style w:type="character" w:styleId="WW8Num6z4" w:customStyle="1">
    <w:name w:val="WW8Num6z4"/>
    <w:qFormat/>
    <w:rsid w:val="00ff6c12"/>
    <w:rPr/>
  </w:style>
  <w:style w:type="character" w:styleId="WW8Num6z5" w:customStyle="1">
    <w:name w:val="WW8Num6z5"/>
    <w:qFormat/>
    <w:rsid w:val="00ff6c12"/>
    <w:rPr/>
  </w:style>
  <w:style w:type="character" w:styleId="WW8Num6z6" w:customStyle="1">
    <w:name w:val="WW8Num6z6"/>
    <w:qFormat/>
    <w:rsid w:val="00ff6c12"/>
    <w:rPr/>
  </w:style>
  <w:style w:type="character" w:styleId="WW8Num6z7" w:customStyle="1">
    <w:name w:val="WW8Num6z7"/>
    <w:qFormat/>
    <w:rsid w:val="00ff6c12"/>
    <w:rPr/>
  </w:style>
  <w:style w:type="character" w:styleId="WW8Num6z8" w:customStyle="1">
    <w:name w:val="WW8Num6z8"/>
    <w:qFormat/>
    <w:rsid w:val="00ff6c12"/>
    <w:rPr/>
  </w:style>
  <w:style w:type="character" w:styleId="11" w:customStyle="1">
    <w:name w:val="Основной шрифт абзаца1"/>
    <w:qFormat/>
    <w:rsid w:val="00ff6c12"/>
    <w:rPr/>
  </w:style>
  <w:style w:type="character" w:styleId="WW8Num8z3" w:customStyle="1">
    <w:name w:val="WW8Num8z3"/>
    <w:qFormat/>
    <w:rsid w:val="00ff6c12"/>
    <w:rPr/>
  </w:style>
  <w:style w:type="character" w:styleId="WW8Num8z4" w:customStyle="1">
    <w:name w:val="WW8Num8z4"/>
    <w:qFormat/>
    <w:rsid w:val="00ff6c12"/>
    <w:rPr/>
  </w:style>
  <w:style w:type="character" w:styleId="WW8Num8z5" w:customStyle="1">
    <w:name w:val="WW8Num8z5"/>
    <w:qFormat/>
    <w:rsid w:val="00ff6c12"/>
    <w:rPr/>
  </w:style>
  <w:style w:type="character" w:styleId="WW8Num8z6" w:customStyle="1">
    <w:name w:val="WW8Num8z6"/>
    <w:qFormat/>
    <w:rsid w:val="00ff6c12"/>
    <w:rPr/>
  </w:style>
  <w:style w:type="character" w:styleId="WW8Num8z7" w:customStyle="1">
    <w:name w:val="WW8Num8z7"/>
    <w:qFormat/>
    <w:rsid w:val="00ff6c12"/>
    <w:rPr/>
  </w:style>
  <w:style w:type="character" w:styleId="WW8Num8z8" w:customStyle="1">
    <w:name w:val="WW8Num8z8"/>
    <w:qFormat/>
    <w:rsid w:val="00ff6c12"/>
    <w:rPr/>
  </w:style>
  <w:style w:type="character" w:styleId="WW8Num7z3" w:customStyle="1">
    <w:name w:val="WW8Num7z3"/>
    <w:qFormat/>
    <w:rsid w:val="00ff6c12"/>
    <w:rPr/>
  </w:style>
  <w:style w:type="character" w:styleId="WW8Num7z4" w:customStyle="1">
    <w:name w:val="WW8Num7z4"/>
    <w:qFormat/>
    <w:rsid w:val="00ff6c12"/>
    <w:rPr/>
  </w:style>
  <w:style w:type="character" w:styleId="WW8Num7z5" w:customStyle="1">
    <w:name w:val="WW8Num7z5"/>
    <w:qFormat/>
    <w:rsid w:val="00ff6c12"/>
    <w:rPr/>
  </w:style>
  <w:style w:type="character" w:styleId="WW8Num7z6" w:customStyle="1">
    <w:name w:val="WW8Num7z6"/>
    <w:qFormat/>
    <w:rsid w:val="00ff6c12"/>
    <w:rPr/>
  </w:style>
  <w:style w:type="character" w:styleId="WW8Num7z7" w:customStyle="1">
    <w:name w:val="WW8Num7z7"/>
    <w:qFormat/>
    <w:rsid w:val="00ff6c12"/>
    <w:rPr/>
  </w:style>
  <w:style w:type="character" w:styleId="WW8Num7z8" w:customStyle="1">
    <w:name w:val="WW8Num7z8"/>
    <w:qFormat/>
    <w:rsid w:val="00ff6c12"/>
    <w:rPr/>
  </w:style>
  <w:style w:type="character" w:styleId="WW8Num4z2" w:customStyle="1">
    <w:name w:val="WW8Num4z2"/>
    <w:qFormat/>
    <w:rsid w:val="00ff6c12"/>
    <w:rPr/>
  </w:style>
  <w:style w:type="character" w:styleId="WW8Num4z3" w:customStyle="1">
    <w:name w:val="WW8Num4z3"/>
    <w:qFormat/>
    <w:rsid w:val="00ff6c12"/>
    <w:rPr/>
  </w:style>
  <w:style w:type="character" w:styleId="WW8Num4z4" w:customStyle="1">
    <w:name w:val="WW8Num4z4"/>
    <w:qFormat/>
    <w:rsid w:val="00ff6c12"/>
    <w:rPr/>
  </w:style>
  <w:style w:type="character" w:styleId="WW8Num4z5" w:customStyle="1">
    <w:name w:val="WW8Num4z5"/>
    <w:qFormat/>
    <w:rsid w:val="00ff6c12"/>
    <w:rPr/>
  </w:style>
  <w:style w:type="character" w:styleId="WW8Num4z6" w:customStyle="1">
    <w:name w:val="WW8Num4z6"/>
    <w:qFormat/>
    <w:rsid w:val="00ff6c12"/>
    <w:rPr/>
  </w:style>
  <w:style w:type="character" w:styleId="WW8Num4z7" w:customStyle="1">
    <w:name w:val="WW8Num4z7"/>
    <w:qFormat/>
    <w:rsid w:val="00ff6c12"/>
    <w:rPr/>
  </w:style>
  <w:style w:type="character" w:styleId="WW8Num4z8" w:customStyle="1">
    <w:name w:val="WW8Num4z8"/>
    <w:qFormat/>
    <w:rsid w:val="00ff6c12"/>
    <w:rPr/>
  </w:style>
  <w:style w:type="character" w:styleId="Bullets" w:customStyle="1">
    <w:name w:val="Bullets"/>
    <w:qFormat/>
    <w:rsid w:val="00ff6c12"/>
    <w:rPr>
      <w:rFonts w:ascii="OpenSymbol" w:hAnsi="OpenSymbol" w:eastAsia="OpenSymbol" w:cs="OpenSymbol"/>
    </w:rPr>
  </w:style>
  <w:style w:type="character" w:styleId="Style14" w:customStyle="1">
    <w:name w:val="Символ нумерації"/>
    <w:qFormat/>
    <w:rsid w:val="00ff6c12"/>
    <w:rPr/>
  </w:style>
  <w:style w:type="character" w:styleId="Style15" w:customStyle="1">
    <w:name w:val="Маркеры списка"/>
    <w:qFormat/>
    <w:rsid w:val="00ff6c12"/>
    <w:rPr>
      <w:rFonts w:ascii="OpenSymbol" w:hAnsi="OpenSymbol" w:eastAsia="OpenSymbol" w:cs="OpenSymbol"/>
    </w:rPr>
  </w:style>
  <w:style w:type="character" w:styleId="Style16" w:customStyle="1">
    <w:name w:val="Заголовок Знак"/>
    <w:basedOn w:val="DefaultParagraphFont"/>
    <w:uiPriority w:val="99"/>
    <w:qFormat/>
    <w:rsid w:val="00ff6c12"/>
    <w:rPr>
      <w:rFonts w:ascii="Liberation Sans" w:hAnsi="Liberation Sans" w:eastAsia="Droid Sans Fallback" w:cs="FreeSans"/>
      <w:kern w:val="2"/>
      <w:sz w:val="28"/>
      <w:szCs w:val="28"/>
      <w:lang w:val="en-US" w:eastAsia="zh-CN" w:bidi="hi-IN"/>
    </w:rPr>
  </w:style>
  <w:style w:type="character" w:styleId="Style17" w:customStyle="1">
    <w:name w:val="Подзаголовок Знак"/>
    <w:basedOn w:val="DefaultParagraphFont"/>
    <w:qFormat/>
    <w:rsid w:val="00ff6c12"/>
    <w:rPr>
      <w:rFonts w:ascii="Liberation Sans" w:hAnsi="Liberation Sans" w:eastAsia="Droid Sans Fallback" w:cs="FreeSans"/>
      <w:kern w:val="2"/>
      <w:sz w:val="36"/>
      <w:szCs w:val="36"/>
      <w:lang w:val="en-US" w:eastAsia="zh-CN" w:bidi="hi-IN"/>
    </w:rPr>
  </w:style>
  <w:style w:type="character" w:styleId="apple-converted-space" w:customStyle="1">
    <w:name w:val="apple-converted-space"/>
    <w:basedOn w:val="DefaultParagraphFont"/>
    <w:qFormat/>
    <w:rsid w:val="00ff6c12"/>
    <w:rPr/>
  </w:style>
  <w:style w:type="character" w:styleId="Emphasis">
    <w:name w:val="Emphasis"/>
    <w:qFormat/>
    <w:rsid w:val="00ff6c12"/>
    <w:rPr>
      <w:i/>
      <w:iCs/>
    </w:rPr>
  </w:style>
  <w:style w:type="character" w:styleId="Strong">
    <w:name w:val="Strong"/>
    <w:qFormat/>
    <w:rsid w:val="00ff6c12"/>
    <w:rPr>
      <w:b/>
      <w:bCs/>
    </w:rPr>
  </w:style>
  <w:style w:type="character" w:styleId="rvts23" w:customStyle="1">
    <w:name w:val="rvts23"/>
    <w:basedOn w:val="DefaultParagraphFont"/>
    <w:qFormat/>
    <w:rsid w:val="00ff6c12"/>
    <w:rPr/>
  </w:style>
  <w:style w:type="character" w:styleId="Style18" w:customStyle="1">
    <w:name w:val="Текст выноски Знак"/>
    <w:basedOn w:val="DefaultParagraphFont"/>
    <w:link w:val="BalloonText"/>
    <w:uiPriority w:val="99"/>
    <w:qFormat/>
    <w:rsid w:val="00ff6c12"/>
    <w:rPr>
      <w:rFonts w:ascii="Tahoma" w:hAnsi="Tahoma" w:eastAsia="SimSun" w:cs="Times New Roman"/>
      <w:sz w:val="16"/>
      <w:szCs w:val="16"/>
      <w:lang w:val="hr-HR" w:eastAsia="ru-RU"/>
    </w:rPr>
  </w:style>
  <w:style w:type="character" w:styleId="32" w:customStyle="1">
    <w:name w:val="Основной текст с отступом 3 Знак"/>
    <w:basedOn w:val="DefaultParagraphFont"/>
    <w:link w:val="BodyTextIndent3"/>
    <w:uiPriority w:val="99"/>
    <w:qFormat/>
    <w:rsid w:val="00ff6c12"/>
    <w:rPr>
      <w:rFonts w:ascii="Antiqua" w:hAnsi="Antiqua" w:eastAsia="SimSun" w:cs="Times New Roman"/>
      <w:sz w:val="16"/>
      <w:szCs w:val="16"/>
      <w:lang w:val="hr-HR" w:eastAsia="ru-RU"/>
    </w:rPr>
  </w:style>
  <w:style w:type="character" w:styleId="Hyperlink">
    <w:name w:val="Hyperlink"/>
    <w:uiPriority w:val="99"/>
    <w:unhideWhenUsed/>
    <w:rsid w:val="00ff6c12"/>
    <w:rPr>
      <w:color w:val="000080"/>
      <w:u w:val="single"/>
    </w:rPr>
  </w:style>
  <w:style w:type="character" w:styleId="FollowedHyperlink">
    <w:name w:val="FollowedHyperlink"/>
    <w:uiPriority w:val="99"/>
    <w:unhideWhenUsed/>
    <w:rsid w:val="00ff6c12"/>
    <w:rPr>
      <w:color w:val="800080"/>
      <w:u w:val="single"/>
    </w:rPr>
  </w:style>
  <w:style w:type="character" w:styleId="HTML" w:customStyle="1">
    <w:name w:val="Стандартный HTML Знак"/>
    <w:basedOn w:val="DefaultParagraphFont"/>
    <w:link w:val="HTMLPreformatted"/>
    <w:qFormat/>
    <w:rsid w:val="00ff6c12"/>
    <w:rPr>
      <w:rFonts w:ascii="Courier New" w:hAnsi="Courier New" w:eastAsia="SimSun" w:cs="Times New Roman"/>
      <w:sz w:val="20"/>
      <w:szCs w:val="20"/>
      <w:lang w:val="x-none" w:eastAsia="x-none"/>
    </w:rPr>
  </w:style>
  <w:style w:type="character" w:styleId="Style19" w:customStyle="1">
    <w:name w:val="Нижний колонтитул Знак"/>
    <w:basedOn w:val="DefaultParagraphFont"/>
    <w:uiPriority w:val="99"/>
    <w:qFormat/>
    <w:rsid w:val="00ff6c12"/>
    <w:rPr>
      <w:rFonts w:ascii="Times New Roman" w:hAnsi="Times New Roman" w:eastAsia="SimSun" w:cs="Times New Roman"/>
      <w:sz w:val="24"/>
      <w:szCs w:val="24"/>
      <w:lang w:val="x-none" w:eastAsia="zh-CN"/>
    </w:rPr>
  </w:style>
  <w:style w:type="character" w:styleId="WW8Num3z2" w:customStyle="1">
    <w:name w:val="WW8Num3z2"/>
    <w:qFormat/>
    <w:rsid w:val="00ff6c12"/>
    <w:rPr>
      <w:rFonts w:ascii="Symbol" w:hAnsi="Symbol" w:cs="Times New Roman"/>
    </w:rPr>
  </w:style>
  <w:style w:type="character" w:styleId="WW8Num3z3" w:customStyle="1">
    <w:name w:val="WW8Num3z3"/>
    <w:qFormat/>
    <w:rsid w:val="00ff6c12"/>
    <w:rPr/>
  </w:style>
  <w:style w:type="character" w:styleId="WW8Num3z4" w:customStyle="1">
    <w:name w:val="WW8Num3z4"/>
    <w:qFormat/>
    <w:rsid w:val="00ff6c12"/>
    <w:rPr/>
  </w:style>
  <w:style w:type="character" w:styleId="WW8Num3z5" w:customStyle="1">
    <w:name w:val="WW8Num3z5"/>
    <w:qFormat/>
    <w:rsid w:val="00ff6c12"/>
    <w:rPr/>
  </w:style>
  <w:style w:type="character" w:styleId="WW8Num3z6" w:customStyle="1">
    <w:name w:val="WW8Num3z6"/>
    <w:qFormat/>
    <w:rsid w:val="00ff6c12"/>
    <w:rPr/>
  </w:style>
  <w:style w:type="character" w:styleId="WW8Num3z7" w:customStyle="1">
    <w:name w:val="WW8Num3z7"/>
    <w:qFormat/>
    <w:rsid w:val="00ff6c12"/>
    <w:rPr/>
  </w:style>
  <w:style w:type="character" w:styleId="WW8Num3z8" w:customStyle="1">
    <w:name w:val="WW8Num3z8"/>
    <w:qFormat/>
    <w:rsid w:val="00ff6c12"/>
    <w:rPr/>
  </w:style>
  <w:style w:type="character" w:styleId="WW8Num10z0" w:customStyle="1">
    <w:name w:val="WW8Num10z0"/>
    <w:qFormat/>
    <w:rsid w:val="00ff6c12"/>
    <w:rPr>
      <w:rFonts w:ascii="Times New Roman" w:hAnsi="Times New Roman" w:cs="Times New Roman"/>
      <w:sz w:val="28"/>
      <w:szCs w:val="28"/>
    </w:rPr>
  </w:style>
  <w:style w:type="character" w:styleId="WW8Num11z0" w:customStyle="1">
    <w:name w:val="WW8Num11z0"/>
    <w:qFormat/>
    <w:rsid w:val="00ff6c12"/>
    <w:rPr>
      <w:rFonts w:ascii="Times New Roman" w:hAnsi="Times New Roman" w:cs="Times New Roman"/>
      <w:sz w:val="28"/>
      <w:szCs w:val="28"/>
    </w:rPr>
  </w:style>
  <w:style w:type="character" w:styleId="6" w:customStyle="1">
    <w:name w:val="Основной шрифт абзаца6"/>
    <w:qFormat/>
    <w:rsid w:val="00ff6c12"/>
    <w:rPr/>
  </w:style>
  <w:style w:type="character" w:styleId="WW8Num12z0" w:customStyle="1">
    <w:name w:val="WW8Num12z0"/>
    <w:qFormat/>
    <w:rsid w:val="00ff6c12"/>
    <w:rPr>
      <w:rFonts w:ascii="Times New Roman" w:hAnsi="Times New Roman" w:cs="Times New Roman"/>
      <w:sz w:val="28"/>
      <w:szCs w:val="28"/>
    </w:rPr>
  </w:style>
  <w:style w:type="character" w:styleId="WW8Num13z0" w:customStyle="1">
    <w:name w:val="WW8Num13z0"/>
    <w:qFormat/>
    <w:rsid w:val="00ff6c12"/>
    <w:rPr>
      <w:rFonts w:ascii="Times New Roman" w:hAnsi="Times New Roman" w:cs="Times New Roman"/>
      <w:sz w:val="28"/>
      <w:szCs w:val="28"/>
    </w:rPr>
  </w:style>
  <w:style w:type="character" w:styleId="WW8Num14z0" w:customStyle="1">
    <w:name w:val="WW8Num14z0"/>
    <w:qFormat/>
    <w:rsid w:val="00ff6c12"/>
    <w:rPr>
      <w:rFonts w:ascii="Times New Roman" w:hAnsi="Times New Roman" w:cs="Times New Roman"/>
      <w:sz w:val="28"/>
      <w:szCs w:val="28"/>
    </w:rPr>
  </w:style>
  <w:style w:type="character" w:styleId="WW8Num10z1" w:customStyle="1">
    <w:name w:val="WW8Num10z1"/>
    <w:qFormat/>
    <w:rsid w:val="00ff6c12"/>
    <w:rPr>
      <w:rFonts w:ascii="Symbol" w:hAnsi="Symbol" w:cs="Symbol"/>
    </w:rPr>
  </w:style>
  <w:style w:type="character" w:styleId="WW8Num10z2" w:customStyle="1">
    <w:name w:val="WW8Num10z2"/>
    <w:qFormat/>
    <w:rsid w:val="00ff6c12"/>
    <w:rPr>
      <w:rFonts w:ascii="Wingdings" w:hAnsi="Wingdings" w:cs="Wingdings"/>
    </w:rPr>
  </w:style>
  <w:style w:type="character" w:styleId="WW8Num10z4" w:customStyle="1">
    <w:name w:val="WW8Num10z4"/>
    <w:qFormat/>
    <w:rsid w:val="00ff6c12"/>
    <w:rPr>
      <w:rFonts w:ascii="Courier New" w:hAnsi="Courier New" w:cs="Courier New"/>
    </w:rPr>
  </w:style>
  <w:style w:type="character" w:styleId="WW8Num12z1" w:customStyle="1">
    <w:name w:val="WW8Num12z1"/>
    <w:qFormat/>
    <w:rsid w:val="00ff6c12"/>
    <w:rPr>
      <w:rFonts w:ascii="Symbol" w:hAnsi="Symbol" w:cs="Symbol"/>
    </w:rPr>
  </w:style>
  <w:style w:type="character" w:styleId="WW8Num12z2" w:customStyle="1">
    <w:name w:val="WW8Num12z2"/>
    <w:qFormat/>
    <w:rsid w:val="00ff6c12"/>
    <w:rPr>
      <w:rFonts w:ascii="Wingdings" w:hAnsi="Wingdings" w:cs="Wingdings"/>
    </w:rPr>
  </w:style>
  <w:style w:type="character" w:styleId="WW8Num12z4" w:customStyle="1">
    <w:name w:val="WW8Num12z4"/>
    <w:qFormat/>
    <w:rsid w:val="00ff6c12"/>
    <w:rPr>
      <w:rFonts w:ascii="Courier New" w:hAnsi="Courier New" w:cs="Courier New"/>
    </w:rPr>
  </w:style>
  <w:style w:type="character" w:styleId="WW8Num15z0" w:customStyle="1">
    <w:name w:val="WW8Num15z0"/>
    <w:qFormat/>
    <w:rsid w:val="00ff6c12"/>
    <w:rPr>
      <w:rFonts w:ascii="Times New Roman" w:hAnsi="Times New Roman" w:cs="Times New Roman"/>
      <w:sz w:val="28"/>
      <w:szCs w:val="28"/>
    </w:rPr>
  </w:style>
  <w:style w:type="character" w:styleId="WW8Num16z0" w:customStyle="1">
    <w:name w:val="WW8Num16z0"/>
    <w:qFormat/>
    <w:rsid w:val="00ff6c12"/>
    <w:rPr>
      <w:rFonts w:ascii="Times New Roman" w:hAnsi="Times New Roman" w:cs="Times New Roman"/>
      <w:sz w:val="28"/>
      <w:szCs w:val="28"/>
    </w:rPr>
  </w:style>
  <w:style w:type="character" w:styleId="WW8Num17z0" w:customStyle="1">
    <w:name w:val="WW8Num17z0"/>
    <w:qFormat/>
    <w:rsid w:val="00ff6c12"/>
    <w:rPr/>
  </w:style>
  <w:style w:type="character" w:styleId="WW8Num17z1" w:customStyle="1">
    <w:name w:val="WW8Num17z1"/>
    <w:qFormat/>
    <w:rsid w:val="00ff6c12"/>
    <w:rPr/>
  </w:style>
  <w:style w:type="character" w:styleId="WW8Num17z2" w:customStyle="1">
    <w:name w:val="WW8Num17z2"/>
    <w:qFormat/>
    <w:rsid w:val="00ff6c12"/>
    <w:rPr/>
  </w:style>
  <w:style w:type="character" w:styleId="WW8Num17z3" w:customStyle="1">
    <w:name w:val="WW8Num17z3"/>
    <w:qFormat/>
    <w:rsid w:val="00ff6c12"/>
    <w:rPr/>
  </w:style>
  <w:style w:type="character" w:styleId="WW8Num17z4" w:customStyle="1">
    <w:name w:val="WW8Num17z4"/>
    <w:qFormat/>
    <w:rsid w:val="00ff6c12"/>
    <w:rPr/>
  </w:style>
  <w:style w:type="character" w:styleId="WW8Num17z5" w:customStyle="1">
    <w:name w:val="WW8Num17z5"/>
    <w:qFormat/>
    <w:rsid w:val="00ff6c12"/>
    <w:rPr/>
  </w:style>
  <w:style w:type="character" w:styleId="WW8Num17z6" w:customStyle="1">
    <w:name w:val="WW8Num17z6"/>
    <w:qFormat/>
    <w:rsid w:val="00ff6c12"/>
    <w:rPr/>
  </w:style>
  <w:style w:type="character" w:styleId="WW8Num17z7" w:customStyle="1">
    <w:name w:val="WW8Num17z7"/>
    <w:qFormat/>
    <w:rsid w:val="00ff6c12"/>
    <w:rPr/>
  </w:style>
  <w:style w:type="character" w:styleId="WW8Num17z8" w:customStyle="1">
    <w:name w:val="WW8Num17z8"/>
    <w:qFormat/>
    <w:rsid w:val="00ff6c12"/>
    <w:rPr/>
  </w:style>
  <w:style w:type="character" w:styleId="WW8Num20z0" w:customStyle="1">
    <w:name w:val="WW8Num20z0"/>
    <w:qFormat/>
    <w:rsid w:val="00ff6c12"/>
    <w:rPr/>
  </w:style>
  <w:style w:type="character" w:styleId="WW8Num20z1" w:customStyle="1">
    <w:name w:val="WW8Num20z1"/>
    <w:qFormat/>
    <w:rsid w:val="00ff6c12"/>
    <w:rPr/>
  </w:style>
  <w:style w:type="character" w:styleId="WW8Num20z2" w:customStyle="1">
    <w:name w:val="WW8Num20z2"/>
    <w:qFormat/>
    <w:rsid w:val="00ff6c12"/>
    <w:rPr/>
  </w:style>
  <w:style w:type="character" w:styleId="WW8Num20z3" w:customStyle="1">
    <w:name w:val="WW8Num20z3"/>
    <w:qFormat/>
    <w:rsid w:val="00ff6c12"/>
    <w:rPr/>
  </w:style>
  <w:style w:type="character" w:styleId="WW8Num20z4" w:customStyle="1">
    <w:name w:val="WW8Num20z4"/>
    <w:qFormat/>
    <w:rsid w:val="00ff6c12"/>
    <w:rPr/>
  </w:style>
  <w:style w:type="character" w:styleId="WW8Num20z5" w:customStyle="1">
    <w:name w:val="WW8Num20z5"/>
    <w:qFormat/>
    <w:rsid w:val="00ff6c12"/>
    <w:rPr/>
  </w:style>
  <w:style w:type="character" w:styleId="WW8Num20z6" w:customStyle="1">
    <w:name w:val="WW8Num20z6"/>
    <w:qFormat/>
    <w:rsid w:val="00ff6c12"/>
    <w:rPr/>
  </w:style>
  <w:style w:type="character" w:styleId="WW8Num20z7" w:customStyle="1">
    <w:name w:val="WW8Num20z7"/>
    <w:qFormat/>
    <w:rsid w:val="00ff6c12"/>
    <w:rPr/>
  </w:style>
  <w:style w:type="character" w:styleId="WW8Num20z8" w:customStyle="1">
    <w:name w:val="WW8Num20z8"/>
    <w:qFormat/>
    <w:rsid w:val="00ff6c12"/>
    <w:rPr/>
  </w:style>
  <w:style w:type="character" w:styleId="WW8Num26z0" w:customStyle="1">
    <w:name w:val="WW8Num26z0"/>
    <w:qFormat/>
    <w:rsid w:val="00ff6c12"/>
    <w:rPr/>
  </w:style>
  <w:style w:type="character" w:styleId="WW8Num26z1" w:customStyle="1">
    <w:name w:val="WW8Num26z1"/>
    <w:qFormat/>
    <w:rsid w:val="00ff6c12"/>
    <w:rPr>
      <w:rFonts w:ascii="Times New Roman" w:hAnsi="Times New Roman" w:eastAsia="Times New Roman" w:cs="Times New Roman"/>
      <w:sz w:val="28"/>
      <w:szCs w:val="28"/>
    </w:rPr>
  </w:style>
  <w:style w:type="character" w:styleId="WW8Num26z2" w:customStyle="1">
    <w:name w:val="WW8Num26z2"/>
    <w:qFormat/>
    <w:rsid w:val="00ff6c12"/>
    <w:rPr>
      <w:rFonts w:ascii="Symbol" w:hAnsi="Symbol" w:eastAsia="Times New Roman" w:cs="Times New Roman"/>
    </w:rPr>
  </w:style>
  <w:style w:type="character" w:styleId="WW8Num26z3" w:customStyle="1">
    <w:name w:val="WW8Num26z3"/>
    <w:qFormat/>
    <w:rsid w:val="00ff6c12"/>
    <w:rPr/>
  </w:style>
  <w:style w:type="character" w:styleId="WW8Num26z4" w:customStyle="1">
    <w:name w:val="WW8Num26z4"/>
    <w:qFormat/>
    <w:rsid w:val="00ff6c12"/>
    <w:rPr/>
  </w:style>
  <w:style w:type="character" w:styleId="WW8Num26z5" w:customStyle="1">
    <w:name w:val="WW8Num26z5"/>
    <w:qFormat/>
    <w:rsid w:val="00ff6c12"/>
    <w:rPr/>
  </w:style>
  <w:style w:type="character" w:styleId="WW8Num26z6" w:customStyle="1">
    <w:name w:val="WW8Num26z6"/>
    <w:qFormat/>
    <w:rsid w:val="00ff6c12"/>
    <w:rPr/>
  </w:style>
  <w:style w:type="character" w:styleId="WW8Num26z7" w:customStyle="1">
    <w:name w:val="WW8Num26z7"/>
    <w:qFormat/>
    <w:rsid w:val="00ff6c12"/>
    <w:rPr/>
  </w:style>
  <w:style w:type="character" w:styleId="WW8Num26z8" w:customStyle="1">
    <w:name w:val="WW8Num26z8"/>
    <w:qFormat/>
    <w:rsid w:val="00ff6c12"/>
    <w:rPr/>
  </w:style>
  <w:style w:type="character" w:styleId="WW8Num27z0" w:customStyle="1">
    <w:name w:val="WW8Num27z0"/>
    <w:qFormat/>
    <w:rsid w:val="00ff6c12"/>
    <w:rPr>
      <w:rFonts w:ascii="Times New Roman" w:hAnsi="Times New Roman" w:eastAsia="Times New Roman" w:cs="Times New Roman"/>
      <w:sz w:val="28"/>
      <w:szCs w:val="28"/>
    </w:rPr>
  </w:style>
  <w:style w:type="character" w:styleId="WW8Num27z1" w:customStyle="1">
    <w:name w:val="WW8Num27z1"/>
    <w:qFormat/>
    <w:rsid w:val="00ff6c12"/>
    <w:rPr>
      <w:rFonts w:ascii="Courier New" w:hAnsi="Courier New" w:cs="Courier New"/>
    </w:rPr>
  </w:style>
  <w:style w:type="character" w:styleId="WW8Num27z2" w:customStyle="1">
    <w:name w:val="WW8Num27z2"/>
    <w:qFormat/>
    <w:rsid w:val="00ff6c12"/>
    <w:rPr>
      <w:rFonts w:ascii="Wingdings" w:hAnsi="Wingdings" w:cs="Wingdings"/>
    </w:rPr>
  </w:style>
  <w:style w:type="character" w:styleId="WW8Num27z3" w:customStyle="1">
    <w:name w:val="WW8Num27z3"/>
    <w:qFormat/>
    <w:rsid w:val="00ff6c12"/>
    <w:rPr>
      <w:rFonts w:ascii="Symbol" w:hAnsi="Symbol" w:cs="Symbol"/>
    </w:rPr>
  </w:style>
  <w:style w:type="character" w:styleId="WW8Num15z1" w:customStyle="1">
    <w:name w:val="WW8Num15z1"/>
    <w:qFormat/>
    <w:rsid w:val="00ff6c12"/>
    <w:rPr>
      <w:rFonts w:ascii="Courier New" w:hAnsi="Courier New" w:cs="Courier New"/>
    </w:rPr>
  </w:style>
  <w:style w:type="character" w:styleId="WW8Num15z2" w:customStyle="1">
    <w:name w:val="WW8Num15z2"/>
    <w:qFormat/>
    <w:rsid w:val="00ff6c12"/>
    <w:rPr>
      <w:rFonts w:ascii="Wingdings" w:hAnsi="Wingdings" w:cs="Wingdings"/>
    </w:rPr>
  </w:style>
  <w:style w:type="character" w:styleId="WW8Num15z3" w:customStyle="1">
    <w:name w:val="WW8Num15z3"/>
    <w:qFormat/>
    <w:rsid w:val="00ff6c12"/>
    <w:rPr>
      <w:rFonts w:ascii="Symbol" w:hAnsi="Symbol" w:cs="Symbol"/>
    </w:rPr>
  </w:style>
  <w:style w:type="character" w:styleId="WW8Num11z1" w:customStyle="1">
    <w:name w:val="WW8Num11z1"/>
    <w:qFormat/>
    <w:rsid w:val="00ff6c12"/>
    <w:rPr/>
  </w:style>
  <w:style w:type="character" w:styleId="WW8Num11z2" w:customStyle="1">
    <w:name w:val="WW8Num11z2"/>
    <w:qFormat/>
    <w:rsid w:val="00ff6c12"/>
    <w:rPr/>
  </w:style>
  <w:style w:type="character" w:styleId="WW8Num11z3" w:customStyle="1">
    <w:name w:val="WW8Num11z3"/>
    <w:qFormat/>
    <w:rsid w:val="00ff6c12"/>
    <w:rPr/>
  </w:style>
  <w:style w:type="character" w:styleId="WW8Num11z4" w:customStyle="1">
    <w:name w:val="WW8Num11z4"/>
    <w:qFormat/>
    <w:rsid w:val="00ff6c12"/>
    <w:rPr/>
  </w:style>
  <w:style w:type="character" w:styleId="WW8Num11z5" w:customStyle="1">
    <w:name w:val="WW8Num11z5"/>
    <w:qFormat/>
    <w:rsid w:val="00ff6c12"/>
    <w:rPr/>
  </w:style>
  <w:style w:type="character" w:styleId="WW8Num11z6" w:customStyle="1">
    <w:name w:val="WW8Num11z6"/>
    <w:qFormat/>
    <w:rsid w:val="00ff6c12"/>
    <w:rPr/>
  </w:style>
  <w:style w:type="character" w:styleId="WW8Num11z7" w:customStyle="1">
    <w:name w:val="WW8Num11z7"/>
    <w:qFormat/>
    <w:rsid w:val="00ff6c12"/>
    <w:rPr/>
  </w:style>
  <w:style w:type="character" w:styleId="WW8Num11z8" w:customStyle="1">
    <w:name w:val="WW8Num11z8"/>
    <w:qFormat/>
    <w:rsid w:val="00ff6c12"/>
    <w:rPr/>
  </w:style>
  <w:style w:type="character" w:styleId="WW8Num24z0" w:customStyle="1">
    <w:name w:val="WW8Num24z0"/>
    <w:qFormat/>
    <w:rsid w:val="00ff6c12"/>
    <w:rPr>
      <w:rFonts w:ascii="Times New Roman" w:hAnsi="Times New Roman" w:eastAsia="Times New Roman" w:cs="Times New Roman"/>
      <w:sz w:val="28"/>
      <w:szCs w:val="28"/>
    </w:rPr>
  </w:style>
  <w:style w:type="character" w:styleId="WW8Num24z1" w:customStyle="1">
    <w:name w:val="WW8Num24z1"/>
    <w:qFormat/>
    <w:rsid w:val="00ff6c12"/>
    <w:rPr>
      <w:rFonts w:ascii="Courier New" w:hAnsi="Courier New" w:cs="Courier New"/>
    </w:rPr>
  </w:style>
  <w:style w:type="character" w:styleId="WW8Num24z2" w:customStyle="1">
    <w:name w:val="WW8Num24z2"/>
    <w:qFormat/>
    <w:rsid w:val="00ff6c12"/>
    <w:rPr>
      <w:rFonts w:ascii="Wingdings" w:hAnsi="Wingdings" w:cs="Wingdings"/>
    </w:rPr>
  </w:style>
  <w:style w:type="character" w:styleId="WW8Num24z3" w:customStyle="1">
    <w:name w:val="WW8Num24z3"/>
    <w:qFormat/>
    <w:rsid w:val="00ff6c12"/>
    <w:rPr>
      <w:rFonts w:ascii="Symbol" w:hAnsi="Symbol" w:cs="Symbol"/>
    </w:rPr>
  </w:style>
  <w:style w:type="character" w:styleId="WW8Num21z0" w:customStyle="1">
    <w:name w:val="WW8Num21z0"/>
    <w:qFormat/>
    <w:rsid w:val="00ff6c12"/>
    <w:rPr>
      <w:rFonts w:ascii="Times New Roman" w:hAnsi="Times New Roman" w:eastAsia="Times New Roman" w:cs="Times New Roman"/>
    </w:rPr>
  </w:style>
  <w:style w:type="character" w:styleId="WW8Num21z1" w:customStyle="1">
    <w:name w:val="WW8Num21z1"/>
    <w:qFormat/>
    <w:rsid w:val="00ff6c12"/>
    <w:rPr>
      <w:rFonts w:ascii="Courier New" w:hAnsi="Courier New" w:cs="Courier New"/>
    </w:rPr>
  </w:style>
  <w:style w:type="character" w:styleId="WW8Num21z2" w:customStyle="1">
    <w:name w:val="WW8Num21z2"/>
    <w:qFormat/>
    <w:rsid w:val="00ff6c12"/>
    <w:rPr>
      <w:rFonts w:ascii="Wingdings" w:hAnsi="Wingdings" w:cs="Wingdings"/>
    </w:rPr>
  </w:style>
  <w:style w:type="character" w:styleId="WW8Num21z3" w:customStyle="1">
    <w:name w:val="WW8Num21z3"/>
    <w:qFormat/>
    <w:rsid w:val="00ff6c12"/>
    <w:rPr>
      <w:rFonts w:ascii="Symbol" w:hAnsi="Symbol" w:cs="Symbol"/>
    </w:rPr>
  </w:style>
  <w:style w:type="character" w:styleId="WW8Num29z0" w:customStyle="1">
    <w:name w:val="WW8Num29z0"/>
    <w:qFormat/>
    <w:rsid w:val="00ff6c12"/>
    <w:rPr>
      <w:rFonts w:ascii="Times New Roman" w:hAnsi="Times New Roman" w:eastAsia="Times New Roman" w:cs="Times New Roman"/>
    </w:rPr>
  </w:style>
  <w:style w:type="character" w:styleId="WW8Num29z1" w:customStyle="1">
    <w:name w:val="WW8Num29z1"/>
    <w:qFormat/>
    <w:rsid w:val="00ff6c12"/>
    <w:rPr>
      <w:rFonts w:ascii="Symbol" w:hAnsi="Symbol" w:cs="Symbol"/>
    </w:rPr>
  </w:style>
  <w:style w:type="character" w:styleId="WW8Num29z2" w:customStyle="1">
    <w:name w:val="WW8Num29z2"/>
    <w:qFormat/>
    <w:rsid w:val="00ff6c12"/>
    <w:rPr>
      <w:rFonts w:ascii="Wingdings" w:hAnsi="Wingdings" w:cs="Wingdings"/>
    </w:rPr>
  </w:style>
  <w:style w:type="character" w:styleId="WW8Num29z4" w:customStyle="1">
    <w:name w:val="WW8Num29z4"/>
    <w:qFormat/>
    <w:rsid w:val="00ff6c12"/>
    <w:rPr>
      <w:rFonts w:ascii="Courier New" w:hAnsi="Courier New" w:cs="Courier New"/>
    </w:rPr>
  </w:style>
  <w:style w:type="character" w:styleId="WW8Num16z1" w:customStyle="1">
    <w:name w:val="WW8Num16z1"/>
    <w:qFormat/>
    <w:rsid w:val="00ff6c12"/>
    <w:rPr>
      <w:rFonts w:ascii="Courier New" w:hAnsi="Courier New" w:cs="Courier New"/>
    </w:rPr>
  </w:style>
  <w:style w:type="character" w:styleId="WW8Num16z2" w:customStyle="1">
    <w:name w:val="WW8Num16z2"/>
    <w:qFormat/>
    <w:rsid w:val="00ff6c12"/>
    <w:rPr>
      <w:rFonts w:ascii="Wingdings" w:hAnsi="Wingdings" w:cs="Wingdings"/>
    </w:rPr>
  </w:style>
  <w:style w:type="character" w:styleId="WW8Num16z3" w:customStyle="1">
    <w:name w:val="WW8Num16z3"/>
    <w:qFormat/>
    <w:rsid w:val="00ff6c12"/>
    <w:rPr>
      <w:rFonts w:ascii="Symbol" w:hAnsi="Symbol" w:cs="Symbol"/>
    </w:rPr>
  </w:style>
  <w:style w:type="character" w:styleId="WW8Num19z0" w:customStyle="1">
    <w:name w:val="WW8Num19z0"/>
    <w:qFormat/>
    <w:rsid w:val="00ff6c12"/>
    <w:rPr>
      <w:rFonts w:ascii="Times New Roman" w:hAnsi="Times New Roman" w:eastAsia="Times New Roman" w:cs="Times New Roman"/>
      <w:sz w:val="28"/>
      <w:szCs w:val="28"/>
    </w:rPr>
  </w:style>
  <w:style w:type="character" w:styleId="WW8Num19z1" w:customStyle="1">
    <w:name w:val="WW8Num19z1"/>
    <w:qFormat/>
    <w:rsid w:val="00ff6c12"/>
    <w:rPr>
      <w:rFonts w:ascii="Courier New" w:hAnsi="Courier New" w:cs="Courier New"/>
    </w:rPr>
  </w:style>
  <w:style w:type="character" w:styleId="WW8Num19z2" w:customStyle="1">
    <w:name w:val="WW8Num19z2"/>
    <w:qFormat/>
    <w:rsid w:val="00ff6c12"/>
    <w:rPr>
      <w:rFonts w:ascii="Wingdings" w:hAnsi="Wingdings" w:cs="Wingdings"/>
    </w:rPr>
  </w:style>
  <w:style w:type="character" w:styleId="WW8Num19z3" w:customStyle="1">
    <w:name w:val="WW8Num19z3"/>
    <w:qFormat/>
    <w:rsid w:val="00ff6c12"/>
    <w:rPr>
      <w:rFonts w:ascii="Symbol" w:hAnsi="Symbol" w:cs="Symbol"/>
    </w:rPr>
  </w:style>
  <w:style w:type="character" w:styleId="FontStyle14" w:customStyle="1">
    <w:name w:val="Font Style14"/>
    <w:qFormat/>
    <w:rsid w:val="00ff6c12"/>
    <w:rPr>
      <w:rFonts w:ascii="Times New Roman" w:hAnsi="Times New Roman" w:cs="Times New Roman"/>
      <w:sz w:val="26"/>
      <w:szCs w:val="26"/>
    </w:rPr>
  </w:style>
  <w:style w:type="character" w:styleId="Style20" w:customStyle="1">
    <w:name w:val="Символ нумерации"/>
    <w:qFormat/>
    <w:rsid w:val="00ff6c12"/>
    <w:rPr/>
  </w:style>
  <w:style w:type="character" w:styleId="WW8Num14z1" w:customStyle="1">
    <w:name w:val="WW8Num14z1"/>
    <w:qFormat/>
    <w:rsid w:val="00ff6c12"/>
    <w:rPr/>
  </w:style>
  <w:style w:type="character" w:styleId="WW8Num14z2" w:customStyle="1">
    <w:name w:val="WW8Num14z2"/>
    <w:qFormat/>
    <w:rsid w:val="00ff6c12"/>
    <w:rPr/>
  </w:style>
  <w:style w:type="character" w:styleId="WW8Num14z3" w:customStyle="1">
    <w:name w:val="WW8Num14z3"/>
    <w:qFormat/>
    <w:rsid w:val="00ff6c12"/>
    <w:rPr/>
  </w:style>
  <w:style w:type="character" w:styleId="WW8Num14z4" w:customStyle="1">
    <w:name w:val="WW8Num14z4"/>
    <w:qFormat/>
    <w:rsid w:val="00ff6c12"/>
    <w:rPr/>
  </w:style>
  <w:style w:type="character" w:styleId="WW8Num14z5" w:customStyle="1">
    <w:name w:val="WW8Num14z5"/>
    <w:qFormat/>
    <w:rsid w:val="00ff6c12"/>
    <w:rPr/>
  </w:style>
  <w:style w:type="character" w:styleId="WW8Num14z6" w:customStyle="1">
    <w:name w:val="WW8Num14z6"/>
    <w:qFormat/>
    <w:rsid w:val="00ff6c12"/>
    <w:rPr/>
  </w:style>
  <w:style w:type="character" w:styleId="WW8Num14z7" w:customStyle="1">
    <w:name w:val="WW8Num14z7"/>
    <w:qFormat/>
    <w:rsid w:val="00ff6c12"/>
    <w:rPr/>
  </w:style>
  <w:style w:type="character" w:styleId="WW8Num14z8" w:customStyle="1">
    <w:name w:val="WW8Num14z8"/>
    <w:qFormat/>
    <w:rsid w:val="00ff6c12"/>
    <w:rPr/>
  </w:style>
  <w:style w:type="character" w:styleId="WW8Num15z4" w:customStyle="1">
    <w:name w:val="WW8Num15z4"/>
    <w:qFormat/>
    <w:rsid w:val="00ff6c12"/>
    <w:rPr/>
  </w:style>
  <w:style w:type="character" w:styleId="WW8Num15z5" w:customStyle="1">
    <w:name w:val="WW8Num15z5"/>
    <w:qFormat/>
    <w:rsid w:val="00ff6c12"/>
    <w:rPr/>
  </w:style>
  <w:style w:type="character" w:styleId="WW8Num15z6" w:customStyle="1">
    <w:name w:val="WW8Num15z6"/>
    <w:qFormat/>
    <w:rsid w:val="00ff6c12"/>
    <w:rPr/>
  </w:style>
  <w:style w:type="character" w:styleId="WW8Num15z7" w:customStyle="1">
    <w:name w:val="WW8Num15z7"/>
    <w:qFormat/>
    <w:rsid w:val="00ff6c12"/>
    <w:rPr/>
  </w:style>
  <w:style w:type="character" w:styleId="WW8Num15z8" w:customStyle="1">
    <w:name w:val="WW8Num15z8"/>
    <w:qFormat/>
    <w:rsid w:val="00ff6c12"/>
    <w:rPr/>
  </w:style>
  <w:style w:type="character" w:styleId="WW8Num16z4" w:customStyle="1">
    <w:name w:val="WW8Num16z4"/>
    <w:qFormat/>
    <w:rsid w:val="00ff6c12"/>
    <w:rPr/>
  </w:style>
  <w:style w:type="character" w:styleId="WW8Num16z5" w:customStyle="1">
    <w:name w:val="WW8Num16z5"/>
    <w:qFormat/>
    <w:rsid w:val="00ff6c12"/>
    <w:rPr/>
  </w:style>
  <w:style w:type="character" w:styleId="WW8Num16z6" w:customStyle="1">
    <w:name w:val="WW8Num16z6"/>
    <w:qFormat/>
    <w:rsid w:val="00ff6c12"/>
    <w:rPr/>
  </w:style>
  <w:style w:type="character" w:styleId="WW8Num16z7" w:customStyle="1">
    <w:name w:val="WW8Num16z7"/>
    <w:qFormat/>
    <w:rsid w:val="00ff6c12"/>
    <w:rPr/>
  </w:style>
  <w:style w:type="character" w:styleId="WW8Num16z8" w:customStyle="1">
    <w:name w:val="WW8Num16z8"/>
    <w:qFormat/>
    <w:rsid w:val="00ff6c12"/>
    <w:rPr/>
  </w:style>
  <w:style w:type="character" w:styleId="FontStyle11" w:customStyle="1">
    <w:name w:val="Font Style11"/>
    <w:qFormat/>
    <w:rsid w:val="00ff6c12"/>
    <w:rPr>
      <w:rFonts w:ascii="Times New Roman" w:hAnsi="Times New Roman" w:cs="Times New Roman"/>
      <w:sz w:val="18"/>
      <w:szCs w:val="18"/>
    </w:rPr>
  </w:style>
  <w:style w:type="character" w:styleId="FontStyle15" w:customStyle="1">
    <w:name w:val="Font Style15"/>
    <w:qFormat/>
    <w:rsid w:val="00ff6c12"/>
    <w:rPr>
      <w:rFonts w:ascii="Times New Roman" w:hAnsi="Times New Roman" w:cs="Times New Roman"/>
      <w:i/>
      <w:iCs/>
      <w:sz w:val="46"/>
      <w:szCs w:val="46"/>
    </w:rPr>
  </w:style>
  <w:style w:type="character" w:styleId="FontStyle16" w:customStyle="1">
    <w:name w:val="Font Style16"/>
    <w:qFormat/>
    <w:rsid w:val="00ff6c12"/>
    <w:rPr>
      <w:rFonts w:ascii="Times New Roman" w:hAnsi="Times New Roman" w:cs="Times New Roman"/>
      <w:b/>
      <w:bCs/>
      <w:sz w:val="18"/>
      <w:szCs w:val="18"/>
    </w:rPr>
  </w:style>
  <w:style w:type="character" w:styleId="FontStyle27" w:customStyle="1">
    <w:name w:val="Font Style27"/>
    <w:qFormat/>
    <w:rsid w:val="00ff6c12"/>
    <w:rPr>
      <w:rFonts w:ascii="Arial" w:hAnsi="Arial" w:cs="Arial"/>
      <w:sz w:val="28"/>
    </w:rPr>
  </w:style>
  <w:style w:type="character" w:styleId="translation-chunk" w:customStyle="1">
    <w:name w:val="translation-chunk"/>
    <w:uiPriority w:val="99"/>
    <w:qFormat/>
    <w:rsid w:val="00ff6c12"/>
    <w:rPr>
      <w:rFonts w:ascii="Times New Roman" w:hAnsi="Times New Roman" w:cs="Times New Roman"/>
    </w:rPr>
  </w:style>
  <w:style w:type="character" w:styleId="rvts64" w:customStyle="1">
    <w:name w:val="rvts64"/>
    <w:qFormat/>
    <w:rsid w:val="00ff6c12"/>
    <w:rPr/>
  </w:style>
  <w:style w:type="character" w:styleId="rvts9" w:customStyle="1">
    <w:name w:val="rvts9"/>
    <w:qFormat/>
    <w:rsid w:val="00ff6c12"/>
    <w:rPr/>
  </w:style>
  <w:style w:type="character" w:styleId="Style21" w:customStyle="1">
    <w:name w:val="Основной текст с отступом Знак"/>
    <w:basedOn w:val="DefaultParagraphFont"/>
    <w:qFormat/>
    <w:rsid w:val="00ff6c12"/>
    <w:rPr>
      <w:rFonts w:ascii="Antiqua" w:hAnsi="Antiqua" w:eastAsia="SimSun" w:cs="Times New Roman"/>
      <w:sz w:val="28"/>
      <w:szCs w:val="20"/>
      <w:lang w:val="hr-HR" w:eastAsia="x-none"/>
    </w:rPr>
  </w:style>
  <w:style w:type="character" w:styleId="22" w:customStyle="1">
    <w:name w:val="Основной текст 2 Знак"/>
    <w:basedOn w:val="DefaultParagraphFont"/>
    <w:link w:val="BodyText2"/>
    <w:qFormat/>
    <w:rsid w:val="00ff6c12"/>
    <w:rPr>
      <w:rFonts w:ascii="Antiqua" w:hAnsi="Antiqua" w:eastAsia="SimSun" w:cs="Times New Roman"/>
      <w:sz w:val="28"/>
      <w:szCs w:val="20"/>
      <w:lang w:val="hr-HR" w:eastAsia="ru-RU"/>
    </w:rPr>
  </w:style>
  <w:style w:type="character" w:styleId="LineNumber">
    <w:name w:val="line number"/>
    <w:uiPriority w:val="99"/>
    <w:unhideWhenUsed/>
    <w:rsid w:val="00ff6c12"/>
    <w:rPr/>
  </w:style>
  <w:style w:type="paragraph" w:styleId="Style22" w:customStyle="1">
    <w:name w:val="Заголовок"/>
    <w:basedOn w:val="Normal"/>
    <w:next w:val="BodyText"/>
    <w:uiPriority w:val="99"/>
    <w:qFormat/>
    <w:rsid w:val="00ff6c12"/>
    <w:pPr>
      <w:keepNext w:val="true"/>
      <w:widowControl w:val="false"/>
      <w:snapToGrid w:val="false"/>
      <w:spacing w:lineRule="auto" w:line="240" w:before="240" w:after="120"/>
    </w:pPr>
    <w:rPr>
      <w:rFonts w:ascii="Liberation Sans" w:hAnsi="Liberation Sans" w:eastAsia="Droid Sans" w:cs="FreeSans"/>
      <w:kern w:val="2"/>
      <w:sz w:val="28"/>
      <w:szCs w:val="28"/>
      <w:lang w:val="en-US" w:eastAsia="zh-CN" w:bidi="hi-IN"/>
    </w:rPr>
  </w:style>
  <w:style w:type="paragraph" w:styleId="BodyText">
    <w:name w:val="Body Text"/>
    <w:basedOn w:val="Normal"/>
    <w:link w:val="Style13"/>
    <w:rsid w:val="00ff6c12"/>
    <w:pPr>
      <w:suppressAutoHyphens w:val="true"/>
      <w:spacing w:lineRule="auto" w:line="240" w:before="0" w:after="0"/>
      <w:jc w:val="both"/>
    </w:pPr>
    <w:rPr>
      <w:rFonts w:ascii="Times New Roman" w:hAnsi="Times New Roman" w:eastAsia="SimSun" w:cs="Times New Roman"/>
      <w:sz w:val="24"/>
      <w:szCs w:val="20"/>
      <w:lang w:val="x-none" w:eastAsia="zh-CN"/>
    </w:rPr>
  </w:style>
  <w:style w:type="paragraph" w:styleId="List">
    <w:name w:val="List"/>
    <w:basedOn w:val="BodyText"/>
    <w:uiPriority w:val="99"/>
    <w:rsid w:val="00ff6c12"/>
    <w:pPr>
      <w:widowControl w:val="false"/>
      <w:suppressAutoHyphens w:val="false"/>
      <w:snapToGrid w:val="false"/>
      <w:spacing w:lineRule="auto" w:line="288" w:before="0" w:after="140"/>
      <w:jc w:val="start"/>
    </w:pPr>
    <w:rPr>
      <w:rFonts w:ascii="Liberation Serif" w:hAnsi="Liberation Serif" w:eastAsia="Droid Sans" w:cs="FreeSans"/>
      <w:kern w:val="2"/>
      <w:szCs w:val="24"/>
      <w:lang w:val="en-US" w:bidi="hi-IN"/>
    </w:rPr>
  </w:style>
  <w:style w:type="paragraph" w:styleId="Caption">
    <w:name w:val="caption"/>
    <w:basedOn w:val="Normal"/>
    <w:uiPriority w:val="99"/>
    <w:qFormat/>
    <w:rsid w:val="00ff6c12"/>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Style23" w:customStyle="1">
    <w:name w:val="Покажчик"/>
    <w:basedOn w:val="Normal"/>
    <w:uiPriority w:val="99"/>
    <w:qFormat/>
    <w:rsid w:val="00ff6c12"/>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Style24">
    <w:name w:val="Верхній і нижній колонтитули"/>
    <w:basedOn w:val="Normal"/>
    <w:qFormat/>
    <w:pPr/>
    <w:rPr/>
  </w:style>
  <w:style w:type="paragraph" w:styleId="Header">
    <w:name w:val="header"/>
    <w:basedOn w:val="Normal"/>
    <w:link w:val="Style11"/>
    <w:uiPriority w:val="99"/>
    <w:unhideWhenUsed/>
    <w:rsid w:val="00ff6c12"/>
    <w:pPr>
      <w:suppressLineNumbers/>
      <w:tabs>
        <w:tab w:val="clear" w:pos="708"/>
        <w:tab w:val="center" w:pos="4819" w:leader="none"/>
        <w:tab w:val="right" w:pos="9638" w:leader="none"/>
      </w:tabs>
      <w:suppressAutoHyphens w:val="true"/>
      <w:spacing w:lineRule="auto" w:line="240" w:before="0" w:after="0"/>
    </w:pPr>
    <w:rPr>
      <w:rFonts w:ascii="Times New Roman" w:hAnsi="Times New Roman" w:eastAsia="SimSun" w:cs="Times New Roman"/>
      <w:sz w:val="24"/>
      <w:szCs w:val="24"/>
      <w:lang w:val="x-none" w:eastAsia="zh-CN"/>
    </w:rPr>
  </w:style>
  <w:style w:type="paragraph" w:styleId="NoSpacing">
    <w:name w:val="No Spacing"/>
    <w:link w:val="Style12"/>
    <w:uiPriority w:val="99"/>
    <w:qFormat/>
    <w:rsid w:val="00ff6c12"/>
    <w:pPr>
      <w:widowControl/>
      <w:suppressAutoHyphens w:val="true"/>
      <w:bidi w:val="0"/>
      <w:spacing w:lineRule="auto" w:line="240" w:before="0" w:after="0"/>
      <w:jc w:val="start"/>
    </w:pPr>
    <w:rPr>
      <w:rFonts w:ascii="Calibri" w:hAnsi="Calibri" w:eastAsia="SimSun" w:cs="Times New Roman" w:asciiTheme="minorHAnsi" w:hAnsiTheme="minorHAnsi"/>
      <w:color w:val="auto"/>
      <w:kern w:val="0"/>
      <w:sz w:val="22"/>
      <w:szCs w:val="22"/>
      <w:lang w:eastAsia="zh-CN" w:val="uk-UA" w:bidi="ar-SA"/>
    </w:rPr>
  </w:style>
  <w:style w:type="paragraph" w:styleId="ListParagraph">
    <w:name w:val="List Paragraph"/>
    <w:basedOn w:val="Normal"/>
    <w:uiPriority w:val="34"/>
    <w:qFormat/>
    <w:rsid w:val="00ff6c12"/>
    <w:pPr>
      <w:suppressAutoHyphens w:val="true"/>
      <w:overflowPunct w:val="true"/>
      <w:spacing w:before="0" w:after="200"/>
      <w:ind w:start="720"/>
      <w:contextualSpacing/>
    </w:pPr>
    <w:rPr>
      <w:rFonts w:ascii="Calibri" w:hAnsi="Calibri" w:eastAsia="SimSun" w:cs="Calibri"/>
      <w:lang w:val="ru-RU" w:eastAsia="zh-CN"/>
    </w:rPr>
  </w:style>
  <w:style w:type="paragraph" w:styleId="12" w:customStyle="1">
    <w:name w:val="Знак Знак1 Знак Знак Знак Знак Знак Знак Знак Знак Знак Знак Знак Знак Знак Знак Знак Знак"/>
    <w:basedOn w:val="Normal"/>
    <w:uiPriority w:val="99"/>
    <w:qFormat/>
    <w:rsid w:val="00ff6c12"/>
    <w:pPr>
      <w:spacing w:lineRule="auto" w:line="240" w:before="0" w:after="0"/>
    </w:pPr>
    <w:rPr>
      <w:rFonts w:ascii="Verdana" w:hAnsi="Verdana" w:eastAsia="SimSun" w:cs="Times New Roman"/>
      <w:sz w:val="20"/>
      <w:szCs w:val="20"/>
      <w:lang w:val="en-US"/>
    </w:rPr>
  </w:style>
  <w:style w:type="paragraph" w:styleId="13" w:customStyle="1">
    <w:name w:val="Знак Знак1 Знак Знак Знак Знак Знак Знак Знак Знак Знак Знак"/>
    <w:basedOn w:val="Normal"/>
    <w:uiPriority w:val="99"/>
    <w:qFormat/>
    <w:rsid w:val="00ff6c12"/>
    <w:pPr>
      <w:spacing w:lineRule="auto" w:line="240" w:before="0" w:after="0"/>
    </w:pPr>
    <w:rPr>
      <w:rFonts w:ascii="Verdana" w:hAnsi="Verdana" w:eastAsia="SimSun" w:cs="Times New Roman"/>
      <w:sz w:val="20"/>
      <w:szCs w:val="20"/>
      <w:lang w:val="en-US"/>
    </w:rPr>
  </w:style>
  <w:style w:type="paragraph" w:styleId="NormalWeb">
    <w:name w:val="Normal (Web)"/>
    <w:basedOn w:val="Normal"/>
    <w:qFormat/>
    <w:rsid w:val="00ff6c12"/>
    <w:pPr>
      <w:spacing w:lineRule="auto" w:line="240" w:beforeAutospacing="1" w:afterAutospacing="1"/>
    </w:pPr>
    <w:rPr>
      <w:rFonts w:ascii="Times New Roman" w:hAnsi="Times New Roman" w:eastAsia="SimSun" w:cs="Times New Roman"/>
      <w:sz w:val="24"/>
      <w:szCs w:val="24"/>
      <w:lang w:val="ru-RU" w:eastAsia="ru-RU"/>
    </w:rPr>
  </w:style>
  <w:style w:type="paragraph" w:styleId="211" w:customStyle="1">
    <w:name w:val="Основной текст с отступом 21"/>
    <w:basedOn w:val="Normal"/>
    <w:uiPriority w:val="99"/>
    <w:qFormat/>
    <w:rsid w:val="00ff6c12"/>
    <w:pPr>
      <w:suppressAutoHyphens w:val="true"/>
      <w:spacing w:lineRule="auto" w:line="240" w:before="0" w:after="0"/>
      <w:ind w:firstLine="435"/>
      <w:jc w:val="both"/>
    </w:pPr>
    <w:rPr>
      <w:rFonts w:ascii="Times New Roman" w:hAnsi="Times New Roman" w:eastAsia="SimSun" w:cs="Times New Roman"/>
      <w:spacing w:val="-4"/>
      <w:sz w:val="28"/>
      <w:szCs w:val="20"/>
      <w:lang w:eastAsia="zh-CN"/>
    </w:rPr>
  </w:style>
  <w:style w:type="paragraph" w:styleId="Style110" w:customStyle="1">
    <w:name w:val="Style1"/>
    <w:basedOn w:val="Normal"/>
    <w:uiPriority w:val="99"/>
    <w:qFormat/>
    <w:rsid w:val="00ff6c12"/>
    <w:pPr>
      <w:widowControl w:val="false"/>
      <w:suppressAutoHyphens w:val="true"/>
      <w:spacing w:lineRule="exact" w:line="322" w:before="0" w:after="0"/>
      <w:ind w:firstLine="2496"/>
    </w:pPr>
    <w:rPr>
      <w:rFonts w:ascii="Times New Roman" w:hAnsi="Times New Roman" w:eastAsia="SimSun" w:cs="Times New Roman"/>
      <w:sz w:val="24"/>
      <w:szCs w:val="24"/>
      <w:lang w:eastAsia="zh-CN"/>
    </w:rPr>
  </w:style>
  <w:style w:type="paragraph" w:styleId="Style31" w:customStyle="1">
    <w:name w:val="Style3"/>
    <w:basedOn w:val="Normal"/>
    <w:uiPriority w:val="99"/>
    <w:qFormat/>
    <w:rsid w:val="00ff6c12"/>
    <w:pPr>
      <w:widowControl w:val="false"/>
      <w:suppressAutoHyphens w:val="true"/>
      <w:spacing w:lineRule="exact" w:line="346" w:before="0" w:after="0"/>
      <w:ind w:firstLine="706"/>
    </w:pPr>
    <w:rPr>
      <w:rFonts w:ascii="Times New Roman" w:hAnsi="Times New Roman" w:eastAsia="SimSun" w:cs="Times New Roman"/>
      <w:sz w:val="24"/>
      <w:szCs w:val="24"/>
      <w:lang w:eastAsia="zh-CN"/>
    </w:rPr>
  </w:style>
  <w:style w:type="paragraph" w:styleId="Style41" w:customStyle="1">
    <w:name w:val="Style4"/>
    <w:basedOn w:val="Normal"/>
    <w:uiPriority w:val="99"/>
    <w:qFormat/>
    <w:rsid w:val="00ff6c12"/>
    <w:pPr>
      <w:widowControl w:val="false"/>
      <w:suppressAutoHyphens w:val="true"/>
      <w:spacing w:lineRule="exact" w:line="325" w:before="0" w:after="0"/>
      <w:ind w:firstLine="898"/>
      <w:jc w:val="both"/>
    </w:pPr>
    <w:rPr>
      <w:rFonts w:ascii="Times New Roman" w:hAnsi="Times New Roman" w:eastAsia="SimSun" w:cs="Times New Roman"/>
      <w:sz w:val="24"/>
      <w:szCs w:val="24"/>
      <w:lang w:eastAsia="zh-CN"/>
    </w:rPr>
  </w:style>
  <w:style w:type="paragraph" w:styleId="Title">
    <w:name w:val="Title"/>
    <w:basedOn w:val="Normal"/>
    <w:next w:val="BodyText"/>
    <w:link w:val="Style16"/>
    <w:uiPriority w:val="99"/>
    <w:qFormat/>
    <w:rsid w:val="00ff6c12"/>
    <w:pPr>
      <w:keepNext w:val="true"/>
      <w:widowControl w:val="false"/>
      <w:snapToGrid w:val="false"/>
      <w:spacing w:lineRule="auto" w:line="240" w:before="240" w:after="120"/>
    </w:pPr>
    <w:rPr>
      <w:rFonts w:ascii="Liberation Sans" w:hAnsi="Liberation Sans" w:eastAsia="Droid Sans Fallback" w:cs="FreeSans"/>
      <w:kern w:val="2"/>
      <w:sz w:val="28"/>
      <w:szCs w:val="28"/>
      <w:lang w:val="en-US" w:eastAsia="zh-CN" w:bidi="hi-IN"/>
    </w:rPr>
  </w:style>
  <w:style w:type="paragraph" w:styleId="41" w:customStyle="1">
    <w:name w:val="Указатель4"/>
    <w:basedOn w:val="Normal"/>
    <w:uiPriority w:val="99"/>
    <w:qFormat/>
    <w:rsid w:val="00ff6c12"/>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51" w:customStyle="1">
    <w:name w:val="Название объекта5"/>
    <w:basedOn w:val="Normal"/>
    <w:uiPriority w:val="99"/>
    <w:qFormat/>
    <w:rsid w:val="00ff6c12"/>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33" w:customStyle="1">
    <w:name w:val="Указатель3"/>
    <w:basedOn w:val="Normal"/>
    <w:uiPriority w:val="99"/>
    <w:qFormat/>
    <w:rsid w:val="00ff6c12"/>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42" w:customStyle="1">
    <w:name w:val="Название объекта4"/>
    <w:basedOn w:val="Title"/>
    <w:next w:val="BodyText"/>
    <w:uiPriority w:val="99"/>
    <w:qFormat/>
    <w:rsid w:val="00ff6c12"/>
    <w:pPr>
      <w:jc w:val="center"/>
    </w:pPr>
    <w:rPr>
      <w:b/>
      <w:bCs/>
      <w:sz w:val="56"/>
      <w:szCs w:val="56"/>
    </w:rPr>
  </w:style>
  <w:style w:type="paragraph" w:styleId="23" w:customStyle="1">
    <w:name w:val="Указатель2"/>
    <w:basedOn w:val="Normal"/>
    <w:uiPriority w:val="99"/>
    <w:qFormat/>
    <w:rsid w:val="00ff6c12"/>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34" w:customStyle="1">
    <w:name w:val="Название объекта3"/>
    <w:basedOn w:val="Normal"/>
    <w:uiPriority w:val="99"/>
    <w:qFormat/>
    <w:rsid w:val="00ff6c12"/>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14" w:customStyle="1">
    <w:name w:val="Указатель1"/>
    <w:basedOn w:val="Normal"/>
    <w:uiPriority w:val="99"/>
    <w:qFormat/>
    <w:rsid w:val="00ff6c12"/>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24" w:customStyle="1">
    <w:name w:val="Название объекта2"/>
    <w:basedOn w:val="Normal"/>
    <w:uiPriority w:val="99"/>
    <w:qFormat/>
    <w:rsid w:val="00ff6c12"/>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15" w:customStyle="1">
    <w:name w:val="Название объекта1"/>
    <w:basedOn w:val="Normal"/>
    <w:uiPriority w:val="99"/>
    <w:qFormat/>
    <w:rsid w:val="00ff6c12"/>
    <w:pPr>
      <w:widowControl w:val="false"/>
      <w:suppressLineNumbers/>
      <w:snapToGrid w:val="false"/>
      <w:spacing w:lineRule="auto" w:line="240" w:before="120" w:after="120"/>
    </w:pPr>
    <w:rPr>
      <w:rFonts w:ascii="Liberation Serif" w:hAnsi="Liberation Serif" w:eastAsia="Droid Sans" w:cs="FreeSans"/>
      <w:i/>
      <w:iCs/>
      <w:kern w:val="2"/>
      <w:sz w:val="24"/>
      <w:szCs w:val="24"/>
      <w:lang w:val="en-US" w:eastAsia="zh-CN" w:bidi="hi-IN"/>
    </w:rPr>
  </w:style>
  <w:style w:type="paragraph" w:styleId="16" w:customStyle="1">
    <w:name w:val="Название1"/>
    <w:basedOn w:val="Style22"/>
    <w:next w:val="BodyText"/>
    <w:uiPriority w:val="99"/>
    <w:qFormat/>
    <w:rsid w:val="00ff6c12"/>
    <w:pPr>
      <w:jc w:val="center"/>
    </w:pPr>
    <w:rPr>
      <w:b/>
      <w:bCs/>
      <w:sz w:val="56"/>
      <w:szCs w:val="56"/>
    </w:rPr>
  </w:style>
  <w:style w:type="paragraph" w:styleId="Style25" w:customStyle="1">
    <w:name w:val="Вміст таблиці"/>
    <w:basedOn w:val="Normal"/>
    <w:uiPriority w:val="99"/>
    <w:qFormat/>
    <w:rsid w:val="00ff6c12"/>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Style26" w:customStyle="1">
    <w:name w:val="Заголовок таблиці"/>
    <w:basedOn w:val="Style25"/>
    <w:uiPriority w:val="99"/>
    <w:qFormat/>
    <w:rsid w:val="00ff6c12"/>
    <w:pPr>
      <w:jc w:val="center"/>
    </w:pPr>
    <w:rPr>
      <w:b/>
      <w:bCs/>
    </w:rPr>
  </w:style>
  <w:style w:type="paragraph" w:styleId="xfmc1" w:customStyle="1">
    <w:name w:val="xfmc1"/>
    <w:basedOn w:val="Normal"/>
    <w:uiPriority w:val="99"/>
    <w:qFormat/>
    <w:rsid w:val="00ff6c12"/>
    <w:pPr>
      <w:snapToGrid w:val="false"/>
      <w:spacing w:lineRule="auto" w:line="240" w:before="100" w:after="100"/>
    </w:pPr>
    <w:rPr>
      <w:rFonts w:ascii="Times New Roman" w:hAnsi="Times New Roman" w:eastAsia="Droid Sans" w:cs="Times New Roman"/>
      <w:kern w:val="2"/>
      <w:sz w:val="24"/>
      <w:szCs w:val="24"/>
      <w:lang w:val="en-US" w:eastAsia="zh-CN" w:bidi="hi-IN"/>
    </w:rPr>
  </w:style>
  <w:style w:type="paragraph" w:styleId="Style27" w:customStyle="1">
    <w:name w:val="Содержимое таблицы"/>
    <w:basedOn w:val="Normal"/>
    <w:uiPriority w:val="99"/>
    <w:qFormat/>
    <w:rsid w:val="00ff6c12"/>
    <w:pPr>
      <w:widowControl w:val="false"/>
      <w:suppressLineNumbers/>
      <w:snapToGrid w:val="false"/>
      <w:spacing w:lineRule="auto" w:line="240" w:before="0" w:after="0"/>
    </w:pPr>
    <w:rPr>
      <w:rFonts w:ascii="Liberation Serif" w:hAnsi="Liberation Serif" w:eastAsia="Droid Sans" w:cs="FreeSans"/>
      <w:kern w:val="2"/>
      <w:sz w:val="24"/>
      <w:szCs w:val="24"/>
      <w:lang w:val="en-US" w:eastAsia="zh-CN" w:bidi="hi-IN"/>
    </w:rPr>
  </w:style>
  <w:style w:type="paragraph" w:styleId="Style28" w:customStyle="1">
    <w:name w:val="Заголовок таблицы"/>
    <w:basedOn w:val="Style27"/>
    <w:uiPriority w:val="99"/>
    <w:qFormat/>
    <w:rsid w:val="00ff6c12"/>
    <w:pPr>
      <w:jc w:val="center"/>
    </w:pPr>
    <w:rPr>
      <w:b/>
      <w:bCs/>
    </w:rPr>
  </w:style>
  <w:style w:type="paragraph" w:styleId="17" w:customStyle="1">
    <w:name w:val="Цитата1"/>
    <w:basedOn w:val="Normal"/>
    <w:uiPriority w:val="99"/>
    <w:qFormat/>
    <w:rsid w:val="00ff6c12"/>
    <w:pPr>
      <w:widowControl w:val="false"/>
      <w:snapToGrid w:val="false"/>
      <w:spacing w:lineRule="auto" w:line="240" w:before="0" w:after="283"/>
      <w:ind w:start="567" w:end="567"/>
    </w:pPr>
    <w:rPr>
      <w:rFonts w:ascii="Liberation Serif" w:hAnsi="Liberation Serif" w:eastAsia="Droid Sans" w:cs="FreeSans"/>
      <w:kern w:val="2"/>
      <w:sz w:val="24"/>
      <w:szCs w:val="24"/>
      <w:lang w:val="en-US" w:eastAsia="zh-CN" w:bidi="hi-IN"/>
    </w:rPr>
  </w:style>
  <w:style w:type="paragraph" w:styleId="Subtitle">
    <w:name w:val="Subtitle"/>
    <w:basedOn w:val="Title"/>
    <w:next w:val="BodyText"/>
    <w:link w:val="Style17"/>
    <w:qFormat/>
    <w:rsid w:val="00ff6c12"/>
    <w:pPr>
      <w:spacing w:before="60" w:after="120"/>
      <w:jc w:val="center"/>
    </w:pPr>
    <w:rPr>
      <w:sz w:val="36"/>
      <w:szCs w:val="36"/>
    </w:rPr>
  </w:style>
  <w:style w:type="paragraph" w:styleId="311" w:customStyle="1">
    <w:name w:val="Основной текст с отступом 31"/>
    <w:basedOn w:val="Normal"/>
    <w:uiPriority w:val="99"/>
    <w:qFormat/>
    <w:rsid w:val="00ff6c12"/>
    <w:pPr>
      <w:suppressAutoHyphens w:val="true"/>
      <w:spacing w:before="0" w:after="120"/>
      <w:ind w:start="283"/>
    </w:pPr>
    <w:rPr>
      <w:rFonts w:ascii="Calibri" w:hAnsi="Calibri" w:eastAsia="SimSun" w:cs="Antiqua"/>
      <w:sz w:val="16"/>
      <w:szCs w:val="16"/>
      <w:lang w:eastAsia="zh-CN"/>
    </w:rPr>
  </w:style>
  <w:style w:type="paragraph" w:styleId="rvps2" w:customStyle="1">
    <w:name w:val="rvps2"/>
    <w:basedOn w:val="Normal"/>
    <w:uiPriority w:val="99"/>
    <w:qFormat/>
    <w:rsid w:val="00ff6c12"/>
    <w:pPr>
      <w:suppressAutoHyphens w:val="true"/>
      <w:overflowPunct w:val="true"/>
      <w:spacing w:lineRule="auto" w:line="240" w:before="0" w:after="280"/>
      <w:textAlignment w:val="baseline"/>
    </w:pPr>
    <w:rPr>
      <w:rFonts w:ascii="Times New Roman" w:hAnsi="Times New Roman" w:eastAsia="SimSun" w:cs="Times New Roman"/>
      <w:sz w:val="24"/>
      <w:szCs w:val="24"/>
      <w:lang w:val="hr-HR" w:eastAsia="zh-CN"/>
    </w:rPr>
  </w:style>
  <w:style w:type="paragraph" w:styleId="rvps6" w:customStyle="1">
    <w:name w:val="rvps6"/>
    <w:basedOn w:val="Normal"/>
    <w:uiPriority w:val="99"/>
    <w:qFormat/>
    <w:rsid w:val="00ff6c12"/>
    <w:pPr>
      <w:suppressAutoHyphens w:val="true"/>
      <w:overflowPunct w:val="true"/>
      <w:spacing w:lineRule="auto" w:line="240" w:before="0" w:after="280"/>
      <w:textAlignment w:val="baseline"/>
    </w:pPr>
    <w:rPr>
      <w:rFonts w:ascii="Times New Roman" w:hAnsi="Times New Roman" w:eastAsia="SimSun" w:cs="Times New Roman"/>
      <w:sz w:val="24"/>
      <w:szCs w:val="24"/>
      <w:lang w:val="hr-HR" w:eastAsia="zh-CN"/>
    </w:rPr>
  </w:style>
  <w:style w:type="paragraph" w:styleId="user" w:customStyle="1">
    <w:name w:val="Вміст таблиці (user)"/>
    <w:basedOn w:val="Normal"/>
    <w:uiPriority w:val="99"/>
    <w:qFormat/>
    <w:rsid w:val="00ff6c12"/>
    <w:pPr>
      <w:suppressLineNumbers/>
      <w:suppressAutoHyphens w:val="true"/>
      <w:overflowPunct w:val="true"/>
      <w:spacing w:lineRule="auto" w:line="240" w:before="0" w:after="0"/>
    </w:pPr>
    <w:rPr>
      <w:rFonts w:ascii="Antiqua" w:hAnsi="Antiqua" w:eastAsia="SimSun" w:cs="Antiqua"/>
      <w:sz w:val="28"/>
      <w:szCs w:val="20"/>
      <w:lang w:val="hr-HR" w:eastAsia="zh-CN"/>
    </w:rPr>
  </w:style>
  <w:style w:type="paragraph" w:styleId="18" w:customStyle="1">
    <w:name w:val="1"/>
    <w:basedOn w:val="Normal"/>
    <w:qFormat/>
    <w:rsid w:val="00ff6c12"/>
    <w:pPr>
      <w:spacing w:lineRule="auto" w:line="240" w:before="0" w:after="0"/>
    </w:pPr>
    <w:rPr>
      <w:rFonts w:ascii="Verdana" w:hAnsi="Verdana" w:eastAsia="SimSun" w:cs="Times New Roman"/>
      <w:sz w:val="20"/>
      <w:szCs w:val="20"/>
      <w:lang w:val="en-US"/>
    </w:rPr>
  </w:style>
  <w:style w:type="paragraph" w:styleId="19" w:customStyle="1">
    <w:name w:val="Абзац списку1"/>
    <w:basedOn w:val="Normal"/>
    <w:uiPriority w:val="99"/>
    <w:qFormat/>
    <w:rsid w:val="00ff6c12"/>
    <w:pPr>
      <w:ind w:start="720"/>
    </w:pPr>
    <w:rPr>
      <w:rFonts w:ascii="Calibri" w:hAnsi="Calibri" w:eastAsia="SimSun" w:cs="Times New Roman"/>
      <w:lang w:val="ru-RU"/>
    </w:rPr>
  </w:style>
  <w:style w:type="paragraph" w:styleId="Style29" w:customStyle="1">
    <w:name w:val="Знак"/>
    <w:basedOn w:val="Normal"/>
    <w:uiPriority w:val="99"/>
    <w:qFormat/>
    <w:rsid w:val="00ff6c12"/>
    <w:pPr>
      <w:spacing w:lineRule="auto" w:line="240" w:before="0" w:after="0"/>
    </w:pPr>
    <w:rPr>
      <w:rFonts w:ascii="Verdana" w:hAnsi="Verdana" w:eastAsia="SimSun" w:cs="Times New Roman"/>
      <w:sz w:val="20"/>
      <w:szCs w:val="20"/>
      <w:lang w:val="en-US"/>
    </w:rPr>
  </w:style>
  <w:style w:type="paragraph" w:styleId="BalloonText">
    <w:name w:val="Balloon Text"/>
    <w:basedOn w:val="Normal"/>
    <w:link w:val="Style18"/>
    <w:uiPriority w:val="99"/>
    <w:qFormat/>
    <w:rsid w:val="00ff6c12"/>
    <w:pPr>
      <w:overflowPunct w:val="true"/>
      <w:spacing w:lineRule="auto" w:line="240" w:before="0" w:after="0"/>
    </w:pPr>
    <w:rPr>
      <w:rFonts w:ascii="Tahoma" w:hAnsi="Tahoma" w:eastAsia="SimSun" w:cs="Times New Roman"/>
      <w:sz w:val="16"/>
      <w:szCs w:val="16"/>
      <w:lang w:val="hr-HR" w:eastAsia="ru-RU"/>
    </w:rPr>
  </w:style>
  <w:style w:type="paragraph" w:styleId="BodyTextIndent3">
    <w:name w:val="Body Text Indent 3"/>
    <w:basedOn w:val="Normal"/>
    <w:link w:val="32"/>
    <w:uiPriority w:val="99"/>
    <w:qFormat/>
    <w:rsid w:val="00ff6c12"/>
    <w:pPr>
      <w:overflowPunct w:val="true"/>
      <w:spacing w:lineRule="auto" w:line="240" w:before="0" w:after="120"/>
      <w:ind w:start="283"/>
    </w:pPr>
    <w:rPr>
      <w:rFonts w:ascii="Antiqua" w:hAnsi="Antiqua" w:eastAsia="SimSun" w:cs="Times New Roman"/>
      <w:sz w:val="16"/>
      <w:szCs w:val="16"/>
      <w:lang w:val="hr-HR" w:eastAsia="ru-RU"/>
    </w:rPr>
  </w:style>
  <w:style w:type="paragraph" w:styleId="HTMLPreformatted">
    <w:name w:val="HTML Preformatted"/>
    <w:basedOn w:val="Normal"/>
    <w:link w:val="HTML"/>
    <w:unhideWhenUsed/>
    <w:qFormat/>
    <w:rsid w:val="00ff6c12"/>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SimSun" w:cs="Times New Roman"/>
      <w:sz w:val="20"/>
      <w:szCs w:val="20"/>
      <w:lang w:val="x-none" w:eastAsia="x-none"/>
    </w:rPr>
  </w:style>
  <w:style w:type="paragraph" w:styleId="Footer">
    <w:name w:val="footer"/>
    <w:basedOn w:val="Normal"/>
    <w:link w:val="Style19"/>
    <w:uiPriority w:val="99"/>
    <w:unhideWhenUsed/>
    <w:rsid w:val="00ff6c12"/>
    <w:pPr>
      <w:suppressLineNumbers/>
      <w:tabs>
        <w:tab w:val="clear" w:pos="708"/>
        <w:tab w:val="center" w:pos="4819" w:leader="none"/>
        <w:tab w:val="right" w:pos="9638" w:leader="none"/>
      </w:tabs>
      <w:suppressAutoHyphens w:val="true"/>
      <w:spacing w:lineRule="auto" w:line="240" w:before="0" w:after="0"/>
    </w:pPr>
    <w:rPr>
      <w:rFonts w:ascii="Times New Roman" w:hAnsi="Times New Roman" w:eastAsia="SimSun" w:cs="Times New Roman"/>
      <w:sz w:val="24"/>
      <w:szCs w:val="24"/>
      <w:lang w:val="x-none" w:eastAsia="zh-CN"/>
    </w:rPr>
  </w:style>
  <w:style w:type="paragraph" w:styleId="61" w:customStyle="1">
    <w:name w:val="Указатель6"/>
    <w:basedOn w:val="Normal"/>
    <w:uiPriority w:val="99"/>
    <w:qFormat/>
    <w:rsid w:val="00ff6c12"/>
    <w:pPr>
      <w:suppressLineNumbers/>
      <w:suppressAutoHyphens w:val="true"/>
      <w:spacing w:lineRule="auto" w:line="240" w:before="0" w:after="0"/>
    </w:pPr>
    <w:rPr>
      <w:rFonts w:ascii="Times New Roman" w:hAnsi="Times New Roman" w:eastAsia="SimSun" w:cs="FreeSans"/>
      <w:sz w:val="24"/>
      <w:szCs w:val="24"/>
      <w:lang w:eastAsia="zh-CN"/>
    </w:rPr>
  </w:style>
  <w:style w:type="paragraph" w:styleId="52" w:customStyle="1">
    <w:name w:val="Указатель5"/>
    <w:basedOn w:val="Normal"/>
    <w:uiPriority w:val="99"/>
    <w:qFormat/>
    <w:rsid w:val="00ff6c12"/>
    <w:pPr>
      <w:suppressLineNumbers/>
      <w:suppressAutoHyphens w:val="true"/>
      <w:spacing w:lineRule="auto" w:line="240" w:before="0" w:after="0"/>
    </w:pPr>
    <w:rPr>
      <w:rFonts w:ascii="Times New Roman" w:hAnsi="Times New Roman" w:eastAsia="SimSun" w:cs="FreeSans"/>
      <w:sz w:val="24"/>
      <w:szCs w:val="24"/>
      <w:lang w:eastAsia="zh-CN"/>
    </w:rPr>
  </w:style>
  <w:style w:type="paragraph" w:styleId="110" w:customStyle="1">
    <w:name w:val="Без інтервалів1"/>
    <w:uiPriority w:val="99"/>
    <w:qFormat/>
    <w:rsid w:val="00ff6c12"/>
    <w:pPr>
      <w:widowControl/>
      <w:suppressAutoHyphens w:val="true"/>
      <w:bidi w:val="0"/>
      <w:spacing w:lineRule="auto" w:line="240" w:before="0" w:after="0"/>
      <w:jc w:val="start"/>
    </w:pPr>
    <w:rPr>
      <w:rFonts w:ascii="Calibri" w:hAnsi="Calibri" w:eastAsia="Calibri" w:cs="Calibri" w:asciiTheme="minorHAnsi" w:eastAsiaTheme="minorHAnsi" w:hAnsiTheme="minorHAnsi"/>
      <w:color w:val="auto"/>
      <w:kern w:val="0"/>
      <w:sz w:val="22"/>
      <w:szCs w:val="22"/>
      <w:lang w:eastAsia="zh-CN" w:val="uk-UA" w:bidi="ar-SA"/>
    </w:rPr>
  </w:style>
  <w:style w:type="paragraph" w:styleId="312" w:customStyle="1">
    <w:name w:val="Основной текст 31"/>
    <w:basedOn w:val="Normal"/>
    <w:uiPriority w:val="99"/>
    <w:qFormat/>
    <w:rsid w:val="00ff6c12"/>
    <w:pPr>
      <w:suppressAutoHyphens w:val="true"/>
      <w:spacing w:lineRule="auto" w:line="240" w:before="0" w:after="120"/>
    </w:pPr>
    <w:rPr>
      <w:rFonts w:ascii="Times New Roman" w:hAnsi="Times New Roman" w:eastAsia="SimSun" w:cs="Times New Roman"/>
      <w:sz w:val="16"/>
      <w:szCs w:val="16"/>
      <w:lang w:eastAsia="zh-CN"/>
    </w:rPr>
  </w:style>
  <w:style w:type="paragraph" w:styleId="Style30" w:customStyle="1">
    <w:name w:val="Содержимое врезки"/>
    <w:basedOn w:val="Normal"/>
    <w:uiPriority w:val="99"/>
    <w:qFormat/>
    <w:rsid w:val="00ff6c12"/>
    <w:pPr>
      <w:suppressAutoHyphens w:val="true"/>
      <w:spacing w:lineRule="auto" w:line="240" w:before="0" w:after="0"/>
    </w:pPr>
    <w:rPr>
      <w:rFonts w:ascii="Times New Roman" w:hAnsi="Times New Roman" w:eastAsia="SimSun" w:cs="Times New Roman"/>
      <w:sz w:val="24"/>
      <w:szCs w:val="24"/>
      <w:lang w:eastAsia="zh-CN"/>
    </w:rPr>
  </w:style>
  <w:style w:type="paragraph" w:styleId="212" w:customStyle="1">
    <w:name w:val="Основной текст 21"/>
    <w:basedOn w:val="Normal"/>
    <w:uiPriority w:val="99"/>
    <w:qFormat/>
    <w:rsid w:val="00ff6c12"/>
    <w:pPr>
      <w:suppressAutoHyphens w:val="true"/>
      <w:spacing w:lineRule="auto" w:line="480" w:before="0" w:after="120"/>
    </w:pPr>
    <w:rPr>
      <w:rFonts w:ascii="Times New Roman" w:hAnsi="Times New Roman" w:eastAsia="SimSun" w:cs="Times New Roman"/>
      <w:sz w:val="24"/>
      <w:szCs w:val="24"/>
      <w:lang w:eastAsia="zh-CN"/>
    </w:rPr>
  </w:style>
  <w:style w:type="paragraph" w:styleId="Style210" w:customStyle="1">
    <w:name w:val="Style2"/>
    <w:basedOn w:val="Normal"/>
    <w:uiPriority w:val="99"/>
    <w:qFormat/>
    <w:rsid w:val="00ff6c12"/>
    <w:pPr>
      <w:widowControl w:val="false"/>
      <w:spacing w:lineRule="exact" w:line="139" w:before="0" w:after="0"/>
      <w:ind w:firstLine="1080"/>
    </w:pPr>
    <w:rPr>
      <w:rFonts w:ascii="Times New Roman" w:hAnsi="Times New Roman" w:eastAsia="SimSun" w:cs="Times New Roman"/>
      <w:sz w:val="24"/>
      <w:szCs w:val="24"/>
      <w:lang w:val="ru-RU" w:eastAsia="ru-RU"/>
    </w:rPr>
  </w:style>
  <w:style w:type="paragraph" w:styleId="ParagraphStyle7" w:customStyle="1">
    <w:name w:val="Paragraph Style7"/>
    <w:uiPriority w:val="99"/>
    <w:qFormat/>
    <w:rsid w:val="00ff6c12"/>
    <w:pPr>
      <w:widowControl/>
      <w:shd w:val="clear" w:color="auto" w:fill="FFFFFF"/>
      <w:suppressAutoHyphens w:val="true"/>
      <w:bidi w:val="0"/>
      <w:spacing w:lineRule="auto" w:line="240" w:before="0" w:after="0"/>
      <w:ind w:firstLine="870"/>
      <w:jc w:val="both"/>
    </w:pPr>
    <w:rPr>
      <w:rFonts w:ascii="Courier New" w:hAnsi="Courier New" w:eastAsia="SimSun" w:cs="Courier New"/>
      <w:color w:val="auto"/>
      <w:kern w:val="2"/>
      <w:sz w:val="24"/>
      <w:szCs w:val="24"/>
      <w:lang w:val="ru-RU" w:eastAsia="en-US" w:bidi="ar-SA"/>
    </w:rPr>
  </w:style>
  <w:style w:type="paragraph" w:styleId="111" w:customStyle="1">
    <w:name w:val="Абзац списка1"/>
    <w:basedOn w:val="Normal"/>
    <w:uiPriority w:val="99"/>
    <w:qFormat/>
    <w:rsid w:val="00ff6c12"/>
    <w:pPr>
      <w:ind w:start="720"/>
    </w:pPr>
    <w:rPr>
      <w:rFonts w:ascii="Calibri" w:hAnsi="Calibri" w:eastAsia="SimSun" w:cs="Times New Roman"/>
      <w:lang w:val="ru-RU"/>
    </w:rPr>
  </w:style>
  <w:style w:type="paragraph" w:styleId="Style32" w:customStyle="1">
    <w:name w:val="Знак Знак Знак Знак"/>
    <w:basedOn w:val="Normal"/>
    <w:qFormat/>
    <w:rsid w:val="00ff6c12"/>
    <w:pPr>
      <w:spacing w:lineRule="auto" w:line="240" w:before="0" w:after="0"/>
    </w:pPr>
    <w:rPr>
      <w:rFonts w:ascii="Verdana" w:hAnsi="Verdana" w:eastAsia="SimSun" w:cs="Times New Roman"/>
      <w:sz w:val="20"/>
      <w:szCs w:val="20"/>
      <w:lang w:val="en-US"/>
    </w:rPr>
  </w:style>
  <w:style w:type="paragraph" w:styleId="rvps17" w:customStyle="1">
    <w:name w:val="rvps17"/>
    <w:basedOn w:val="Normal"/>
    <w:uiPriority w:val="99"/>
    <w:qFormat/>
    <w:rsid w:val="00ff6c12"/>
    <w:pPr>
      <w:spacing w:lineRule="auto" w:line="240" w:beforeAutospacing="1" w:afterAutospacing="1"/>
    </w:pPr>
    <w:rPr>
      <w:rFonts w:ascii="Times New Roman" w:hAnsi="Times New Roman" w:eastAsia="SimSun" w:cs="Times New Roman"/>
      <w:sz w:val="24"/>
      <w:szCs w:val="24"/>
      <w:lang w:eastAsia="uk-UA"/>
    </w:rPr>
  </w:style>
  <w:style w:type="paragraph" w:styleId="rvps7" w:customStyle="1">
    <w:name w:val="rvps7"/>
    <w:basedOn w:val="Normal"/>
    <w:uiPriority w:val="99"/>
    <w:qFormat/>
    <w:rsid w:val="00ff6c12"/>
    <w:pPr>
      <w:spacing w:lineRule="auto" w:line="240" w:beforeAutospacing="1" w:afterAutospacing="1"/>
    </w:pPr>
    <w:rPr>
      <w:rFonts w:ascii="Times New Roman" w:hAnsi="Times New Roman" w:eastAsia="SimSun" w:cs="Times New Roman"/>
      <w:sz w:val="24"/>
      <w:szCs w:val="24"/>
      <w:lang w:eastAsia="uk-UA"/>
    </w:rPr>
  </w:style>
  <w:style w:type="paragraph" w:styleId="BodyTextIndent">
    <w:name w:val="Body Text Indent"/>
    <w:basedOn w:val="Normal"/>
    <w:link w:val="Style21"/>
    <w:rsid w:val="00ff6c12"/>
    <w:pPr>
      <w:overflowPunct w:val="true"/>
      <w:spacing w:lineRule="auto" w:line="240" w:before="0" w:after="120"/>
      <w:ind w:start="283"/>
    </w:pPr>
    <w:rPr>
      <w:rFonts w:ascii="Antiqua" w:hAnsi="Antiqua" w:eastAsia="SimSun" w:cs="Times New Roman"/>
      <w:sz w:val="28"/>
      <w:szCs w:val="20"/>
      <w:lang w:val="hr-HR" w:eastAsia="x-none"/>
    </w:rPr>
  </w:style>
  <w:style w:type="paragraph" w:styleId="BodyText2">
    <w:name w:val="Body Text 2"/>
    <w:basedOn w:val="Normal"/>
    <w:link w:val="22"/>
    <w:qFormat/>
    <w:rsid w:val="00ff6c12"/>
    <w:pPr>
      <w:overflowPunct w:val="true"/>
      <w:spacing w:lineRule="auto" w:line="480" w:before="0" w:after="120"/>
    </w:pPr>
    <w:rPr>
      <w:rFonts w:ascii="Antiqua" w:hAnsi="Antiqua" w:eastAsia="SimSun" w:cs="Times New Roman"/>
      <w:sz w:val="28"/>
      <w:szCs w:val="20"/>
      <w:lang w:val="hr-HR" w:eastAsia="ru-RU"/>
    </w:rPr>
  </w:style>
  <w:style w:type="paragraph" w:styleId="Style33">
    <w:name w:val="Вміст рамки"/>
    <w:basedOn w:val="Normal"/>
    <w:qFormat/>
    <w:pPr/>
    <w:rPr/>
  </w:style>
  <w:style w:type="paragraph" w:styleId="Style34">
    <w:name w:val="Верхній колонтитул ліворуч"/>
    <w:basedOn w:val="Header"/>
    <w:qFormat/>
    <w:pPr/>
    <w:rPr/>
  </w:style>
  <w:style w:type="numbering" w:styleId="Style35" w:default="1">
    <w:name w:val="Без маркерів"/>
    <w:uiPriority w:val="99"/>
    <w:semiHidden/>
    <w:unhideWhenUsed/>
    <w:qFormat/>
  </w:style>
  <w:style w:type="numbering" w:styleId="112" w:customStyle="1">
    <w:name w:val="Нет списка1"/>
    <w:uiPriority w:val="99"/>
    <w:semiHidden/>
    <w:unhideWhenUsed/>
    <w:qFormat/>
    <w:rsid w:val="00ff6c12"/>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rsid w:val="00ff6c12"/>
    <w:pPr>
      <w:spacing w:after="0" w:line="240" w:lineRule="auto"/>
    </w:pPr>
    <w:rPr>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1"/>
    <w:uiPriority w:val="59"/>
    <w:rsid w:val="00ff6c12"/>
    <w:pPr>
      <w:spacing w:after="0" w:line="240" w:lineRule="auto"/>
    </w:pPr>
    <w:rPr>
      <w:sz w:val="20"/>
      <w:szCs w:val="20"/>
      <w:lang w:val="ru-RU"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LibreOffice/25.8.6.2$Windows_x86 LibreOffice_project/b4b39682cd9868fa725bc664aff94278d315bd04</Application>
  <AppVersion>15.0000</AppVersion>
  <Pages>34</Pages>
  <Words>3688</Words>
  <Characters>26791</Characters>
  <CharactersWithSpaces>29937</CharactersWithSpaces>
  <Paragraphs>826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2026-05-06T07:09:00Z</dcterms:created>
  <dc:creator>Користувач</dc:creator>
  <dc:description/>
  <dc:language>uk-UA</dc:language>
  <cp:lastModifiedBy/>
  <cp:lastPrinted>2026-05-06T13:16:00Z</cp:lastPrinted>
  <dcterms:modified xsi:type="dcterms:W3CDTF">2026-05-22T13:13:24Z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