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5040" w:leader="none"/>
        </w:tabs>
        <w:suppressAutoHyphens w:val="true"/>
        <w:spacing w:before="0" w:after="0"/>
        <w:jc w:val="center"/>
        <w:rPr>
          <w:rFonts w:ascii="Times New Roman" w:hAnsi="Times New Roman" w:eastAsia="Times New Roman" w:cs="Times New Roman"/>
          <w:i/>
          <w:sz w:val="24"/>
          <w:szCs w:val="24"/>
          <w:u w:val="single"/>
          <w:lang w:eastAsia="ru-RU"/>
        </w:rPr>
      </w:pPr>
      <w:r>
        <w:rPr>
          <w:rFonts w:eastAsia="Times New Roman" w:cs="Times New Roman" w:ascii="Calibri" w:hAnsi="Calibri"/>
          <w:sz w:val="24"/>
          <w:szCs w:val="20"/>
          <w:lang w:eastAsia="ru-RU"/>
        </w:rPr>
      </w:r>
    </w:p>
    <w:tbl>
      <w:tblPr>
        <w:tblW w:w="9571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4785"/>
        <w:gridCol w:w="4786"/>
      </w:tblGrid>
      <w:tr>
        <w:trPr>
          <w:trHeight w:val="1713" w:hRule="atLeast"/>
        </w:trPr>
        <w:tc>
          <w:tcPr>
            <w:tcW w:w="478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</w:r>
          </w:p>
        </w:tc>
        <w:tc>
          <w:tcPr>
            <w:tcW w:w="478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ar-SA"/>
              </w:rPr>
              <w:t>ЗАТВЕРДЖЕНО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Рішення Роздільнянської міської ради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Одеської області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19 травня 2026 року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  <w:t>№</w:t>
            </w:r>
            <w:hyperlink r:id="rId2"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5270-VIIІ</w:t>
              </w:r>
            </w:hyperlink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8"/>
          <w:tab w:val="left" w:pos="993" w:leader="none"/>
          <w:tab w:val="left" w:pos="1080" w:leader="none"/>
        </w:tabs>
        <w:suppressAutoHyphens w:val="true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ПОЛОЖЕННЯ</w:t>
      </w:r>
    </w:p>
    <w:p>
      <w:pPr>
        <w:pStyle w:val="Normal"/>
        <w:tabs>
          <w:tab w:val="clear" w:pos="708"/>
          <w:tab w:val="left" w:pos="1008" w:leader="none"/>
        </w:tabs>
        <w:suppressAutoHyphens w:val="true"/>
        <w:spacing w:lineRule="auto" w:line="240" w:before="0" w:after="0"/>
        <w:ind w:start="360"/>
        <w:jc w:val="center"/>
        <w:textAlignment w:val="baseline"/>
        <w:rPr>
          <w:rFonts w:ascii="Times New Roman" w:hAnsi="Times New Roman" w:eastAsia="Arial" w:cs="Times New Roman"/>
          <w:b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про одноразове преміювання</w:t>
      </w:r>
      <w:r>
        <w:rPr/>
        <w:t xml:space="preserve">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 xml:space="preserve">учнів,  учасників молодіжних та дитячих колективів закладів культури Роздільнянської міської територіальної громади, </w:t>
      </w:r>
      <w:r>
        <w:rPr>
          <w:rFonts w:cs="Times New Roman" w:ascii="Times New Roman" w:hAnsi="Times New Roman"/>
          <w:b/>
          <w:sz w:val="24"/>
          <w:szCs w:val="24"/>
        </w:rPr>
        <w:t>за вагомі досягнення у сфері культури та мистецтва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І. Загальні положення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1.1. Положення</w:t>
      </w:r>
      <w:r>
        <w:rPr>
          <w:rFonts w:eastAsia="Times New Roman" w:cs="Times New Roman" w:ascii="Times New Roman" w:hAnsi="Times New Roman"/>
          <w:caps/>
          <w:sz w:val="24"/>
          <w:szCs w:val="24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про преміювання учнів, учасників молодіжних та дитячих колективів закладів культури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Роздільнянської міської територіальної громади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, які мають вагомі досягнення у сфері культури та мистецтва.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(надалі -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ar-SA"/>
        </w:rPr>
        <w:t>Положення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) розроблено відповідно до законів України «Про місцеве самоврядування в Україні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ar-SA"/>
        </w:rPr>
        <w:t xml:space="preserve">»,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«Про культуру», «Про позашкільну освіту», указу Президента України  від 30 вересня 2010 року № 927/2010 «Про заходи щодо розвитку системи виявлення та підтримки обдарованих  і талановитих дітей та молоді».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1.2. Преміювання учнів, учасників молодіжних та дитячих колективів закладів культури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Роздільнянської міської територіальної громади,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які мають вагомі  досягнення у сфері культури та мистецтва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(надалі -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ar-SA"/>
        </w:rPr>
        <w:t>Премія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) здійснюється з метою заохочення та підтримки талановитої, обдарованої  й успішної учнівської молоді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Роздільнянської міської територіальної громади,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та спрямована на </w:t>
      </w:r>
      <w:r>
        <w:rPr>
          <w:rFonts w:cs="Times New Roman" w:ascii="Times New Roman" w:hAnsi="Times New Roman"/>
          <w:sz w:val="24"/>
          <w:szCs w:val="24"/>
        </w:rPr>
        <w:t>розвиток їхнього творчого  потенціалу, стимулювання подальших досягнень, формування позитивної мотивації до самореалізації, підвищення престижу культури, а також популяризацію здобутків учнів, учасників молодіжних та дитячих колективів закладів культури Роздільнянської міської територіальної громади на регіональному, всеукраїнському та міжнародному рівнях.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1.3. Премія виплачується одноразово учням, учасникам молодіжних та дитячих колективів </w:t>
      </w:r>
      <w:r>
        <w:rPr>
          <w:rFonts w:cs="Times New Roman" w:ascii="Times New Roman" w:hAnsi="Times New Roman"/>
          <w:sz w:val="24"/>
          <w:szCs w:val="24"/>
        </w:rPr>
        <w:t xml:space="preserve"> закладів культури Роздільнянської міської територіальної громади за вагомі досягнення у сфері культури та мистецтва.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ІІ. Визначення кандидатів  на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преміювання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2.1. Кандидатами на призначення Премії є учні, учасники молодіжних та дитячих колективів закладів культури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Роздільнянської міської територіальної громади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, які мають вагомі досягнення у сфері культури та мистецтва.</w:t>
      </w:r>
    </w:p>
    <w:p>
      <w:pPr>
        <w:pStyle w:val="NormalWeb"/>
        <w:spacing w:before="280" w:after="280"/>
        <w:rPr/>
      </w:pPr>
      <w:r>
        <w:rPr>
          <w:lang w:eastAsia="ar-SA"/>
        </w:rPr>
        <w:t xml:space="preserve">2.2. </w:t>
      </w:r>
      <w:r>
        <w:rPr>
          <w:bCs/>
        </w:rPr>
        <w:t>Кандидатами на призначення Премії є:</w:t>
      </w:r>
    </w:p>
    <w:p>
      <w:pPr>
        <w:pStyle w:val="Normal"/>
        <w:spacing w:lineRule="auto" w:line="240" w:beforeAutospacing="1" w:afterAutospacing="1"/>
        <w:ind w:start="72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>- Учні,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 xml:space="preserve">учасники молодіжних та дитячих колективів  закладів культури, які здобули Гран-прі або призові місця за високі досягнення та творчі здібності у хореографічних, вокальних, музичних, мистецьких та інших напрямах;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2.3. Премія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учням, виплачується Відділом культури відповідно до рішення Виконавчого комітету Роздільнянської міської ради за поданням закладів культури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Роздільнянської міської територіальної громади. 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uk-UA"/>
        </w:rPr>
        <w:t>2.3.1.</w:t>
      </w: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 xml:space="preserve"> У поданні закладів культури Роздільнянської міської територіальної громади зазначається наступна інформація:</w:t>
      </w:r>
    </w:p>
    <w:p>
      <w:pPr>
        <w:pStyle w:val="Normal"/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uk-UA"/>
        </w:rPr>
        <w:t>Для колективів:</w:t>
      </w:r>
    </w:p>
    <w:p>
      <w:pPr>
        <w:pStyle w:val="ListParagraph"/>
        <w:numPr>
          <w:ilvl w:val="0"/>
          <w:numId w:val="1"/>
        </w:numPr>
        <w:spacing w:lineRule="auto" w:line="240" w:beforeAutospacing="1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 xml:space="preserve">назва колективу;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>прізвище, ім’я та по батькові керівника  колективу;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 xml:space="preserve">склад колективу (перелік учасників); </w:t>
      </w:r>
    </w:p>
    <w:p>
      <w:pPr>
        <w:pStyle w:val="ListParagraph"/>
        <w:numPr>
          <w:ilvl w:val="0"/>
          <w:numId w:val="1"/>
        </w:numPr>
        <w:spacing w:lineRule="auto" w:line="240" w:before="0" w:afterAutospacing="1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 xml:space="preserve">досягнення учасників колективу з підтверджуючими документами (призові місця, гран-прі, перемоги у конкурсах, фестивалях тощо). </w:t>
      </w:r>
    </w:p>
    <w:p>
      <w:pPr>
        <w:pStyle w:val="Normal"/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uk-UA"/>
        </w:rPr>
        <w:t>Для окремих учнів та учасників:</w:t>
      </w:r>
    </w:p>
    <w:p>
      <w:pPr>
        <w:pStyle w:val="ListParagraph"/>
        <w:numPr>
          <w:ilvl w:val="0"/>
          <w:numId w:val="1"/>
        </w:numPr>
        <w:spacing w:lineRule="auto" w:line="240" w:beforeAutospacing="1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 xml:space="preserve">прізвище, ім’я та по батькові;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 xml:space="preserve">досягнення учня/учасника з підтверджуючими документами (гран-прі, призові місця тощо); </w:t>
      </w:r>
    </w:p>
    <w:p>
      <w:pPr>
        <w:pStyle w:val="ListParagraph"/>
        <w:numPr>
          <w:ilvl w:val="0"/>
          <w:numId w:val="1"/>
        </w:numPr>
        <w:spacing w:lineRule="auto" w:line="240" w:before="0" w:afterAutospacing="1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 xml:space="preserve">прізвище, ім’я та по батькові законного представника (батьків), його статус (мати, батько, опікун). 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uk-UA"/>
        </w:rPr>
        <w:t>2.3.2.</w:t>
      </w: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 xml:space="preserve"> До подання додаються: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uk-UA"/>
        </w:rPr>
        <w:t>Для колективів:</w:t>
      </w:r>
    </w:p>
    <w:p>
      <w:pPr>
        <w:pStyle w:val="ListParagraph"/>
        <w:numPr>
          <w:ilvl w:val="0"/>
          <w:numId w:val="1"/>
        </w:numPr>
        <w:spacing w:lineRule="auto" w:line="240" w:beforeAutospacing="1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 xml:space="preserve">копія паспорта або іншого документа, що посвідчує особу керівника колективу;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 xml:space="preserve">копія ІПН;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 xml:space="preserve">довідка з обслуговуючого банку про наявність відкритого рахунку для виплати премії; </w:t>
      </w:r>
    </w:p>
    <w:p>
      <w:pPr>
        <w:pStyle w:val="ListParagraph"/>
        <w:numPr>
          <w:ilvl w:val="0"/>
          <w:numId w:val="1"/>
        </w:numPr>
        <w:spacing w:lineRule="auto" w:line="240" w:before="0" w:afterAutospacing="1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 xml:space="preserve">список учасників колективу з підписами керівника та, за необхідності, законних представників вихованців. 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uk-UA"/>
        </w:rPr>
        <w:t>Для окремих учнів та учасників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uk-UA"/>
        </w:rPr>
        <w:t>:</w:t>
      </w:r>
    </w:p>
    <w:p>
      <w:pPr>
        <w:pStyle w:val="ListParagraph"/>
        <w:numPr>
          <w:ilvl w:val="0"/>
          <w:numId w:val="1"/>
        </w:numPr>
        <w:spacing w:lineRule="auto" w:line="240" w:beforeAutospacing="1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 xml:space="preserve">копія паспорта або іншого документа, що посвідчує особу законного представника (батьків);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>копія ІПН;</w:t>
      </w:r>
    </w:p>
    <w:p>
      <w:pPr>
        <w:pStyle w:val="ListParagraph"/>
        <w:numPr>
          <w:ilvl w:val="0"/>
          <w:numId w:val="1"/>
        </w:numPr>
        <w:spacing w:lineRule="auto" w:line="240" w:before="0" w:afterAutospacing="1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 xml:space="preserve">довідка з обслуговуючого банку про наявність відкритого рахунку для виплати премії на ім’я законного представника. 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 xml:space="preserve">ІІІ. Фінансування та порядок виплати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премій.</w:t>
      </w:r>
    </w:p>
    <w:p>
      <w:pPr>
        <w:pStyle w:val="Normal"/>
        <w:tabs>
          <w:tab w:val="clear" w:pos="708"/>
          <w:tab w:val="left" w:pos="993" w:leader="none"/>
          <w:tab w:val="left" w:pos="1080" w:leader="none"/>
        </w:tabs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Web"/>
        <w:spacing w:beforeAutospacing="0" w:before="0" w:after="280"/>
        <w:jc w:val="both"/>
        <w:rPr/>
      </w:pPr>
      <w:r>
        <w:rPr>
          <w:rStyle w:val="Strong"/>
        </w:rPr>
        <w:t>3.1.</w:t>
      </w:r>
      <w:r>
        <w:rPr/>
        <w:t xml:space="preserve"> Інформація про </w:t>
      </w:r>
      <w:r>
        <w:rPr>
          <w:bCs/>
          <w:lang w:eastAsia="ru-RU"/>
        </w:rPr>
        <w:t xml:space="preserve">учнів, учасників молодіжних та дитячих колективів закладів культури </w:t>
      </w:r>
      <w:r>
        <w:rPr>
          <w:lang w:eastAsia="ru-RU"/>
        </w:rPr>
        <w:t>Роздільнянської міської територіальної громади</w:t>
      </w:r>
      <w:r>
        <w:rPr>
          <w:bCs/>
          <w:lang w:eastAsia="ru-RU"/>
        </w:rPr>
        <w:t>, які мають вагомі досягнення у сфері культури та мистецтва,</w:t>
      </w:r>
      <w:r>
        <w:rPr/>
        <w:t xml:space="preserve"> нагороджених Премією, оголошується в урочистій обстановці.</w:t>
      </w:r>
    </w:p>
    <w:p>
      <w:pPr>
        <w:pStyle w:val="NormalWeb"/>
        <w:spacing w:beforeAutospacing="0" w:before="0" w:after="280"/>
        <w:jc w:val="both"/>
        <w:rPr/>
      </w:pPr>
      <w:r>
        <w:rPr>
          <w:rStyle w:val="Strong"/>
        </w:rPr>
        <w:t>3.2.</w:t>
      </w:r>
      <w:r>
        <w:rPr/>
        <w:t xml:space="preserve"> Виплата Премій здійснюється Відділом культури Роздільнянської міської ради.</w:t>
      </w:r>
    </w:p>
    <w:p>
      <w:pPr>
        <w:pStyle w:val="NormalWeb"/>
        <w:spacing w:beforeAutospacing="0" w:before="0" w:after="280"/>
        <w:jc w:val="both"/>
        <w:rPr/>
      </w:pPr>
      <w:r>
        <w:rPr>
          <w:rStyle w:val="Strong"/>
        </w:rPr>
        <w:t>3.3.</w:t>
      </w:r>
      <w:r>
        <w:rPr/>
        <w:t xml:space="preserve"> Виплата Премій здійснюється за рахунок коштів місцевого бюджету, передбачених у межах кошторисних призначень.</w:t>
      </w:r>
    </w:p>
    <w:p>
      <w:pPr>
        <w:pStyle w:val="NormalWeb"/>
        <w:spacing w:beforeAutospacing="0" w:before="0" w:after="280"/>
        <w:jc w:val="both"/>
        <w:rPr/>
      </w:pPr>
      <w:r>
        <w:rPr>
          <w:rStyle w:val="Strong"/>
        </w:rPr>
        <w:t>3.4.</w:t>
      </w:r>
      <w:r>
        <w:rPr/>
        <w:t xml:space="preserve"> Для неповнолітніх учасників отримувачами Премій є їхні законні представники, відомості про яких зазначаються у рішенні Виконавчого комітету Роздільнянської міської ради.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uk-UA"/>
        </w:rPr>
        <w:t>3.5.</w:t>
      </w: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 xml:space="preserve"> Премії у розмірі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uk-UA"/>
        </w:rPr>
        <w:t>10 000,00 грн</w:t>
      </w: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 xml:space="preserve"> встановлюються (виплачуються) колективам  закладів культури, які за підсумками  року досягли високих результатів, зокрема:</w:t>
      </w:r>
    </w:p>
    <w:p>
      <w:pPr>
        <w:pStyle w:val="Normal"/>
        <w:spacing w:lineRule="auto" w:line="240" w:beforeAutospacing="1" w:afterAutospacing="1"/>
        <w:ind w:start="72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 xml:space="preserve">- посіли І місце на всеукраїнських та міжнародних конкурсах, фестивалях тощо. 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uk-UA"/>
        </w:rPr>
        <w:t>3.6.</w:t>
      </w: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 xml:space="preserve"> Премії у розмірі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uk-UA"/>
        </w:rPr>
        <w:t>7 000,00 грн</w:t>
      </w: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 xml:space="preserve"> встановлюються (виплачуються) учасникам, які:</w:t>
      </w:r>
    </w:p>
    <w:p>
      <w:pPr>
        <w:pStyle w:val="Normal"/>
        <w:spacing w:lineRule="auto" w:line="240" w:beforeAutospacing="1" w:afterAutospacing="1"/>
        <w:ind w:start="720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>- здобули Гран-прі на всеукраїнських та міжнародних конкурсах, фестивалях  тощо;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uk-UA"/>
        </w:rPr>
        <w:t xml:space="preserve">3.7 </w:t>
      </w: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>Премії у розмірі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uk-UA"/>
        </w:rPr>
        <w:t xml:space="preserve"> 5 000,00 грн </w:t>
      </w: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>встановлюються (виплачуються) учасникам, які: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 xml:space="preserve">           </w:t>
      </w:r>
      <w:r>
        <w:rPr>
          <w:rFonts w:eastAsia="Times New Roman" w:cs="Times New Roman" w:ascii="Times New Roman" w:hAnsi="Times New Roman"/>
          <w:sz w:val="24"/>
          <w:szCs w:val="24"/>
          <w:lang w:eastAsia="uk-UA"/>
        </w:rPr>
        <w:t>-  здобули І-ІІІ місця на всеукраїнських та міжнародних конкурсах, фестивалях  тощо.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________________________________________________________________</w: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bullet"/>
      <w:lvlText w:val="-"/>
      <w:lvlJc w:val="start"/>
      <w:pPr>
        <w:tabs>
          <w:tab w:val="num" w:pos="0"/>
        </w:tabs>
        <w:ind w:star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21880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link w:val="3"/>
    <w:uiPriority w:val="9"/>
    <w:qFormat/>
    <w:rsid w:val="00ae6c3d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e0433"/>
    <w:rPr>
      <w:b/>
      <w:bCs/>
    </w:rPr>
  </w:style>
  <w:style w:type="character" w:styleId="3" w:customStyle="1">
    <w:name w:val="Заголовок 3 Знак"/>
    <w:basedOn w:val="DefaultParagraphFont"/>
    <w:uiPriority w:val="9"/>
    <w:qFormat/>
    <w:rsid w:val="00ae6c3d"/>
    <w:rPr>
      <w:rFonts w:ascii="Times New Roman" w:hAnsi="Times New Roman" w:eastAsia="Times New Roman" w:cs="Times New Roman"/>
      <w:b/>
      <w:bCs/>
      <w:sz w:val="27"/>
      <w:szCs w:val="27"/>
      <w:lang w:eastAsia="uk-UA"/>
    </w:rPr>
  </w:style>
  <w:style w:type="character" w:styleId="2" w:customStyle="1">
    <w:name w:val="Заголовок 2 Знак"/>
    <w:basedOn w:val="DefaultParagraphFont"/>
    <w:uiPriority w:val="9"/>
    <w:semiHidden/>
    <w:qFormat/>
    <w:rsid w:val="00f21880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6270e9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a92e8d"/>
    <w:pPr>
      <w:widowControl/>
      <w:suppressAutoHyphens w:val="true"/>
      <w:bidi w:val="0"/>
      <w:spacing w:lineRule="auto" w:line="240" w:before="0" w:after="0"/>
      <w:jc w:val="both"/>
      <w:textAlignment w:val="baseline"/>
    </w:pPr>
    <w:rPr>
      <w:rFonts w:ascii="Times New Roman" w:hAnsi="Times New Roman" w:eastAsia="Arial" w:cs="Times New Roman"/>
      <w:color w:val="auto"/>
      <w:kern w:val="2"/>
      <w:sz w:val="24"/>
      <w:szCs w:val="24"/>
      <w:lang w:eastAsia="zh-CN" w:val="uk-UA" w:bidi="ar-SA"/>
    </w:rPr>
  </w:style>
  <w:style w:type="paragraph" w:styleId="NormalWeb">
    <w:name w:val="Normal (Web)"/>
    <w:basedOn w:val="Normal"/>
    <w:uiPriority w:val="99"/>
    <w:semiHidden/>
    <w:unhideWhenUsed/>
    <w:qFormat/>
    <w:rsid w:val="0030625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6270e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2c03"/>
    <w:pPr>
      <w:spacing w:before="0" w:after="200"/>
      <w:ind w:start="720"/>
      <w:contextualSpacing/>
    </w:pPr>
    <w:rPr/>
  </w:style>
  <w:style w:type="numbering" w:styleId="Style15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inyurl.com/yyt2shjd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34CF0-C5C7-4544-8AA6-2A0F05AD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Application>LibreOffice/25.8.6.2$Windows_x86 LibreOffice_project/b4b39682cd9868fa725bc664aff94278d315bd04</Application>
  <AppVersion>15.0000</AppVersion>
  <Pages>3</Pages>
  <Words>617</Words>
  <Characters>4373</Characters>
  <CharactersWithSpaces>4972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2026-04-03T05:37:00Z</dcterms:created>
  <dc:creator>Користувач</dc:creator>
  <dc:description/>
  <dc:language>uk-UA</dc:language>
  <cp:lastModifiedBy/>
  <cp:lastPrinted>2026-05-19T13:43:00Z</cp:lastPrinted>
  <dcterms:modified xsi:type="dcterms:W3CDTF">2026-06-02T12:12:40Z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