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Пояснювальна записка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щодо необхідності внесення змін до </w:t>
      </w:r>
      <w:r>
        <w:rPr>
          <w:rFonts w:ascii="Times New Roman" w:hAnsi="Times New Roman"/>
          <w:sz w:val="24"/>
          <w:szCs w:val="24"/>
          <w:lang w:val="uk-UA"/>
        </w:rPr>
        <w:t xml:space="preserve">Програми </w:t>
      </w:r>
      <w:r>
        <w:rPr>
          <w:rFonts w:cs="Times New Roman" w:ascii="Times New Roman" w:hAnsi="Times New Roman"/>
          <w:sz w:val="24"/>
          <w:szCs w:val="24"/>
          <w:lang w:val="uk-UA"/>
        </w:rPr>
        <w:t>соціального захисту та підтримки дітей-сиріт, дітей, позбавлених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uk-UA"/>
        </w:rPr>
        <w:t xml:space="preserve">батьківського піклування, дітей із сімей, що опинилися в складних життєвих обставинах </w:t>
      </w:r>
      <w:r>
        <w:rPr>
          <w:rFonts w:ascii="Times New Roman" w:hAnsi="Times New Roman"/>
          <w:sz w:val="24"/>
          <w:szCs w:val="24"/>
          <w:lang w:val="uk-UA"/>
        </w:rPr>
        <w:t>Роздільнянської міської територіальної громади</w:t>
      </w:r>
      <w:r>
        <w:rPr>
          <w:rFonts w:cs="Times New Roman" w:ascii="Times New Roman" w:hAnsi="Times New Roman"/>
          <w:sz w:val="24"/>
          <w:szCs w:val="24"/>
          <w:lang w:val="uk-UA"/>
        </w:rPr>
        <w:t xml:space="preserve"> на 2026-2028 роки</w:t>
      </w:r>
      <w:r>
        <w:rPr>
          <w:rFonts w:ascii="Times New Roman" w:hAnsi="Times New Roman"/>
          <w:sz w:val="24"/>
          <w:szCs w:val="24"/>
          <w:lang w:val="uk-UA"/>
        </w:rPr>
        <w:t>, затвердженої рішенням сесії Роздільнянської міської ради від 09.04.2026 № 5238-VIII</w:t>
      </w:r>
    </w:p>
    <w:p>
      <w:pPr>
        <w:pStyle w:val="Normal"/>
        <w:shd w:val="clear" w:color="auto" w:fill="FFFFFF"/>
        <w:spacing w:lineRule="auto" w:line="240" w:before="0" w:after="200"/>
        <w:jc w:val="both"/>
        <w:rPr>
          <w:rFonts w:ascii="Calibri" w:hAnsi="Calibri" w:eastAsia="Times New Roman" w:cs="Calibri"/>
          <w:sz w:val="24"/>
          <w:szCs w:val="24"/>
          <w:shd w:fill="FFFFFF" w:val="clear"/>
          <w:lang w:val="ru-RU"/>
        </w:rPr>
      </w:pPr>
      <w:r>
        <w:rPr>
          <w:rFonts w:eastAsia="Times New Roman" w:cs="Calibri" w:ascii="Calibri" w:hAnsi="Calibri"/>
          <w:sz w:val="24"/>
          <w:szCs w:val="24"/>
          <w:shd w:fill="FFFFFF" w:val="clear"/>
        </w:rPr>
        <w:t>    </w:t>
      </w:r>
      <w:r>
        <w:rPr>
          <w:rFonts w:eastAsia="Times New Roman" w:cs="Calibri" w:ascii="Calibri" w:hAnsi="Calibri"/>
          <w:sz w:val="24"/>
          <w:szCs w:val="24"/>
          <w:shd w:fill="FFFFFF" w:val="clear"/>
          <w:lang w:val="ru-RU"/>
        </w:rPr>
        <w:t xml:space="preserve"> </w:t>
      </w:r>
    </w:p>
    <w:p>
      <w:pPr>
        <w:pStyle w:val="ListParagraph"/>
        <w:tabs>
          <w:tab w:val="clear" w:pos="720"/>
          <w:tab w:val="left" w:pos="360" w:leader="none"/>
        </w:tabs>
        <w:ind w:firstLine="567" w:start="0"/>
        <w:jc w:val="both"/>
        <w:rPr>
          <w:rFonts w:ascii="Times New Roman" w:hAnsi="Times New Roman" w:eastAsia="Times New Roman" w:cs="Times New Roman"/>
          <w:sz w:val="24"/>
          <w:szCs w:val="24"/>
          <w:shd w:fill="FFFFFF" w:val="clear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val="uk-UA"/>
        </w:rPr>
        <w:t>Внесення змін до Програми передбачено наступними змінами:</w:t>
      </w:r>
    </w:p>
    <w:p>
      <w:pPr>
        <w:pStyle w:val="ListParagraph"/>
        <w:tabs>
          <w:tab w:val="clear" w:pos="720"/>
          <w:tab w:val="left" w:pos="0" w:leader="none"/>
        </w:tabs>
        <w:ind w:firstLine="567" w:start="0"/>
        <w:jc w:val="both"/>
        <w:rPr>
          <w:rFonts w:ascii="Times New Roman" w:hAnsi="Times New Roman" w:eastAsia="Times New Roman" w:cs="Times New Roman"/>
          <w:sz w:val="24"/>
          <w:szCs w:val="24"/>
          <w:shd w:fill="FFFFFF" w:val="clear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val="uk-UA"/>
        </w:rPr>
        <w:t xml:space="preserve">У зв’язку з впровадженням державної політики реформування системи інституційного догляду та виховання дітей відбулося перепрофілювання комунального некомерційного підприємства «Ізмаїльський спеціалізований будинок дитини» Одеської обласної ради в комунально некомерційне підприємство «Одеський обласний центр медичної реабілітації та паліативної допомоги дітям» Одеської обласної ради (далі – КНП «ООЦМРПД» ООР). Відповідно до зазначених змін, фінансування закладу здійснюється в межах укладених договорів з Національною службою здоров’я України. Наразі установа законтрактована за пакетом медичних послуг «Догляд та спостереження за дітьми віком до 3 років». Оплати від НСЗУ здійснюються виключно за надання медичних послуг згідно з передбаченими вимогами, серед обов’язкових критеріїв є саме вік дитини до 3 років. </w:t>
      </w:r>
    </w:p>
    <w:p>
      <w:pPr>
        <w:pStyle w:val="ListParagraph"/>
        <w:tabs>
          <w:tab w:val="clear" w:pos="720"/>
          <w:tab w:val="left" w:pos="0" w:leader="none"/>
        </w:tabs>
        <w:ind w:firstLine="567" w:start="0"/>
        <w:jc w:val="both"/>
        <w:rPr>
          <w:rFonts w:ascii="Times New Roman" w:hAnsi="Times New Roman" w:eastAsia="Times New Roman" w:cs="Times New Roman"/>
          <w:sz w:val="24"/>
          <w:szCs w:val="24"/>
          <w:shd w:fill="FFFFFF" w:val="clear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val="uk-UA"/>
        </w:rPr>
        <w:t xml:space="preserve">Разом з тим, зазначені тарифи не передбачають витрат на утримання дітей віком від 4 років, які тривалий час перебувають у закладі та потребують постійного догляду. </w:t>
      </w:r>
    </w:p>
    <w:p>
      <w:pPr>
        <w:pStyle w:val="Normal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shd w:fill="FFFFFF" w:val="clear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val="uk-UA"/>
        </w:rPr>
        <w:t xml:space="preserve">На даний час у центрі знаходяться двоє дітей позбавлених батьківського піклування, які перебувають на первинному обліку у Службі у справах дітей Роздільнянської міської ради і яким вже більше 4-ох років. </w:t>
      </w:r>
    </w:p>
    <w:p>
      <w:pPr>
        <w:pStyle w:val="Normal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shd w:fill="FFFFFF" w:val="clear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val="uk-UA"/>
        </w:rPr>
        <w:t>Відповідно до наданої калькуляції витрат на утримання 1 дитини необхідне фінансування у сумі 39 050грн. в місяць. Загальна сума на утримання двох дітей на рік складає 937 200грн. Загальна сума на утримання дітей на три роки складає 2 811 600 грн.</w:t>
      </w:r>
    </w:p>
    <w:p>
      <w:pPr>
        <w:pStyle w:val="Normal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shd w:fill="FFFFFF" w:val="clear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val="uk-UA"/>
        </w:rPr>
        <w:t xml:space="preserve">Враховуючи вищевикладене на утримання дітей-сиріт, дітей, позбавлених батьківського піклування  віком від 4 років, які тривалий час перебувають у закладах та потребують постійного медичного догляду необхідно внести зміни до Програми, а саме </w:t>
      </w:r>
      <w:r>
        <w:rPr>
          <w:rFonts w:ascii="Times New Roman" w:hAnsi="Times New Roman"/>
          <w:sz w:val="24"/>
          <w:szCs w:val="24"/>
          <w:lang w:val="uk-UA"/>
        </w:rPr>
        <w:t>п. 5  «Очікувані результати виконання Програми» доповнити підпунктом «Створенню належних умов утримання, виховання, та розвитку дітей у спеціалізованих закладах»</w:t>
      </w:r>
      <w:r>
        <w:rPr>
          <w:rFonts w:ascii="Times New Roman" w:hAnsi="Times New Roman"/>
          <w:sz w:val="24"/>
          <w:szCs w:val="24"/>
          <w:shd w:fill="FFFFFF" w:val="clear"/>
          <w:lang w:val="uk-UA"/>
        </w:rPr>
        <w:t xml:space="preserve"> та </w:t>
      </w:r>
      <w:r>
        <w:rPr>
          <w:rFonts w:ascii="Times New Roman" w:hAnsi="Times New Roman"/>
          <w:sz w:val="24"/>
          <w:szCs w:val="24"/>
          <w:lang w:val="uk-UA"/>
        </w:rPr>
        <w:t xml:space="preserve">додатки </w:t>
      </w:r>
      <w:r>
        <w:rPr>
          <w:rFonts w:eastAsia="Times New Roman" w:ascii="Times New Roman" w:hAnsi="Times New Roman"/>
          <w:sz w:val="24"/>
          <w:szCs w:val="24"/>
          <w:shd w:fill="FFFFFF" w:val="clear"/>
          <w:lang w:val="uk-UA"/>
        </w:rPr>
        <w:t xml:space="preserve">1-4 до </w:t>
      </w:r>
      <w:r>
        <w:rPr>
          <w:rFonts w:ascii="Times New Roman" w:hAnsi="Times New Roman"/>
          <w:sz w:val="24"/>
          <w:szCs w:val="24"/>
          <w:lang w:val="uk-UA"/>
        </w:rPr>
        <w:t xml:space="preserve">Програми </w:t>
      </w:r>
      <w:r>
        <w:rPr>
          <w:rFonts w:eastAsia="Times New Roman" w:ascii="Times New Roman" w:hAnsi="Times New Roman"/>
          <w:sz w:val="24"/>
          <w:szCs w:val="24"/>
          <w:shd w:fill="FFFFFF" w:val="clear"/>
          <w:lang w:val="uk-UA"/>
        </w:rPr>
        <w:t>викласти у новій редакції.</w:t>
      </w:r>
    </w:p>
    <w:p>
      <w:pPr>
        <w:pStyle w:val="NoSpacing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</w:r>
    </w:p>
    <w:p>
      <w:pPr>
        <w:pStyle w:val="NoSpacing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</w:r>
    </w:p>
    <w:p>
      <w:pPr>
        <w:pStyle w:val="NoSpacing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</w:t>
      </w:r>
      <w:bookmarkStart w:id="0" w:name="_GoBack"/>
      <w:bookmarkEnd w:id="0"/>
    </w:p>
    <w:sectPr>
      <w:type w:val="nextPage"/>
      <w:pgSz w:w="12240" w:h="15840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Calibri Light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Segoe UI"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Cambria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4b302e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c77789"/>
    <w:rPr>
      <w:color w:val="0000FF"/>
      <w:u w:val="single"/>
    </w:rPr>
  </w:style>
  <w:style w:type="character" w:styleId="Style13" w:customStyle="1">
    <w:name w:val="Без интервала Знак"/>
    <w:link w:val="NoSpacing"/>
    <w:qFormat/>
    <w:rsid w:val="0075278e"/>
    <w:rPr>
      <w:rFonts w:ascii="Calibri" w:hAnsi="Calibri" w:eastAsia="Calibri" w:cs="Times New Roman"/>
      <w:lang w:val="ru-RU"/>
    </w:rPr>
  </w:style>
  <w:style w:type="character" w:styleId="1" w:customStyle="1">
    <w:name w:val="Заголовок 1 Знак"/>
    <w:basedOn w:val="DefaultParagraphFont"/>
    <w:uiPriority w:val="9"/>
    <w:qFormat/>
    <w:rsid w:val="004b302e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e153f"/>
    <w:rPr>
      <w:rFonts w:ascii="Segoe UI" w:hAnsi="Segoe UI" w:cs="Segoe UI"/>
      <w:sz w:val="18"/>
      <w:szCs w:val="18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16569a"/>
    <w:rPr/>
  </w:style>
  <w:style w:type="character" w:styleId="Style16" w:customStyle="1">
    <w:name w:val="Нижний колонтитул Знак"/>
    <w:basedOn w:val="DefaultParagraphFont"/>
    <w:uiPriority w:val="99"/>
    <w:qFormat/>
    <w:rsid w:val="0016569a"/>
    <w:rPr/>
  </w:style>
  <w:style w:type="character" w:styleId="Style17" w:customStyle="1">
    <w:name w:val="Основной текст Знак"/>
    <w:basedOn w:val="DefaultParagraphFont"/>
    <w:qFormat/>
    <w:rsid w:val="009e352f"/>
    <w:rPr>
      <w:rFonts w:ascii="Times New Roman" w:hAnsi="Times New Roman" w:eastAsia="Times New Roman" w:cs="Times New Roman"/>
      <w:sz w:val="28"/>
      <w:szCs w:val="24"/>
      <w:lang w:val="uk-UA" w:eastAsia="ar-SA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7"/>
    <w:rsid w:val="009e352f"/>
    <w:pPr>
      <w:suppressAutoHyphens w:val="true"/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4"/>
      <w:lang w:val="uk-UA" w:eastAsia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nhideWhenUsed/>
    <w:qFormat/>
    <w:rsid w:val="00c7778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NoSpacing">
    <w:name w:val="No Spacing"/>
    <w:link w:val="Style13"/>
    <w:qFormat/>
    <w:rsid w:val="0075278e"/>
    <w:pPr>
      <w:widowControl/>
      <w:bidi w:val="0"/>
      <w:spacing w:lineRule="auto" w:line="240" w:before="0" w:after="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OC1">
    <w:name w:val="toc 1"/>
    <w:basedOn w:val="Normal"/>
    <w:next w:val="Normal"/>
    <w:autoRedefine/>
    <w:rsid w:val="004b302e"/>
    <w:pPr>
      <w:tabs>
        <w:tab w:val="clear" w:pos="720"/>
        <w:tab w:val="left" w:pos="709" w:leader="none"/>
        <w:tab w:val="right" w:pos="9356" w:leader="dot"/>
      </w:tabs>
      <w:spacing w:lineRule="auto" w:line="360" w:before="0" w:after="0"/>
      <w:ind w:end="-2"/>
      <w:jc w:val="both"/>
    </w:pPr>
    <w:rPr>
      <w:rFonts w:ascii="Times New Roman" w:hAnsi="Times New Roman" w:eastAsia="Times New Roman" w:cs="Times New Roman"/>
      <w:sz w:val="20"/>
      <w:szCs w:val="20"/>
      <w:lang w:val="ru-RU" w:eastAsia="ru-RU"/>
    </w:rPr>
  </w:style>
  <w:style w:type="paragraph" w:styleId="11" w:customStyle="1">
    <w:name w:val="Заголовок змісту1"/>
    <w:basedOn w:val="Heading1"/>
    <w:next w:val="Normal"/>
    <w:semiHidden/>
    <w:qFormat/>
    <w:rsid w:val="004b302e"/>
    <w:pPr>
      <w:spacing w:lineRule="auto" w:line="276" w:before="480" w:after="0"/>
      <w:outlineLvl w:val="9"/>
    </w:pPr>
    <w:rPr>
      <w:rFonts w:ascii="Cambria" w:hAnsi="Cambria" w:eastAsia="Times New Roman" w:cs="Times New Roman"/>
      <w:b/>
      <w:color w:val="365F91"/>
      <w:sz w:val="28"/>
      <w:szCs w:val="28"/>
      <w:lang w:val="uk-UA"/>
    </w:rPr>
  </w:style>
  <w:style w:type="paragraph" w:styleId="Style20" w:customStyle="1">
    <w:name w:val="Содержимое таблицы"/>
    <w:basedOn w:val="Normal"/>
    <w:qFormat/>
    <w:rsid w:val="005f2c0e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val="ru-RU" w:eastAsia="zh-CN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e153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f0cd8"/>
    <w:pPr>
      <w:spacing w:before="0" w:after="160"/>
      <w:ind w:start="720"/>
      <w:contextualSpacing/>
    </w:pPr>
    <w:rPr/>
  </w:style>
  <w:style w:type="paragraph" w:styleId="Style21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16569a"/>
    <w:pPr>
      <w:tabs>
        <w:tab w:val="clear" w:pos="720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16569a"/>
    <w:pPr>
      <w:tabs>
        <w:tab w:val="clear" w:pos="720"/>
        <w:tab w:val="center" w:pos="4844" w:leader="none"/>
        <w:tab w:val="right" w:pos="9689" w:leader="none"/>
      </w:tabs>
      <w:spacing w:lineRule="auto" w:line="240" w:before="0" w:after="0"/>
    </w:pPr>
    <w:rPr/>
  </w:style>
  <w:style w:type="numbering" w:styleId="Style22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D1633-546D-4D3F-816D-F40DB05F9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Application>LibreOffice/26.2.4.2$Windows_x86 LibreOffice_project/0229ac93fcf0d7cbc6376066c6f35021cef002dc</Application>
  <AppVersion>15.0000</AppVersion>
  <Pages>1</Pages>
  <Words>305</Words>
  <Characters>2005</Characters>
  <CharactersWithSpaces>2358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2026-06-22T11:15:00Z</dcterms:created>
  <dc:creator>User-X</dc:creator>
  <dc:description/>
  <dc:language>uk-UA</dc:language>
  <cp:lastModifiedBy/>
  <cp:lastPrinted>2026-06-30T12:42:00Z</cp:lastPrinted>
  <dcterms:modified xsi:type="dcterms:W3CDTF">2026-07-07T15:58:21Z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