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center" w:pos="5040" w:leader="none"/>
        </w:tabs>
        <w:spacing w:lineRule="auto" w:line="240" w:before="0" w:after="0"/>
        <w:ind w:left="720"/>
        <w:jc w:val="center"/>
        <w:rPr>
          <w:rFonts w:ascii="Times New Roman" w:hAnsi="Times New Roman"/>
          <w:sz w:val="4"/>
          <w:szCs w:val="4"/>
          <w:lang w:val="uk-UA" w:eastAsia="ru-RU"/>
        </w:rPr>
      </w:pPr>
      <w:r>
        <w:rPr>
          <w:rFonts w:ascii="Times New Roman" w:hAnsi="Times New Roman"/>
          <w:sz w:val="4"/>
          <w:szCs w:val="4"/>
          <w:lang w:val="uk-UA" w:eastAsia="ru-RU"/>
        </w:rPr>
      </w:r>
    </w:p>
    <w:tbl>
      <w:tblPr>
        <w:tblW w:w="957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785"/>
        <w:gridCol w:w="4786"/>
      </w:tblGrid>
      <w:tr>
        <w:trPr/>
        <w:tc>
          <w:tcPr>
            <w:tcW w:w="478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Додаток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до рішення Роздільнянської міської ради Одеської області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23 червня  2022 року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№</w:t>
            </w:r>
            <w:hyperlink r:id="rId2">
              <w:r>
                <w:rPr>
                  <w:rStyle w:val="Hyperlink"/>
                  <w:rFonts w:ascii="Times New Roman" w:hAnsi="Times New Roman"/>
                  <w:sz w:val="24"/>
                  <w:szCs w:val="24"/>
                  <w:lang w:val="uk-UA" w:eastAsia="ru-RU"/>
                </w:rPr>
                <w:t>2714-VIII</w:t>
              </w:r>
            </w:hyperlink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  <w:t xml:space="preserve">Склад комісії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iCs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  <w:t xml:space="preserve">з </w:t>
      </w:r>
      <w:r>
        <w:rPr>
          <w:rFonts w:ascii="Times New Roman" w:hAnsi="Times New Roman"/>
          <w:b/>
          <w:bCs/>
          <w:sz w:val="24"/>
          <w:szCs w:val="24"/>
          <w:lang w:val="uk-UA" w:eastAsia="ru-RU"/>
        </w:rPr>
        <w:t xml:space="preserve">приймання-передачі </w:t>
      </w:r>
      <w:r>
        <w:rPr>
          <w:rFonts w:ascii="Times New Roman" w:hAnsi="Times New Roman"/>
          <w:b/>
          <w:bCs/>
          <w:iCs/>
          <w:sz w:val="24"/>
          <w:szCs w:val="24"/>
          <w:lang w:val="uk-UA" w:eastAsia="ru-RU"/>
        </w:rPr>
        <w:t>артезіанської свердловини № 3269</w:t>
      </w:r>
      <w:bookmarkStart w:id="0" w:name="_GoBack"/>
      <w:bookmarkEnd w:id="0"/>
      <w:r>
        <w:rPr>
          <w:rFonts w:ascii="Times New Roman" w:hAnsi="Times New Roman"/>
          <w:b/>
          <w:bCs/>
          <w:iCs/>
          <w:sz w:val="24"/>
          <w:szCs w:val="24"/>
          <w:lang w:val="uk-UA" w:eastAsia="ru-RU"/>
        </w:rPr>
        <w:t xml:space="preserve">, що розташована поблизу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iCs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bCs/>
          <w:iCs/>
          <w:sz w:val="24"/>
          <w:szCs w:val="24"/>
          <w:lang w:val="uk-UA" w:eastAsia="ru-RU"/>
        </w:rPr>
        <w:t>с. Покровка, Роздільнянського району, з приватної власності Сільськогосподарського багатофункціонального кооперативу «Україна»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  <w:t>в комунальну власність Роздільнянської міської територіальної громади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</w:r>
    </w:p>
    <w:tbl>
      <w:tblPr>
        <w:tblW w:w="928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148"/>
        <w:gridCol w:w="295"/>
        <w:gridCol w:w="3845"/>
      </w:tblGrid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Голова комісії:</w:t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Заступник Роздільнянського міського голови з питань діяльності виконавчих органів ради</w:t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Петровський Микола Вікторович</w:t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Заступник голови комісії:</w:t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Начальник Управління житлового-комунального господарства та інфраструктури Роздільнянської міської ради</w:t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Тесніков Юрій Петрович</w:t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Секретар комісії:</w:t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Начальник Відділу інженерно-транспортної інфраструктури Управління житлового-комунального господарства та інфраструктури Роздільнянської міської ради</w:t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Чумакова Юлія Миколаївна</w:t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Члени комісії:</w:t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Головний бухгалтер Роздільнянської міської ради Одеської області, начальник бухгалтерського відділу апарату Роздільнянської міської ради та її виконавчого комітету</w:t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Шпилька Світлана Василівна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Виконуючий обов’язки директора Комунального підприємства «Роздільнянський міський водоканал»</w:t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Зубков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Станіслав Миколайович</w:t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Директор СБК «Україна»</w:t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Чигирик Володимир Вікторович</w:t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51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Головний бухгалтер СБК «Україна»</w:t>
            </w:r>
          </w:p>
        </w:tc>
        <w:tc>
          <w:tcPr>
            <w:tcW w:w="2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384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Синенко Станіслав Васильович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47549"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BodyTextChar" w:customStyle="1">
    <w:name w:val="Body Text Char"/>
    <w:basedOn w:val="DefaultParagraphFont"/>
    <w:uiPriority w:val="99"/>
    <w:semiHidden/>
    <w:qFormat/>
    <w:rsid w:val="00bc3c79"/>
    <w:rPr>
      <w:lang w:val="en-US" w:eastAsia="en-US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2818db"/>
    <w:pPr>
      <w:spacing w:lineRule="auto" w:line="240" w:before="0" w:after="120"/>
    </w:pPr>
    <w:rPr>
      <w:rFonts w:ascii="Times New Roman" w:hAnsi="Times New Roman" w:eastAsia="Batang"/>
      <w:sz w:val="24"/>
      <w:szCs w:val="24"/>
      <w:lang w:val="uk-UA" w:eastAsia="ru-RU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b46e95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ozdilnianskahromada.gov.ua/documents/340384-pro-nadannia-zgodi-na-bezoplatne-priiniattia-artezianskoyi-sverdlovini-3269-shho-roztasovana-poblizu-s-pokrovka-rozdilnia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Application>LibreOffice/26.2.4.2$Windows_x86 LibreOffice_project/0229ac93fcf0d7cbc6376066c6f35021cef002dc</Application>
  <AppVersion>15.0000</AppVersion>
  <Pages>1</Pages>
  <Words>143</Words>
  <Characters>1177</Characters>
  <CharactersWithSpaces>1292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2022-05-25T06:18:00Z</dcterms:created>
  <dc:creator>User</dc:creator>
  <dc:description/>
  <dc:language>uk-UA</dc:language>
  <cp:lastModifiedBy/>
  <dcterms:modified xsi:type="dcterms:W3CDTF">2026-07-21T11:26:15Z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