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lang w:val="uk-UA"/>
        </w:rPr>
      </w:r>
    </w:p>
    <w:tbl>
      <w:tblPr>
        <w:tblW w:w="967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839"/>
        <w:gridCol w:w="4840"/>
      </w:tblGrid>
      <w:tr>
        <w:trPr>
          <w:trHeight w:val="853" w:hRule="atLeast"/>
        </w:trPr>
        <w:tc>
          <w:tcPr>
            <w:tcW w:w="4839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</w:r>
          </w:p>
        </w:tc>
        <w:tc>
          <w:tcPr>
            <w:tcW w:w="4840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ЗАТВЕРДЖЕНО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рішення Роздільнянської міської ради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червня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2022 року №</w:t>
            </w:r>
            <w:hyperlink r:id="rId2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ru-RU"/>
                </w:rPr>
                <w:t>2720</w:t>
              </w:r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uk-UA"/>
                </w:rPr>
                <w:t>-VIII</w:t>
              </w:r>
            </w:hyperlink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Акт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приймання  –передачі майна до комунальної власності Роздільнянської міської територіальної громади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</w:r>
    </w:p>
    <w:p>
      <w:pPr>
        <w:pStyle w:val="Normal"/>
        <w:spacing w:lineRule="auto" w:line="24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м. Роздільна                                                                                                                          2022 р.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>
        <w:rPr>
          <w:rFonts w:ascii="Times New Roman" w:hAnsi="Times New Roman"/>
          <w:sz w:val="24"/>
          <w:szCs w:val="24"/>
          <w:lang w:val="uk-UA"/>
        </w:rPr>
        <w:t xml:space="preserve">Комісія  з приймання- передачі  відповідно до рішення Роздільнянської міської ради №2606-VIII  «Про надання згоди на безоплатне прийняття нерухомого майна – об’єктів історико – культурної спадщини територіальних громад села Понятівка та села Балкове Роздільнянського району  в комунальну власність Роздільнянської міської територіальної громади» від 23.03.2022 року у складі: 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Голова комісії – Петровський М.В., заступник Роздільнянського міського голови з питань діяльності виконавчих органів.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Заступник голови комісії – Антонова – Левченко Т.М., секретар Роздільнянської міської ради Одеської області VIII скликання.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Секретар комісії – Наку Г.Ф., заступник начальника Управління – начальник відділу комунального майна майна Управління ЖКГ та інфраструктури Роздільнянської міської ради 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/>
          <w:sz w:val="24"/>
          <w:szCs w:val="24"/>
          <w:lang w:val="uk-UA"/>
        </w:rPr>
        <w:t>Члени комісії :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/>
          <w:sz w:val="24"/>
          <w:szCs w:val="24"/>
          <w:lang w:val="uk-UA"/>
        </w:rPr>
        <w:t>Шпилька С.В., начальник бухгалтерського відділу апарату міської ради та її виконавчого комітету - головний бухгалтер  міської ради;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Лужний Є.М., голова постійної комісії міської ради з Питань ЖКГ, управління комунальною власністю, благоустрою, екології, транспорту та підприємництва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Здійснила  приймання до комунальної власності Роздільнянської міської територіальної громади наступного майна:</w:t>
      </w:r>
    </w:p>
    <w:tbl>
      <w:tblPr>
        <w:tblW w:w="9322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816"/>
        <w:gridCol w:w="3403"/>
        <w:gridCol w:w="1376"/>
        <w:gridCol w:w="3727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об’єкту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Рік побудови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Місцезнаходження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Пам’ятник «Загиблим воїнам»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1967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центр села ПонятівкаРоздільнянського району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Пам’ятник «Скорботна мати»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1967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2 км за межами села ПонятівкаРоздільнянського району 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Братські могили (5 шт.)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3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Село Балкове Роздільнянського району </w:t>
            </w:r>
          </w:p>
        </w:tc>
      </w:tr>
    </w:tbl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Голова комісії                                               Петровський М.В., заступникРоздільнянського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міського голови з питань діяльності виконавчих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органів.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  <w:bookmarkStart w:id="0" w:name="_GoBack"/>
      <w:bookmarkEnd w:id="0"/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голови коміссії                           Антонова – Левченко Т.М., секретар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Роздільнянської міської ради Одеської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області VIII скликання.                                                                  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комісії                                            Наку Г.Ф., заступник начальника Управління –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начальник відділу комунального майна майна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ЖКГ та інфраструктури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Роздільнянської міської ради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Члени комісії :                                            Шпилька С.В., начальник бухгалтерського відділу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апарату міської ради та її виконавчого комітету –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головний бухгалтер міської ради;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Лужний Є.М., голова постійної комісії міської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ради з Питань ЖКГ, управління комунальною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власністю, благоустрою, екології, транспорту та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/>
        </w:rPr>
        <w:t>підприємництва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spacing w:before="0" w:after="160"/>
        <w:rPr>
          <w:lang w:val="uk-UA"/>
        </w:rPr>
      </w:pPr>
      <w:r>
        <w:rPr>
          <w:lang w:val="uk-UA"/>
        </w:rPr>
      </w:r>
    </w:p>
    <w:sectPr>
      <w:type w:val="nextPage"/>
      <w:pgSz w:w="12240" w:h="15840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5b54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link w:val="Heading2Char"/>
    <w:uiPriority w:val="99"/>
    <w:qFormat/>
    <w:rsid w:val="00aa23e4"/>
    <w:pPr>
      <w:spacing w:lineRule="auto" w:line="240" w:beforeAutospacing="1" w:afterAutospacing="1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2Char" w:customStyle="1">
    <w:name w:val="Heading 2 Char"/>
    <w:basedOn w:val="DefaultParagraphFont"/>
    <w:uiPriority w:val="99"/>
    <w:qFormat/>
    <w:locked/>
    <w:rsid w:val="00aa23e4"/>
    <w:rPr>
      <w:rFonts w:ascii="Times New Roman" w:hAnsi="Times New Roman" w:cs="Times New Roman"/>
      <w:b/>
      <w:bCs/>
      <w:sz w:val="36"/>
      <w:szCs w:val="3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locked/>
    <w:rsid w:val="001b1462"/>
    <w:rPr>
      <w:rFonts w:ascii="Segoe UI" w:hAnsi="Segoe UI" w:cs="Segoe UI"/>
      <w:sz w:val="18"/>
      <w:szCs w:val="18"/>
    </w:rPr>
  </w:style>
  <w:style w:type="character" w:styleId="BodyTextChar" w:customStyle="1">
    <w:name w:val="Body Text Char"/>
    <w:basedOn w:val="DefaultParagraphFont"/>
    <w:uiPriority w:val="99"/>
    <w:semiHidden/>
    <w:qFormat/>
    <w:rsid w:val="006a535b"/>
    <w:rPr>
      <w:lang w:val="en-US" w:eastAsia="en-US"/>
    </w:rPr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2014d7"/>
    <w:pPr>
      <w:spacing w:lineRule="auto" w:line="240" w:before="0" w:after="120"/>
    </w:pPr>
    <w:rPr>
      <w:rFonts w:ascii="Times New Roman" w:hAnsi="Times New Roman" w:eastAsia="Batang"/>
      <w:sz w:val="24"/>
      <w:szCs w:val="24"/>
      <w:lang w:val="uk-UA" w:eastAsia="ru-RU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bd33d7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qFormat/>
    <w:rsid w:val="001b146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5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7739f5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ozdilnianskahromada.gov.ua/documents/338507-pro-nadannia-zgodi-na-bezoplatne-priiniattia-neruxomogo-maina-objektiv-istoriko-kulturnoyi-spadshhini-teritorialnix-gromad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Application>LibreOffice/26.2.4.2$Windows_x86 LibreOffice_project/0229ac93fcf0d7cbc6376066c6f35021cef002dc</Application>
  <AppVersion>15.0000</AppVersion>
  <Pages>2</Pages>
  <Words>284</Words>
  <Characters>2093</Characters>
  <CharactersWithSpaces>3650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2022-06-14T07:33:00Z</dcterms:created>
  <dc:creator>User</dc:creator>
  <dc:description/>
  <dc:language>uk-UA</dc:language>
  <cp:lastModifiedBy/>
  <cp:lastPrinted>2022-06-24T12:12:00Z</cp:lastPrinted>
  <dcterms:modified xsi:type="dcterms:W3CDTF">2026-07-21T15:23:37Z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