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uppressAutoHyphens w:val="true"/>
              <w:spacing w:lineRule="auto" w:line="240" w:before="0" w:after="0"/>
              <w:jc w:val="start"/>
              <w:rPr>
                <w:color w:val="000000"/>
                <w:sz w:val="24"/>
                <w:szCs w:val="24"/>
                <w:lang w:val="uk-UA"/>
              </w:rPr>
            </w:pPr>
            <w:r>
              <w:rPr>
                <w:color w:val="000000"/>
                <w:sz w:val="24"/>
                <w:szCs w:val="24"/>
                <w:lang w:val="uk-UA"/>
              </w:rPr>
            </w:r>
          </w:p>
        </w:tc>
        <w:tc>
          <w:tcPr>
            <w:tcW w:w="4706" w:type="dxa"/>
            <w:tcBorders>
              <w:top w:val="nil"/>
              <w:start w:val="nil"/>
              <w:bottom w:val="nil"/>
              <w:end w:val="nil"/>
            </w:tcBorders>
          </w:tcPr>
          <w:p>
            <w:pPr>
              <w:pStyle w:val="Normal"/>
              <w:widowControl/>
              <w:suppressAutoHyphens w:val="true"/>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uppressAutoHyphens w:val="true"/>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uppressAutoHyphens w:val="true"/>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uppressAutoHyphens w:val="true"/>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uppressAutoHyphens w:val="true"/>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2736-VIII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«РОЗДІЛЬНЯНСЬКИЙ МІСЬКИЙ ЛІЦЕЙ № 3</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м. Роздільна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 Загальні положення</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w:t>
      </w:r>
      <w:r>
        <w:rPr>
          <w:rFonts w:eastAsia="SimSun" w:cs="Times New Roman" w:ascii="Times New Roman" w:hAnsi="Times New Roman"/>
          <w:b/>
          <w:sz w:val="24"/>
          <w:szCs w:val="24"/>
          <w:lang w:val="uk-UA" w:eastAsia="hi-IN" w:bidi="hi-IN"/>
        </w:rPr>
        <w:t xml:space="preserve"> Комунальний заклад «Роздільнянський міський ліцей №3 Роздільнянської міської ради Одеської області» </w:t>
      </w:r>
      <w:r>
        <w:rPr>
          <w:rFonts w:eastAsia="SimSun" w:cs="Times New Roman" w:ascii="Times New Roman" w:hAnsi="Times New Roman"/>
          <w:sz w:val="24"/>
          <w:szCs w:val="24"/>
          <w:lang w:val="uk-UA" w:eastAsia="hi-IN" w:bidi="hi-IN"/>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Normal"/>
        <w:spacing w:lineRule="auto" w:line="240"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1.1.1. Комунальний заклад «Роздільнянський міський ліцей № 3 Роздільнянської міської ради Одеської області» (надалі - </w:t>
      </w:r>
      <w:r>
        <w:rPr>
          <w:rFonts w:cs="Times New Roman" w:ascii="Times New Roman" w:hAnsi="Times New Roman"/>
          <w:b/>
          <w:i/>
          <w:sz w:val="24"/>
          <w:szCs w:val="24"/>
          <w:lang w:val="uk-UA"/>
        </w:rPr>
        <w:t>Заклад</w:t>
      </w:r>
      <w:r>
        <w:rPr>
          <w:rFonts w:cs="Times New Roman" w:ascii="Times New Roman" w:hAnsi="Times New Roman"/>
          <w:sz w:val="24"/>
          <w:szCs w:val="24"/>
          <w:lang w:val="uk-UA"/>
        </w:rPr>
        <w:t>) перейменований з Комунального закладу «Роздільнянська загальноосвітня школа І-ІІI ступенів № 3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№2736-VIII «</w:t>
      </w:r>
      <w:r>
        <w:rPr>
          <w:rFonts w:cs="Times New Roman" w:ascii="Times New Roman" w:hAnsi="Times New Roman"/>
          <w:bCs/>
          <w:sz w:val="24"/>
          <w:szCs w:val="24"/>
          <w:lang w:val="uk-UA"/>
        </w:rPr>
        <w:t xml:space="preserve">Про перепрофілювання (зміну типу) та перейменування  </w:t>
      </w:r>
      <w:r>
        <w:rPr>
          <w:rFonts w:cs="Times New Roman" w:ascii="Times New Roman" w:hAnsi="Times New Roman"/>
          <w:sz w:val="24"/>
          <w:szCs w:val="24"/>
          <w:lang w:val="uk-UA"/>
        </w:rPr>
        <w:t>Комунального закладу «Роздільнянська загальноосвітня школа І-ІІI ступенів №3 Роздільнянської міської ради Одеської області» (код ЄДРПОУ 25038044) та затвердження статуту в новій редакції».</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1.1.2. Форма власності закладу освіти – комунальна.</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1.1.3. Організаційно-правова форма Закладу – комунальний заклад.</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bookmarkStart w:id="0" w:name="n52"/>
      <w:bookmarkEnd w:id="0"/>
      <w:r>
        <w:rPr>
          <w:rFonts w:eastAsia="SimSun" w:cs="Times New Roman" w:ascii="Times New Roman" w:hAnsi="Times New Roman"/>
          <w:color w:themeColor="text1" w:val="000000"/>
          <w:sz w:val="24"/>
          <w:szCs w:val="24"/>
          <w:lang w:val="uk-UA" w:bidi="hi-IN"/>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 xml:space="preserve">профільна середня освіта – третій рівень повної загальної середньої освіти, </w:t>
      </w:r>
      <w:r>
        <w:rPr>
          <w:rFonts w:eastAsia="SimSun" w:cs="Times New Roman" w:ascii="Times New Roman" w:hAnsi="Times New Roman"/>
          <w:color w:themeColor="text1" w:val="000000"/>
          <w:sz w:val="24"/>
          <w:szCs w:val="24"/>
          <w:shd w:fill="FFFFFF" w:val="clear"/>
          <w:lang w:val="uk-UA" w:eastAsia="hi-IN" w:bidi="hi-IN"/>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ListParagraph"/>
        <w:ind w:firstLine="426" w:start="0"/>
        <w:jc w:val="both"/>
        <w:rPr>
          <w:rFonts w:cs="Times New Roman"/>
          <w:kern w:val="0"/>
        </w:rPr>
      </w:pPr>
      <w:r>
        <w:rPr>
          <w:rFonts w:cs="Times New Roman"/>
          <w:kern w:val="0"/>
        </w:rPr>
        <w:t xml:space="preserve">1.2. Юридична адреса Закладу:   </w:t>
      </w:r>
      <w:r>
        <w:rPr>
          <w:kern w:val="0"/>
        </w:rPr>
        <w:t>вулиця Садова, 9, місто Роздільна, Роздільнянський район, Одеська область, 67400.</w:t>
      </w:r>
      <w:r>
        <w:rPr>
          <w:rFonts w:cs="Times New Roman"/>
          <w:kern w:val="0"/>
        </w:rPr>
        <w:tab/>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eastAsia="Times New Roman" w:cs="Times New Roman" w:ascii="Times New Roman" w:hAnsi="Times New Roman"/>
          <w:color w:val="212529"/>
          <w:sz w:val="24"/>
          <w:szCs w:val="24"/>
          <w:shd w:fill="FFFFFF" w:val="clear"/>
          <w:lang w:val="uk-UA" w:eastAsia="ar-SA"/>
        </w:rPr>
        <w:t>38302654</w:t>
      </w:r>
      <w:r>
        <w:rPr>
          <w:rFonts w:eastAsia="Times New Roman" w:cs="Times New Roman" w:ascii="Times New Roman" w:hAnsi="Times New Roman"/>
          <w:sz w:val="24"/>
          <w:szCs w:val="24"/>
          <w:lang w:val="uk-UA" w:eastAsia="ar-SA"/>
        </w:rPr>
        <w:t>, що знаходиться за адресою: вулиця Муніципальна, 19,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1.4. Повна назва: </w:t>
      </w:r>
      <w:r>
        <w:rPr>
          <w:rFonts w:eastAsia="Times New Roman" w:cs="Times New Roman" w:ascii="Times New Roman" w:hAnsi="Times New Roman"/>
          <w:b/>
          <w:sz w:val="24"/>
          <w:szCs w:val="24"/>
          <w:lang w:val="uk-UA" w:eastAsia="ar-SA"/>
        </w:rPr>
        <w:t>Комунальний заклад «</w:t>
      </w:r>
      <w:r>
        <w:rPr>
          <w:rFonts w:cs="Times New Roman" w:ascii="Times New Roman" w:hAnsi="Times New Roman"/>
          <w:b/>
          <w:sz w:val="24"/>
          <w:szCs w:val="24"/>
          <w:lang w:val="uk-UA"/>
        </w:rPr>
        <w:t>Роздільнянський міський ліцей №3</w:t>
      </w:r>
      <w:r>
        <w:rPr>
          <w:rFonts w:eastAsia="Times New Roman" w:cs="Times New Roman" w:ascii="Times New Roman" w:hAnsi="Times New Roman"/>
          <w:b/>
          <w:sz w:val="24"/>
          <w:szCs w:val="24"/>
          <w:lang w:val="uk-UA" w:eastAsia="ar-SA"/>
        </w:rPr>
        <w:t xml:space="preserve"> Роздільнянської міської ради Одеської області»</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1.5. Скорочена назва: </w:t>
      </w:r>
      <w:r>
        <w:rPr>
          <w:rFonts w:eastAsia="Times New Roman" w:cs="Times New Roman" w:ascii="Times New Roman" w:hAnsi="Times New Roman"/>
          <w:b/>
          <w:sz w:val="24"/>
          <w:szCs w:val="24"/>
          <w:lang w:val="uk-UA" w:eastAsia="ar-SA"/>
        </w:rPr>
        <w:t>Роздільнянський міський ліцей № 3</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65-VIII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Роздільнянської загальноосвітньої школи   І-ІІІ ступенів №3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84-VIII від 30 грудня 2020 року «Про вхід Роздільнянської міської ради Одеської області до складу засновників Роздільнянської загальноосвітньої школи І-ІІI ступенів №3 Роздільнянської районної ради Одеської області, що знаходиться за адресою: вул. Садова, 9, м. Роздільна, Роздільнянський район, Одеська область (код ЄДРПОУ 25038044)».</w:t>
      </w:r>
    </w:p>
    <w:p>
      <w:pPr>
        <w:pStyle w:val="Normal"/>
        <w:spacing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 Заклад є неприбутковою юридичною особою та фінансується за рахунок бюджетних коштів.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1.8.1. Заклад є бюджетною установою відповідно до норм Бюджетного кодексу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1.8.2. Заклад </w:t>
      </w:r>
      <w:r>
        <w:rPr>
          <w:rFonts w:eastAsia="Times New Roman" w:cs="Times New Roman" w:ascii="Times New Roman" w:hAnsi="Times New Roman"/>
          <w:color w:themeColor="text1" w:val="000000"/>
          <w:sz w:val="24"/>
          <w:szCs w:val="24"/>
          <w:shd w:fill="FFFFFF" w:val="clear"/>
          <w:lang w:val="uk-UA" w:eastAsia="ar-S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1.9. Заклад у своїй діяльності керується Конституцією України, законами України, </w:t>
      </w:r>
      <w:r>
        <w:rPr>
          <w:rFonts w:eastAsia="Times New Roman" w:cs="Times New Roman" w:ascii="Times New Roman" w:hAnsi="Times New Roman"/>
          <w:sz w:val="24"/>
          <w:szCs w:val="24"/>
          <w:lang w:val="uk-UA" w:eastAsia="ar-S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1.10. Заклад провадить освітню діяльність відповідно до ліцензії (ліцензій) згідно з чинним законодавством.</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 xml:space="preserve">1.11. </w:t>
      </w:r>
      <w:r>
        <w:rPr>
          <w:rFonts w:eastAsia="Times New Roman" w:cs="Times New Roman" w:ascii="Times New Roman" w:hAnsi="Times New Roman"/>
          <w:sz w:val="24"/>
          <w:szCs w:val="24"/>
          <w:lang w:val="uk-UA" w:eastAsia="ar-SA"/>
        </w:rPr>
        <w:t>Відносини Закладу з фізичними та юридичними особами будуються на договірних засадах.</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1.15. Заклад може організовувати такі форми здобуття освіти як екстернат та педагогічний патронаж.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1.16. Постійний контроль за виконанням статутних завдань закладу здійснює Роздільнянська міська рада Одеської області (надалі – </w:t>
      </w:r>
      <w:r>
        <w:rPr>
          <w:rFonts w:eastAsia="Times New Roman" w:cs="Times New Roman" w:ascii="Times New Roman" w:hAnsi="Times New Roman"/>
          <w:b/>
          <w:i/>
          <w:sz w:val="24"/>
          <w:szCs w:val="24"/>
          <w:lang w:val="uk-UA" w:eastAsia="ar-SA"/>
        </w:rPr>
        <w:t>Засновник</w:t>
      </w:r>
      <w:r>
        <w:rPr>
          <w:rFonts w:eastAsia="Times New Roman" w:cs="Times New Roman" w:ascii="Times New Roman" w:hAnsi="Times New Roman"/>
          <w:sz w:val="24"/>
          <w:szCs w:val="24"/>
          <w:lang w:val="uk-UA" w:eastAsia="ar-SA"/>
        </w:rPr>
        <w:t xml:space="preserve">) і Відділ освіти Роздільнянської міської ради (надалі – </w:t>
      </w:r>
      <w:r>
        <w:rPr>
          <w:rFonts w:eastAsia="Times New Roman" w:cs="Times New Roman" w:ascii="Times New Roman" w:hAnsi="Times New Roman"/>
          <w:b/>
          <w:i/>
          <w:sz w:val="24"/>
          <w:szCs w:val="24"/>
          <w:lang w:val="uk-UA" w:eastAsia="ar-SA"/>
        </w:rPr>
        <w:t>Відділ освіти</w:t>
      </w:r>
      <w:r>
        <w:rPr>
          <w:rFonts w:eastAsia="Times New Roman" w:cs="Times New Roman" w:ascii="Times New Roman" w:hAnsi="Times New Roman"/>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eastAsia="Times New Roman" w:cs="Times New Roman" w:ascii="Times New Roman" w:hAnsi="Times New Roman"/>
          <w:color w:themeColor="text1" w:val="000000"/>
          <w:sz w:val="24"/>
          <w:szCs w:val="24"/>
          <w:lang w:val="uk-UA" w:eastAsia="ar-S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особистість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природному довкіллі;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соціумі;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мовлення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у світі мистецтва;</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вільне володіння державною мовою; </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здатність спілкуватися рідною (у разі відмінності від державної) та іноземними мовами;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математична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компетентності у галузі природничих наук, техніки і технологій;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інноваційність;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екологічна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інформаційно-комунікаційна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навчання впродовж життя;</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культурна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підприємливість та фінансова грамотність;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інші компетентності, передбачені стандартом освіти.</w:t>
      </w:r>
    </w:p>
    <w:p>
      <w:pPr>
        <w:pStyle w:val="Normal"/>
        <w:shd w:val="clear" w:color="auto" w:fill="FFFFFF"/>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1.19. Головними завданнями  Закладу є: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виховання громадянина України;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 w:name="n36"/>
      <w:bookmarkEnd w:id="1"/>
      <w:r>
        <w:rPr>
          <w:rFonts w:eastAsia="SimSun" w:cs="Times New Roman" w:ascii="Times New Roman" w:hAnsi="Times New Roman"/>
          <w:color w:themeColor="text1" w:val="000000"/>
          <w:sz w:val="24"/>
          <w:szCs w:val="24"/>
          <w:shd w:fill="FFFFFF" w:val="clear"/>
          <w:lang w:val="uk-UA" w:eastAsia="hi-IN" w:bidi="hi-IN"/>
        </w:rPr>
        <w:t>створення єдиного освітнього простору;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shd w:fill="FFFFFF" w:val="clear"/>
          <w:lang w:val="uk-UA" w:eastAsia="hi-IN" w:bidi="hi-IN"/>
        </w:rPr>
        <w:t>забезпечення рівного доступу осіб до якісної освіти, підвищення якості освітніх послуг;</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 w:name="n25"/>
      <w:bookmarkEnd w:id="2"/>
      <w:r>
        <w:rPr>
          <w:rFonts w:eastAsia="SimSun" w:cs="Times New Roman" w:ascii="Times New Roman" w:hAnsi="Times New Roman"/>
          <w:color w:themeColor="text1" w:val="000000"/>
          <w:sz w:val="24"/>
          <w:szCs w:val="24"/>
          <w:lang w:val="uk-UA" w:eastAsia="hi-IN" w:bidi="hi-IN"/>
        </w:rPr>
        <w:t>формування гармонійної особистості;</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3" w:name="n26"/>
      <w:bookmarkEnd w:id="3"/>
      <w:r>
        <w:rPr>
          <w:rFonts w:eastAsia="Times New Roman" w:cs="Times New Roman" w:ascii="Times New Roman" w:hAnsi="Times New Roman"/>
          <w:color w:themeColor="text1" w:val="000000"/>
          <w:sz w:val="24"/>
          <w:szCs w:val="24"/>
          <w:lang w:val="uk-UA" w:eastAsia="hi-IN" w:bidi="hi-IN"/>
        </w:rPr>
        <w:t>створення безпечного освітнього середовища для учасників освітнього процесу;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4" w:name="n27"/>
      <w:bookmarkEnd w:id="4"/>
      <w:r>
        <w:rPr>
          <w:rFonts w:eastAsia="Times New Roman" w:cs="Times New Roman" w:ascii="Times New Roman" w:hAnsi="Times New Roman"/>
          <w:color w:themeColor="text1" w:val="000000"/>
          <w:sz w:val="24"/>
          <w:szCs w:val="24"/>
          <w:lang w:val="uk-UA" w:eastAsia="hi-IN" w:bidi="hi-IN"/>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5" w:name="n28"/>
      <w:bookmarkEnd w:id="5"/>
      <w:r>
        <w:rPr>
          <w:rFonts w:eastAsia="Times New Roman" w:cs="Times New Roman" w:ascii="Times New Roman" w:hAnsi="Times New Roman"/>
          <w:color w:themeColor="text1" w:val="000000"/>
          <w:sz w:val="24"/>
          <w:szCs w:val="24"/>
          <w:lang w:val="uk-UA" w:eastAsia="hi-IN" w:bidi="hi-IN"/>
        </w:rPr>
        <w:t>організація вивчення учнями профільних навчальних предметів (інтегрованих курсів);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формування основних норм загальнолюдської моралі;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формування особистості здобувачів освіти, розвиток їх здібностей і обдарувань, наукового світогляду;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 w:name="n37"/>
      <w:bookmarkEnd w:id="6"/>
      <w:r>
        <w:rPr>
          <w:rFonts w:eastAsia="Times New Roman" w:cs="Times New Roman" w:ascii="Times New Roman" w:hAnsi="Times New Roman"/>
          <w:color w:themeColor="text1" w:val="000000"/>
          <w:sz w:val="24"/>
          <w:szCs w:val="24"/>
          <w:lang w:val="uk-UA" w:eastAsia="ru-RU"/>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7" w:name="n38"/>
      <w:bookmarkEnd w:id="7"/>
      <w:r>
        <w:rPr>
          <w:rFonts w:eastAsia="Times New Roman" w:cs="Times New Roman" w:ascii="Times New Roman" w:hAnsi="Times New Roman"/>
          <w:color w:themeColor="text1" w:val="000000"/>
          <w:sz w:val="24"/>
          <w:szCs w:val="24"/>
          <w:lang w:val="uk-UA" w:eastAsia="ru-RU"/>
        </w:rPr>
        <w:t xml:space="preserve">виховання у здобувачів освіти поваги до Конституції України, державних символів України, прав і свобод </w:t>
      </w:r>
      <w:r>
        <w:rPr>
          <w:rFonts w:eastAsia="Times New Roman" w:cs="Times New Roman" w:ascii="Times New Roman" w:hAnsi="Times New Roman"/>
          <w:color w:val="000000"/>
          <w:sz w:val="24"/>
          <w:szCs w:val="24"/>
          <w:lang w:val="uk-UA" w:eastAsia="ru-RU"/>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8" w:name="n39"/>
      <w:bookmarkEnd w:id="8"/>
      <w:r>
        <w:rPr>
          <w:rFonts w:eastAsia="Times New Roman" w:cs="Times New Roman" w:ascii="Times New Roman" w:hAnsi="Times New Roman"/>
          <w:color w:val="000000"/>
          <w:sz w:val="24"/>
          <w:szCs w:val="24"/>
          <w:lang w:val="uk-UA" w:eastAsia="ru-RU"/>
        </w:rPr>
        <w:t>реалізація права здобувачів освіти на вільне формування політичних і світоглядних переконань;</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9" w:name="n40"/>
      <w:bookmarkEnd w:id="9"/>
      <w:r>
        <w:rPr>
          <w:rFonts w:eastAsia="Times New Roman" w:cs="Times New Roman" w:ascii="Times New Roman" w:hAnsi="Times New Roman"/>
          <w:color w:val="000000"/>
          <w:sz w:val="24"/>
          <w:szCs w:val="24"/>
          <w:lang w:val="uk-UA" w:eastAsia="ru-RU"/>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10" w:name="n41"/>
      <w:bookmarkStart w:id="11" w:name="n42"/>
      <w:bookmarkEnd w:id="10"/>
      <w:bookmarkEnd w:id="11"/>
      <w:r>
        <w:rPr>
          <w:rFonts w:eastAsia="Times New Roman" w:cs="Times New Roman" w:ascii="Times New Roman" w:hAnsi="Times New Roman"/>
          <w:color w:val="000000"/>
          <w:sz w:val="24"/>
          <w:szCs w:val="24"/>
          <w:lang w:val="uk-UA" w:eastAsia="ru-RU"/>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здійснення соціально-педагогічного патронату сім’ї;</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підтримка обдарованих та здібних дітей;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становлення сучасної моделі управління інноваційним розвитком закладу освіти, формування нової організаційної культури;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участь у міжнародних програмах та проектах, організованих міжнародними фондами, радами тощо.</w:t>
      </w:r>
    </w:p>
    <w:p>
      <w:pPr>
        <w:pStyle w:val="Normal"/>
        <w:widowControl w:val="false"/>
        <w:suppressAutoHyphens w:val="true"/>
        <w:spacing w:lineRule="auto" w:line="240" w:before="0" w:after="0"/>
        <w:ind w:firstLine="426"/>
        <w:jc w:val="both"/>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sz w:val="24"/>
          <w:szCs w:val="24"/>
          <w:lang w:val="uk-UA" w:eastAsia="hi-IN" w:bidi="hi-IN"/>
        </w:rPr>
        <w:t xml:space="preserve">1.19.1. </w:t>
      </w:r>
      <w:bookmarkStart w:id="12" w:name="n67"/>
      <w:bookmarkEnd w:id="12"/>
      <w:r>
        <w:rPr>
          <w:rFonts w:eastAsia="SimSun" w:cs="Times New Roman" w:ascii="Times New Roman" w:hAnsi="Times New Roman"/>
          <w:color w:themeColor="text1" w:val="000000"/>
          <w:sz w:val="24"/>
          <w:szCs w:val="24"/>
          <w:lang w:val="uk-UA" w:eastAsia="hi-IN" w:bidi="hi-IN"/>
        </w:rPr>
        <w:t>Головними завданнями початкової школи є:</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color w:themeColor="text1" w:val="000000"/>
          <w:sz w:val="24"/>
          <w:szCs w:val="24"/>
          <w:lang w:val="uk-UA" w:eastAsia="hi-IN" w:bidi="hi-IN"/>
        </w:rPr>
        <w:t>забезпечення досягнення кожним учнем рівня ос</w:t>
      </w:r>
      <w:r>
        <w:rPr>
          <w:rFonts w:eastAsia="SimSun" w:cs="Times New Roman" w:ascii="Times New Roman" w:hAnsi="Times New Roman"/>
          <w:sz w:val="24"/>
          <w:szCs w:val="24"/>
          <w:lang w:val="uk-UA" w:eastAsia="hi-IN" w:bidi="hi-IN"/>
        </w:rPr>
        <w:t>віченості, відповідно до ступеня освіти, потенціалу школяра, потребам його особистісного розвитку;</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психолого-педагогічної адаптації дитини до шкільного освітнього середовища;</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фізичний і психічний розвиток дитини, розвиток її сенсорних,</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інтелектуальних і творчих здібностей, мотивації до навчання;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іншомовної комунікативної компетентності, розкриття мовних і комунікативних здібностей учнів початкової школи;</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та зміцнення фізичного та психологічного здоров’я учнів;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громадянина України, шанобливе ставлення до родини, поваги до народних традицій і звичаїв;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національно-патріотичне, морально-етичне, трудове, естетичне виховання дитини</w:t>
      </w:r>
    </w:p>
    <w:p>
      <w:pPr>
        <w:pStyle w:val="Normal"/>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1.19.2. Завдання базової середньої освіти: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ставлення учнів до освіти як важливої невід’ємної складової загальної культури людини;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і зміцнення морального, фізичного і психічного здоров’я вихованців.</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1.19.3. Завдання профільної середньої освіти:</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3" w:name="n1250"/>
      <w:bookmarkEnd w:id="13"/>
      <w:r>
        <w:rPr>
          <w:rFonts w:eastAsia="Times New Roman" w:cs="Times New Roman" w:ascii="Times New Roman" w:hAnsi="Times New Roman"/>
          <w:color w:themeColor="text1" w:val="000000"/>
          <w:sz w:val="24"/>
          <w:szCs w:val="24"/>
          <w:lang w:val="uk-UA" w:eastAsia="hi-IN" w:bidi="hi-IN"/>
        </w:rPr>
        <w:t>створення безпечного, інклюзивного та цифрового освітнього середовища відповідно до вимог законодавства;</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4" w:name="n1251"/>
      <w:bookmarkEnd w:id="14"/>
      <w:r>
        <w:rPr>
          <w:rFonts w:eastAsia="Times New Roman" w:cs="Times New Roman" w:ascii="Times New Roman" w:hAnsi="Times New Roman"/>
          <w:color w:themeColor="text1" w:val="000000"/>
          <w:sz w:val="24"/>
          <w:szCs w:val="24"/>
          <w:lang w:val="uk-UA" w:eastAsia="hi-IN" w:bidi="hi-IN"/>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5" w:name="n1252"/>
      <w:bookmarkEnd w:id="15"/>
      <w:r>
        <w:rPr>
          <w:rFonts w:eastAsia="Times New Roman" w:cs="Times New Roman" w:ascii="Times New Roman" w:hAnsi="Times New Roman"/>
          <w:color w:themeColor="text1" w:val="000000"/>
          <w:sz w:val="24"/>
          <w:szCs w:val="24"/>
          <w:lang w:val="uk-UA" w:eastAsia="hi-IN" w:bidi="hi-IN"/>
        </w:rPr>
        <w:t>забезпечення проживання учнів у пансіонах у разі, якщо час їхнього доїзду до ліцею буде більше норми, визначеної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6" w:name="n1253"/>
      <w:bookmarkEnd w:id="16"/>
      <w:r>
        <w:rPr>
          <w:rFonts w:eastAsia="Times New Roman" w:cs="Times New Roman" w:ascii="Times New Roman" w:hAnsi="Times New Roman"/>
          <w:color w:themeColor="text1" w:val="000000"/>
          <w:sz w:val="24"/>
          <w:szCs w:val="24"/>
          <w:lang w:val="uk-UA" w:eastAsia="hi-IN" w:bidi="hi-IN"/>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7" w:name="n1254"/>
      <w:bookmarkEnd w:id="17"/>
      <w:r>
        <w:rPr>
          <w:rFonts w:eastAsia="Times New Roman" w:cs="Times New Roman" w:ascii="Times New Roman" w:hAnsi="Times New Roman"/>
          <w:color w:themeColor="text1" w:val="000000"/>
          <w:sz w:val="24"/>
          <w:szCs w:val="24"/>
          <w:lang w:val="uk-UA" w:eastAsia="hi-IN" w:bidi="hi-IN"/>
        </w:rPr>
        <w:t>забезпечення здобувачів освіти харчуванням у порядку та відповідно до вимог, визначених Кабінетом Міністрів України.</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1.19.4. </w:t>
      </w:r>
      <w:r>
        <w:rPr>
          <w:rFonts w:eastAsia="SimSun" w:cs="Times New Roman" w:ascii="Times New Roman" w:hAnsi="Times New Roman"/>
          <w:color w:val="000000"/>
          <w:sz w:val="24"/>
          <w:szCs w:val="24"/>
          <w:lang w:val="uk-UA" w:eastAsia="hi-IN" w:bidi="hi-IN"/>
        </w:rPr>
        <w:t xml:space="preserve">Заклад сприяє індивідуалізації здобувачів/здобувачок освіти через додержання принципів: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самостійного вибору ціннісних пріоритетів, світоглядних засад, віросповідання, участі в релігійних обрядах;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вільного висловлення думок та відкритого вираження переконань, якщо вони не порушують права інших;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в) толерантності, прийняття расових, національних та релігійних відмінностей, поваги до релігійних обрядів різних конфесій;</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рівноправ’я та однакового ставлення до здобувачів освіти попри їхню етнічну і гендерну ідентичність.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в) організації навчальних екскурсій та поїздок учнів до місць національної пам’яті України;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д) безперешкодної діяльності у закладі органів самоврядування учнів і батьків;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е) співпраці з місцевою громадою, громадськими організаціями, налагодження міжнародних культурних зв’язків.</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1.20. </w:t>
      </w:r>
      <w:r>
        <w:rPr>
          <w:rFonts w:eastAsia="SimSun" w:cs="Times New Roman" w:ascii="Times New Roman" w:hAnsi="Times New Roman"/>
          <w:color w:val="000000"/>
          <w:sz w:val="24"/>
          <w:szCs w:val="24"/>
          <w:lang w:val="uk-UA" w:eastAsia="hi-IN" w:bidi="hi-IN"/>
        </w:rPr>
        <w:t>Відповідно до Закону  України «Про освіту» у Закладі рішенням педагогічної ради запроваджується поглиблене навчання предметів.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1.22. Автономія Закладу визначається його правом: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в установленому порядку в моніторингу якості освіти;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в установленому порядку громадську акредитацію закладу;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самостійно визначати форми, методи і засоби організації освітнього процесу;</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формувати освітню програму;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планувати власну діяльність та формувати стратегію розвитку закладу освіти;</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залишати у своєму розпорядженні і використовувати власні надходження у порядку, визначеному законодавством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впроваджувати експериментальні програми;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забезпечувати добір і розстановку кадрів;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відповідного до власного Статуту утворювати, реорганізовувати та ліквідовувати структурні підрозділи;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встановлювати власну символіку та атрибути;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користуватись пільгами, передбаченими державою;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дії, що не суперечать чинному законодавству.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1.23. Заклад зобов’язаний:</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здійснювати освітню діяльність на підставі ліцензії, отриманої у встановленому законодавством порядку;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 потреби створювати інклюзивні та/або спеціальні групи і класи для навчання осіб з особливими освітніми потребами;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єдність навчання та виховання;</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створювати власну науково-методичну і матеріально-технічну базу; </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плановий інституційний аудит у терміни та в порядку визначеним спеціальним законодавством;</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відповідність рівня загальної середньої освіти Державним стандартам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охороняти життя і здоров’я здобувачів освіти, педагогічних та інших працівників закладу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додержуватись фінансової дисципліни, зберігати матеріальну базу;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видачу здобувачам освіти документів про освіту встановленого зразка;</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повноваження делеговані Засновником.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1.24. Заклад несе відповідальність перед здобувачами освіти, територіальною громадою міста, суспільством і державою за: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безпечні умови освітньої діяльності;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Державних стандартів освіти;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фінансової дисципліни;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прозорість, інформаційну відкритість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1.25. У Закладі можуть створюватись та функціонувати: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  структурні підрозділи;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  методичні  об’єднання педагогічних працівників: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початкових класів та вихователів групи продовженого дня;</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іноземних мов;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гуманітарного циклу (українська мова, література, зарубіжна література);</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природничого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математичного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історико-правового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спортивно-оздоровчого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художньо-естетичного циклу; класних керівників та керівників гуртків;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у разі потреби.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  спортивні секції, методична рада Закладу, творчі групи;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4)  психологічна служба;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5)  інші у разі потреби або якщо це передбачено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 Заклад складається з наступних структурних підрозділів:</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початкова школа, що забезпечує початкову освіту (перший рівень повної загальної середньої освіти – 1-4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гімназія, що забезпечує базову середню освіту (другий рівень повної загальної середньої освіти – 5-9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ліцей, що забезпечує профільну середню освіту (третій рівень повної загальної середньої освіти – 10-12 (11) класи);</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підрозділи, що створюються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1.26.2. </w:t>
      </w:r>
      <w:r>
        <w:rPr>
          <w:rFonts w:eastAsia="Times New Roman" w:cs="Times New Roman" w:ascii="Times New Roman" w:hAnsi="Times New Roman"/>
          <w:color w:themeColor="text1" w:val="000000"/>
          <w:sz w:val="24"/>
          <w:szCs w:val="24"/>
          <w:lang w:val="uk-UA" w:eastAsia="ar-S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1.26.2.1. Послугами бібліотеки можуть користуватися: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здобувачі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педагогічні працівники і інші працівники закладу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батьки здобувачів освіти або особи,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8" w:name="n60"/>
      <w:bookmarkEnd w:id="18"/>
      <w:r>
        <w:rPr>
          <w:rFonts w:eastAsia="Times New Roman" w:cs="Times New Roman" w:ascii="Times New Roman" w:hAnsi="Times New Roman"/>
          <w:color w:themeColor="text1" w:val="000000"/>
          <w:sz w:val="24"/>
          <w:szCs w:val="24"/>
          <w:lang w:val="uk-UA" w:eastAsia="hi-IN" w:bidi="hi-IN"/>
        </w:rPr>
        <w:t>позашкільний підрозділ;</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9" w:name="n61"/>
      <w:bookmarkEnd w:id="19"/>
      <w:r>
        <w:rPr>
          <w:rFonts w:eastAsia="Times New Roman" w:cs="Times New Roman" w:ascii="Times New Roman" w:hAnsi="Times New Roman"/>
          <w:color w:themeColor="text1" w:val="000000"/>
          <w:sz w:val="24"/>
          <w:szCs w:val="24"/>
          <w:lang w:val="uk-UA" w:eastAsia="hi-IN" w:bidi="hi-IN"/>
        </w:rPr>
        <w:t>пансіон;</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0" w:name="n62"/>
      <w:bookmarkEnd w:id="20"/>
      <w:r>
        <w:rPr>
          <w:rFonts w:eastAsia="Times New Roman" w:cs="Times New Roman" w:ascii="Times New Roman" w:hAnsi="Times New Roman"/>
          <w:color w:themeColor="text1" w:val="000000"/>
          <w:sz w:val="24"/>
          <w:szCs w:val="24"/>
          <w:lang w:val="uk-UA" w:eastAsia="hi-IN" w:bidi="hi-IN"/>
        </w:rPr>
        <w:t>кафедри з окремих освітніх галузей, навчальних предметів (інтегрованих курсів);</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1" w:name="n63"/>
      <w:bookmarkEnd w:id="21"/>
      <w:r>
        <w:rPr>
          <w:rFonts w:eastAsia="Times New Roman" w:cs="Times New Roman" w:ascii="Times New Roman" w:hAnsi="Times New Roman"/>
          <w:color w:themeColor="text1" w:val="000000"/>
          <w:sz w:val="24"/>
          <w:szCs w:val="24"/>
          <w:lang w:val="uk-UA" w:eastAsia="hi-IN" w:bidi="hi-IN"/>
        </w:rPr>
        <w:t>лабораторії;</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2" w:name="n64"/>
      <w:bookmarkEnd w:id="22"/>
      <w:r>
        <w:rPr>
          <w:rFonts w:eastAsia="Times New Roman" w:cs="Times New Roman" w:ascii="Times New Roman" w:hAnsi="Times New Roman"/>
          <w:color w:themeColor="text1" w:val="000000"/>
          <w:sz w:val="24"/>
          <w:szCs w:val="24"/>
          <w:lang w:val="uk-UA" w:eastAsia="hi-IN" w:bidi="hi-IN"/>
        </w:rPr>
        <w:t>підрозділи з питань інноваційної діяльності;</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3" w:name="n65"/>
      <w:bookmarkEnd w:id="23"/>
      <w:r>
        <w:rPr>
          <w:rFonts w:eastAsia="Times New Roman" w:cs="Times New Roman" w:ascii="Times New Roman" w:hAnsi="Times New Roman"/>
          <w:color w:themeColor="text1" w:val="000000"/>
          <w:sz w:val="24"/>
          <w:szCs w:val="24"/>
          <w:lang w:val="uk-UA" w:eastAsia="hi-IN" w:bidi="hi-IN"/>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4" w:name="n66"/>
      <w:bookmarkEnd w:id="24"/>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1.28. Мовою освітнього процесу в Закладі  є державна мова.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1.30. Заклад також може розробляти, удосконалювати та впроваджувати нові освітні технології і форми організації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1.31.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II. Організація освітнього процесу</w:t>
      </w:r>
    </w:p>
    <w:p>
      <w:pPr>
        <w:pStyle w:val="Normal"/>
        <w:suppressAutoHyphens w:val="true"/>
        <w:spacing w:lineRule="auto" w:line="240" w:before="0" w:after="0"/>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eastAsia="Times New Roman" w:cs="Times New Roman" w:ascii="Times New Roman" w:hAnsi="Times New Roman"/>
          <w:color w:themeColor="text1" w:val="000000"/>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Заклад розробляє і затверджує власну освітню програму на підставі типової, яка має містити: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загальний обсяг навчального навантаження та очікувані результати навчання здобувачів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вимоги до осіб, які можуть розпочати навчання за програмою;</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перелік, зміст, тривалість і взаємозв’язок освітніх галузей та/або предметів, дисциплін тощо, логічну послідовність їх вивчення;</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форми організації освітнього процесу;</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та інструменти системи внутрішнього забезпечення якості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освітні компоненти (за рішенням закладу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2.2.6. Освітня програма схвалюється педагогічною радою Закладу та затверджується директором.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2.2.7. Освітня програма має передбачати освітні компоненти для вільного вибору здобувачів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2.2.9. Освітні програми, розроблені на основі типових освітніх програм, мають:</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форм організації освітнього процесу та інструментарію оцінювання.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2.2.10. Освітня програма може містити інші складники, що враховують специфіку та особливості освітньої діяльності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eastAsia="Times New Roman" w:cs="Times New Roman" w:ascii="Times New Roman" w:hAnsi="Times New Roman"/>
          <w:b/>
          <w:i/>
          <w:sz w:val="24"/>
          <w:szCs w:val="24"/>
          <w:lang w:val="uk-UA" w:eastAsia="ar-SA"/>
        </w:rPr>
        <w:t>МОН України</w:t>
      </w:r>
      <w:r>
        <w:rPr>
          <w:rFonts w:eastAsia="Times New Roman" w:cs="Times New Roman" w:ascii="Times New Roman" w:hAnsi="Times New Roman"/>
          <w:sz w:val="24"/>
          <w:szCs w:val="24"/>
          <w:lang w:val="uk-UA" w:eastAsia="ar-S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2.7.1. У разі звернення батьків дитини з особливими освітніми потребами інклюзивний клас утворюється в обов’язковому порядку.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2.7.2. Спеціальний клас утворюється керівником Закладу за погодженням із Відділом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sz w:val="24"/>
          <w:szCs w:val="24"/>
          <w:lang w:val="uk-UA" w:eastAsia="ar-SA"/>
        </w:rPr>
        <w:t>2.8.1.1.</w:t>
      </w:r>
      <w:r>
        <w:rPr>
          <w:rFonts w:eastAsia="Times New Roman" w:cs="Times New Roman" w:ascii="Times New Roman" w:hAnsi="Times New Roman"/>
          <w:color w:themeColor="text1" w:val="000000"/>
          <w:sz w:val="24"/>
          <w:szCs w:val="24"/>
          <w:lang w:val="uk-UA" w:eastAsia="ru-RU"/>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5" w:name="n56"/>
      <w:bookmarkEnd w:id="25"/>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o25"/>
      <w:bookmarkEnd w:id="26"/>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6"/>
      <w:bookmarkStart w:id="28" w:name="o27"/>
      <w:bookmarkEnd w:id="27"/>
      <w:bookmarkEnd w:id="28"/>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8"/>
      <w:bookmarkStart w:id="30" w:name="o29"/>
      <w:bookmarkEnd w:id="29"/>
      <w:bookmarkEnd w:id="30"/>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1" w:name="o30"/>
      <w:bookmarkEnd w:id="31"/>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1"/>
      <w:bookmarkEnd w:id="32"/>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  Заклад здійснює навчально-виховний процес за 5-ти денною формою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2.14.1. Режим роботи визначається педагогічною радою Закладу на основі відповідних нормативно-правових актів.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3" w:name="n32"/>
      <w:bookmarkEnd w:id="33"/>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3"/>
      <w:bookmarkEnd w:id="34"/>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5" w:name="n34"/>
      <w:bookmarkEnd w:id="35"/>
      <w:r>
        <w:rPr>
          <w:rFonts w:eastAsia="Times New Roman" w:cs="Times New Roman" w:ascii="Times New Roman" w:hAnsi="Times New Roman"/>
          <w:sz w:val="24"/>
          <w:szCs w:val="24"/>
          <w:lang w:val="uk-UA" w:eastAsia="ar-S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  Тривалість канікул протягом навчального року повинна становити не менше як 30 календарних днів.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здвоєних уроків допускається для: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уроків трудового навчання у 5-9 класах;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виконання лабораторних і контрольних робіт, написання творів у 8-11(12) класах;</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вивчення предметів інваріантної та варіативної частини робочого навчального плану, що належать до обраного профілю.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2.24.1. Домашні завдання здобувачам освіти перших класів не задаються.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6" w:name="o37"/>
      <w:bookmarkStart w:id="37" w:name="o38"/>
      <w:bookmarkEnd w:id="36"/>
      <w:bookmarkEnd w:id="37"/>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8" w:name="o39"/>
      <w:bookmarkStart w:id="39" w:name="o42"/>
      <w:bookmarkStart w:id="40" w:name="o44"/>
      <w:bookmarkStart w:id="41" w:name="o45"/>
      <w:bookmarkEnd w:id="38"/>
      <w:bookmarkEnd w:id="39"/>
      <w:bookmarkEnd w:id="40"/>
      <w:bookmarkEnd w:id="41"/>
      <w:r>
        <w:rPr>
          <w:rFonts w:eastAsia="Times New Roman" w:cs="Times New Roman" w:ascii="Times New Roman" w:hAnsi="Times New Roman"/>
          <w:sz w:val="24"/>
          <w:szCs w:val="24"/>
          <w:lang w:val="uk-UA" w:eastAsia="ar-S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2.37.17. 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2" w:name="n46"/>
      <w:bookmarkEnd w:id="42"/>
      <w:r>
        <w:rPr>
          <w:rFonts w:eastAsia="Times New Roman" w:cs="Times New Roman" w:ascii="Times New Roman" w:hAnsi="Times New Roman"/>
          <w:color w:themeColor="text1" w:val="000000"/>
          <w:sz w:val="24"/>
          <w:szCs w:val="24"/>
          <w:lang w:val="uk-UA" w:eastAsia="ru-RU"/>
        </w:rPr>
        <w:t>класи;</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3" w:name="n47"/>
      <w:bookmarkEnd w:id="43"/>
      <w:r>
        <w:rPr>
          <w:rFonts w:eastAsia="Times New Roman" w:cs="Times New Roman" w:ascii="Times New Roman" w:hAnsi="Times New Roman"/>
          <w:color w:themeColor="text1" w:val="000000"/>
          <w:sz w:val="24"/>
          <w:szCs w:val="24"/>
          <w:lang w:val="uk-UA" w:eastAsia="ru-RU"/>
        </w:rPr>
        <w:t>групи для вивчення окремих навчальних предметів (інтегрованих курсів);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4" w:name="n48"/>
      <w:bookmarkEnd w:id="44"/>
      <w:r>
        <w:rPr>
          <w:rFonts w:eastAsia="Times New Roman" w:cs="Times New Roman" w:ascii="Times New Roman" w:hAnsi="Times New Roman"/>
          <w:color w:themeColor="text1" w:val="000000"/>
          <w:sz w:val="24"/>
          <w:szCs w:val="24"/>
          <w:lang w:val="uk-UA" w:eastAsia="ru-RU"/>
        </w:rPr>
        <w:t>міжкласні групи учнів;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5" w:name="n49"/>
      <w:bookmarkEnd w:id="45"/>
      <w:r>
        <w:rPr>
          <w:rFonts w:eastAsia="Times New Roman" w:cs="Times New Roman" w:ascii="Times New Roman" w:hAnsi="Times New Roman"/>
          <w:color w:themeColor="text1" w:val="000000"/>
          <w:sz w:val="24"/>
          <w:szCs w:val="24"/>
          <w:lang w:val="uk-UA" w:eastAsia="ru-RU"/>
        </w:rPr>
        <w:t>навчальні кабінети (з навчальних предметів (інтегрованих курсів) однієї або різних освітніх галузей).</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6" w:name="n50"/>
      <w:bookmarkEnd w:id="46"/>
      <w:r>
        <w:rPr>
          <w:rFonts w:eastAsia="Times New Roman" w:cs="Times New Roman" w:ascii="Times New Roman" w:hAnsi="Times New Roman"/>
          <w:color w:themeColor="text1" w:val="000000"/>
          <w:sz w:val="24"/>
          <w:szCs w:val="24"/>
          <w:lang w:val="uk-UA" w:eastAsia="ru-RU"/>
        </w:rPr>
        <w:t xml:space="preserve">2.37.17.1. </w:t>
      </w:r>
      <w:bookmarkStart w:id="47" w:name="n51"/>
      <w:bookmarkEnd w:id="47"/>
      <w:r>
        <w:rPr>
          <w:rFonts w:eastAsia="Times New Roman" w:cs="Times New Roman" w:ascii="Times New Roman" w:hAnsi="Times New Roman"/>
          <w:color w:themeColor="text1" w:val="000000"/>
          <w:sz w:val="24"/>
          <w:szCs w:val="24"/>
          <w:lang w:val="uk-UA" w:eastAsia="ru-RU"/>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8" w:name="n53"/>
      <w:bookmarkEnd w:id="48"/>
      <w:r>
        <w:rPr>
          <w:rFonts w:eastAsia="Times New Roman" w:cs="Times New Roman" w:ascii="Times New Roman" w:hAnsi="Times New Roman"/>
          <w:color w:themeColor="text1" w:val="000000"/>
          <w:sz w:val="24"/>
          <w:szCs w:val="24"/>
          <w:lang w:val="uk-UA" w:eastAsia="ru-RU"/>
        </w:rPr>
        <w:t>2.37.17.3. Організація освітнього процесу у групах здійснюється відповідно до освітньої програми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49" w:name="n54"/>
      <w:bookmarkStart w:id="50" w:name="n55"/>
      <w:bookmarkEnd w:id="49"/>
      <w:bookmarkEnd w:id="50"/>
      <w:r>
        <w:rPr>
          <w:rFonts w:eastAsia="Times New Roman" w:cs="Times New Roman" w:ascii="Times New Roman" w:hAnsi="Times New Roman"/>
          <w:sz w:val="24"/>
          <w:szCs w:val="24"/>
          <w:lang w:val="uk-UA" w:eastAsia="ar-S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2.43. Випускникам Закладу, які не атестовані хоча б з одного предмета, видається табель успішності.</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які не отримали документи про освіту, можуть продовжити навчання екстерном.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eastAsia="Times New Roman" w:cs="Times New Roman" w:ascii="Times New Roman" w:hAnsi="Times New Roman"/>
          <w:color w:themeColor="text1" w:val="000000"/>
          <w:sz w:val="24"/>
          <w:szCs w:val="24"/>
          <w:lang w:val="uk-UA" w:eastAsia="ar-S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 xml:space="preserve">2.44.1. </w:t>
      </w:r>
      <w:r>
        <w:rPr>
          <w:rFonts w:eastAsia="Times New Roman" w:cs="Times New Roman" w:ascii="Times New Roman" w:hAnsi="Times New Roman"/>
          <w:color w:themeColor="text1" w:val="000000"/>
          <w:sz w:val="24"/>
          <w:szCs w:val="24"/>
          <w:lang w:val="uk-UA"/>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rPr>
        <w:t xml:space="preserve">2.44.2. </w:t>
      </w:r>
      <w:bookmarkStart w:id="51" w:name="n58"/>
      <w:bookmarkEnd w:id="51"/>
      <w:r>
        <w:rPr>
          <w:rFonts w:eastAsia="Times New Roman" w:cs="Times New Roman" w:ascii="Times New Roman" w:hAnsi="Times New Roman"/>
          <w:color w:themeColor="text1" w:val="000000"/>
          <w:sz w:val="24"/>
          <w:szCs w:val="24"/>
          <w:lang w:val="uk-UA" w:eastAsia="ru-RU"/>
        </w:rPr>
        <w:t>Рішення про заохочення (відзначення) учня приймає педагогічна рада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2.45. Видача та облік документів про освіту, вимоги до їх форми та/або змісту визначаються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eastAsia="Times New Roman" w:cs="Times New Roman" w:ascii="Times New Roman" w:hAnsi="Times New Roman"/>
          <w:sz w:val="24"/>
          <w:szCs w:val="24"/>
          <w:lang w:val="uk-UA" w:eastAsia="ar-SA"/>
        </w:rPr>
        <w:t xml:space="preserve">роботи.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 Учасниками освітнього процесу в закладі освіти є:</w:t>
        <w:tab/>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здобувачі освіти (учні, гімназисти, ліцеїсти);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педагогічні працівники;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батьки здобувачів освіти або особи, які їх замінюють;</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3.3. </w:t>
      </w:r>
      <w:r>
        <w:rPr>
          <w:rFonts w:eastAsia="Times New Roman" w:cs="Times New Roman" w:ascii="Times New Roman" w:hAnsi="Times New Roman"/>
          <w:b/>
          <w:sz w:val="24"/>
          <w:szCs w:val="24"/>
          <w:lang w:val="uk-UA" w:eastAsia="ar-SA"/>
        </w:rPr>
        <w:t xml:space="preserve">Здобувачі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3.3.1.</w:t>
      </w:r>
      <w:r>
        <w:rPr>
          <w:rFonts w:eastAsia="Times New Roman" w:cs="Times New Roman" w:ascii="Times New Roman" w:hAnsi="Times New Roman"/>
          <w:b/>
          <w:sz w:val="24"/>
          <w:szCs w:val="24"/>
          <w:lang w:val="uk-UA" w:eastAsia="ar-SA"/>
        </w:rPr>
        <w:t xml:space="preserve"> Здобувачі освіти мають право на</w:t>
      </w:r>
      <w:r>
        <w:rPr>
          <w:rFonts w:eastAsia="Times New Roman" w:cs="Times New Roman" w:ascii="Times New Roman" w:hAnsi="Times New Roman"/>
          <w:sz w:val="24"/>
          <w:szCs w:val="24"/>
          <w:lang w:val="uk-UA" w:eastAsia="ar-SA"/>
        </w:rPr>
        <w:t xml:space="preserve">: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безоплатну початкову, базову середню освіту та профільну середню освіту;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навчання впродовж життя та академічну мобільність;</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якісні освітні послуги;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результатів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свободу творчої, спортивної, оздоровчої, культурної, просвітницької, наукової і науково-технічної діяльності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та нешкідливі для здоров’я умови утримання, розвитку, виховання і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повагу людської гідності;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здоровий спосіб життя;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безоплатне медичне обслуговування у Закладі;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особисту або через своїх законних представників участь у громадському самоврядуванні та управлінні закладом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в різних видах навчальної, науково-практичної діяльності, конференціях, олімпіадах, виставках, конкурсах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додаткових, у тому числі платних, навчальних послуг;</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перегляд результатів оцінювання навчальних досягнень з усіх предметів інваріантної та варіативної частини.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3.3.2. Здобувачі освіти зобов'язані:</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та законні інтереси всіх учасників освітнього процесу, дотримуватися етичних норм;</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відповідально та дбайливо ставитися до власного здоров’я, здоров’я оточуючих, довкілля; </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3.5. 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3.7.1. Педагогічні працівники, які досягли пенсійного віку приймаються на роботу згідно з діючим законодавством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3.12.  Педагогічні працівники Закладу мають право на: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педагогічну ініціативу;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підвищення кваліфікації, перепідготовку;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сертифікацію на добровільних засадах;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професійній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своєї професійної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захист професійної честі та гідності;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(наукову, творчу, мистецьку та іншу) діяльність за межами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і нешкідливі умови праці;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у громадському самоврядуванні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участь у роботі колегіальних органів управління закладу освіти.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атестацію для здобуття відповідної кваліфікаційної категорії та отримувати її в разі успішного проходження атестації;</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об’єднуватися у професійні спілки та бути членами інших об’єднань громадян, діяльність яких не заборонена законодавством;</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порушувати питання захисту прав, професійної та людської честі і гідності.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3.13.  Педагогічні працівники Закладу зобов'язані: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постійно підвищувати свій професійний і загальнокультурний рівні та педагогічну майстерність;</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освітню програму для досягнення здобувачами освіти передбачених нею результатів навчання;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педагогічної етики;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всіх учасників освітнього процесу;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дотримуватись установчих документів та правил внутрішнього розпорядку Закладу,  виконувати свої посадові обов’язки;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роботі педагогічної ради, засіданнях методичних комісій, нарадах, зборах;</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накази і розпорядження директора Закладу;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вести відповідну документацію;</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зростанню іміджу закладу освіти;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3.15.2. Розподіл педагогічного навантаження у Закладі затверджується його керівником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3.16.1. Директор Закладу несе відповідальність за порушення трудового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3.21. Батьки здобувачів освіти та особи, які їх замінюють, мають право:</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відповідно до законодавства права та законні інтереси здобувачів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звертатися до закладів освіти, органів управління освітою з питань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обирати заклад освіти, освітню програму, вид і форму здобуття дітьми відповідної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розробленні індивідуальної програми розвитку дитини та/або індивідуального навчального плану;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виконанню дитиною освітньої програми та досягненню дитиною передбачених нею результатів навчання;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дитини та інших учасників освітнього процесу;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дбати про фізичне і психічне здоров’я дитини, сприяти розвитку її здібностей, формувати навички здорового способу життя;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 xml:space="preserve">ІV. Управління Закладом та громадське самоврядування Закладу </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4.1. Управління Закладом здійснюють:</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засновник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уповноважений орган управління Закладом – Відділ освіти;</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директор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педагогічна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наглядова (піклувальна)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органи самоврядування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вищий колегіальний орган громадського самоврядування Закладу.</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4.2. Винятковою компетенцією </w:t>
      </w:r>
      <w:r>
        <w:rPr>
          <w:rFonts w:eastAsia="Times New Roman" w:cs="Times New Roman" w:ascii="Times New Roman" w:hAnsi="Times New Roman"/>
          <w:b/>
          <w:bCs/>
          <w:color w:themeColor="text1" w:val="000000"/>
          <w:sz w:val="24"/>
          <w:szCs w:val="24"/>
          <w:lang w:val="uk-UA" w:eastAsia="ar-SA"/>
        </w:rPr>
        <w:t>Засновника</w:t>
      </w:r>
      <w:r>
        <w:rPr>
          <w:rFonts w:eastAsia="Times New Roman" w:cs="Times New Roman" w:ascii="Times New Roman" w:hAnsi="Times New Roman"/>
          <w:bCs/>
          <w:color w:themeColor="text1" w:val="000000"/>
          <w:sz w:val="24"/>
          <w:szCs w:val="24"/>
          <w:lang w:val="uk-UA" w:eastAsia="ar-SA"/>
        </w:rPr>
        <w:t xml:space="preserve"> є:</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shd w:fill="FFFFFF" w:val="clear"/>
          <w:lang w:val="uk-UA" w:eastAsia="ar-SA"/>
        </w:rPr>
        <w:t>приймає рішення про створення, реорганізацію, ліквідацію, зміну типу закладу освіти, затверджує статут (його нову редакцію)</w:t>
      </w:r>
      <w:r>
        <w:rPr>
          <w:rFonts w:eastAsia="Times New Roman" w:cs="Times New Roman" w:ascii="Times New Roman" w:hAnsi="Times New Roman"/>
          <w:bCs/>
          <w:color w:themeColor="text1" w:val="000000"/>
          <w:sz w:val="24"/>
          <w:szCs w:val="24"/>
          <w:lang w:val="uk-UA" w:eastAsia="ar-SA"/>
        </w:rPr>
        <w:t>;</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приймає рішення про створення, реорганізацію та ліквідацію представництв, філій, а також затвердження положень про них;</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2" w:name="n385"/>
      <w:bookmarkStart w:id="53" w:name="n386"/>
      <w:bookmarkEnd w:id="52"/>
      <w:bookmarkEnd w:id="53"/>
      <w:r>
        <w:rPr>
          <w:rFonts w:eastAsia="Times New Roman" w:cs="Times New Roman" w:ascii="Times New Roman" w:hAnsi="Times New Roman"/>
          <w:color w:themeColor="text1" w:val="000000"/>
          <w:sz w:val="24"/>
          <w:szCs w:val="24"/>
          <w:lang w:val="uk-UA" w:eastAsia="ru-RU"/>
        </w:rPr>
        <w:t>затверджує положення про конкурс на посаду керівника закладу загальної середньої освіти та склад конкурсної комісії;</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4" w:name="n526"/>
      <w:bookmarkEnd w:id="54"/>
      <w:r>
        <w:rPr>
          <w:rFonts w:eastAsia="Times New Roman" w:cs="Times New Roman" w:ascii="Times New Roman" w:hAnsi="Times New Roman"/>
          <w:color w:themeColor="text1" w:val="000000"/>
          <w:sz w:val="24"/>
          <w:szCs w:val="24"/>
          <w:lang w:val="uk-UA" w:eastAsia="ru-RU"/>
        </w:rPr>
        <w:t>приймає рішення про проведення конкурсу на посаду керівника Закладу;</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5" w:name="n527"/>
      <w:bookmarkEnd w:id="55"/>
      <w:r>
        <w:rPr>
          <w:rFonts w:eastAsia="Times New Roman" w:cs="Times New Roman" w:ascii="Times New Roman" w:hAnsi="Times New Roman"/>
          <w:color w:themeColor="text1" w:val="000000"/>
          <w:sz w:val="24"/>
          <w:szCs w:val="24"/>
          <w:lang w:val="uk-UA" w:eastAsia="ru-RU"/>
        </w:rPr>
        <w:t>затверджує за поданням Закладу стратегію розвитку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фінансує виконання стратегії розвитку Закладу, у тому числі здійснення інноваційної діяльності закладом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6" w:name="n529"/>
      <w:bookmarkEnd w:id="56"/>
      <w:r>
        <w:rPr>
          <w:rFonts w:eastAsia="Times New Roman" w:cs="Times New Roman" w:ascii="Times New Roman" w:hAnsi="Times New Roman"/>
          <w:color w:themeColor="text1" w:val="000000"/>
          <w:sz w:val="24"/>
          <w:szCs w:val="24"/>
          <w:lang w:val="uk-UA" w:eastAsia="ru-RU"/>
        </w:rPr>
        <w:t>утворює та ліквідує структурні підрозділи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7" w:name="n530"/>
      <w:bookmarkEnd w:id="57"/>
      <w:r>
        <w:rPr>
          <w:rFonts w:eastAsia="Times New Roman" w:cs="Times New Roman" w:ascii="Times New Roman" w:hAnsi="Times New Roman"/>
          <w:color w:themeColor="text1" w:val="000000"/>
          <w:sz w:val="24"/>
          <w:szCs w:val="24"/>
          <w:lang w:val="uk-UA" w:eastAsia="ru-RU"/>
        </w:rPr>
        <w:t>здійснює контроль за використанням Закладом публічних коштів;</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фінансово-господарською діяльністю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дотриманням установчих документів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забезпечує створення у закладі освіти інклюзивного освітнього середовища, універсального дизайну та розумного пристосування;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8" w:name="n531"/>
      <w:bookmarkEnd w:id="58"/>
      <w:r>
        <w:rPr>
          <w:rFonts w:eastAsia="Times New Roman" w:cs="Times New Roman" w:ascii="Times New Roman" w:hAnsi="Times New Roman"/>
          <w:color w:themeColor="text1"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9" w:name="n532"/>
      <w:bookmarkEnd w:id="59"/>
      <w:r>
        <w:rPr>
          <w:rFonts w:eastAsia="Times New Roman" w:cs="Times New Roman" w:ascii="Times New Roman" w:hAnsi="Times New Roman"/>
          <w:color w:themeColor="text1" w:val="000000"/>
          <w:sz w:val="24"/>
          <w:szCs w:val="24"/>
          <w:lang w:val="uk-UA" w:eastAsia="ru-RU"/>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shd w:fill="FFFFFF" w:val="clear"/>
          <w:lang w:val="uk-UA" w:eastAsia="ru-RU"/>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приймає рішення про визначення головного розпорядника коштів, який затверджує кошторис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має право приймати рішення  щодо делегування окремих повноважень;</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0" w:name="n388"/>
      <w:bookmarkEnd w:id="60"/>
      <w:r>
        <w:rPr>
          <w:rFonts w:eastAsia="Times New Roman" w:cs="Times New Roman" w:ascii="Times New Roman" w:hAnsi="Times New Roman"/>
          <w:color w:themeColor="text1" w:val="000000"/>
          <w:sz w:val="24"/>
          <w:szCs w:val="24"/>
          <w:lang w:val="uk-UA" w:eastAsia="ru-RU"/>
        </w:rPr>
        <w:t>приймає фінансовий звіт Закладу у випадках та порядку, визначених законодавством;</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1" w:name="n389"/>
      <w:bookmarkStart w:id="62" w:name="n391"/>
      <w:bookmarkStart w:id="63" w:name="n392"/>
      <w:bookmarkStart w:id="64" w:name="n393"/>
      <w:bookmarkEnd w:id="61"/>
      <w:bookmarkEnd w:id="62"/>
      <w:bookmarkEnd w:id="63"/>
      <w:bookmarkEnd w:id="64"/>
      <w:r>
        <w:rPr>
          <w:rFonts w:eastAsia="Times New Roman" w:cs="Times New Roman" w:ascii="Times New Roman" w:hAnsi="Times New Roman"/>
          <w:color w:themeColor="text1" w:val="000000"/>
          <w:sz w:val="24"/>
          <w:szCs w:val="24"/>
          <w:lang w:val="uk-UA" w:eastAsia="ru-RU"/>
        </w:rPr>
        <w:t>реалізує інші права, передбачені законодавством та установчими документами Закладу.</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5" w:name="n394"/>
      <w:bookmarkEnd w:id="65"/>
      <w:r>
        <w:rPr>
          <w:rFonts w:eastAsia="Times New Roman" w:cs="Times New Roman" w:ascii="Times New Roman" w:hAnsi="Times New Roman"/>
          <w:color w:themeColor="text1" w:val="000000"/>
          <w:sz w:val="24"/>
          <w:szCs w:val="24"/>
          <w:lang w:val="uk-UA" w:eastAsia="ru-RU"/>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6" w:name="n395"/>
      <w:bookmarkEnd w:id="66"/>
      <w:r>
        <w:rPr>
          <w:rFonts w:eastAsia="Times New Roman" w:cs="Times New Roman" w:ascii="Times New Roman" w:hAnsi="Times New Roman"/>
          <w:color w:themeColor="text1" w:val="000000"/>
          <w:sz w:val="24"/>
          <w:szCs w:val="24"/>
          <w:lang w:val="uk-UA" w:eastAsia="ru-RU"/>
        </w:rPr>
        <w:t>4.2.2. Засновник може делегувати окремі свої повноваження органу управління Закладом (Відділу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7" w:name="n396"/>
      <w:bookmarkEnd w:id="67"/>
      <w:r>
        <w:rPr>
          <w:rFonts w:eastAsia="Times New Roman" w:cs="Times New Roman" w:ascii="Times New Roman" w:hAnsi="Times New Roman"/>
          <w:color w:themeColor="text1" w:val="000000"/>
          <w:sz w:val="24"/>
          <w:szCs w:val="24"/>
          <w:lang w:val="uk-UA" w:eastAsia="ru-RU"/>
        </w:rPr>
        <w:t>4.2.3. Засновник має право створювати Заклад, що здійснює освітню діяльність на кількох рівнях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8" w:name="n397"/>
      <w:bookmarkEnd w:id="68"/>
      <w:r>
        <w:rPr>
          <w:rFonts w:eastAsia="Times New Roman" w:cs="Times New Roman" w:ascii="Times New Roman" w:hAnsi="Times New Roman"/>
          <w:color w:themeColor="text1" w:val="000000"/>
          <w:sz w:val="24"/>
          <w:szCs w:val="24"/>
          <w:lang w:val="uk-UA" w:eastAsia="ru-RU"/>
        </w:rPr>
        <w:t>4.2.4. Засновник Закладу зобов’язаний забезпечити:</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9" w:name="n398"/>
      <w:bookmarkEnd w:id="69"/>
      <w:r>
        <w:rPr>
          <w:rFonts w:eastAsia="Times New Roman" w:cs="Times New Roman" w:ascii="Times New Roman" w:hAnsi="Times New Roman"/>
          <w:color w:themeColor="text1" w:val="000000"/>
          <w:sz w:val="24"/>
          <w:szCs w:val="24"/>
          <w:lang w:val="uk-UA" w:eastAsia="ru-RU"/>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0" w:name="n536"/>
      <w:bookmarkEnd w:id="70"/>
      <w:r>
        <w:rPr>
          <w:rFonts w:eastAsia="Times New Roman" w:cs="Times New Roman" w:ascii="Times New Roman" w:hAnsi="Times New Roman"/>
          <w:color w:themeColor="text1" w:val="000000"/>
          <w:sz w:val="24"/>
          <w:szCs w:val="24"/>
          <w:lang w:val="uk-UA" w:eastAsia="ru-RU"/>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1" w:name="n537"/>
      <w:bookmarkEnd w:id="71"/>
      <w:r>
        <w:rPr>
          <w:rFonts w:eastAsia="Times New Roman" w:cs="Times New Roman" w:ascii="Times New Roman" w:hAnsi="Times New Roman"/>
          <w:color w:themeColor="text1" w:val="000000"/>
          <w:sz w:val="24"/>
          <w:szCs w:val="24"/>
          <w:lang w:val="uk-UA" w:eastAsia="ru-RU"/>
        </w:rPr>
        <w:t>можливість учнів продовжити навчання на відповідному рівні освіти у разі реорганізації чи ліквідації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2" w:name="n538"/>
      <w:bookmarkEnd w:id="72"/>
      <w:r>
        <w:rPr>
          <w:rFonts w:eastAsia="Times New Roman" w:cs="Times New Roman" w:ascii="Times New Roman" w:hAnsi="Times New Roman"/>
          <w:color w:themeColor="text1" w:val="000000"/>
          <w:sz w:val="24"/>
          <w:szCs w:val="24"/>
          <w:lang w:val="uk-UA" w:eastAsia="ru-RU"/>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3" w:name="n399"/>
      <w:bookmarkStart w:id="74" w:name="n400"/>
      <w:bookmarkEnd w:id="73"/>
      <w:bookmarkEnd w:id="74"/>
      <w:r>
        <w:rPr>
          <w:rFonts w:eastAsia="Times New Roman" w:cs="Times New Roman" w:ascii="Times New Roman" w:hAnsi="Times New Roman"/>
          <w:color w:themeColor="text1" w:val="000000"/>
          <w:sz w:val="24"/>
          <w:szCs w:val="24"/>
          <w:lang w:val="uk-UA" w:eastAsia="ru-RU"/>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 </w:t>
      </w:r>
      <w:r>
        <w:rPr>
          <w:rFonts w:eastAsia="Times New Roman" w:cs="Times New Roman" w:ascii="Times New Roman" w:hAnsi="Times New Roman"/>
          <w:b/>
          <w:bCs/>
          <w:color w:themeColor="text1" w:val="000000"/>
          <w:sz w:val="24"/>
          <w:szCs w:val="24"/>
          <w:lang w:val="uk-UA" w:eastAsia="ar-SA"/>
        </w:rPr>
        <w:t>Керівник (директор) Закладу</w:t>
      </w:r>
      <w:r>
        <w:rPr>
          <w:rFonts w:eastAsia="Times New Roman" w:cs="Times New Roman" w:ascii="Times New Roman" w:hAnsi="Times New Roman"/>
          <w:bCs/>
          <w:color w:themeColor="text1" w:val="000000"/>
          <w:sz w:val="24"/>
          <w:szCs w:val="24"/>
          <w:lang w:val="uk-UA" w:eastAsia="ar-SA"/>
        </w:rPr>
        <w:t>:</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5" w:name="n403"/>
      <w:bookmarkEnd w:id="75"/>
      <w:r>
        <w:rPr>
          <w:rFonts w:eastAsia="Times New Roman" w:cs="Times New Roman" w:ascii="Times New Roman" w:hAnsi="Times New Roman"/>
          <w:color w:themeColor="text1" w:val="000000"/>
          <w:sz w:val="24"/>
          <w:szCs w:val="24"/>
          <w:lang w:val="uk-UA" w:eastAsia="ru-RU"/>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6" w:name="n404"/>
      <w:bookmarkEnd w:id="76"/>
      <w:r>
        <w:rPr>
          <w:rFonts w:eastAsia="Times New Roman" w:cs="Times New Roman" w:ascii="Times New Roman" w:hAnsi="Times New Roman"/>
          <w:color w:themeColor="text1" w:val="000000"/>
          <w:sz w:val="24"/>
          <w:szCs w:val="24"/>
          <w:lang w:val="uk-UA" w:eastAsia="ru-RU"/>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 Керівник (директор) призначається на підставі конкурсного відбору.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4.3.2.1. Конкурсний відбір проводить Відділ освіти.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4.3.2.2. Підставою для проведення конкурсу є наказ Відділу освіти про проведення конкурсу.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pacing w:val="-7"/>
          <w:sz w:val="24"/>
          <w:szCs w:val="24"/>
          <w:lang w:val="uk-UA" w:eastAsia="ar-SA"/>
        </w:rPr>
      </w:pPr>
      <w:r>
        <w:rPr>
          <w:rFonts w:eastAsia="Times New Roman" w:cs="Times New Roman" w:ascii="Times New Roman" w:hAnsi="Times New Roman"/>
          <w:color w:themeColor="text1" w:val="000000"/>
          <w:sz w:val="24"/>
          <w:szCs w:val="24"/>
          <w:lang w:val="uk-UA" w:eastAsia="ar-SA"/>
        </w:rPr>
        <w:t>4.3.2.3. За поданням Відділу освіти Роздільнянський міський голова призначає і звільняє директора Закладу.</w:t>
      </w:r>
      <w:r>
        <w:rPr>
          <w:rFonts w:eastAsia="Times New Roman" w:cs="Times New Roman" w:ascii="Times New Roman" w:hAnsi="Times New Roman"/>
          <w:color w:themeColor="text1" w:val="000000"/>
          <w:spacing w:val="-7"/>
          <w:sz w:val="24"/>
          <w:szCs w:val="24"/>
          <w:lang w:val="uk-UA" w:eastAsia="ar-SA"/>
        </w:rPr>
        <w:t xml:space="preserve">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4.3.2.5.1. Не може обіймати посаду директора Закладу особа, яка: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 є недієздатною або цивільна дієздатність якої обмежена;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 має судимість за вчинення злочину;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3) позбавлена права обіймати відповідну посаду;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 за рішенням суду визнана винною у вчиненні корупційного правопорушення;</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5) за рішенням суду визнана винною у вчиненні правопорушення, пов’язаного з корупцією;</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6) підпадає під заборону, встановлену Законом України «Про очищення влади».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4.3.2.6.</w:t>
      </w:r>
      <w:r>
        <w:rPr>
          <w:rFonts w:eastAsia="Times New Roman" w:cs="Times New Roman" w:ascii="Times New Roman" w:hAnsi="Times New Roman"/>
          <w:color w:themeColor="text1" w:val="000000"/>
          <w:sz w:val="24"/>
          <w:szCs w:val="24"/>
          <w:lang w:val="uk-UA" w:eastAsia="ar-S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
        <w:spacing w:lineRule="auto" w:line="240" w:before="0" w:after="0"/>
        <w:ind w:firstLine="425"/>
        <w:jc w:val="both"/>
        <w:rPr>
          <w:rFonts w:ascii="Times New Roman" w:hAnsi="Times New Roman" w:eastAsia="Times New Roman" w:cs="Times New Roman"/>
          <w:bCs/>
          <w:color w:themeColor="text1" w:val="000000"/>
          <w:sz w:val="24"/>
          <w:szCs w:val="24"/>
          <w:shd w:fill="FFFFFF" w:val="clear"/>
          <w:lang w:val="uk-UA" w:eastAsia="ru-RU"/>
        </w:rPr>
      </w:pPr>
      <w:r>
        <w:rPr>
          <w:rFonts w:eastAsia="Times New Roman" w:cs="Times New Roman" w:ascii="Times New Roman" w:hAnsi="Times New Roman"/>
          <w:color w:themeColor="text1" w:val="000000"/>
          <w:sz w:val="24"/>
          <w:szCs w:val="24"/>
          <w:shd w:fill="FFFFFF" w:val="clear"/>
          <w:lang w:val="uk-UA" w:eastAsia="ru-RU"/>
        </w:rPr>
        <w:t xml:space="preserve">4.3.2.7. В разі </w:t>
      </w:r>
      <w:r>
        <w:rPr>
          <w:rFonts w:eastAsia="Times New Roman" w:cs="Times New Roman" w:ascii="Times New Roman" w:hAnsi="Times New Roman"/>
          <w:color w:themeColor="text1" w:val="000000"/>
          <w:sz w:val="24"/>
          <w:szCs w:val="24"/>
          <w:lang w:val="uk-UA" w:eastAsia="ru-RU"/>
        </w:rPr>
        <w:t>дострокового припинення (прийняття рішення про дострокове припинення) трудового договору (контракту), укладеного з керівником Закладу н</w:t>
      </w:r>
      <w:r>
        <w:rPr>
          <w:rFonts w:eastAsia="Times New Roman" w:cs="Times New Roman" w:ascii="Times New Roman" w:hAnsi="Times New Roman"/>
          <w:color w:themeColor="text1" w:val="000000"/>
          <w:sz w:val="24"/>
          <w:szCs w:val="24"/>
          <w:shd w:fill="FFFFFF" w:val="clear"/>
          <w:lang w:val="uk-UA" w:eastAsia="ru-RU"/>
        </w:rPr>
        <w:t xml:space="preserve">а час </w:t>
      </w:r>
      <w:r>
        <w:rPr>
          <w:rFonts w:eastAsia="Times New Roman" w:cs="Times New Roman" w:ascii="Times New Roman" w:hAnsi="Times New Roman"/>
          <w:bCs/>
          <w:color w:themeColor="text1" w:val="000000"/>
          <w:sz w:val="24"/>
          <w:szCs w:val="24"/>
          <w:lang w:val="uk-UA" w:eastAsia="ru-RU"/>
        </w:rPr>
        <w:t xml:space="preserve">проведення конкурсу на заміщення вакантної посади керівника Закладу </w:t>
      </w:r>
      <w:r>
        <w:rPr>
          <w:rFonts w:eastAsia="Times New Roman" w:cs="Times New Roman" w:ascii="Times New Roman" w:hAnsi="Times New Roman"/>
          <w:bCs/>
          <w:color w:themeColor="text1" w:val="000000"/>
          <w:sz w:val="24"/>
          <w:szCs w:val="24"/>
          <w:shd w:fill="FFFFFF" w:val="clear"/>
          <w:lang w:val="uk-UA" w:eastAsia="ru-RU"/>
        </w:rPr>
        <w:t>Роздільнянський міський голова за поданням Відділу освіти призначає виконуючого обов’язки директора.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4.3.3.</w:t>
      </w:r>
      <w:r>
        <w:rPr>
          <w:rFonts w:eastAsia="Times New Roman" w:cs="Times New Roman" w:ascii="Times New Roman" w:hAnsi="Times New Roman"/>
          <w:bCs/>
          <w:color w:themeColor="text1" w:val="000000"/>
          <w:sz w:val="24"/>
          <w:szCs w:val="24"/>
          <w:lang w:val="uk-UA" w:eastAsia="ar-SA"/>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4.3.4.</w:t>
      </w:r>
      <w:r>
        <w:rPr>
          <w:rFonts w:eastAsia="Times New Roman" w:cs="Times New Roman" w:ascii="Times New Roman" w:hAnsi="Times New Roman"/>
          <w:bCs/>
          <w:color w:themeColor="text1" w:val="000000"/>
          <w:sz w:val="24"/>
          <w:szCs w:val="24"/>
          <w:lang w:val="uk-UA" w:eastAsia="ar-SA"/>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4.3.5.</w:t>
      </w:r>
      <w:r>
        <w:rPr>
          <w:rFonts w:eastAsia="Times New Roman" w:cs="Times New Roman" w:ascii="Times New Roman" w:hAnsi="Times New Roman"/>
          <w:bCs/>
          <w:color w:themeColor="text1" w:val="000000"/>
          <w:sz w:val="24"/>
          <w:szCs w:val="24"/>
          <w:lang w:val="uk-UA" w:eastAsia="ar-SA"/>
        </w:rPr>
        <w:t xml:space="preserve"> Керівник </w:t>
      </w:r>
      <w:r>
        <w:rPr>
          <w:rFonts w:eastAsia="Times New Roman" w:cs="Times New Roman" w:ascii="Times New Roman" w:hAnsi="Times New Roman"/>
          <w:bCs/>
          <w:color w:themeColor="text1" w:val="000000"/>
          <w:sz w:val="24"/>
          <w:szCs w:val="24"/>
          <w:shd w:fill="FFFFFF" w:val="clear"/>
          <w:lang w:val="uk-UA" w:eastAsia="ar-SA"/>
        </w:rPr>
        <w:t>за згодою з Відділом освіти</w:t>
      </w:r>
      <w:r>
        <w:rPr>
          <w:rFonts w:eastAsia="Times New Roman" w:cs="Times New Roman" w:ascii="Times New Roman" w:hAnsi="Times New Roman"/>
          <w:bCs/>
          <w:color w:themeColor="text1" w:val="000000"/>
          <w:sz w:val="24"/>
          <w:szCs w:val="24"/>
          <w:lang w:val="uk-UA" w:eastAsia="ar-SA"/>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w:t>
      </w:r>
      <w:r>
        <w:rPr>
          <w:rFonts w:eastAsia="Times New Roman" w:cs="Times New Roman" w:ascii="Times New Roman" w:hAnsi="Times New Roman"/>
          <w:bCs/>
          <w:color w:themeColor="text1" w:val="000000"/>
          <w:sz w:val="24"/>
          <w:szCs w:val="24"/>
          <w:lang w:val="uk-UA" w:eastAsia="ar-SA"/>
        </w:rPr>
        <w:t xml:space="preserve"> Заклад за узгодженням з Відділом освіти та Засновником визначає власну структуру та </w:t>
      </w:r>
      <w:r>
        <w:rPr>
          <w:rFonts w:eastAsia="Times New Roman" w:cs="Times New Roman" w:ascii="Times New Roman" w:hAnsi="Times New Roman"/>
          <w:bCs/>
          <w:color w:themeColor="text1" w:val="000000"/>
          <w:sz w:val="24"/>
          <w:szCs w:val="24"/>
          <w:shd w:fill="FFFFFF" w:val="clear"/>
          <w:lang w:val="uk-UA" w:eastAsia="ar-SA"/>
        </w:rPr>
        <w:t xml:space="preserve">встановлює </w:t>
      </w:r>
      <w:r>
        <w:rPr>
          <w:rFonts w:eastAsia="Times New Roman" w:cs="Times New Roman" w:ascii="Times New Roman" w:hAnsi="Times New Roman"/>
          <w:bCs/>
          <w:color w:themeColor="text1" w:val="000000"/>
          <w:sz w:val="24"/>
          <w:szCs w:val="24"/>
          <w:lang w:val="uk-UA" w:eastAsia="ar-SA"/>
        </w:rPr>
        <w:t>штатний розклад відповідно до вимог чинного законодавства.</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4.3.6.1. Загальна чисельність та структура Закладу затверджується Засновником за поданням директора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розробляється директором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4.3.6.2. Штатний розпис розробляє директор Закладу. Штатний розпис затверджується директором Закладу за погодженням з Відділом освіти.</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може бути розроблений централізованою бухгалтерією</w:t>
      </w:r>
      <w:r>
        <w:rPr>
          <w:rFonts w:eastAsia="Times New Roman" w:cs="Times New Roman" w:ascii="Times New Roman" w:hAnsi="Times New Roman"/>
          <w:bCs/>
          <w:color w:themeColor="text1" w:val="000000"/>
          <w:sz w:val="24"/>
          <w:szCs w:val="24"/>
          <w:lang w:val="uk-UA" w:eastAsia="ar-SA"/>
        </w:rPr>
        <w:t>, якщо такі повноваження прописані в укладеному з Закладом договорі.</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Normal"/>
        <w:suppressAutoHyphens w:val="true"/>
        <w:spacing w:lineRule="auto" w:line="24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4.3.8. Керівник Закладу (директор) в межах наданих йому повноважень: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планує та організовує діяльність закладу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правила внутрішнього розпорядку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посадові інструкції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освітній процес та видачу документів про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організацію освітнього процесу та здійснення контролю за виконанням освітніх програм;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функціонування внутрішньої системи забезпечення якості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умови для здійснення дієвого та відкритого громадського контролю за діяльністю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своєчасне та якісне подання статистичної звітності;</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та створює умови для діяльності органів самоврядування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здоровому способу життя здобувачів освіти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щорічно надає до Відділу освіти Звіт про результати роботи Закладу за  минулий  рік;</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затвердження, виконання та моніторинг виконання індивідуальної програми розвитку учня;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необхідні умови для здобуття освіти особами з особливими освітніми потребами;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проходженню атестації та сертифікації педагогічними працівниками;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формувати засади, створювати умови, сприяти формуванню культури здорового способу життя учнів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в безпечне освітнє середовище, забезпечувати дотримання вимог щодо охорони дитинства, охорони праці, вимог техніки безпеки;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харчування та сприяти медичному обслуговуванню учнів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документообіг, бухгалтерський облік та звітність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звітує щороку на загальних зборах (конференції) колективу про свою роботу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4.3.11. Підставами для дострокового звільнення директора є:</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закону України «Про повну загальну середню освіту» щодо мови освітнього процесу;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статей 30 і 31 Закону України «Про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прав учнів чи працівників, встановлене рішенням суду, яке набрало законної сили;</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систематичне неналежне виконання інших обов’язків керівника, визначених законом України «Про повну загальну середню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4.4. Колегіальні органи управління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 </w:t>
      </w:r>
      <w:r>
        <w:rPr>
          <w:rFonts w:eastAsia="Times New Roman" w:cs="Times New Roman" w:ascii="Times New Roman" w:hAnsi="Times New Roman"/>
          <w:b/>
          <w:color w:themeColor="text1" w:val="000000"/>
          <w:sz w:val="24"/>
          <w:szCs w:val="24"/>
          <w:lang w:val="uk-UA" w:eastAsia="ar-SA"/>
        </w:rPr>
        <w:t>Педагогічна рада</w:t>
      </w:r>
      <w:r>
        <w:rPr>
          <w:rFonts w:eastAsia="Times New Roman" w:cs="Times New Roman" w:ascii="Times New Roman" w:hAnsi="Times New Roman"/>
          <w:color w:themeColor="text1" w:val="000000"/>
          <w:sz w:val="24"/>
          <w:szCs w:val="24"/>
          <w:lang w:val="uk-UA" w:eastAsia="ar-SA"/>
        </w:rPr>
        <w:t xml:space="preserve"> є основним постійно діючим 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4.4.1.2. Засідання педагогічної ради проводяться у міру потреби, але не менш як чотири рази на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4.4.1.5.  Педагогічна рада Закладу: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стратегію розвитку закладу освіти та річний план роботи Закладу;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освітню (освітні) програму (програми) Закладу, зміни до неї (них) та оцінює результативність її (їх) виконання;</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правила внутрішнього розпорядку;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положення про внутрішню систему забезпечення якості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вдосконалення і методичного забезпечення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затверджує положення про види та форми заохочення і відзначення учнів у закладі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про заохочення (відзначення) учня, нагородження за успіхи у навчанні;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морального та матеріального заохочення працівників закладу та інших учасників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інші питання, пов’язані з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 У Закладі можуть створюватися та діяти органи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працівників Закладу;</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здобувачів освіти;</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батьківського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інші органи громадського самоврядування учасників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 </w:t>
      </w:r>
      <w:r>
        <w:rPr>
          <w:rFonts w:eastAsia="Times New Roman" w:cs="Times New Roman" w:ascii="Times New Roman" w:hAnsi="Times New Roman"/>
          <w:b/>
          <w:color w:themeColor="text1" w:val="000000"/>
          <w:sz w:val="24"/>
          <w:szCs w:val="24"/>
          <w:lang w:val="uk-UA" w:eastAsia="ar-SA"/>
        </w:rPr>
        <w:t>Органи самоврядування здобувачів освіти</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4.4.2.1.2. Учнівське самоврядування здійснюється учнями безпосередньо і через органи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4.4.2.1.4. Учнівське самоврядування може діяти на рівні закладу освіти та окремих класів.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4.4.2.1.6. Керівник закладу освіти сприяє та створює умови для діяльності органів учнівського самоврядування.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4.4.2.1.10. Органи учнівського самоврядування мають право:</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захищати права та інтереси учнів, які здобувають освіту у цьому закладі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4.4.2.1.14. Рішення органу учнівського самоврядування виконується учнями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 </w:t>
      </w:r>
      <w:r>
        <w:rPr>
          <w:rFonts w:eastAsia="Times New Roman" w:cs="Times New Roman" w:ascii="Times New Roman" w:hAnsi="Times New Roman"/>
          <w:b/>
          <w:color w:themeColor="text1" w:val="000000"/>
          <w:sz w:val="24"/>
          <w:szCs w:val="24"/>
          <w:lang w:val="uk-UA" w:eastAsia="ar-SA"/>
        </w:rPr>
        <w:t>Органи самоврядування працівників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4.4.2.2.3. Загальні збори трудового колективу: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розглядають та схвалюють проект колективного договору;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затверджують правила внутрішнього трудового розпорядку;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визначають порядок обрання, чисельність, склад і строк повноважень комісії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обирають комісію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можуть утворювати комісію з питань охорони праці та здійснювати інші повноваження, визначені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 </w:t>
      </w:r>
      <w:r>
        <w:rPr>
          <w:rFonts w:eastAsia="Times New Roman" w:cs="Times New Roman" w:ascii="Times New Roman" w:hAnsi="Times New Roman"/>
          <w:b/>
          <w:color w:themeColor="text1" w:val="000000"/>
          <w:sz w:val="24"/>
          <w:szCs w:val="24"/>
          <w:lang w:val="uk-UA" w:eastAsia="ar-SA"/>
        </w:rPr>
        <w:t>Органи батьківського самоврядування</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4.4.2.3.2. Батьки мають право: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утворювати різні органи батьківського самоврядування (в межах класу, закладу освіти, за інтересами тощо);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4.4.2.3.3. Рішення органу батьківського самоврядування виконується батьками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rmal"/>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4.4.3. </w:t>
      </w:r>
      <w:r>
        <w:rPr>
          <w:rFonts w:eastAsia="Times New Roman" w:cs="Times New Roman" w:ascii="Times New Roman" w:hAnsi="Times New Roman"/>
          <w:b/>
          <w:color w:themeColor="text1" w:val="000000"/>
          <w:sz w:val="24"/>
          <w:szCs w:val="24"/>
          <w:lang w:val="uk-UA" w:eastAsia="ar-SA"/>
        </w:rPr>
        <w:t>Вищим колегіальним органом громадського самоврядування Закладу є загальні збори (конференція) колективу Закладу</w:t>
      </w:r>
      <w:r>
        <w:rPr>
          <w:rFonts w:eastAsia="Times New Roman" w:cs="Times New Roman" w:ascii="Times New Roman" w:hAnsi="Times New Roman"/>
          <w:color w:themeColor="text1" w:val="000000"/>
          <w:sz w:val="24"/>
          <w:szCs w:val="24"/>
          <w:lang w:val="uk-UA" w:eastAsia="ar-S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працівників Закладу - зборами трудового колективу;</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здобувачів освіти Закладу - класними зборами;</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батьків - класними батьківськими зборами.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Кожна категорія обирає від 5 до 15 делегатів (по кількості класів Закладу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Термін їх повноважень становить 1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4.4.3.1. Загальні збори (конференція)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заслуховують звіт керівника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розглядають питання освітньої, методичної, фінансово-господарської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затверджують основні    напрями    вдосконалення    освітнього   процесу,   розглядають   інші   найважливіші   напрями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приймають  рішення про стимулювання праці керівників та інших працівників  Закладу.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 У Закладі за рішенням Засновника відповідно до спеціальних законів створюється і діє </w:t>
      </w:r>
      <w:r>
        <w:rPr>
          <w:rFonts w:eastAsia="Times New Roman" w:cs="Times New Roman" w:ascii="Times New Roman" w:hAnsi="Times New Roman"/>
          <w:b/>
          <w:color w:themeColor="text1" w:val="000000"/>
          <w:sz w:val="24"/>
          <w:szCs w:val="24"/>
          <w:lang w:val="uk-UA" w:eastAsia="ar-SA"/>
        </w:rPr>
        <w:t>піклувальна (наглядова) рада</w:t>
      </w:r>
      <w:r>
        <w:rPr>
          <w:rFonts w:eastAsia="Times New Roman" w:cs="Times New Roman" w:ascii="Times New Roman" w:hAnsi="Times New Roman"/>
          <w:color w:themeColor="text1" w:val="000000"/>
          <w:sz w:val="24"/>
          <w:szCs w:val="24"/>
          <w:lang w:val="uk-UA" w:eastAsia="ar-SA"/>
        </w:rPr>
        <w:t xml:space="preserve">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4.4.4.4. </w:t>
      </w:r>
      <w:r>
        <w:rPr>
          <w:rFonts w:eastAsia="Times New Roman" w:cs="Times New Roman" w:ascii="Times New Roman" w:hAnsi="Times New Roman"/>
          <w:color w:themeColor="text1" w:val="000000"/>
          <w:sz w:val="24"/>
          <w:szCs w:val="24"/>
          <w:shd w:fill="FFFFFF" w:val="clear"/>
          <w:lang w:val="uk-UA" w:eastAsia="ar-S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ar-SA"/>
        </w:rPr>
        <w:t xml:space="preserve">4.4.4.6. </w:t>
      </w:r>
      <w:r>
        <w:rPr>
          <w:rFonts w:eastAsia="Times New Roman" w:cs="Times New Roman" w:ascii="Times New Roman" w:hAnsi="Times New Roman"/>
          <w:color w:themeColor="text1" w:val="000000"/>
          <w:sz w:val="24"/>
          <w:szCs w:val="24"/>
          <w:lang w:val="uk-UA"/>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7" w:name="n704"/>
      <w:bookmarkEnd w:id="77"/>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5"/>
      <w:bookmarkEnd w:id="78"/>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4.4.4.9. Наглядова (піклувальна) рада має право:</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аналізувати та оцінювати діяльність Закладу і його керівника;</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9" w:name="n695"/>
      <w:bookmarkEnd w:id="79"/>
      <w:r>
        <w:rPr>
          <w:rFonts w:eastAsia="Times New Roman" w:cs="Times New Roman" w:ascii="Times New Roman" w:hAnsi="Times New Roman"/>
          <w:color w:themeColor="text1" w:val="000000"/>
          <w:sz w:val="24"/>
          <w:szCs w:val="24"/>
          <w:lang w:val="uk-UA" w:eastAsia="ru-RU"/>
        </w:rPr>
        <w:t>розробляти пропозиції до стратегії та перспективного плану розвитку Закладу та аналізувати стан їх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0" w:name="n696"/>
      <w:bookmarkEnd w:id="80"/>
      <w:r>
        <w:rPr>
          <w:rFonts w:eastAsia="Times New Roman" w:cs="Times New Roman" w:ascii="Times New Roman" w:hAnsi="Times New Roman"/>
          <w:color w:themeColor="text1" w:val="000000"/>
          <w:sz w:val="24"/>
          <w:szCs w:val="24"/>
          <w:lang w:val="uk-UA" w:eastAsia="ru-RU"/>
        </w:rPr>
        <w:t>сприяти залученню додаткових джерел фінансування, що не заборонені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1" w:name="n697"/>
      <w:bookmarkEnd w:id="81"/>
      <w:r>
        <w:rPr>
          <w:rFonts w:eastAsia="Times New Roman" w:cs="Times New Roman" w:ascii="Times New Roman" w:hAnsi="Times New Roman"/>
          <w:color w:themeColor="text1" w:val="000000"/>
          <w:sz w:val="24"/>
          <w:szCs w:val="24"/>
          <w:lang w:val="uk-UA" w:eastAsia="ru-RU"/>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2" w:name="n698"/>
      <w:bookmarkEnd w:id="82"/>
      <w:r>
        <w:rPr>
          <w:rFonts w:eastAsia="Times New Roman" w:cs="Times New Roman" w:ascii="Times New Roman" w:hAnsi="Times New Roman"/>
          <w:color w:themeColor="text1" w:val="000000"/>
          <w:sz w:val="24"/>
          <w:szCs w:val="24"/>
          <w:lang w:val="uk-UA" w:eastAsia="ru-RU"/>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3" w:name="n699"/>
      <w:bookmarkEnd w:id="83"/>
      <w:r>
        <w:rPr>
          <w:rFonts w:eastAsia="Times New Roman" w:cs="Times New Roman" w:ascii="Times New Roman" w:hAnsi="Times New Roman"/>
          <w:color w:themeColor="text1" w:val="000000"/>
          <w:sz w:val="24"/>
          <w:szCs w:val="24"/>
          <w:lang w:val="uk-UA" w:eastAsia="ru-RU"/>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4" w:name="n700"/>
      <w:bookmarkStart w:id="85" w:name="n436"/>
      <w:bookmarkEnd w:id="84"/>
      <w:bookmarkEnd w:id="85"/>
      <w:r>
        <w:rPr>
          <w:rFonts w:eastAsia="Times New Roman" w:cs="Times New Roman" w:ascii="Times New Roman" w:hAnsi="Times New Roman"/>
          <w:color w:themeColor="text1" w:val="000000"/>
          <w:sz w:val="24"/>
          <w:szCs w:val="24"/>
          <w:lang w:val="uk-UA" w:eastAsia="ru-RU"/>
        </w:rPr>
        <w:t>брати участь у визначенні стратегії розвитку закладу освіти та контролювати її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6" w:name="n437"/>
      <w:bookmarkStart w:id="87" w:name="n438"/>
      <w:bookmarkStart w:id="88" w:name="n439"/>
      <w:bookmarkStart w:id="89" w:name="n440"/>
      <w:bookmarkEnd w:id="86"/>
      <w:bookmarkEnd w:id="87"/>
      <w:bookmarkEnd w:id="88"/>
      <w:bookmarkEnd w:id="89"/>
      <w:r>
        <w:rPr>
          <w:rFonts w:eastAsia="Times New Roman" w:cs="Times New Roman" w:ascii="Times New Roman" w:hAnsi="Times New Roman"/>
          <w:color w:themeColor="text1" w:val="000000"/>
          <w:sz w:val="24"/>
          <w:szCs w:val="24"/>
          <w:lang w:val="uk-UA" w:eastAsia="ru-RU"/>
        </w:rPr>
        <w:t>вносити засновнику закладу освіти подання про заохочення або відкликання керівника закладу освіти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90" w:name="n441"/>
      <w:bookmarkEnd w:id="90"/>
      <w:r>
        <w:rPr>
          <w:rFonts w:eastAsia="Times New Roman" w:cs="Times New Roman" w:ascii="Times New Roman" w:hAnsi="Times New Roman"/>
          <w:color w:themeColor="text1" w:val="000000"/>
          <w:sz w:val="24"/>
          <w:szCs w:val="24"/>
          <w:lang w:val="uk-UA" w:eastAsia="ru-RU"/>
        </w:rPr>
        <w:t>здійснювати інші права, визначені спеціальними законами та/або установчими документами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 </w:t>
      </w:r>
      <w:r>
        <w:rPr>
          <w:rFonts w:eastAsia="Times New Roman" w:cs="Times New Roman" w:ascii="Times New Roman" w:hAnsi="Times New Roman"/>
          <w:b/>
          <w:bCs/>
          <w:color w:themeColor="text1" w:val="000000"/>
          <w:sz w:val="24"/>
          <w:szCs w:val="24"/>
          <w:lang w:val="uk-UA" w:eastAsia="ru-RU"/>
        </w:rPr>
        <w:t>V. Забезпечення якості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1" w:name="n989"/>
      <w:bookmarkEnd w:id="91"/>
      <w:r>
        <w:rPr>
          <w:rFonts w:eastAsia="Times New Roman" w:cs="Times New Roman" w:ascii="Times New Roman" w:hAnsi="Times New Roman"/>
          <w:color w:themeColor="text1" w:val="000000"/>
          <w:sz w:val="24"/>
          <w:szCs w:val="24"/>
          <w:lang w:val="uk-UA" w:eastAsia="ru-RU"/>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t>VІ.  Відкритість органів управління у сфері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2" w:name="n1003"/>
      <w:bookmarkEnd w:id="92"/>
      <w:r>
        <w:rPr>
          <w:rFonts w:eastAsia="Times New Roman" w:cs="Times New Roman" w:ascii="Times New Roman" w:hAnsi="Times New Roman"/>
          <w:color w:themeColor="text1" w:val="000000"/>
          <w:sz w:val="24"/>
          <w:szCs w:val="24"/>
          <w:lang w:val="uk-UA" w:eastAsia="ru-RU"/>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3" w:name="n1004"/>
      <w:bookmarkEnd w:id="93"/>
      <w:r>
        <w:rPr>
          <w:rFonts w:eastAsia="Times New Roman" w:cs="Times New Roman" w:ascii="Times New Roman" w:hAnsi="Times New Roman"/>
          <w:color w:themeColor="text1" w:val="000000"/>
          <w:sz w:val="24"/>
          <w:szCs w:val="24"/>
          <w:lang w:val="uk-UA" w:eastAsia="ru-RU"/>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VІІ. Прозорість та інформаційна відкритість Закладу</w:t>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7.2. Заклад забезпечує на офіційному  веб-сайті Закладу  відкритий доступ до такої інформації та документів:</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статут Закладу;</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ліцензії на провадження освітньої діяльності;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сертифікати про акредитацію освітніх програм;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структура та органи управління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кадровий склад Закладу згідно з ліцензійними умовами;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освітні програми, що реалізуються в Закладі, та перелік освітніх компонентів, що передбачені відповідною освітньою програмою;</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територія обслуговування, закріплена за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фактична кількість осіб, які навчаються у Закладі;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мова (мови) освітнього процесу;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наявність вакантних посад, порядок і умови проведення конкурсу на їх заміщення (у разі його проведення);</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матеріально-технічне забезпечення закладу освіти (згідно з ліцензійними умовами);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результати моніторингу якості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річний звіт про діяльність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правила прийому до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умови доступності закладу освіти для навчання осіб з особливими освітніми потребами;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перелік додаткових освітніх та інших послуг, їх вартість, порядок надання та оплати;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інша інформація, що оприлюднюється за рішенням закладу освіти або на вимогу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VІIІ. Матеріально-технічна база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i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eastAsia="Times New Roman" w:cs="Times New Roman" w:ascii="Times New Roman" w:hAnsi="Times New Roman"/>
          <w:b/>
          <w:i/>
          <w:color w:themeColor="text1" w:val="000000"/>
          <w:sz w:val="24"/>
          <w:szCs w:val="24"/>
          <w:lang w:val="uk-UA" w:eastAsia="ar-SA"/>
        </w:rPr>
        <w:t xml:space="preserve"> </w:t>
      </w:r>
      <w:r>
        <w:rPr>
          <w:rFonts w:eastAsia="Times New Roman" w:cs="Times New Roman" w:ascii="Times New Roman" w:hAnsi="Times New Roman"/>
          <w:bCs/>
          <w:iCs/>
          <w:color w:themeColor="text1" w:val="000000"/>
          <w:sz w:val="24"/>
          <w:szCs w:val="24"/>
          <w:lang w:val="uk-UA" w:eastAsia="ar-SA"/>
        </w:rPr>
        <w:t>Закладом.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8.1.2. До майна Закладу належить:</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активи, передбачені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8.1.4. Порядок, умови та форми набуття Закладом прав на землю визначаються Земельним кодексом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8.1.5. Основні фонди, оборотні кошти та інше майно Закладу  не підлягають вилученню, крім випадків, встановлених законом.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8.1.6. Об’єкти та майно Закладу  не підлягають приватизації чи використанню не за освітнім призначенням.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ІХ. Фінансово-господарська діяльність</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9.1.</w:t>
      </w:r>
      <w:r>
        <w:rPr>
          <w:rFonts w:eastAsia="SimSun" w:cs="Times New Roman" w:ascii="Times New Roman" w:hAnsi="Times New Roman"/>
          <w:b/>
          <w:i/>
          <w:color w:themeColor="text1" w:val="000000"/>
          <w:sz w:val="24"/>
          <w:szCs w:val="24"/>
          <w:lang w:val="uk-UA" w:eastAsia="hi-IN" w:bidi="hi-IN"/>
        </w:rPr>
        <w:t xml:space="preserve"> </w:t>
      </w:r>
      <w:r>
        <w:rPr>
          <w:rFonts w:eastAsia="SimSun" w:cs="Times New Roman" w:ascii="Times New Roman" w:hAnsi="Times New Roman"/>
          <w:color w:themeColor="text1" w:val="000000"/>
          <w:sz w:val="24"/>
          <w:szCs w:val="24"/>
          <w:lang w:val="uk-UA" w:eastAsia="hi-IN" w:bidi="hi-IN"/>
        </w:rPr>
        <w:t xml:space="preserve">Фінансування Закладу здійснюється Засновником (або уповноваженим  ним органом) відповідно до чинного законодавства.  </w:t>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 xml:space="preserve">9.1.1. </w:t>
      </w:r>
      <w:r>
        <w:rPr>
          <w:rFonts w:eastAsia="SimSun" w:cs="Times New Roman" w:ascii="Times New Roman" w:hAnsi="Times New Roman"/>
          <w:color w:themeColor="text1" w:val="000000"/>
          <w:sz w:val="24"/>
          <w:szCs w:val="24"/>
          <w:shd w:fill="FFFFFF" w:val="clear"/>
          <w:lang w:val="uk-UA" w:eastAsia="hi-IN" w:bidi="hi-IN"/>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 Джерелами фінансування Закладу є:</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державний бюджет;</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місцеві бюджети;</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плата за надання освітніх та інших послуг (додаткових освітніх платних послуг) відповідно до укладених договорів;</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доходи від надання в оренду приміщень, споруд, обладнання; </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гранти вітчизняних і міжнародних організацій;</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джерела, не заборонені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9.2.2. Одержання Закладом позабюджетних коштів не є підставою для зменшення обсягу його бюджетного фінансування.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9.3.  Звітність про діяльність Закладу встановлюється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9.4. Перелік платних послуг, </w:t>
      </w:r>
      <w:r>
        <w:rPr>
          <w:rFonts w:eastAsia="Times New Roman" w:cs="Times New Roman" w:ascii="Times New Roman" w:hAnsi="Times New Roman"/>
          <w:color w:themeColor="text1" w:val="000000"/>
          <w:sz w:val="24"/>
          <w:szCs w:val="24"/>
          <w:shd w:fill="FFFFFF" w:val="clear"/>
          <w:lang w:val="uk-UA" w:eastAsia="ar-SA"/>
        </w:rPr>
        <w:t>які можуть надаватися Закладом, визначається відповідно до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9.4.1. Заклад може надавати платні освітні та інші послуги, перелік яких затверджує Кабінет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ХІІІ. Контроль за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13.7. Засновник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дотриманням установчих документів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фінансово-господарською діяльністю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XІV. Реорганізація або ліквідація Закладу</w:t>
      </w:r>
    </w:p>
    <w:p>
      <w:pPr>
        <w:pStyle w:val="Normal"/>
        <w:suppressAutoHyphens w:val="true"/>
        <w:spacing w:lineRule="auto" w:line="240" w:before="0" w:after="0"/>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14.1. Рішення, про реорганізацію або ліквідацію Закладу приймає Засновник відповідно до чинного законодавства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 часу призначення ліквідаційної комісії до неї переходять повноваження щодо управління Закладом.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14.4. В разі </w:t>
      </w:r>
      <w:r>
        <w:rPr>
          <w:rFonts w:eastAsia="Times New Roman" w:cs="Times New Roman" w:ascii="Times New Roman" w:hAnsi="Times New Roman"/>
          <w:color w:themeColor="text1" w:val="000000"/>
          <w:sz w:val="24"/>
          <w:szCs w:val="24"/>
          <w:shd w:fill="FFFFFF" w:val="clear"/>
          <w:lang w:val="uk-UA" w:eastAsia="ar-S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eastAsia="Times New Roman" w:cs="Times New Roman" w:ascii="Times New Roman" w:hAnsi="Times New Roman"/>
          <w:color w:themeColor="text1" w:val="000000"/>
          <w:sz w:val="24"/>
          <w:szCs w:val="24"/>
          <w:lang w:val="uk-UA" w:eastAsia="ar-S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6"/>
        <w:gridCol w:w="2858"/>
        <w:gridCol w:w="2184"/>
      </w:tblGrid>
      <w:tr>
        <w:trPr/>
        <w:tc>
          <w:tcPr>
            <w:tcW w:w="4066" w:type="dxa"/>
            <w:tcBorders>
              <w:top w:val="nil"/>
              <w:start w:val="nil"/>
              <w:bottom w:val="nil"/>
              <w:end w:val="nil"/>
            </w:tcBorders>
          </w:tcPr>
          <w:p>
            <w:pPr>
              <w:pStyle w:val="Normal"/>
              <w:widowControl/>
              <w:suppressAutoHyphens w:val="true"/>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uppressAutoHyphens w:val="true"/>
              <w:spacing w:lineRule="auto" w:line="240" w:before="0" w:after="0"/>
              <w:jc w:val="start"/>
              <w:rPr>
                <w:b/>
                <w:color w:themeColor="text1" w:val="000000"/>
                <w:sz w:val="24"/>
                <w:szCs w:val="24"/>
                <w:lang w:val="uk-UA"/>
              </w:rPr>
            </w:pPr>
            <w:r>
              <w:rPr>
                <w:b/>
                <w:color w:themeColor="text1" w:val="000000"/>
                <w:sz w:val="24"/>
                <w:szCs w:val="24"/>
                <w:lang w:val="uk-UA"/>
              </w:rPr>
            </w:r>
          </w:p>
        </w:tc>
        <w:tc>
          <w:tcPr>
            <w:tcW w:w="2184" w:type="dxa"/>
            <w:tcBorders>
              <w:top w:val="nil"/>
              <w:start w:val="nil"/>
              <w:bottom w:val="nil"/>
              <w:end w:val="nil"/>
            </w:tcBorders>
          </w:tcPr>
          <w:p>
            <w:pPr>
              <w:pStyle w:val="Normal"/>
              <w:widowControl/>
              <w:suppressAutoHyphens w:val="true"/>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r>
    </w:p>
    <w:p>
      <w:pPr>
        <w:pStyle w:val="Normal"/>
        <w:widowControl/>
        <w:bidi w:val="0"/>
        <w:spacing w:lineRule="auto" w:line="259" w:before="0" w:after="160"/>
        <w:jc w:val="start"/>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60af"/>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9060af"/>
    <w:rPr>
      <w:sz w:val="26"/>
      <w:szCs w:val="26"/>
      <w:shd w:fill="FFFFFF" w:val="clear"/>
    </w:rPr>
  </w:style>
  <w:style w:type="character" w:styleId="HTML" w:customStyle="1">
    <w:name w:val="Стандартный HTML Знак"/>
    <w:basedOn w:val="DefaultParagraphFont"/>
    <w:link w:val="HTMLPreformatted"/>
    <w:qFormat/>
    <w:rsid w:val="009060af"/>
    <w:rPr>
      <w:rFonts w:ascii="Courier New" w:hAnsi="Courier New" w:eastAsia="SimSun" w:cs="Courier New"/>
      <w:color w:val="000000"/>
      <w:kern w:val="2"/>
      <w:sz w:val="24"/>
      <w:szCs w:val="24"/>
      <w:lang w:val="ru-RU" w:eastAsia="hi-IN" w:bidi="hi-IN"/>
    </w:rPr>
  </w:style>
  <w:style w:type="character" w:styleId="rvts0" w:customStyle="1">
    <w:name w:val="rvts0"/>
    <w:basedOn w:val="DefaultParagraphFont"/>
    <w:qFormat/>
    <w:rsid w:val="009060af"/>
    <w:rPr/>
  </w:style>
  <w:style w:type="character" w:styleId="Style14" w:customStyle="1">
    <w:name w:val="Основной текст Знак"/>
    <w:basedOn w:val="DefaultParagraphFont"/>
    <w:qFormat/>
    <w:rsid w:val="009060af"/>
    <w:rPr>
      <w:rFonts w:ascii="Times New Roman" w:hAnsi="Times New Roman" w:eastAsia="Times New Roman" w:cs="Times New Roman"/>
      <w:b/>
      <w:bCs/>
      <w:sz w:val="24"/>
      <w:szCs w:val="24"/>
      <w:lang w:val="uk-UA" w:eastAsia="ar-SA"/>
    </w:rPr>
  </w:style>
  <w:style w:type="character" w:styleId="WW8Num1z0" w:customStyle="1">
    <w:name w:val="WW8Num1z0"/>
    <w:qFormat/>
    <w:rsid w:val="009060af"/>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9060af"/>
    <w:rPr>
      <w:rFonts w:ascii="Segoe UI" w:hAnsi="Segoe UI" w:cs="Segoe UI"/>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9060af"/>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Покажчик (user)"/>
    <w:basedOn w:val="Normal"/>
    <w:qFormat/>
    <w:pPr>
      <w:suppressLineNumbers/>
    </w:pPr>
    <w:rPr>
      <w:rFonts w:cs="Arial"/>
    </w:rPr>
  </w:style>
  <w:style w:type="paragraph" w:styleId="NormalWeb">
    <w:name w:val="Normal (Web)"/>
    <w:basedOn w:val="Normal"/>
    <w:uiPriority w:val="99"/>
    <w:unhideWhenUsed/>
    <w:qFormat/>
    <w:rsid w:val="009060af"/>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9060af"/>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9060af"/>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9060af"/>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9060af"/>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9060af"/>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9060af"/>
    <w:pPr>
      <w:spacing w:lineRule="auto" w:line="240" w:before="0" w:after="0"/>
    </w:pPr>
    <w:rPr>
      <w:rFonts w:ascii="Segoe UI" w:hAnsi="Segoe UI" w:cs="Segoe UI"/>
      <w:sz w:val="18"/>
      <w:szCs w:val="18"/>
    </w:rPr>
  </w:style>
  <w:style w:type="numbering" w:styleId="user2" w:default="1">
    <w:name w:val="Без маркерів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9060af"/>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41591-pro-pereprofiliuvannia-zminu-tipu-ta-pereimenuvannia-komunalnogo-zakladu-rozdilnianska-zagalnoosvitnia-skola-i-iii-st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LibreOffice/26.2.4.2$Windows_x86 LibreOffice_project/0229ac93fcf0d7cbc6376066c6f35021cef002dc</Application>
  <AppVersion>15.0000</AppVersion>
  <Pages>41</Pages>
  <Words>15745</Words>
  <Characters>112362</Characters>
  <CharactersWithSpaces>127411</CharactersWithSpaces>
  <Paragraphs>839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2022-09-15T08:36:00Z</dcterms:created>
  <dc:creator>User</dc:creator>
  <dc:description/>
  <dc:language>uk-UA</dc:language>
  <cp:lastModifiedBy/>
  <dcterms:modified xsi:type="dcterms:W3CDTF">2026-07-24T14:21:10Z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