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bl>
      <w:tblPr>
        <w:tblStyle w:val="a3"/>
        <w:tblW w:w="9355"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649"/>
        <w:gridCol w:w="4706"/>
      </w:tblGrid>
      <w:tr>
        <w:trPr/>
        <w:tc>
          <w:tcPr>
            <w:tcW w:w="4649" w:type="dxa"/>
            <w:tcBorders>
              <w:top w:val="nil"/>
              <w:start w:val="nil"/>
              <w:bottom w:val="nil"/>
              <w:end w:val="nil"/>
            </w:tcBorders>
          </w:tcPr>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r>
          </w:p>
        </w:tc>
        <w:tc>
          <w:tcPr>
            <w:tcW w:w="4706" w:type="dxa"/>
            <w:tcBorders>
              <w:top w:val="nil"/>
              <w:start w:val="nil"/>
              <w:bottom w:val="nil"/>
              <w:end w:val="nil"/>
            </w:tcBorders>
          </w:tcPr>
          <w:p>
            <w:pPr>
              <w:pStyle w:val="Normal"/>
              <w:widowControl/>
              <w:spacing w:lineRule="auto" w:line="240" w:before="0" w:after="0"/>
              <w:jc w:val="start"/>
              <w:rPr>
                <w:b/>
                <w:color w:val="000000"/>
                <w:sz w:val="24"/>
                <w:szCs w:val="24"/>
                <w:lang w:val="uk-UA"/>
              </w:rPr>
            </w:pPr>
            <w:r>
              <w:rPr>
                <w:rFonts w:eastAsia="Times New Roman" w:cs="Times New Roman" w:ascii="Times New Roman" w:hAnsi="Times New Roman"/>
                <w:b/>
                <w:color w:val="000000"/>
                <w:kern w:val="0"/>
                <w:sz w:val="24"/>
                <w:szCs w:val="24"/>
                <w:lang w:val="uk-UA" w:eastAsia="ru-RU" w:bidi="ar-SA"/>
              </w:rPr>
              <w:t>ЗАТВЕРДЖЕНО</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 xml:space="preserve">Рішення Роздільнянської міської ради </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Одеської області</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 xml:space="preserve">22 вересня  2022 року </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w:t>
            </w:r>
            <w:hyperlink r:id="rId2">
              <w:r>
                <w:rPr>
                  <w:rStyle w:val="Hyperlink"/>
                  <w:rFonts w:eastAsia="Times New Roman" w:cs="Times New Roman" w:ascii="Times New Roman" w:hAnsi="Times New Roman"/>
                  <w:color w:val="000000"/>
                  <w:kern w:val="0"/>
                  <w:sz w:val="24"/>
                  <w:szCs w:val="24"/>
                  <w:lang w:val="uk-UA" w:eastAsia="ru-RU" w:bidi="ar-SA"/>
                </w:rPr>
                <w:t>2731-VIII</w:t>
              </w:r>
            </w:hyperlink>
          </w:p>
        </w:tc>
      </w:tr>
    </w:tbl>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rPr>
          <w:rFonts w:ascii="Times New Roman" w:hAnsi="Times New Roman" w:cs="Times New Roman"/>
          <w:lang w:val="uk-UA"/>
        </w:rPr>
      </w:pPr>
      <w:r>
        <w:rPr>
          <w:rFonts w:cs="Times New Roman" w:ascii="Times New Roman" w:hAnsi="Times New Roman"/>
          <w:lang w:val="uk-UA"/>
        </w:rPr>
      </w:r>
    </w:p>
    <w:p>
      <w:pPr>
        <w:pStyle w:val="Normal"/>
        <w:rPr>
          <w:rFonts w:ascii="Times New Roman" w:hAnsi="Times New Roman" w:cs="Times New Roman"/>
          <w:lang w:val="uk-UA"/>
        </w:rPr>
      </w:pPr>
      <w:r>
        <w:rPr>
          <w:rFonts w:cs="Times New Roman" w:ascii="Times New Roman" w:hAnsi="Times New Roman"/>
          <w:lang w:val="uk-UA"/>
        </w:rPr>
      </w:r>
    </w:p>
    <w:p>
      <w:pPr>
        <w:pStyle w:val="Normal"/>
        <w:rPr>
          <w:rFonts w:ascii="Times New Roman" w:hAnsi="Times New Roman" w:cs="Times New Roman"/>
          <w:lang w:val="uk-UA"/>
        </w:rPr>
      </w:pPr>
      <w:r>
        <w:rPr>
          <w:rFonts w:cs="Times New Roman" w:ascii="Times New Roman" w:hAnsi="Times New Roman"/>
          <w:lang w:val="uk-UA"/>
        </w:rPr>
      </w:r>
    </w:p>
    <w:p>
      <w:pPr>
        <w:pStyle w:val="Normal"/>
        <w:rPr>
          <w:rFonts w:ascii="Times New Roman" w:hAnsi="Times New Roman" w:cs="Times New Roman"/>
          <w:lang w:val="uk-UA"/>
        </w:rPr>
      </w:pPr>
      <w:r>
        <w:rPr>
          <w:rFonts w:cs="Times New Roman" w:ascii="Times New Roman" w:hAnsi="Times New Roman"/>
          <w:lang w:val="uk-UA"/>
        </w:rPr>
      </w:r>
    </w:p>
    <w:p>
      <w:pPr>
        <w:pStyle w:val="Normal"/>
        <w:rPr>
          <w:rFonts w:ascii="Times New Roman" w:hAnsi="Times New Roman" w:cs="Times New Roman"/>
          <w:lang w:val="uk-UA"/>
        </w:rPr>
      </w:pPr>
      <w:r>
        <w:rPr>
          <w:rFonts w:cs="Times New Roman" w:ascii="Times New Roman" w:hAnsi="Times New Roman"/>
          <w:lang w:val="uk-UA"/>
        </w:rPr>
      </w:r>
    </w:p>
    <w:p>
      <w:pPr>
        <w:pStyle w:val="Normal"/>
        <w:rPr>
          <w:rFonts w:ascii="Times New Roman" w:hAnsi="Times New Roman" w:cs="Times New Roman"/>
          <w:lang w:val="uk-UA"/>
        </w:rPr>
      </w:pPr>
      <w:r>
        <w:rPr>
          <w:rFonts w:cs="Times New Roman" w:ascii="Times New Roman" w:hAnsi="Times New Roman"/>
          <w:lang w:val="uk-UA"/>
        </w:rPr>
      </w:r>
    </w:p>
    <w:p>
      <w:pPr>
        <w:pStyle w:val="Normal"/>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b/>
          <w:sz w:val="52"/>
          <w:szCs w:val="52"/>
          <w:lang w:val="uk-UA"/>
        </w:rPr>
      </w:pPr>
      <w:r>
        <w:rPr>
          <w:rFonts w:cs="Times New Roman" w:ascii="Times New Roman" w:hAnsi="Times New Roman"/>
          <w:b/>
          <w:sz w:val="52"/>
          <w:szCs w:val="52"/>
          <w:lang w:val="uk-UA"/>
        </w:rPr>
        <w:t xml:space="preserve">СТАТУТ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КОМУНАЛЬНОГО ЗАКЛАДУ</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«КАЛАНТАЇВСЬКИЙ ЛІЦЕЙ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РОЗДІЛЬНЯНСЬКОЇ МІСЬКОЇ РАДИ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ОДЕСЬКОЇ ОБЛАСТІ» </w:t>
      </w:r>
    </w:p>
    <w:p>
      <w:pPr>
        <w:pStyle w:val="Normal"/>
        <w:spacing w:lineRule="auto" w:line="360" w:before="0" w:after="0"/>
        <w:jc w:val="center"/>
        <w:rPr>
          <w:rFonts w:ascii="Times New Roman" w:hAnsi="Times New Roman" w:cs="Times New Roman"/>
          <w:b/>
          <w:sz w:val="28"/>
          <w:szCs w:val="28"/>
          <w:lang w:val="uk-UA"/>
        </w:rPr>
      </w:pPr>
      <w:r>
        <w:rPr>
          <w:rFonts w:cs="Times New Roman" w:ascii="Times New Roman" w:hAnsi="Times New Roman"/>
          <w:b/>
          <w:sz w:val="28"/>
          <w:szCs w:val="28"/>
          <w:lang w:val="uk-UA"/>
        </w:rPr>
        <w:t>(в новій  редакції)</w:t>
      </w:r>
    </w:p>
    <w:p>
      <w:pPr>
        <w:pStyle w:val="Normal"/>
        <w:spacing w:before="0" w:after="0"/>
        <w:rPr>
          <w:rFonts w:ascii="Times New Roman" w:hAnsi="Times New Roman" w:cs="Times New Roman"/>
          <w:b/>
          <w:sz w:val="28"/>
          <w:szCs w:val="28"/>
          <w:lang w:val="uk-UA"/>
        </w:rPr>
      </w:pPr>
      <w:r>
        <w:rPr>
          <w:rFonts w:cs="Times New Roman" w:ascii="Times New Roman" w:hAnsi="Times New Roman"/>
          <w:b/>
          <w:sz w:val="28"/>
          <w:szCs w:val="28"/>
          <w:lang w:val="uk-UA"/>
        </w:rPr>
        <w:t xml:space="preserve">         </w:t>
      </w:r>
    </w:p>
    <w:p>
      <w:pPr>
        <w:pStyle w:val="Normal"/>
        <w:spacing w:before="0" w:after="0"/>
        <w:rPr>
          <w:rFonts w:ascii="Times New Roman" w:hAnsi="Times New Roman" w:cs="Times New Roman"/>
          <w:b/>
          <w:sz w:val="28"/>
          <w:szCs w:val="28"/>
          <w:lang w:val="uk-UA"/>
        </w:rPr>
      </w:pPr>
      <w:r>
        <w:rPr>
          <w:rFonts w:cs="Times New Roman" w:ascii="Times New Roman" w:hAnsi="Times New Roman"/>
          <w:b/>
          <w:sz w:val="28"/>
          <w:szCs w:val="28"/>
          <w:lang w:val="uk-UA"/>
        </w:rPr>
        <w:tab/>
        <w:tab/>
        <w:tab/>
        <w:tab/>
        <w:tab/>
        <w:tab/>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t>с. Калантаївка</w:t>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t>2022 р.</w:t>
      </w:r>
    </w:p>
    <w:p>
      <w:pPr>
        <w:pStyle w:val="Normal"/>
        <w:suppressAutoHyphens w:val="true"/>
        <w:spacing w:lineRule="auto" w:line="240" w:before="0" w:after="0"/>
        <w:ind w:firstLine="426"/>
        <w:jc w:val="center"/>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I. Загальні положення</w:t>
      </w:r>
    </w:p>
    <w:p>
      <w:pPr>
        <w:pStyle w:val="Normal"/>
        <w:suppressAutoHyphens w:val="true"/>
        <w:spacing w:lineRule="auto" w:line="240" w:before="0" w:after="0"/>
        <w:ind w:firstLine="426"/>
        <w:jc w:val="center"/>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w:t>
      </w:r>
      <w:r>
        <w:rPr>
          <w:rFonts w:eastAsia="SimSun" w:cs="Times New Roman" w:ascii="Times New Roman" w:hAnsi="Times New Roman"/>
          <w:b/>
          <w:sz w:val="24"/>
          <w:szCs w:val="24"/>
          <w:lang w:val="uk-UA" w:eastAsia="hi-IN" w:bidi="hi-IN"/>
        </w:rPr>
        <w:t xml:space="preserve"> Комунальний заклад «Калантаївський ліцей Роздільнянської міської ради Одеської області» </w:t>
      </w:r>
      <w:r>
        <w:rPr>
          <w:rFonts w:eastAsia="SimSun" w:cs="Times New Roman" w:ascii="Times New Roman" w:hAnsi="Times New Roman"/>
          <w:sz w:val="24"/>
          <w:szCs w:val="24"/>
          <w:lang w:val="uk-UA" w:eastAsia="hi-IN" w:bidi="hi-IN"/>
        </w:rPr>
        <w:t>є закладом загальної середньої освіти, що  належить до комунальної власності Роздільнянської міської територіальної громади, та забезпечує реалізацію права громадян на здобуття повної загальної середньої освіти (початкової освіти, базової середньої освіти та профільної середньої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1.1.1. Комунальний заклад «Калантаївський ліцей Роздільнянської міської ради Одеської області» (надалі - </w:t>
      </w:r>
      <w:r>
        <w:rPr>
          <w:rFonts w:cs="Times New Roman" w:ascii="Times New Roman" w:hAnsi="Times New Roman"/>
          <w:b/>
          <w:i/>
          <w:sz w:val="24"/>
          <w:szCs w:val="24"/>
          <w:lang w:val="uk-UA"/>
        </w:rPr>
        <w:t>Заклад</w:t>
      </w:r>
      <w:r>
        <w:rPr>
          <w:rFonts w:cs="Times New Roman" w:ascii="Times New Roman" w:hAnsi="Times New Roman"/>
          <w:sz w:val="24"/>
          <w:szCs w:val="24"/>
          <w:lang w:val="uk-UA"/>
        </w:rPr>
        <w:t>) перейменований з Комунального закладу «Калантаївська загальноосвітня школа І-ІІI ступенів Роздільнянської міської ради Одеської області»  та змінено тип закладу освіти на «ліцей» на підставі рішення Роздільнянської міської ради від 22  вересня 2022 р. №2731-VIII «</w:t>
      </w:r>
      <w:r>
        <w:rPr>
          <w:rFonts w:cs="Times New Roman" w:ascii="Times New Roman" w:hAnsi="Times New Roman"/>
          <w:bCs/>
          <w:sz w:val="24"/>
          <w:szCs w:val="24"/>
          <w:lang w:val="uk-UA"/>
        </w:rPr>
        <w:t xml:space="preserve">Про перепрофілювання (зміну типу) та перейменування  </w:t>
      </w:r>
      <w:r>
        <w:rPr>
          <w:rFonts w:cs="Times New Roman" w:ascii="Times New Roman" w:hAnsi="Times New Roman"/>
          <w:sz w:val="24"/>
          <w:szCs w:val="24"/>
          <w:lang w:val="uk-UA"/>
        </w:rPr>
        <w:t xml:space="preserve">Комунального закладу «Калантаївська загальноосвітня школа І-ІІI ступенів Роздільнянської міської ради Одеської області» (код ЄДРПОУ 25038096) та затвердження статуту в новій редакції». </w:t>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1.1.2. Форма власності закладу освіти – комунальна.</w:t>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1.1.3. Організаційно-правова форма Закладу – комунальний заклад.</w:t>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1.1.4. Тип Закладу – ліцей.</w:t>
      </w:r>
    </w:p>
    <w:p>
      <w:pPr>
        <w:pStyle w:val="Normal"/>
        <w:shd w:val="clear" w:color="auto" w:fill="FFFFFF"/>
        <w:spacing w:lineRule="atLeast" w:line="198"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1.1.5. Заклад відповідно до Закону України «Про повну загальну середню освіту» реалізує освітні програми на трьох рівнях повної загальної середньої освіти:</w:t>
      </w:r>
    </w:p>
    <w:p>
      <w:pPr>
        <w:pStyle w:val="Normal"/>
        <w:widowControl w:val="false"/>
        <w:numPr>
          <w:ilvl w:val="0"/>
          <w:numId w:val="11"/>
        </w:numPr>
        <w:shd w:val="clear" w:color="auto" w:fill="FFFFFF"/>
        <w:suppressAutoHyphens w:val="true"/>
        <w:spacing w:lineRule="auto" w:line="240" w:before="0" w:after="0"/>
        <w:jc w:val="both"/>
        <w:rPr>
          <w:rFonts w:ascii="Times New Roman" w:hAnsi="Times New Roman" w:eastAsia="SimSun" w:cs="Times New Roman"/>
          <w:color w:themeColor="text1" w:val="000000"/>
          <w:sz w:val="24"/>
          <w:szCs w:val="24"/>
          <w:lang w:val="uk-UA" w:bidi="hi-IN"/>
        </w:rPr>
      </w:pPr>
      <w:r>
        <w:rPr>
          <w:rFonts w:eastAsia="SimSun" w:cs="Times New Roman" w:ascii="Times New Roman" w:hAnsi="Times New Roman"/>
          <w:color w:themeColor="text1" w:val="000000"/>
          <w:sz w:val="24"/>
          <w:szCs w:val="24"/>
          <w:lang w:val="uk-UA" w:bidi="hi-IN"/>
        </w:rPr>
        <w:t>початкова освіта - перший рівень повної загальної середньої освіти, що передбачає виконання учнем вимог до результатів навчання, визначених державним стандартом початкової освіти – термін навчання чотири роки (1-4 класи);</w:t>
      </w:r>
    </w:p>
    <w:p>
      <w:pPr>
        <w:pStyle w:val="Normal"/>
        <w:widowControl w:val="false"/>
        <w:numPr>
          <w:ilvl w:val="0"/>
          <w:numId w:val="11"/>
        </w:numPr>
        <w:shd w:val="clear" w:color="auto" w:fill="FFFFFF"/>
        <w:suppressAutoHyphens w:val="true"/>
        <w:spacing w:lineRule="auto" w:line="240" w:before="0" w:after="0"/>
        <w:jc w:val="both"/>
        <w:rPr>
          <w:rFonts w:ascii="Times New Roman" w:hAnsi="Times New Roman" w:eastAsia="SimSun" w:cs="Times New Roman"/>
          <w:color w:themeColor="text1" w:val="000000"/>
          <w:sz w:val="24"/>
          <w:szCs w:val="24"/>
          <w:lang w:val="uk-UA" w:bidi="hi-IN"/>
        </w:rPr>
      </w:pPr>
      <w:bookmarkStart w:id="0" w:name="n52"/>
      <w:bookmarkEnd w:id="0"/>
      <w:r>
        <w:rPr>
          <w:rFonts w:eastAsia="SimSun" w:cs="Times New Roman" w:ascii="Times New Roman" w:hAnsi="Times New Roman"/>
          <w:color w:themeColor="text1" w:val="000000"/>
          <w:sz w:val="24"/>
          <w:szCs w:val="24"/>
          <w:lang w:val="uk-UA" w:bidi="hi-IN"/>
        </w:rPr>
        <w:t>базова середня освіта - другий рівень повної загальної середньої освіти, що передбачає виконання учнем вимог до результатів навчання, визначених державним стандартом базової середньої освіти – термін навчання п’ять років (5-9 класи);</w:t>
      </w:r>
    </w:p>
    <w:p>
      <w:pPr>
        <w:pStyle w:val="Normal"/>
        <w:widowControl w:val="false"/>
        <w:numPr>
          <w:ilvl w:val="0"/>
          <w:numId w:val="11"/>
        </w:numPr>
        <w:shd w:val="clear" w:color="auto" w:fill="FFFFFF"/>
        <w:suppressAutoHyphens w:val="true"/>
        <w:spacing w:lineRule="auto" w:line="240" w:before="0" w:after="0"/>
        <w:jc w:val="both"/>
        <w:rPr>
          <w:rFonts w:ascii="Times New Roman" w:hAnsi="Times New Roman" w:eastAsia="SimSun" w:cs="Times New Roman"/>
          <w:color w:themeColor="text1" w:val="000000"/>
          <w:sz w:val="24"/>
          <w:szCs w:val="24"/>
          <w:lang w:val="uk-UA" w:bidi="hi-IN"/>
        </w:rPr>
      </w:pPr>
      <w:r>
        <w:rPr>
          <w:rFonts w:eastAsia="SimSun" w:cs="Times New Roman" w:ascii="Times New Roman" w:hAnsi="Times New Roman"/>
          <w:color w:themeColor="text1" w:val="000000"/>
          <w:sz w:val="24"/>
          <w:szCs w:val="24"/>
          <w:lang w:val="uk-UA" w:bidi="hi-IN"/>
        </w:rPr>
        <w:t xml:space="preserve">профільна середня освіта – третій рівень повної загальної середньої освіти, </w:t>
      </w:r>
      <w:r>
        <w:rPr>
          <w:rFonts w:eastAsia="SimSun" w:cs="Times New Roman" w:ascii="Times New Roman" w:hAnsi="Times New Roman"/>
          <w:color w:themeColor="text1" w:val="000000"/>
          <w:sz w:val="24"/>
          <w:szCs w:val="24"/>
          <w:shd w:fill="FFFFFF" w:val="clear"/>
          <w:lang w:val="uk-UA" w:eastAsia="hi-IN" w:bidi="hi-IN"/>
        </w:rPr>
        <w:t>що передбачає виконання учнем вимог до результатів навчання, визначених державним стандартом профільної середньої освіти – термін навчання три роки (10-12 (11) класи).</w:t>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1.2. Юридична адреса Закладу: в</w:t>
      </w:r>
      <w:r>
        <w:rPr>
          <w:rFonts w:cs="Times New Roman" w:ascii="Times New Roman" w:hAnsi="Times New Roman"/>
          <w:sz w:val="24"/>
          <w:szCs w:val="24"/>
          <w:lang w:val="uk-UA"/>
        </w:rPr>
        <w:t>улиця Шкільна, будинок 1, село Калантаївка, Роздільнянський район, Одеська область, 67460</w:t>
      </w:r>
      <w:r>
        <w:rPr>
          <w:rFonts w:eastAsia="SimSun" w:cs="Times New Roman" w:ascii="Times New Roman" w:hAnsi="Times New Roman"/>
          <w:sz w:val="24"/>
          <w:szCs w:val="24"/>
          <w:lang w:val="uk-UA" w:eastAsia="hi-IN" w:bidi="hi-IN"/>
        </w:rPr>
        <w:t>.</w:t>
        <w:tab/>
        <w:t xml:space="preserve">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1.3. Заклад є юридичною особою, наділяється цивільною правоздатністю та дієздатністю, може бути позивачем та відповідачем у суді, має печатку, кутовий штамп, вивіску, ідентифікаційний номер, бланки зі своєю назвою та може мати самостійний баланс, спеціальний рахунок в установі банку, за рішенням Засновника закладу може самостійно здійснювати бухгалтерський облік, або здійснювати його через централізовану бухгалтерію.</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Бухгалтерський облік здійснюється через централізовану бухгалтерію - Комунальну установу «Роздільнянський центр освіти», ідентифікаційний код юридичної особи </w:t>
      </w:r>
      <w:r>
        <w:rPr>
          <w:rFonts w:eastAsia="Times New Roman" w:cs="Times New Roman" w:ascii="Times New Roman" w:hAnsi="Times New Roman"/>
          <w:color w:val="212529"/>
          <w:sz w:val="24"/>
          <w:szCs w:val="24"/>
          <w:shd w:fill="FFFFFF" w:val="clear"/>
          <w:lang w:val="uk-UA" w:eastAsia="ar-SA"/>
        </w:rPr>
        <w:t>38302654</w:t>
      </w:r>
      <w:r>
        <w:rPr>
          <w:rFonts w:eastAsia="Times New Roman" w:cs="Times New Roman" w:ascii="Times New Roman" w:hAnsi="Times New Roman"/>
          <w:sz w:val="24"/>
          <w:szCs w:val="24"/>
          <w:lang w:val="uk-UA" w:eastAsia="ar-SA"/>
        </w:rPr>
        <w:t>, що знаходиться за адресою: вулиця Муніципальна, 19, місто Роздільна, Роздільнянський район, Одеська область,  Україна, 67400.</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1.3.1. Заклад має право набувати майнові та немайнові права, нести обов’язки, мати у власності кошти та інше майно відповідно до законодавства.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1.4. Повна назва: </w:t>
      </w:r>
      <w:r>
        <w:rPr>
          <w:rFonts w:eastAsia="Times New Roman" w:cs="Times New Roman" w:ascii="Times New Roman" w:hAnsi="Times New Roman"/>
          <w:b/>
          <w:sz w:val="24"/>
          <w:szCs w:val="24"/>
          <w:lang w:val="uk-UA" w:eastAsia="ar-SA"/>
        </w:rPr>
        <w:t>Комунальний заклад «Калантаївський ліцей Роздільнянської міської ради Одеської області»</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sz w:val="24"/>
          <w:szCs w:val="24"/>
          <w:lang w:val="uk-UA" w:eastAsia="ar-SA"/>
        </w:rPr>
        <w:t xml:space="preserve">1.5. Скорочена назва: </w:t>
      </w:r>
      <w:r>
        <w:rPr>
          <w:rFonts w:eastAsia="Times New Roman" w:cs="Times New Roman" w:ascii="Times New Roman" w:hAnsi="Times New Roman"/>
          <w:b/>
          <w:sz w:val="24"/>
          <w:szCs w:val="24"/>
          <w:lang w:val="uk-UA" w:eastAsia="ar-SA"/>
        </w:rPr>
        <w:t>Калантаївський ліцей</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1.6. Засновником Закладу є РОЗДІЛЬНЯНСЬКА МІСЬКА ТЕРИТОРІАЛЬНА ГРОМАДА в особі РОЗДІЛЬНЯНСЬКОЇ МІСЬКОЇ РАДА ОДЕСЬКОЇ ОБЛАСТІ, ідентифікаційний код юридичної особи 33356925, що знаходиться за адресою: вулиця Муніципальна, 17, місто Роздільна, Роздільнянський район, Одеська область,  Україна, 67400.</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1.7. Заклад створений Роздільнянською районною радою Одеської області (ідентифікаційний код юридичної особи 25033638) на базі відокремленої частини майна спільної власності територіальних громад Роздільнянського району та переданої у власність Роздільнянської міської територіальної громади в особі Роздільнянської міської ради Одеської області згідно з рішенням Роздільнянської районної ради Одеської області  № 57-VIII від 22 грудня 2020 року «Про</w:t>
      </w:r>
      <w:r>
        <w:rPr>
          <w:rFonts w:cs="Times New Roman" w:ascii="Times New Roman" w:hAnsi="Times New Roman"/>
          <w:color w:val="000000"/>
          <w:sz w:val="24"/>
          <w:szCs w:val="24"/>
          <w:lang w:val="uk-UA"/>
        </w:rPr>
        <w:t xml:space="preserve"> вихід зі складу засновників </w:t>
      </w:r>
      <w:r>
        <w:rPr>
          <w:rFonts w:cs="Times New Roman" w:ascii="Times New Roman" w:hAnsi="Times New Roman"/>
          <w:sz w:val="24"/>
          <w:szCs w:val="24"/>
          <w:lang w:val="uk-UA"/>
        </w:rPr>
        <w:t>Калантаївської загальноосвітньої школи І-ІІІ ступенів Роздільнянської районної ради Одеської області та  передачу рухомого і нерухомого майна та майнових прав зі спільної власності територіальних громад сіл, селищ, міста  Роздільнянського району до комунальної власності територіальної громади в особі Роздільнянської міської ради»  та рішення Роздільнянської міської ради Одеської області № 75-VIII від 30 грудня 2020 року «Про вхід Роздільнянської міської ради Одеської області до складу засновників Калантаївської загальноосвітньої школи І-ІІІ ступенів Роздільнянської районної ради Одеської області,     що знаходиться за адресою: вул. Шкільна, 1, с. Калантаївка, Роздільнянський район, Одеська область (код ЄДРПОУ 25038096)».</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1.8. Заклад є неприбутковою юридичною особою та фінансується за рахунок бюджетних коштів.</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1.8.1. Заклад є бюджетною установою відповідно до норм Бюджетного кодексу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1.8.2. Заклад </w:t>
      </w:r>
      <w:r>
        <w:rPr>
          <w:rFonts w:eastAsia="Times New Roman" w:cs="Times New Roman" w:ascii="Times New Roman" w:hAnsi="Times New Roman"/>
          <w:color w:themeColor="text1" w:val="000000"/>
          <w:sz w:val="24"/>
          <w:szCs w:val="24"/>
          <w:shd w:fill="FFFFFF" w:val="clear"/>
          <w:lang w:val="uk-UA" w:eastAsia="ar-SA"/>
        </w:rPr>
        <w:t>не має права розподіляти отримані доходи (прибутки) або їх частини засновнику, працівникам (крім оплати їхньої праці, нарахування єдиного соціального внеску), членам органів управління та іншим, пов’язаним з ними особам. Не вважається розподілом отриманих доходів (прибутків) фінансування видатків на утримання Закладу, реалізації мети (цілей, завдань) та напрямів діяльності, визначених цим Статутом.</w:t>
      </w:r>
    </w:p>
    <w:p>
      <w:pPr>
        <w:pStyle w:val="Normal"/>
        <w:suppressAutoHyphens w:val="true"/>
        <w:spacing w:lineRule="auto" w:line="240" w:before="0" w:after="0"/>
        <w:ind w:firstLine="426"/>
        <w:jc w:val="both"/>
        <w:rPr>
          <w:rFonts w:ascii="Times New Roman" w:hAnsi="Times New Roman" w:eastAsia="Times New Roman" w:cs="Times New Roman"/>
          <w:sz w:val="24"/>
          <w:szCs w:val="24"/>
          <w:shd w:fill="FFFFFF" w:val="clear"/>
          <w:lang w:val="uk-UA" w:eastAsia="ar-SA"/>
        </w:rPr>
      </w:pPr>
      <w:r>
        <w:rPr>
          <w:rFonts w:eastAsia="Times New Roman" w:cs="Times New Roman" w:ascii="Times New Roman" w:hAnsi="Times New Roman"/>
          <w:color w:themeColor="text1" w:val="000000"/>
          <w:sz w:val="24"/>
          <w:szCs w:val="24"/>
          <w:lang w:val="uk-UA" w:eastAsia="ar-SA"/>
        </w:rPr>
        <w:t xml:space="preserve">1.9. Заклад у своїй діяльності керується Конституцією України, законами України, </w:t>
      </w:r>
      <w:r>
        <w:rPr>
          <w:rFonts w:eastAsia="Times New Roman" w:cs="Times New Roman" w:ascii="Times New Roman" w:hAnsi="Times New Roman"/>
          <w:sz w:val="24"/>
          <w:szCs w:val="24"/>
          <w:lang w:val="uk-UA" w:eastAsia="ar-SA"/>
        </w:rPr>
        <w:t>нормативними актами Президента України та Кабінету Міністрів України. Зокрема: Законами України «Про освіту», «Про повну загальну середню освіту»,  наказами Міністерства освіти та науки України, рішеннями Роздільнянської міської ради Одеської області, Виконавчого комітету Роздільнянської міської ради Одеської області, наказами Відділу освіти Роздільнянської міської ради, розпорядженнями Роздільнянського міського голови, цим Статутом та іншими нормативно-правовими документами.</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ar-SA"/>
        </w:rPr>
      </w:pPr>
      <w:r>
        <w:rPr>
          <w:rFonts w:eastAsia="SimSun" w:cs="Times New Roman" w:ascii="Times New Roman" w:hAnsi="Times New Roman"/>
          <w:sz w:val="24"/>
          <w:szCs w:val="24"/>
          <w:shd w:fill="FFFFFF" w:val="clear"/>
          <w:lang w:val="uk-UA" w:eastAsia="uk-UA"/>
        </w:rPr>
        <w:t>1.10. Заклад провадить освітню діяльність відповідно до ліцензії (ліцензій) згідно з чинним законодавством.</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uk-UA"/>
        </w:rPr>
      </w:pPr>
      <w:r>
        <w:rPr>
          <w:rFonts w:eastAsia="SimSun" w:cs="Times New Roman" w:ascii="Times New Roman" w:hAnsi="Times New Roman"/>
          <w:sz w:val="24"/>
          <w:szCs w:val="24"/>
          <w:shd w:fill="FFFFFF" w:val="clear"/>
          <w:lang w:val="uk-UA" w:eastAsia="uk-UA"/>
        </w:rPr>
        <w:t xml:space="preserve">1.11. </w:t>
      </w:r>
      <w:r>
        <w:rPr>
          <w:rFonts w:eastAsia="Times New Roman" w:cs="Times New Roman" w:ascii="Times New Roman" w:hAnsi="Times New Roman"/>
          <w:sz w:val="24"/>
          <w:szCs w:val="24"/>
          <w:lang w:val="uk-UA" w:eastAsia="ar-SA"/>
        </w:rPr>
        <w:t>Відносини Закладу з фізичними та юридичними особами будуються на договірних засадах.</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ar-SA"/>
        </w:rPr>
      </w:pPr>
      <w:r>
        <w:rPr>
          <w:rFonts w:eastAsia="SimSun" w:cs="Times New Roman" w:ascii="Times New Roman" w:hAnsi="Times New Roman"/>
          <w:sz w:val="24"/>
          <w:szCs w:val="24"/>
          <w:shd w:fill="FFFFFF" w:val="clear"/>
          <w:lang w:val="uk-UA" w:eastAsia="uk-UA"/>
        </w:rPr>
        <w:t xml:space="preserve">1.12. Заклад має право проводити інноваційну діяльність та може укладати з цією метою відповідні договори про співпрацю з іншими закладами освіти (науковими установами), підприємствами, установами, організаціями, фізичними особами тощо (у межах повноважень). </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uk-UA"/>
        </w:rPr>
      </w:pPr>
      <w:r>
        <w:rPr>
          <w:rFonts w:eastAsia="SimSun" w:cs="Times New Roman" w:ascii="Times New Roman" w:hAnsi="Times New Roman"/>
          <w:sz w:val="24"/>
          <w:szCs w:val="24"/>
          <w:shd w:fill="FFFFFF" w:val="clear"/>
          <w:lang w:val="uk-UA" w:eastAsia="uk-UA"/>
        </w:rPr>
        <w:t>1.13. Заклад для здійснення статутної діяльності може на договірних засадах об’єднуватися з іншими юридичними особами, створюючи освітні, освітньо-наукові, наукові, освітньо-виробничі та інші об’єднання, кожен із учасників якого зберігає статус юридичної особи.</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uk-UA"/>
        </w:rPr>
      </w:pPr>
      <w:r>
        <w:rPr>
          <w:rFonts w:eastAsia="SimSun" w:cs="Times New Roman" w:ascii="Times New Roman" w:hAnsi="Times New Roman"/>
          <w:sz w:val="24"/>
          <w:szCs w:val="24"/>
          <w:shd w:fill="FFFFFF" w:val="clear"/>
          <w:lang w:val="uk-UA" w:eastAsia="uk-UA"/>
        </w:rPr>
        <w:t>1.14. Заклад може створювати у своєму складі класи (групи) з вечірньою, заочною, дистанційною, мережевою, дуальною, сімейною (домашньою) та змішаною формою  навчання, класи (групи) з поглибленим вивченням окремих предметів, спеціальні та інклюзивні класи для навчання дітей з особливими освітніми потребами.</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ar-SA"/>
        </w:rPr>
      </w:pPr>
      <w:r>
        <w:rPr>
          <w:rFonts w:eastAsia="SimSun" w:cs="Times New Roman" w:ascii="Times New Roman" w:hAnsi="Times New Roman"/>
          <w:sz w:val="24"/>
          <w:szCs w:val="24"/>
          <w:shd w:fill="FFFFFF" w:val="clear"/>
          <w:lang w:val="uk-UA" w:eastAsia="uk-UA"/>
        </w:rPr>
        <w:t xml:space="preserve">1.15. Заклад може організовувати такі форми здобуття освіти як екстернат та педагогічний патронаж.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1.16. Постійний контроль за виконанням статутних завдань закладу здійснює Роздільнянська міська рада Одеської області (надалі – </w:t>
      </w:r>
      <w:r>
        <w:rPr>
          <w:rFonts w:eastAsia="Times New Roman" w:cs="Times New Roman" w:ascii="Times New Roman" w:hAnsi="Times New Roman"/>
          <w:b/>
          <w:i/>
          <w:sz w:val="24"/>
          <w:szCs w:val="24"/>
          <w:lang w:val="uk-UA" w:eastAsia="ar-SA"/>
        </w:rPr>
        <w:t>Засновник</w:t>
      </w:r>
      <w:r>
        <w:rPr>
          <w:rFonts w:eastAsia="Times New Roman" w:cs="Times New Roman" w:ascii="Times New Roman" w:hAnsi="Times New Roman"/>
          <w:sz w:val="24"/>
          <w:szCs w:val="24"/>
          <w:lang w:val="uk-UA" w:eastAsia="ar-SA"/>
        </w:rPr>
        <w:t xml:space="preserve">) і Відділ освіти Роздільнянської міської ради (надалі – </w:t>
      </w:r>
      <w:r>
        <w:rPr>
          <w:rFonts w:eastAsia="Times New Roman" w:cs="Times New Roman" w:ascii="Times New Roman" w:hAnsi="Times New Roman"/>
          <w:b/>
          <w:i/>
          <w:sz w:val="24"/>
          <w:szCs w:val="24"/>
          <w:lang w:val="uk-UA" w:eastAsia="ar-SA"/>
        </w:rPr>
        <w:t>Відділ освіти</w:t>
      </w:r>
      <w:r>
        <w:rPr>
          <w:rFonts w:eastAsia="Times New Roman" w:cs="Times New Roman" w:ascii="Times New Roman" w:hAnsi="Times New Roman"/>
          <w:sz w:val="24"/>
          <w:szCs w:val="24"/>
          <w:lang w:val="uk-UA" w:eastAsia="ar-SA"/>
        </w:rPr>
        <w:t>).</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1.16.1. Уповноваженим органом управління є Відділ освіти, ідентифікаційний код юридичної особи 44063049, що знаходиться за адресою: вулиця Муніципальна, 17, місто Роздільна, Роздільнянський район, Одеська область,  Україна, 67400.</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1.17. За реалізацію державної політики у сфері освіти та забезпечення якості освіти на території Роздільнянської міської територіальної громади відповідає Відділ освіти.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sz w:val="24"/>
          <w:szCs w:val="24"/>
          <w:lang w:val="uk-UA" w:eastAsia="ar-SA"/>
        </w:rPr>
        <w:t xml:space="preserve">1.18. Головною метою Закладу є забезпечення реалізації права громадян на здобуття початкової освіти, базової середньої освіти та профільної середньої освіти; пошук, навчання, виховання та всебічний  розвиток обдарованих та здібних дітей шляхом загальноосвітньої та позашкільної підготовки на основі загальнолюдських цінностей, національної та світової культури, звичаїв та традицій українського та інших народів, прилучення вихованців до скарбниці міжнаціональних, духовних і етнічних цінностей в ім’я збагачення інтелектуального, творчого, культурного потенціалу України; виховання і соціалізація особистості, яка здатна до життя в суспільстві та цивілізації взаємодії з природою, має прагнення до </w:t>
      </w:r>
      <w:r>
        <w:rPr>
          <w:rFonts w:eastAsia="Times New Roman" w:cs="Times New Roman" w:ascii="Times New Roman" w:hAnsi="Times New Roman"/>
          <w:color w:themeColor="text1" w:val="000000"/>
          <w:sz w:val="24"/>
          <w:szCs w:val="24"/>
          <w:lang w:val="uk-UA" w:eastAsia="ar-SA"/>
        </w:rPr>
        <w:t>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w:t>
      </w:r>
    </w:p>
    <w:p>
      <w:pPr>
        <w:pStyle w:val="Normal"/>
        <w:shd w:val="clear" w:color="auto" w:fill="FFFFFF"/>
        <w:spacing w:lineRule="auto" w:line="240" w:before="0" w:after="0"/>
        <w:ind w:firstLine="426"/>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eastAsia="ru-RU"/>
        </w:rPr>
        <w:t>1.18.1. Досягнення цієї мети забезпечується шляхом формування ключових компетентностей, необхідних кожній сучасній людині для успішної життєдіяльності:</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особистість дитини;</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дитина в природному довкіллі;</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дитина в соціумі;</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мовлення дитини;</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дитина у світі мистецтва;</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 xml:space="preserve">вільне володіння державною мовою; </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здатність спілкуватися рідною (у разі відмінності від державної) та іноземними мовами;</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математична компетентність;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компетентності у галузі природничих наук, техніки і технологій;</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інноваційність;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екологічна компетентність;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інформаційно-комунікаційна компетентність;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навчання впродовж життя;</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культурна компетентність;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підприємливість та фінансова грамотність;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інші компетентності, передбачені стандартом освіти.</w:t>
      </w:r>
    </w:p>
    <w:p>
      <w:pPr>
        <w:pStyle w:val="Normal"/>
        <w:shd w:val="clear" w:color="auto" w:fill="FFFFFF"/>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18.1.2. Спільними для всіх компетентностей є такі вміння: читання з розумінням, уміння висловлювати власну думку усно і письмово, критичне та 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1.19. Головними завданнями  Закладу є: </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виховання громадянина України;</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 w:name="n36"/>
      <w:bookmarkEnd w:id="1"/>
      <w:r>
        <w:rPr>
          <w:rFonts w:eastAsia="SimSun" w:cs="Times New Roman" w:ascii="Times New Roman" w:hAnsi="Times New Roman"/>
          <w:color w:themeColor="text1" w:val="000000"/>
          <w:sz w:val="24"/>
          <w:szCs w:val="24"/>
          <w:shd w:fill="FFFFFF" w:val="clear"/>
          <w:lang w:val="uk-UA" w:eastAsia="hi-IN" w:bidi="hi-IN"/>
        </w:rPr>
        <w:t>створення єдиного освітнього простору;</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r>
        <w:rPr>
          <w:rFonts w:eastAsia="SimSun" w:cs="Times New Roman" w:ascii="Times New Roman" w:hAnsi="Times New Roman"/>
          <w:color w:themeColor="text1" w:val="000000"/>
          <w:sz w:val="24"/>
          <w:szCs w:val="24"/>
          <w:shd w:fill="FFFFFF" w:val="clear"/>
          <w:lang w:val="uk-UA" w:eastAsia="hi-IN" w:bidi="hi-IN"/>
        </w:rPr>
        <w:t>забезпечення рівного доступу осіб до якісної освіти, підвищення якості освітніх послуг;</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r>
        <w:rPr>
          <w:rFonts w:eastAsia="Times New Roman" w:cs="Times New Roman" w:ascii="Times New Roman" w:hAnsi="Times New Roman"/>
          <w:color w:themeColor="text1" w:val="000000"/>
          <w:sz w:val="24"/>
          <w:szCs w:val="24"/>
          <w:lang w:val="uk-UA" w:eastAsia="hi-IN" w:bidi="hi-IN"/>
        </w:rPr>
        <w:t>всебічний розвиток, навчання, виховання, виявлення обдарувань, соціалізація особистості, яка здатна до життя в суспільстві та цивілізованої 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2" w:name="n25"/>
      <w:bookmarkEnd w:id="2"/>
      <w:r>
        <w:rPr>
          <w:rFonts w:eastAsia="SimSun" w:cs="Times New Roman" w:ascii="Times New Roman" w:hAnsi="Times New Roman"/>
          <w:color w:themeColor="text1" w:val="000000"/>
          <w:sz w:val="24"/>
          <w:szCs w:val="24"/>
          <w:lang w:val="uk-UA" w:eastAsia="hi-IN" w:bidi="hi-IN"/>
        </w:rPr>
        <w:t>формування гармонійної особистості;</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r>
        <w:rPr>
          <w:rFonts w:eastAsia="Times New Roman" w:cs="Times New Roman" w:ascii="Times New Roman" w:hAnsi="Times New Roman"/>
          <w:color w:themeColor="text1" w:val="000000"/>
          <w:sz w:val="24"/>
          <w:szCs w:val="24"/>
          <w:lang w:val="uk-UA" w:eastAsia="hi-IN" w:bidi="hi-IN"/>
        </w:rPr>
        <w:t>організація освітнього процесу, що ґрунтується на цінностях та принципах, визначених Законами України «Про освіту» та «Про повну загальну середню освіту»;</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3" w:name="n26"/>
      <w:bookmarkEnd w:id="3"/>
      <w:r>
        <w:rPr>
          <w:rFonts w:eastAsia="Times New Roman" w:cs="Times New Roman" w:ascii="Times New Roman" w:hAnsi="Times New Roman"/>
          <w:color w:themeColor="text1" w:val="000000"/>
          <w:sz w:val="24"/>
          <w:szCs w:val="24"/>
          <w:lang w:val="uk-UA" w:eastAsia="hi-IN" w:bidi="hi-IN"/>
        </w:rPr>
        <w:t>створення безпечного освітнього середовища для учасників освітнього процесу;</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4" w:name="n27"/>
      <w:bookmarkEnd w:id="4"/>
      <w:r>
        <w:rPr>
          <w:rFonts w:eastAsia="Times New Roman" w:cs="Times New Roman" w:ascii="Times New Roman" w:hAnsi="Times New Roman"/>
          <w:color w:themeColor="text1" w:val="000000"/>
          <w:sz w:val="24"/>
          <w:szCs w:val="24"/>
          <w:lang w:val="uk-UA" w:eastAsia="hi-IN" w:bidi="hi-IN"/>
        </w:rPr>
        <w:t>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5" w:name="n28"/>
      <w:bookmarkEnd w:id="5"/>
      <w:r>
        <w:rPr>
          <w:rFonts w:eastAsia="Times New Roman" w:cs="Times New Roman" w:ascii="Times New Roman" w:hAnsi="Times New Roman"/>
          <w:color w:themeColor="text1" w:val="000000"/>
          <w:sz w:val="24"/>
          <w:szCs w:val="24"/>
          <w:lang w:val="uk-UA" w:eastAsia="hi-IN" w:bidi="hi-IN"/>
        </w:rPr>
        <w:t>організація вивчення учнями профільних навчальних предметів (інтегрованих курсів);</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sz w:val="24"/>
          <w:szCs w:val="24"/>
          <w:lang w:val="uk-UA" w:eastAsia="ru-RU"/>
        </w:rPr>
        <w:t>створення умов  для здобуття учнями безперервної загальної середньої  освіти  в  обсязі державних стандартів загальної середньої освіти, розвитку їх творчих здібностей і нахилів;</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sz w:val="24"/>
          <w:szCs w:val="24"/>
          <w:lang w:val="uk-UA" w:eastAsia="ru-RU"/>
        </w:rPr>
        <w:t>формування основних норм загальнолюдської моралі;</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формування особистості здобувачів освіти, розвиток їх здібностей і обдарувань, наукового світогляду;</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6" w:name="n37"/>
      <w:bookmarkEnd w:id="6"/>
      <w:r>
        <w:rPr>
          <w:rFonts w:eastAsia="Times New Roman" w:cs="Times New Roman" w:ascii="Times New Roman" w:hAnsi="Times New Roman"/>
          <w:color w:themeColor="text1" w:val="000000"/>
          <w:sz w:val="24"/>
          <w:szCs w:val="24"/>
          <w:lang w:val="uk-UA" w:eastAsia="ru-RU"/>
        </w:rPr>
        <w:t>виконання вимог Державного стандарту початкової загальної освіти, Державного стандарту базової середньої освіти та Державного стандарту профільної середньої освіти, підготовка здобувачів освіти до подальшої освіти і трудової діяльності;</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bookmarkStart w:id="7" w:name="n38"/>
      <w:bookmarkEnd w:id="7"/>
      <w:r>
        <w:rPr>
          <w:rFonts w:eastAsia="Times New Roman" w:cs="Times New Roman" w:ascii="Times New Roman" w:hAnsi="Times New Roman"/>
          <w:color w:themeColor="text1" w:val="000000"/>
          <w:sz w:val="24"/>
          <w:szCs w:val="24"/>
          <w:lang w:val="uk-UA" w:eastAsia="ru-RU"/>
        </w:rPr>
        <w:t xml:space="preserve">виховання у здобувачів освіти поваги до Конституції України, державних символів України, прав і свобод </w:t>
      </w:r>
      <w:r>
        <w:rPr>
          <w:rFonts w:eastAsia="Times New Roman" w:cs="Times New Roman" w:ascii="Times New Roman" w:hAnsi="Times New Roman"/>
          <w:color w:val="000000"/>
          <w:sz w:val="24"/>
          <w:szCs w:val="24"/>
          <w:lang w:val="uk-UA" w:eastAsia="ru-RU"/>
        </w:rPr>
        <w:t>людини і громадянина, почуття власної гідності, відповідальності перед законом за свої дії, свідомого ставлення до обов'язків людини і громадянина;</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bookmarkStart w:id="8" w:name="n39"/>
      <w:bookmarkEnd w:id="8"/>
      <w:r>
        <w:rPr>
          <w:rFonts w:eastAsia="Times New Roman" w:cs="Times New Roman" w:ascii="Times New Roman" w:hAnsi="Times New Roman"/>
          <w:color w:val="000000"/>
          <w:sz w:val="24"/>
          <w:szCs w:val="24"/>
          <w:lang w:val="uk-UA" w:eastAsia="ru-RU"/>
        </w:rPr>
        <w:t>реалізація права здобувачів освіти на вільне формування політичних і світоглядних переконань;</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bookmarkStart w:id="9" w:name="n40"/>
      <w:bookmarkEnd w:id="9"/>
      <w:r>
        <w:rPr>
          <w:rFonts w:eastAsia="Times New Roman" w:cs="Times New Roman" w:ascii="Times New Roman" w:hAnsi="Times New Roman"/>
          <w:color w:val="000000"/>
          <w:sz w:val="24"/>
          <w:szCs w:val="24"/>
          <w:lang w:val="uk-UA" w:eastAsia="ru-RU"/>
        </w:rPr>
        <w:t>виховання шанобливого ставлення до родини, поваги до народних традицій і звичаїв, державної мови, регіональних мов або мов меншин та рідної мови, національних цінностей Українського народу та інших народів і націй;</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bookmarkStart w:id="10" w:name="n42"/>
      <w:bookmarkStart w:id="11" w:name="n41"/>
      <w:bookmarkEnd w:id="10"/>
      <w:bookmarkEnd w:id="11"/>
      <w:r>
        <w:rPr>
          <w:rFonts w:eastAsia="Times New Roman" w:cs="Times New Roman" w:ascii="Times New Roman" w:hAnsi="Times New Roman"/>
          <w:color w:val="000000"/>
          <w:sz w:val="24"/>
          <w:szCs w:val="24"/>
          <w:lang w:val="uk-UA" w:eastAsia="ru-RU"/>
        </w:rPr>
        <w:t>виховання свідомого ставлення до свого здоров'я та здоров'я інших громадян як найвищої соціальної цінності, формування гігієнічних навичок і засад здорового способу життя, збереження і зміцнення фізичного та психічного здоров'я здобувачів освіти;</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здійснення соціально-педагогічного патронату сім’ї;</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підтримка обдарованих та здібних дітей;</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створення сприятливих умов для самовираження особистості учнів у різних видах діяльності, формування у здобувачів освіти уміння працювати за науковими методами: спостереження, збирання даних, аналіз, формування гіпотези та провадження експериментів;</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застосування сучасних методик моделювання освітнього середовища, яке забезпечує широкий спектр можливостей для ефективного особистого саморозвитку кожного гімназиста, сприяє створенню атмосфери творчості та емоційного комфорту;</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 xml:space="preserve">формування інформаційної та медіа грамотності, основ програмування, кібербезпеки та вміння алгоритмічно мислити, працювати з базами даних, етичне ставлення до інформації та інтелектуальної власності; </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створення найбільш сприятливих умов для зростання соціальної ролі особистості, формування уміння генерувати ідеї та втілювати їх у життя для підвищення добробуту у суспільстві та власного соціального статусу, приймати доцільні рішення у сфері фінансів та зайнятості, раціонально поводитися як споживач;</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становлення сучасної моделі управління інноваційним розвитком закладу освіти, формування нової організаційної культури;</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запровадження системи індивідуальної педагогічної підтримки, технологій розвитку емоційного інтелекту та глобально орієнтованого змісту і характеру освіти;</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проведення науково-дослідницької, експериментальної, пошукової роботи з проблем удосконалення змісту освіти і організації освітнього процесу;</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запровадження моніторингу якості роботи закладу на основі щорічного комплексного аналізу всіма учасниками освітнього процесу, ширшого діапазону індикаторів (показників) його функціонування та динаміки розвитку;</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участь у міжнародних програмах та проектах, організованих міжнародними фондами, радами тощо.</w:t>
      </w:r>
    </w:p>
    <w:p>
      <w:pPr>
        <w:pStyle w:val="Normal"/>
        <w:widowControl w:val="false"/>
        <w:suppressAutoHyphens w:val="true"/>
        <w:spacing w:lineRule="auto" w:line="240" w:before="0" w:after="0"/>
        <w:ind w:firstLine="426"/>
        <w:jc w:val="both"/>
        <w:rPr>
          <w:rFonts w:ascii="Times New Roman" w:hAnsi="Times New Roman" w:eastAsia="SimSun" w:cs="Times New Roman"/>
          <w:color w:themeColor="text1" w:val="000000"/>
          <w:sz w:val="24"/>
          <w:szCs w:val="24"/>
          <w:lang w:val="uk-UA" w:eastAsia="hi-IN" w:bidi="hi-IN"/>
        </w:rPr>
      </w:pPr>
      <w:r>
        <w:rPr>
          <w:rFonts w:eastAsia="SimSun" w:cs="Times New Roman" w:ascii="Times New Roman" w:hAnsi="Times New Roman"/>
          <w:sz w:val="24"/>
          <w:szCs w:val="24"/>
          <w:lang w:val="uk-UA" w:eastAsia="hi-IN" w:bidi="hi-IN"/>
        </w:rPr>
        <w:t xml:space="preserve">1.19.1. </w:t>
      </w:r>
      <w:bookmarkStart w:id="12" w:name="n67"/>
      <w:bookmarkEnd w:id="12"/>
      <w:r>
        <w:rPr>
          <w:rFonts w:eastAsia="SimSun" w:cs="Times New Roman" w:ascii="Times New Roman" w:hAnsi="Times New Roman"/>
          <w:color w:themeColor="text1" w:val="000000"/>
          <w:sz w:val="24"/>
          <w:szCs w:val="24"/>
          <w:lang w:val="uk-UA" w:eastAsia="hi-IN" w:bidi="hi-IN"/>
        </w:rPr>
        <w:t>Головними завданнями початкової школи є:</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color w:themeColor="text1" w:val="000000"/>
          <w:sz w:val="24"/>
          <w:szCs w:val="24"/>
          <w:lang w:val="uk-UA" w:eastAsia="hi-IN" w:bidi="hi-IN"/>
        </w:rPr>
        <w:t>забезпечення досягнення кожним учнем рівня ос</w:t>
      </w:r>
      <w:r>
        <w:rPr>
          <w:rFonts w:eastAsia="SimSun" w:cs="Times New Roman" w:ascii="Times New Roman" w:hAnsi="Times New Roman"/>
          <w:sz w:val="24"/>
          <w:szCs w:val="24"/>
          <w:lang w:val="uk-UA" w:eastAsia="hi-IN" w:bidi="hi-IN"/>
        </w:rPr>
        <w:t>віченості, відповідно до ступеня освіти, потенціалу школяра, потребам його особистісного розвитку;</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забезпечення індивідуального розвитку, найбільш повне задоволення інтересів та здібностей учнів, розвиток їх творчої активності в різних видах урочної та позаурочної діяльності;</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формування ключових і предметних компетентностей, необхідних для продовження навчання, набуття соціального досвіду, культури спілкування і співпраці у різних формах навчальної взаємодії; здатності до самовираження;</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організація систематичного відстеження психолого-педагогічного статусу школяра, перспектив його розвитку протягом навчання в школі першого ступеня;</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створення умов для психолого-педагогічної адаптації дитини до шкільного освітнього середовища;</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фізичний і психічний розвиток дитини, розвиток її сенсорних,</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інтелектуальних і творчих здібностей, мотивації до навчання;</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формування іншомовної комунікативної компетентності, розкриття мовних і комунікативних здібностей учнів початкової школи;</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збереження та зміцнення фізичного та психологічного здоров’я учнів;</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виховання громадянина України, шанобливе ставлення до родини, поваги до народних традицій і звичаїв;</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національно-патріотичне, морально-етичне, трудове, естетичне виховання дитини</w:t>
      </w:r>
    </w:p>
    <w:p>
      <w:pPr>
        <w:pStyle w:val="Normal"/>
        <w:widowControl w:val="false"/>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1.19.2. Завдання базової середньої освіти:</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створення умов для ефективної навчально-пізнавальної діяльності учнів в інформаційно-освітньому середовищі з метою особистісного розвитку,</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набуття ключових і предметних компетентностей, пізнавального досвіду, формування світогляду і ціннісних ставлень до оточуючого світу, задоволення пізнавальних інтересів і потреб дитини, усвідомленого нею вибору подальшого життєвого шляху;</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інтелектуальний, духовний, емоційний, фізичний, розвиток дитини, морально-етичне її виховання, формування основ природничо-наукового і гуманітарного світоглядів;</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формування загальнонаукової, загальнокультурної, технологічної, комунікативної і соціальної компетентностей на основі засвоєння системи знань про природу, людину, суспільство, культуру, виробництво, оволодіння засобами пізнавальної і практичної діяльності, набуття соціального досвіду і культури спілкування та співпраці, навичок соціально-правової, екологічно доцільної і здоров’я збережувальної поведінки;</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розвиток основних умінь і навичок навчальної діяльності, компетентностей щодо вільного володіння українською мовою, спілкування однією з іноземних мов, використання інформаційно-комунікаційних технологій у навчанні і практичній діяльності;</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формування підприємливості і здатності оцінювати правильність вибору, обґрунтовувати раціональність способу розв’язання проблем, приймати адекватні рішення в різноманітних життєвих ситуаціях, самостійно розв’язувати пізнавальні, організаційні та інші проблеми особистого життя;</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виховання школяра як людини демократичної, відповідальної, патріотичної, з розвиненим естетичним і етичним ставленням до навколишнього світу і самої себе; громадянське, трудове, екологічне, виховання учнів;</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формування ставлення учнів до освіти як важливої невід’ємної складової загальної культури людини;</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збереження і зміцнення морального, фізичного і психічного здоров’я вихованців.</w:t>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1.19.3. Завдання профільної середньої освіти:</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r>
        <w:rPr>
          <w:rFonts w:eastAsia="Times New Roman" w:cs="Times New Roman" w:ascii="Times New Roman" w:hAnsi="Times New Roman"/>
          <w:color w:themeColor="text1" w:val="000000"/>
          <w:sz w:val="24"/>
          <w:szCs w:val="24"/>
          <w:lang w:val="uk-UA" w:eastAsia="hi-IN" w:bidi="hi-IN"/>
        </w:rPr>
        <w:t>забезпечення здобуття учнями профільної середньої освіти відповідно до профілів навчання з навчальним навантаженням та з можливістю обрання учнями навчальних предметів (інтегрованих курсів, інших освітніх компонентів) в обсягах, що визначаються законодавством;</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3" w:name="n1250"/>
      <w:bookmarkEnd w:id="13"/>
      <w:r>
        <w:rPr>
          <w:rFonts w:eastAsia="Times New Roman" w:cs="Times New Roman" w:ascii="Times New Roman" w:hAnsi="Times New Roman"/>
          <w:color w:themeColor="text1" w:val="000000"/>
          <w:sz w:val="24"/>
          <w:szCs w:val="24"/>
          <w:lang w:val="uk-UA" w:eastAsia="hi-IN" w:bidi="hi-IN"/>
        </w:rPr>
        <w:t>створення безпечного, інклюзивного та цифрового освітнього середовища відповідно до вимог законодавства;</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4" w:name="n1251"/>
      <w:bookmarkEnd w:id="14"/>
      <w:r>
        <w:rPr>
          <w:rFonts w:eastAsia="Times New Roman" w:cs="Times New Roman" w:ascii="Times New Roman" w:hAnsi="Times New Roman"/>
          <w:color w:themeColor="text1" w:val="000000"/>
          <w:sz w:val="24"/>
          <w:szCs w:val="24"/>
          <w:lang w:val="uk-UA" w:eastAsia="hi-IN" w:bidi="hi-IN"/>
        </w:rPr>
        <w:t>підвезення (у разі потреби) учнів і педагогічних працівників до закладу освіти (місця навчання, роботи) та у зворотному напрямку до місця проживання (за потреби) на відстань, що визначається законодавством;</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5" w:name="n1252"/>
      <w:bookmarkEnd w:id="15"/>
      <w:r>
        <w:rPr>
          <w:rFonts w:eastAsia="Times New Roman" w:cs="Times New Roman" w:ascii="Times New Roman" w:hAnsi="Times New Roman"/>
          <w:color w:themeColor="text1" w:val="000000"/>
          <w:sz w:val="24"/>
          <w:szCs w:val="24"/>
          <w:lang w:val="uk-UA" w:eastAsia="hi-IN" w:bidi="hi-IN"/>
        </w:rPr>
        <w:t>забезпечення проживання учнів у пансіонах у разі, якщо час їхнього доїзду до ліцею буде більше норми, визначеної законодавством;</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6" w:name="n1253"/>
      <w:bookmarkEnd w:id="16"/>
      <w:r>
        <w:rPr>
          <w:rFonts w:eastAsia="Times New Roman" w:cs="Times New Roman" w:ascii="Times New Roman" w:hAnsi="Times New Roman"/>
          <w:color w:themeColor="text1" w:val="000000"/>
          <w:sz w:val="24"/>
          <w:szCs w:val="24"/>
          <w:lang w:val="uk-UA" w:eastAsia="hi-IN" w:bidi="hi-IN"/>
        </w:rPr>
        <w:t>забезпечення учасникам освітнього процесу вільного і безоплатного бездротового доступу до мережі Інтернет з характеристиками, що відповідають вимогам законодавства, у приміщеннях закладу освіти, у тому числі у пансіоні;</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7" w:name="n1254"/>
      <w:bookmarkEnd w:id="17"/>
      <w:r>
        <w:rPr>
          <w:rFonts w:eastAsia="Times New Roman" w:cs="Times New Roman" w:ascii="Times New Roman" w:hAnsi="Times New Roman"/>
          <w:color w:themeColor="text1" w:val="000000"/>
          <w:sz w:val="24"/>
          <w:szCs w:val="24"/>
          <w:lang w:val="uk-UA" w:eastAsia="hi-IN" w:bidi="hi-IN"/>
        </w:rPr>
        <w:t>забезпечення здобувачів освіти харчуванням у порядку та відповідно до вимог, визначених Кабінетом Міністрів України.</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sz w:val="24"/>
          <w:szCs w:val="24"/>
          <w:lang w:val="uk-UA" w:eastAsia="hi-IN" w:bidi="hi-IN"/>
        </w:rPr>
        <w:t xml:space="preserve">1.19.4. </w:t>
      </w:r>
      <w:r>
        <w:rPr>
          <w:rFonts w:eastAsia="SimSun" w:cs="Times New Roman" w:ascii="Times New Roman" w:hAnsi="Times New Roman"/>
          <w:color w:val="000000"/>
          <w:sz w:val="24"/>
          <w:szCs w:val="24"/>
          <w:lang w:val="uk-UA" w:eastAsia="hi-IN" w:bidi="hi-IN"/>
        </w:rPr>
        <w:t xml:space="preserve">Заклад сприяє індивідуалізації здобувачів/здобувачок освіти через додержання принципів: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а) самостійного вибору ціннісних пріоритетів, світоглядних засад, віросповідання, участі в релігійних обрядах;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б) вільного висловлення думок та відкритого вираження переконань, якщо вони не порушують права інших;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в) толерантності, прийняття расових, національних та релігійних відмінностей, поваги до релігійних обрядів різних конфесій;</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г) рівноправ’я та однакового ставлення до здобувачів освіти попри їхню етнічну і гендерну ідентичність.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1.19.5. Заклад сприяє самоідентифікації здобувачів/здобувачок освіти, усвідомленню себе громадянином України через встановлення обов’язкових вимог: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а) шанобливого ставлення і виявлення знаків поваги до державних символів України – Державного Прапора України, Державного Герба України та Державного Гімну України, дотримання визначеного законодавством України порядку використання державних символів та забезпечення належної системи їх правового захисту;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б) відзначення державних свят, пам’ятних дат та ювілеїв, визначених відповідними нормативними документами української держави;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в) організації навчальних екскурсій та поїздок учнів до місць національної пам’яті України;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г) ознайомлення з українською символікою, традиціями та звичаями українців, інших народів, що проживали на теренах рідного краю, України, інститутами та документами, які мають істотне значення для збереження демократичного характеру української держави;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д) безперешкодної діяльності у закладі органів самоврядування учнів і батьків;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е) співпраці з місцевою громадою, громадськими організаціями, налагодження міжнародних культурних зв’язків.</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sz w:val="24"/>
          <w:szCs w:val="24"/>
          <w:lang w:val="uk-UA" w:eastAsia="hi-IN" w:bidi="hi-IN"/>
        </w:rPr>
        <w:t xml:space="preserve">1.20. </w:t>
      </w:r>
      <w:r>
        <w:rPr>
          <w:rFonts w:eastAsia="SimSun" w:cs="Times New Roman" w:ascii="Times New Roman" w:hAnsi="Times New Roman"/>
          <w:color w:val="000000"/>
          <w:sz w:val="24"/>
          <w:szCs w:val="24"/>
          <w:lang w:val="uk-UA" w:eastAsia="hi-IN" w:bidi="hi-IN"/>
        </w:rPr>
        <w:t>Відповідно до Закону  України «Про освіту» у Закладі рішенням педагогічної ради запроваджується поглиблене навчання предметів.</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1.21. Заклад самостійно приймає рішення  та здійснює  діяльність в межах автономії, обсяг якої визначається законодавством України та цим Статутом.</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1.22. Автономія Закладу визначається його правом: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брати участь в установленому порядку в моніторингу якості освіти;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проходити  в установленому порядку громадську акредитацію закладу;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самостійно визначати форми, методи і засоби організації освітнього процесу;</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самостійно формувати освітню програму;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на основі освітньої програми розробляти навчальний план, в тому числі в установленому порядку розробляти і впроваджувати експериментальні та індивідуальні навчальні плани;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планувати власну діяльність та формувати стратегію розвитку закладу освіти;</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законодавству України;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використовувати різні форми морального стимулювання та матеріального заохочення до педагогічних працівників, здобувачів освіти, інших учасників освітнього процесу у порядку визначеному чинним законодавством;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на правах оперативного управління розпоряджатися рухомим і нерухомим майном згідно з законодавством України та цим Статутом;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отримувати кошти і матеріальні цінності від органів виконавчої влади, органів місцевого самоврядування, об’єднаних територіальних громад, юридичних і фізичних осіб;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залишати у своєму розпорядженні і використовувати власні надходження у порядку, визначеному законодавством України;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розвивати власну матеріально-технічну базу та соціальну базу (спортивно –оздоровчих, лікувально-профілактичних і культурних підрозділів);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впроваджувати експериментальні програми;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самостійно забезпечувати добір і розстановку кадрів;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відповідного до власного Статуту утворювати, реорганізовувати та ліквідовувати структурні підрозділи;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встановлювати власну символіку та атрибути;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користуватись пільгами, передбаченими державою;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брати участь у роботі міжнародних організацій, асоціацій і рухів у проведенні науково-дослідницької, експериментальної, пошукової, просвітницької роботи;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здійснювати   інші дії, що не суперечать чинному законодавству.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1.23. Заклад зобов’язаний:</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реалізовувати положення Конституції України, Законів України «Про освіту», «Про повну загальну середню освіту», інших нормативно-правових актів у галузі освіти;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здійснювати освітню діяльність на підставі ліцензії, отриманої у встановленому законодавством порядку;</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задовольняти потреби громадян, що проживають на території обслуговування закладу освіти, в здобутті повної загальної середньої освіти;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 потреби створювати інклюзивні та/або спеціальні групи і класи для навчання осіб з особливими освітніми потребами;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забезпечувати єдність навчання та виховання;</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створювати власну науково-методичну і матеріально-технічну базу; </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проходити плановий інституційний аудит у терміни та в порядку визначеним спеціальним законодавством;</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забезпечувати відповідність рівня загальної середньої освіти Державним стандартам повної загальної середньої освіти;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оцінювати рівень повної загальної середньої освіти здобувача/здобувачки відповідно до критеріїв та показників Державних стандартів початкової та базової середньої освіти;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охороняти життя і здоров’я здобувачів освіти, педагогічних та інших працівників закладу освіти;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додержуватись фінансової дисципліни, зберігати матеріальну базу;</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забезпечувати видачу здобувачам освіти документів про освіту встановленого зразка;</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здійснювати інші повноваження делеговані Засновником.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1.24. Заклад несе відповідальність перед здобувачами освіти, територіальною громадою міста, суспільством і державою за: </w:t>
      </w:r>
    </w:p>
    <w:p>
      <w:pPr>
        <w:pStyle w:val="Normal"/>
        <w:numPr>
          <w:ilvl w:val="0"/>
          <w:numId w:val="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безпечні умови освітньої діяльності; </w:t>
      </w:r>
    </w:p>
    <w:p>
      <w:pPr>
        <w:pStyle w:val="Normal"/>
        <w:numPr>
          <w:ilvl w:val="0"/>
          <w:numId w:val="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дотримання Державних стандартів освіти; </w:t>
      </w:r>
    </w:p>
    <w:p>
      <w:pPr>
        <w:pStyle w:val="Normal"/>
        <w:numPr>
          <w:ilvl w:val="0"/>
          <w:numId w:val="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дотримання договірних зобов'язань з іншими суб'єктами освітньої, виробничої, наукової діяльності, у тому числі зобов'язань за міжнародними угодами; </w:t>
      </w:r>
    </w:p>
    <w:p>
      <w:pPr>
        <w:pStyle w:val="Normal"/>
        <w:numPr>
          <w:ilvl w:val="0"/>
          <w:numId w:val="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дотримання фінансової дисципліни; </w:t>
      </w:r>
    </w:p>
    <w:p>
      <w:pPr>
        <w:pStyle w:val="Normal"/>
        <w:numPr>
          <w:ilvl w:val="0"/>
          <w:numId w:val="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прозорість, інформаційну відкритість закладу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1.25. У Закладі можуть створюватись та функціонувати: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  структурні підрозділи;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  методичні  об’єднання педагогічних працівників: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початкових класів та вихователів групи продовженого дня;</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іноземних мов;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гуманітарного циклу (українська мова, література, зарубіжна література);</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природничого циклу предметів;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математичного циклу предметів;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історико-правового циклу предметів;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спортивно-оздоровчого циклу предметів;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художньо-естетичного циклу; класних керівників та керівників гуртків;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інші у разі потреби.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  спортивні секції, методична рада Закладу, творчі групи;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4)  психологічна служба;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5)  інші у разі потреби або якщо це передбачено чинним законодавством.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1.26. Заклад складається з наступних структурних підрозділів:</w:t>
      </w:r>
    </w:p>
    <w:p>
      <w:pPr>
        <w:pStyle w:val="Normal"/>
        <w:numPr>
          <w:ilvl w:val="1"/>
          <w:numId w:val="7"/>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початкова школа, що забезпечує початкову освіту (перший рівень повної загальної середньої освіти – 1-4 клас);</w:t>
      </w:r>
    </w:p>
    <w:p>
      <w:pPr>
        <w:pStyle w:val="Normal"/>
        <w:numPr>
          <w:ilvl w:val="1"/>
          <w:numId w:val="7"/>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гімназія, що забезпечує базову середню освіту (другий рівень повної загальної середньої освіти – 5-9 клас);</w:t>
      </w:r>
    </w:p>
    <w:p>
      <w:pPr>
        <w:pStyle w:val="Normal"/>
        <w:numPr>
          <w:ilvl w:val="1"/>
          <w:numId w:val="7"/>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ліцей, що забезпечує профільну середню освіту (третій рівень повної загальної середньої освіти – 10-12 (11) класи);</w:t>
      </w:r>
    </w:p>
    <w:p>
      <w:pPr>
        <w:pStyle w:val="Normal"/>
        <w:numPr>
          <w:ilvl w:val="1"/>
          <w:numId w:val="7"/>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інші підрозділи, що створюються відповідно до вимог чинного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1.26.1. Структурні підрозділи Закладу створюються відповідно до вимог чинного законодавства України, діють відповідно до даного статуту та на підставі положень про них.</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sz w:val="24"/>
          <w:szCs w:val="24"/>
          <w:lang w:val="uk-UA" w:eastAsia="ar-SA"/>
        </w:rPr>
        <w:t xml:space="preserve">1.26.2. </w:t>
      </w:r>
      <w:r>
        <w:rPr>
          <w:rFonts w:eastAsia="Times New Roman" w:cs="Times New Roman" w:ascii="Times New Roman" w:hAnsi="Times New Roman"/>
          <w:color w:themeColor="text1" w:val="000000"/>
          <w:sz w:val="24"/>
          <w:szCs w:val="24"/>
          <w:lang w:val="uk-UA" w:eastAsia="ar-SA"/>
        </w:rPr>
        <w:t xml:space="preserve">У Закладі діє бібліотека. Бібліотека є осередком, в якому реалізуються потреби та інтереси здобувачів освіти, навчально-виховні завдання закладу освіти у сфері культурної та інформаційної освіти молоді. Вона слугує також вдосконаленню майстерності педагогічних працівників, популяризації педагогічних знань серед батьків, поширенню знань про регіон.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1.26.2.1. Послугами бібліотеки можуть користуватися: </w:t>
      </w:r>
    </w:p>
    <w:p>
      <w:pPr>
        <w:pStyle w:val="Normal"/>
        <w:numPr>
          <w:ilvl w:val="1"/>
          <w:numId w:val="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здобувачі освіти; </w:t>
      </w:r>
    </w:p>
    <w:p>
      <w:pPr>
        <w:pStyle w:val="Normal"/>
        <w:numPr>
          <w:ilvl w:val="1"/>
          <w:numId w:val="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педагогічні працівники і інші працівники закладу освіти; </w:t>
      </w:r>
    </w:p>
    <w:p>
      <w:pPr>
        <w:pStyle w:val="Normal"/>
        <w:numPr>
          <w:ilvl w:val="1"/>
          <w:numId w:val="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батьки здобувачів освіти або особи, які їх замінюють.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1.26.2.2. Бібліотечний фонд загального користування складають: підручники, інформаційні і періодичні видання, художня література (обов’язкова і додаткова), довідкові та популярні видання, преса, аудіовізуальні матеріали тощо.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1.26.2.3. Бібліотека може отримувати матеріальну і фінансову допомогу від батьківського самоврядування закладу освіти, благодійну допомогу, добровільні внески у вигляді коштів, матеріальних цінностей, нематеріальних активів, одержаних від підприємств, установ, організацій, фізичних осіб та інших джерел.</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1.26.3. Заклад може мати у своєму складі внутрішні структурні підрозділи:</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8" w:name="n60"/>
      <w:bookmarkEnd w:id="18"/>
      <w:r>
        <w:rPr>
          <w:rFonts w:eastAsia="Times New Roman" w:cs="Times New Roman" w:ascii="Times New Roman" w:hAnsi="Times New Roman"/>
          <w:color w:themeColor="text1" w:val="000000"/>
          <w:sz w:val="24"/>
          <w:szCs w:val="24"/>
          <w:lang w:val="uk-UA" w:eastAsia="hi-IN" w:bidi="hi-IN"/>
        </w:rPr>
        <w:t>позашкільний підрозділ;</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9" w:name="n61"/>
      <w:bookmarkEnd w:id="19"/>
      <w:r>
        <w:rPr>
          <w:rFonts w:eastAsia="Times New Roman" w:cs="Times New Roman" w:ascii="Times New Roman" w:hAnsi="Times New Roman"/>
          <w:color w:themeColor="text1" w:val="000000"/>
          <w:sz w:val="24"/>
          <w:szCs w:val="24"/>
          <w:lang w:val="uk-UA" w:eastAsia="hi-IN" w:bidi="hi-IN"/>
        </w:rPr>
        <w:t>пансіон;</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20" w:name="n62"/>
      <w:bookmarkEnd w:id="20"/>
      <w:r>
        <w:rPr>
          <w:rFonts w:eastAsia="Times New Roman" w:cs="Times New Roman" w:ascii="Times New Roman" w:hAnsi="Times New Roman"/>
          <w:color w:themeColor="text1" w:val="000000"/>
          <w:sz w:val="24"/>
          <w:szCs w:val="24"/>
          <w:lang w:val="uk-UA" w:eastAsia="hi-IN" w:bidi="hi-IN"/>
        </w:rPr>
        <w:t>кафедри з окремих освітніх галузей, навчальних предметів (інтегрованих курсів);</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21" w:name="n63"/>
      <w:bookmarkEnd w:id="21"/>
      <w:r>
        <w:rPr>
          <w:rFonts w:eastAsia="Times New Roman" w:cs="Times New Roman" w:ascii="Times New Roman" w:hAnsi="Times New Roman"/>
          <w:color w:themeColor="text1" w:val="000000"/>
          <w:sz w:val="24"/>
          <w:szCs w:val="24"/>
          <w:lang w:val="uk-UA" w:eastAsia="hi-IN" w:bidi="hi-IN"/>
        </w:rPr>
        <w:t>лабораторії;</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22" w:name="n64"/>
      <w:bookmarkEnd w:id="22"/>
      <w:r>
        <w:rPr>
          <w:rFonts w:eastAsia="Times New Roman" w:cs="Times New Roman" w:ascii="Times New Roman" w:hAnsi="Times New Roman"/>
          <w:color w:themeColor="text1" w:val="000000"/>
          <w:sz w:val="24"/>
          <w:szCs w:val="24"/>
          <w:lang w:val="uk-UA" w:eastAsia="hi-IN" w:bidi="hi-IN"/>
        </w:rPr>
        <w:t>підрозділи з питань інноваційної діяльності;</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23" w:name="n65"/>
      <w:bookmarkEnd w:id="23"/>
      <w:r>
        <w:rPr>
          <w:rFonts w:eastAsia="Times New Roman" w:cs="Times New Roman" w:ascii="Times New Roman" w:hAnsi="Times New Roman"/>
          <w:color w:themeColor="text1" w:val="000000"/>
          <w:sz w:val="24"/>
          <w:szCs w:val="24"/>
          <w:lang w:val="uk-UA" w:eastAsia="hi-IN" w:bidi="hi-IN"/>
        </w:rPr>
        <w:t>інші внутрішні структурні підрозділи.</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24" w:name="n66"/>
      <w:bookmarkEnd w:id="24"/>
      <w:r>
        <w:rPr>
          <w:rFonts w:eastAsia="Times New Roman" w:cs="Times New Roman" w:ascii="Times New Roman" w:hAnsi="Times New Roman"/>
          <w:color w:themeColor="text1" w:val="000000"/>
          <w:sz w:val="24"/>
          <w:szCs w:val="24"/>
          <w:lang w:val="uk-UA"/>
        </w:rPr>
        <w:t>1.26.3.1. Ліцей може мати у своєму складі філії.</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1.26.3.2. Структурні підрозділи діють відповідно до установчих документів Закладу та на підставі відповідних положень, затверджених його керівником (директором) відповідно до законодавства. Положення про філію ліцею розробляється та затверджується його керівником (директором) відповідно до Типового положення про філію закладу освіти, затвердженого МОН.</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1.27. Між підрозділами Закладу забезпечується єдність і взаємозв’язок, наступність мети, методів, засобів, організаційних форм навчання і виховання.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1.28. Мовою освітнього процесу в Закладі  є державна мова.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1.28.1. Застосування мов у Закладі визначається законами України «Про забезпечення функціонування української мови як державної», «Про освіту», «Про повну загальну середню освіту».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1.29. Медичне обслуговування здобувачів освіти здійснюється медичними працівниками, які входять до штату Закладу освіти або штату закладів охорони здоров’я у порядку, встановленому Кабінетом Міністрів України.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1.30. Заклад також може розробляти, удосконалювати та впроваджувати нові освітні технології і форми організації освітнього процесу.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1.31. У Закладі створюються та функціонують: предметні методичні комісії, творчі групи, інші форми науково-методичних об’єднань вчителів та науковців, методична рада, соціальна, психологічна, медична, бібліотечна служби.</w:t>
      </w:r>
    </w:p>
    <w:p>
      <w:pPr>
        <w:pStyle w:val="Normal"/>
        <w:suppressAutoHyphens w:val="true"/>
        <w:spacing w:lineRule="auto" w:line="240" w:before="0" w:after="0"/>
        <w:ind w:firstLine="426"/>
        <w:jc w:val="center"/>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II. Організація освітнього процесу</w:t>
      </w:r>
    </w:p>
    <w:p>
      <w:pPr>
        <w:pStyle w:val="Normal"/>
        <w:suppressAutoHyphens w:val="true"/>
        <w:spacing w:lineRule="auto" w:line="240" w:before="0" w:after="0"/>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 xml:space="preserve">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  Заклад проводить свою діяльність  на трьох рівнях повної загальної середньої освіти. Ліцензування діяльності Закладу здійснюється в порядку, передбаченому законодавством України.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2.1.1. Заклад планує свою роботу самостійно, відповідно до Стратегії розвитку та річного плану.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2.1.2. Річний план складається з трьох складових: початкова школа, гімназія, ліцей.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2.1.3. B плані роботи відображаються найголовніші питання роботи Закладу, визначаються перспективи його розвитку.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2.1.4. Заклад  провадить  свою  діяльність відповідно  до  плану  роботи,  який   складається   на   поточний навчальний рік.</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 Освітній процес у Закладі здійснюється відповідно до освітньої (освітніх) програми (програм), розробленої та затвердженої  відповідно до порядку визначеного Законом України «Про освіту» та іншими нормативно-правовими актами України</w:t>
      </w:r>
      <w:r>
        <w:rPr>
          <w:rFonts w:eastAsia="Times New Roman" w:cs="Times New Roman" w:ascii="Times New Roman" w:hAnsi="Times New Roman"/>
          <w:color w:themeColor="text1" w:val="000000"/>
          <w:sz w:val="24"/>
          <w:szCs w:val="24"/>
          <w:lang w:val="uk-UA" w:eastAsia="ar-SA"/>
        </w:rPr>
        <w:t>.</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 Освітній процес здійснюється відповідно до програм, розроблених на основі Державного стандарту загальної середньої освіти.</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cs="Times New Roman" w:ascii="Times New Roman" w:hAnsi="Times New Roman"/>
          <w:sz w:val="24"/>
          <w:szCs w:val="24"/>
          <w:lang w:val="uk-UA"/>
        </w:rPr>
        <w:t>2.2.1.1. Заклад</w:t>
      </w:r>
      <w:r>
        <w:rPr>
          <w:rFonts w:eastAsia="Times New Roman" w:cs="Times New Roman" w:ascii="Times New Roman" w:hAnsi="Times New Roman"/>
          <w:color w:themeColor="text1" w:val="000000"/>
          <w:sz w:val="24"/>
          <w:szCs w:val="24"/>
          <w:lang w:val="uk-UA"/>
        </w:rPr>
        <w:t xml:space="preserve"> використовує в освітній діяльності одну освітню програму на рівні базової середньої освіти (на першому та/або другому циклах) або може використовувати одну наскрізну освітню програму, розроблену для базової (першого та/або другого циклу) та профільної середньої освіти. Спрямування (академічне, професійне) здобуття учнями профільної середньої освіти визначається освітньою програмою</w:t>
      </w:r>
      <w:r>
        <w:rPr>
          <w:rFonts w:cs="Times New Roman" w:ascii="Times New Roman" w:hAnsi="Times New Roman"/>
          <w:color w:themeColor="text1" w:val="000000"/>
          <w:sz w:val="24"/>
          <w:szCs w:val="24"/>
          <w:lang w:val="uk-UA"/>
        </w:rPr>
        <w:t xml:space="preserve"> Закладу</w:t>
      </w:r>
      <w:r>
        <w:rPr>
          <w:rFonts w:eastAsia="Times New Roman" w:cs="Times New Roman" w:ascii="Times New Roman" w:hAnsi="Times New Roman"/>
          <w:color w:themeColor="text1" w:val="000000"/>
          <w:sz w:val="24"/>
          <w:szCs w:val="24"/>
          <w:lang w:val="uk-UA"/>
        </w:rPr>
        <w:t>.</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2.2.1.2. На основі визначеного в освітній програмі Закладу навчального плану педагогічна рада складає, а його керівник (директор)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навчальний рік.</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2.2.1.3. Освітня програма Закладу - це єдиний комплекс освітніх компонентів, спланованих і організованих Закладом для досягнення вихованцями та учнями визначених відповідними державними стандартами освіти результатів навчання (Державний стандарт початкової загальної освіти, Державний стандарту базової середньої освіти та Державний стандарт профільної середньої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2.2.1.4. Основою для розроблення освітньої програми є відповідний Державний стандарт освіти.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2.2.1.5. Додаткові освітні послуги, які не визначені Державними стандартами, вводяться лише за згодою батьків учнів (гімназистів, ліцеїстів) або осіб, які їх замінюють, за рахунок коштів батьків, або осіб, які їх замінюють, фізичних та юридичних осіб на основі угоди між батьками або особами, які їх замінюють, та Закладом у межах гранично допустимого навантаження дитини.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Відмова батьків або осіб, які їх замінюють, від запропонованих додаткових освітніх послуг не може бути підставою для відрахування дитини з Закладу.</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Платні послуги не можуть надаватися замість, або в рамках Державної програми, за якою працює Заклади.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2.2.2. Заклад розробляє і затверджує власну освітню програму на підставі типової, яка має містити:</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загальний обсяг навчального навантаження та очікувані результати навчання здобувачів освіти;</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вимоги до осіб, які можуть розпочати навчання за програмою;</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перелік, зміст, тривалість і взаємозв’язок освітніх галузей та/або предметів, дисциплін тощо, логічну послідовність їх вивчення;</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форми організації освітнього процесу;</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опис та інструменти системи внутрішнього забезпечення якості освіти;</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інші освітні компоненти (за рішенням закладу загальної середньої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2.2.3. Заклад розробляє та використовує в освітній діяльності одну освітню програму на кожному рівні (циклі) повної загальної середньої освіти або наскрізну освітню програму, розроблену для декількох рівнів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2.2.4. Освітня програма може бути розроблені на основі відповідної типової освітньої програми або освітніх програм, розроблених суб’єктами освітньої діяльності, науковими установами, фізичними чи юридичними особами і затверджених центральним органом виконавчої влади із забезпечення якості освіти відповідно до вимог Закону України «Про повну загальну середню освіту».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2.2.5. Рішення про використання Закладом освітньої програми, розробленої на основі типової освітньої програми або іншої освітньої програми, приймається педагогічною радою Закладу.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2.2.6. Освітня програма схвалюється педагогічною радою Закладу та затверджується директором.</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2.2.7. Освітня програма має передбачати освітні компоненти для вільного вибору здобувачів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2.2.8. Освітні програми, що розробляються на основі типових освітніх програм, не потребують окремого затвердження центральним органом забезпечення якості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2.2.9. Освітні програми, розроблені на основі типових освітніх програм, мають:</w:t>
      </w:r>
    </w:p>
    <w:p>
      <w:pPr>
        <w:pStyle w:val="Normal"/>
        <w:numPr>
          <w:ilvl w:val="0"/>
          <w:numId w:val="1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відповідати структурі типової освітньої програми та визначеним нею вимогам до осіб, які можуть розпочати навчання за освітньою програмою закладу освіти;</w:t>
      </w:r>
    </w:p>
    <w:p>
      <w:pPr>
        <w:pStyle w:val="Normal"/>
        <w:numPr>
          <w:ilvl w:val="0"/>
          <w:numId w:val="1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визначати (в обсязі не меншому ніж встановлено відповідною типовою освітньою програмою) загальний обсяг навчального навантаження на відповідному рівні (циклі) повної загальної середньої освіти (в годинах), його розподіл між освітніми галузями за роками навчання;</w:t>
      </w:r>
    </w:p>
    <w:p>
      <w:pPr>
        <w:pStyle w:val="Normal"/>
        <w:numPr>
          <w:ilvl w:val="0"/>
          <w:numId w:val="1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містити навчальний план, що ґрунтується на одному з варіантів типових навчальних планів відповідної типової освітньої програми і може передбачати перерозподіл годин (у визначеному типовим навчальним планом обсязі) між обов’язковими для вивчення навчальними предметами (крім державної мови) певної освітньої галузі, які можуть вивчатися окремо та/або інтегровано з іншими навчальними предметами;</w:t>
      </w:r>
    </w:p>
    <w:p>
      <w:pPr>
        <w:pStyle w:val="Normal"/>
        <w:numPr>
          <w:ilvl w:val="0"/>
          <w:numId w:val="1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містити перелік модельних навчальних програм, що використовуються закладом освіти в освітньому процесі, та/або навчальних програм, затверджених педагогічною радою, що мають містити опис результатів навчання учнів з навчальних предметів (інтегрованих курсів) в обсязі не меншому ніж встановлено відповідними модельними навчальними програмами;</w:t>
      </w:r>
    </w:p>
    <w:p>
      <w:pPr>
        <w:pStyle w:val="Normal"/>
        <w:numPr>
          <w:ilvl w:val="0"/>
          <w:numId w:val="1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опис форм організації освітнього процесу та інструментарію оцінювання.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2.2.10. Освітня програма може містити інші складники, що враховують специфіку та особливості освітньої діяльності Закладу.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2.2.11.  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у порядку, затвердженому центральним органом виконавчої влади у сфері освіти і науки.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2.2.12. Кожна освітня програма має передбачати досягнення здобувачами освіти результатів навчання (компетентностей), визначених відповідними Державним стандартами.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2.2.13. На основі визначеного в освітній програмі Закладу навчального плану педагогічна рада складає, а його керівник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2.2.14. Заклад реалізує освітні програми за кошти державного, місцевих бюджетів, інших джерел, не заборонених законодавством, і не може реалізовувати чи забезпечувати (повністю або частково) свої освітні програми за кошти батьків та/або учнів.</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2.2.15. У Закладі не можуть надавати (повністю чи частково) платні освітні послуги для досягнення їх учнями результатів навчання (компетентностей), визначених державними стандартами.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2.2.16. У Закладі під час освітнього процесу, що забезпечує досягнення результатів навчання, передбачених освітньою програмою закладу освіти, не можуть проводитися платні заходи чи надаватися платні послуги.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2.2.17. Учні (гімназисти, ліцеїсти) та їхні батьки можуть отримувати в Закладі платні освітні та інші послуги виключно на добровільних засадах.</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2.3. Заклад забезпечує відповідність рівня повної загальної середньої освіти Державним стандартам освіти, єдність навчання і виховання.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2.4. Заклад працює за навчальними програмами, підручниками, посібниками, що мають відповідний гриф Міністерства освіти і науки України (надалі - </w:t>
      </w:r>
      <w:r>
        <w:rPr>
          <w:rFonts w:eastAsia="Times New Roman" w:cs="Times New Roman" w:ascii="Times New Roman" w:hAnsi="Times New Roman"/>
          <w:b/>
          <w:i/>
          <w:sz w:val="24"/>
          <w:szCs w:val="24"/>
          <w:lang w:val="uk-UA" w:eastAsia="ar-SA"/>
        </w:rPr>
        <w:t>МОН України</w:t>
      </w:r>
      <w:r>
        <w:rPr>
          <w:rFonts w:eastAsia="Times New Roman" w:cs="Times New Roman" w:ascii="Times New Roman" w:hAnsi="Times New Roman"/>
          <w:sz w:val="24"/>
          <w:szCs w:val="24"/>
          <w:lang w:val="uk-UA" w:eastAsia="ar-SA"/>
        </w:rPr>
        <w:t xml:space="preserve">), і забезпечує виконання освітніх завдань на кожному ступені навчання відповідно до вікових особливостей та природних здібностей дітей.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2.5. Заклад обирає форми, засоби і методи навчання та виховання відповідно до Закону України «Про повну загальну середню освіту» та цього Статуту з урахуванням специфіки та інших особливостей організації освітнього процесу.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2.6. Заклад здійснює освітній  процес за денною формою навчання.</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cs="Times New Roman" w:ascii="Times New Roman" w:hAnsi="Times New Roman"/>
          <w:sz w:val="24"/>
          <w:szCs w:val="24"/>
          <w:lang w:val="uk-UA"/>
        </w:rPr>
        <w:t>2.6.1. Повна загальна середня освіта в Закладі може здобуватися</w:t>
      </w:r>
      <w:r>
        <w:rPr>
          <w:rFonts w:eastAsia="Times New Roman" w:cs="Times New Roman" w:ascii="Times New Roman" w:hAnsi="Times New Roman"/>
          <w:color w:themeColor="text1" w:val="000000"/>
          <w:sz w:val="24"/>
          <w:szCs w:val="24"/>
          <w:lang w:val="uk-UA"/>
        </w:rPr>
        <w:t xml:space="preserve"> за очною (денною, вечірньою), заочною, дистанційною, мережевою, екстернатною, сімейною (домашньою) формами чи формою педагогічного патронажу у порядку, визначеному законодавством.</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2.6.2. Реалізація права здобувати освіту в різних формах здійснюється на підставі положень про форми здобуття повної загальної середньої освіти, затверджених центральним органом виконавчої влади у сфері освіти і науки.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2.7. Освітній процес у Закладі може здійснюватися за груповою, індивідуальною (екстернат, сімейна (домашня), педагогічний патронаж) формами навчання, за потребою організовується інклюзивне навчання.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2.7.1. У разі звернення батьків дитини з особливими освітніми потребами інклюзивний клас утворюється в обов’язковому порядку.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2.7.2. Спеціальний клас утворюється керівником Закладу за погодженням із Відділом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2.7.3. Порядок утворення та умови функціонування спеціальних класів затверджуються центральним органом виконавчої влади у сфері освіти і науки.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2.8. Класи у закладі формуються згідно з нормативами їх наповнюваності, встановленими законодавством, з урахуванням наявності  приміщень, що відповідають санітарно-гігієнічним вимогам для здійснення навчально-виховного процесу, та відповідно до кількості поданих заяв про зарахування до закладу.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2.8.1. Кількість учнів у класах (наповнюваність класів) не може становити менше 5 осіб та  перевищувати 24 особи для здобувачів початкової освіти, й 30 осіб для здобувачів базової або профільної середньої освіти (</w:t>
      </w:r>
      <w:r>
        <w:rPr>
          <w:rFonts w:cs="Times New Roman" w:ascii="Times New Roman" w:hAnsi="Times New Roman"/>
          <w:i/>
          <w:sz w:val="24"/>
          <w:szCs w:val="24"/>
          <w:lang w:val="uk-UA" w:eastAsia="ar-SA"/>
        </w:rPr>
        <w:t>норма набирає чинності з 01 вересня 2024 року</w:t>
      </w:r>
      <w:r>
        <w:rPr>
          <w:rFonts w:cs="Times New Roman" w:ascii="Times New Roman" w:hAnsi="Times New Roman"/>
          <w:sz w:val="24"/>
          <w:szCs w:val="24"/>
          <w:lang w:val="uk-UA" w:eastAsia="ar-SA"/>
        </w:rPr>
        <w:t>).</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sz w:val="24"/>
          <w:szCs w:val="24"/>
          <w:lang w:val="uk-UA" w:eastAsia="ar-SA"/>
        </w:rPr>
        <w:t>2.8.1.1.</w:t>
      </w:r>
      <w:r>
        <w:rPr>
          <w:rFonts w:eastAsia="Times New Roman" w:cs="Times New Roman" w:ascii="Times New Roman" w:hAnsi="Times New Roman"/>
          <w:color w:themeColor="text1" w:val="000000"/>
          <w:sz w:val="24"/>
          <w:szCs w:val="24"/>
          <w:lang w:val="uk-UA" w:eastAsia="ru-RU"/>
        </w:rPr>
        <w:t xml:space="preserve"> У разі коли кількість учнів не дозволяє створити клас, учні можуть продовжити навчання в Закладі за однією з інших (крім очної) форм здобуття повної загальної середньої освіти або в іншому закладі освіти із забезпеченням територіальної доступності. Зменшення кількості учнів у класі протягом навчального року не є підставою для припинення функціонування цього класу до закінчення навчального року.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2.8.2. Кількість учнів у класах (наповнюваність класів) початкової школи не може становити більше 30 учнів (</w:t>
      </w:r>
      <w:r>
        <w:rPr>
          <w:rFonts w:cs="Times New Roman" w:ascii="Times New Roman" w:hAnsi="Times New Roman"/>
          <w:i/>
          <w:sz w:val="24"/>
          <w:szCs w:val="24"/>
          <w:lang w:val="uk-UA" w:eastAsia="ar-SA"/>
        </w:rPr>
        <w:t>з 1 вересня 2024 року – 24 учнів</w:t>
      </w:r>
      <w:r>
        <w:rPr>
          <w:rFonts w:cs="Times New Roman" w:ascii="Times New Roman" w:hAnsi="Times New Roman"/>
          <w:sz w:val="24"/>
          <w:szCs w:val="24"/>
          <w:lang w:val="uk-UA" w:eastAsia="ar-SA"/>
        </w:rPr>
        <w:t>).</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5" w:name="n56"/>
      <w:bookmarkEnd w:id="25"/>
      <w:r>
        <w:rPr>
          <w:rFonts w:cs="Times New Roman" w:ascii="Times New Roman" w:hAnsi="Times New Roman"/>
          <w:sz w:val="24"/>
          <w:szCs w:val="24"/>
          <w:lang w:val="uk-UA" w:eastAsia="ar-SA"/>
        </w:rPr>
        <w:t>2.8.3. Гранична наповнюваність класів (груп) у Закладі для дітей з особливими освітніми потребами визначається положеннями про такі класи.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2.8.4. З метою забезпечення належної якості вивчення окремих навчальних предметів (інтегрованих курсів) класи можуть ділитися не більш як на три групи з кількістю учнів не менше восьми осіб. Порядок поділу класів на групи під час вивчення окремих навчальних предметів (інтегрованих курсів) встановлюється центральним органом виконавчої влади у сфері освіти і науки.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2.8.5. Для вивчення навчальних предметів, курсів, інтегрованих курсів, у тому числі вибіркових, можуть формуватися та функціонувати міжкласні групи, що включатимуть учнів різних класів одного або різних років навчання.</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2.8.6. Учні розподіляються між класами (групами) директором Закладу.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2.8.7. У Закладі повинно функціонувати не менше 2-х класів за трьома профілями навчання на рівні профільної середньої освіти (протягом 10-12 років навчання учнів) (</w:t>
      </w:r>
      <w:r>
        <w:rPr>
          <w:rFonts w:cs="Times New Roman" w:ascii="Times New Roman" w:hAnsi="Times New Roman"/>
          <w:i/>
          <w:sz w:val="24"/>
          <w:szCs w:val="24"/>
          <w:lang w:val="uk-UA" w:eastAsia="ar-SA"/>
        </w:rPr>
        <w:t>норма набирає чинності з 01 вересня 2027 року</w:t>
      </w:r>
      <w:r>
        <w:rPr>
          <w:rFonts w:cs="Times New Roman" w:ascii="Times New Roman" w:hAnsi="Times New Roman"/>
          <w:sz w:val="24"/>
          <w:szCs w:val="24"/>
          <w:lang w:val="uk-UA" w:eastAsia="ar-SA"/>
        </w:rPr>
        <w:t>).</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6" w:name="o25"/>
      <w:bookmarkEnd w:id="26"/>
      <w:r>
        <w:rPr>
          <w:rFonts w:cs="Times New Roman" w:ascii="Times New Roman" w:hAnsi="Times New Roman"/>
          <w:sz w:val="24"/>
          <w:szCs w:val="24"/>
          <w:lang w:val="uk-UA" w:eastAsia="ar-SA"/>
        </w:rPr>
        <w:t xml:space="preserve">2.9. Заклад, формує класи з урахуванням демографічної ситуації, а в разі, коли кількість дітей менша за визначену нормативами їх наповнюваності,  - організують заняття за індивідуальною формою навчання.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7" w:name="o27"/>
      <w:bookmarkStart w:id="28" w:name="o26"/>
      <w:bookmarkEnd w:id="27"/>
      <w:bookmarkEnd w:id="28"/>
      <w:r>
        <w:rPr>
          <w:rFonts w:cs="Times New Roman" w:ascii="Times New Roman" w:hAnsi="Times New Roman"/>
          <w:sz w:val="24"/>
          <w:szCs w:val="24"/>
          <w:lang w:val="uk-UA" w:eastAsia="ar-SA"/>
        </w:rPr>
        <w:t xml:space="preserve">2.10. Заклад самостійно приймає рішення про створення класів з поглибленим вивченням  предметів, класів (груп) з вечірньою (заочною, дистанційною та іншими) формою навчання, спеціальних та інклюзивних класів для навчання здобувачів освіти з особливими освітніми потребами.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2.10.1. </w:t>
      </w:r>
      <w:r>
        <w:rPr>
          <w:rFonts w:cs="Times New Roman" w:ascii="Times New Roman" w:hAnsi="Times New Roman"/>
          <w:color w:themeColor="text1" w:val="000000"/>
          <w:sz w:val="24"/>
          <w:szCs w:val="24"/>
          <w:shd w:fill="FFFFFF" w:val="clear"/>
          <w:lang w:val="uk-UA"/>
        </w:rPr>
        <w:t>Крім різних форм обов’язкових навчальних занять, у Закладі проводяться індивідуальні, групові, факультативні та інші позакласні заняття, гуртки, секції і заходи, що передбачені окремим розкладом, спрямовані на задоволення освітніх інтересів учнів (вихованців) та на розвиток їх творчих здібностей, нахилів і обдарувань.</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9" w:name="o29"/>
      <w:bookmarkStart w:id="30" w:name="o28"/>
      <w:bookmarkEnd w:id="29"/>
      <w:bookmarkEnd w:id="30"/>
      <w:r>
        <w:rPr>
          <w:rFonts w:cs="Times New Roman" w:ascii="Times New Roman" w:hAnsi="Times New Roman"/>
          <w:sz w:val="24"/>
          <w:szCs w:val="24"/>
          <w:lang w:val="uk-UA" w:eastAsia="ar-SA"/>
        </w:rPr>
        <w:t xml:space="preserve">2.11. З метою здійснення профорієнтаційної роботи, профільного, трудового та професійного навчання заклад може направляти учнів до міжшкільних  навчально-виробничих комбінатів. Заклад і комбінат узгоджують порядок  спільної  роботи,  розклад  занять, навчальне навантаження.  Заклад  бере участь у комплектуванні груп, здійснює систематичний контроль за відвідуванням учнями навчальних занять у комбінаті, їх успішністю.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31" w:name="o30"/>
      <w:bookmarkEnd w:id="31"/>
      <w:r>
        <w:rPr>
          <w:rFonts w:cs="Times New Roman" w:ascii="Times New Roman" w:hAnsi="Times New Roman"/>
          <w:sz w:val="24"/>
          <w:szCs w:val="24"/>
          <w:lang w:val="uk-UA" w:eastAsia="ar-SA"/>
        </w:rPr>
        <w:t xml:space="preserve">2.12. Індивідуальне навчання та навчання екстерном у закладі організовуються  відповідно до положень про індивідуальне навчання та екстернат у системі загальної  середньої  освіти,  затверджених МОН України.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32" w:name="o31"/>
      <w:bookmarkEnd w:id="32"/>
      <w:r>
        <w:rPr>
          <w:rFonts w:cs="Times New Roman" w:ascii="Times New Roman" w:hAnsi="Times New Roman"/>
          <w:sz w:val="24"/>
          <w:szCs w:val="24"/>
          <w:lang w:val="uk-UA" w:eastAsia="ar-SA"/>
        </w:rPr>
        <w:t xml:space="preserve">2.13. Поділ  класів  на  групи для вивчення окремих предметів у школі  здійснюється   згідно   з нормативами, встановленими МОН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2.14.  Заклад здійснює навчально-виховний процес за 5-ти денною формою навчання.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2.14.1. Режим роботи визначається педагогічною радою Закладу на основі відповідних нормативно-правових актів.</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2.15. Зарахування здобувачів освіти до початкової школи здійснюється без проведення конкурсу відповідно до території обслуговування. Здобувачі освіти, які не проживають на території обслуговування, можуть бути зараховані до закладу освіти за наявністю вільних місць у відповідному класі.  Зарахування здобувачів освіти до закладу освіти проводиться наказом директора Закладу.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2.15.1. Зарахування дітей до Закладу освіти здійснюється за наказом директора на підставі особистої заяви (для неповнолітніх – заява батьків або осіб, що їх замінюють), а також свідоцтва про народження (копії), паспорта, медичної довідки встановленого зразка, документа про наявний рівень освіти. (крім дітей, які вступають до першого класу).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2.15.2. До першого класу зараховуються як правило діти з 6 (шести) років. Діти, яким на початок навчального року виповнилося 7 років, повинні розпочати здобуття початкової освіти цього ж навчального року. Особи з особливими освітніми потребами можуть розпочинати здобуття початкової освіти з іншого віку, а тривалість здобуття ними початкової та базової середньої освіти може бути подовжена з доповненням освітньої програми корекційно-розвитковим складником.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2.16.  Іноземні громадяни та особи без громадянства зараховуються до закладу освіти відповідно до законодавства та/або міжнародних договорів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2.17. Переведення здобувачів освіти до наступного класу здійснюється у порядку, встановленому МОН України.  </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2.17.1. Зарахування дітей до Закладу для здобуття профільної середньої освіти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33" w:name="n32"/>
      <w:bookmarkEnd w:id="33"/>
      <w:r>
        <w:rPr>
          <w:rFonts w:eastAsia="Times New Roman" w:cs="Times New Roman" w:ascii="Times New Roman" w:hAnsi="Times New Roman"/>
          <w:color w:themeColor="text1" w:val="000000"/>
          <w:sz w:val="24"/>
          <w:szCs w:val="24"/>
          <w:lang w:val="uk-UA"/>
        </w:rPr>
        <w:t>2.17.2. Зарахування дітей до Закладу для здобуття базової середньої освіти здійснюється на конкурсних засадах, якщо це не порушує право учнів, які здобули початкову освіту в цьому закладі освіти, на продовження навчання в ньому та за умови, що кількість поданих заяв про зарахування перевищує загальну кількість вільних місць у відповідних класах.</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34" w:name="n33"/>
      <w:bookmarkEnd w:id="34"/>
      <w:r>
        <w:rPr>
          <w:rFonts w:eastAsia="Times New Roman" w:cs="Times New Roman" w:ascii="Times New Roman" w:hAnsi="Times New Roman"/>
          <w:color w:themeColor="text1" w:val="000000"/>
          <w:sz w:val="24"/>
          <w:szCs w:val="24"/>
          <w:lang w:val="uk-UA"/>
        </w:rPr>
        <w:t>2.17.3. Зарахування дітей до Закладу на конкурсних засадах (проведення будь-яких заходів, спрямованих на перевірку знань, умінь, навичок чи інших компетентностей дитини) для здобуття початкової освіти забороняється.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bookmarkStart w:id="35" w:name="n34"/>
      <w:bookmarkEnd w:id="35"/>
      <w:r>
        <w:rPr>
          <w:rFonts w:eastAsia="Times New Roman" w:cs="Times New Roman" w:ascii="Times New Roman" w:hAnsi="Times New Roman"/>
          <w:sz w:val="24"/>
          <w:szCs w:val="24"/>
          <w:lang w:val="uk-UA" w:eastAsia="ar-SA"/>
        </w:rPr>
        <w:t xml:space="preserve">2.18. У разі переходу здобувача освіти до іншого закладу освіти для здобуття загальної середньої освіти батьки або особи, що їх замінюють, подають до закладу освіти заяву  про перехід та письмове підтвердження або його скановану копію з іншого закладу освіти про можливість зарахування до нього відповідного здобувача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2.19. У разі вибуття здобувача освіти на постійне місце проживання за межі України батьки або особи, які їх замінюють, подають до закладу освіти заяву про вибуття  та  копію або скановану копію паспорта громадянина України для виїзду за кордон, з яким перетинає державний кордон дитина, або її проїзного документа із записом про вибуття на постійне місце проживання за межі України чи відміткою про взяття на постійний консульський облік у дипломатичному представництві або консульській установі України за кордоном (для здобувачів освіти, які не досягли повноліття).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2.20. Освітній процес у Закладі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2.20.1. Якщо 1 вересня припадає на вихідний день, навчальний рік розпочинається у перший за ним робочий день.</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2.20.2. 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Закладу у межах часу, передбаченого його освітньою програмою (освітніми програмами), відповідно до обсягу навчального навантаження, встановленого відповідним навчальним планом.</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2.20.3. У випадку екологічного лиха та епідемій  місцевими органами виконавчої влади та органами місцевого самоврядування  може встановлюватися особливий режим роботи закладу освіти, який погоджується з органами Держпродспоживслужби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2.21.  Тривалість канікул протягом навчального року повинна становити не менше як 30 календарних днів.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2.22. Тривалість уроків у  закладі освіти становить: у 1-х класах - 35 хвилин, у 2- 4-х класах - 40 хвилин, у 5-11(12)-х класах – 45 хвилин. При необхідності дозволяється проведення спарених уроків в 5-11(12) класах.</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2.22.1. Тривалість перерв між уроками встановлюється з урахуванням потреби в організації активного відпочинку і харчування учнів, але не менш як 10 хвилин, великої перерви (після четвертого та п’ятого уроку) - 20 хвилин.</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2.22.2. Заклад освіти може обрати крім уроку інші форми організації освітнього процесу. Різниця в часі навчальних годин перших-четвертих класів обов’язково обліковується і компенсується проведенням додаткових, індивідуальних занять та консультацій з учнями.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2.22.3. Зміна тривалості уроків допускається за погодженням із Засновником або Відділом освіти та територіальними установами Держпродспоживслужби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2.22.4. 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Закладу та повинні відповідати віковим особливостям дітей.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Проведення здвоєних уроків допускається для: </w:t>
      </w:r>
    </w:p>
    <w:p>
      <w:pPr>
        <w:pStyle w:val="Normal"/>
        <w:numPr>
          <w:ilvl w:val="1"/>
          <w:numId w:val="1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проведення уроків трудового навчання у 5-9 класах; </w:t>
      </w:r>
    </w:p>
    <w:p>
      <w:pPr>
        <w:pStyle w:val="Normal"/>
        <w:numPr>
          <w:ilvl w:val="1"/>
          <w:numId w:val="1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виконання лабораторних і контрольних робіт, написання творів у 8-11(12) класах;</w:t>
      </w:r>
    </w:p>
    <w:p>
      <w:pPr>
        <w:pStyle w:val="Normal"/>
        <w:numPr>
          <w:ilvl w:val="1"/>
          <w:numId w:val="1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вивчення предметів інваріантної та варіативної частини робочого навчального плану, що належать до обраного профілю.</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2.22.5. У канікулярні, вихідні та святкові дні в Закладі може проводитися робота у формі змагань, зльотів, профільних та фізкультурно-оздоровчих таборів.</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2.23. Розклад уроків складається відповідно до навчального плану закладу з дотриманням педагогічних та санітарно-гігієнічних вимог і затверджується директором закладу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2.24. Зміст, обсяг і характер домашніх завдань визначаються вчителем відповідно до педагогічних і санітарно-гігієнічних вимог з урахуванням вимог навчальних програм та індивідуальних особливостей здобувачів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2.24.1. Домашні завдання здобувачам освіти перших класів не задаються.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2.25. Крім різних форм обов'язкових навчальних занять, у закладі освіти  проводяться індивідуальні, групові, факультативні, позакласні заняття та заняття гуртків, й заходи, що передбачені окремим розкладом та планом роботи і спрямовані на задоволення освітніх інтересів здобувачів освіти та на розвиток їх творчих здібностей, нахилів і обдарувань.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2.26. Відволікання здобувачів освіти від навчальних занять для провадження інших видів діяльності забороняється (крім випадків, передбачених законодавством).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2.27. Залучення здобувачів освіти до видів діяльності, не передбачених навчальним планом та річним планом роботи закладу освіти, дозволяється лише за їх згодою та згодою батьків або осіб, які їх замінюють.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2.28. Критерії оцінювання навчальних досягнень здобувачів освіти закладу освіти визначаються МОН України.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36" w:name="o38"/>
      <w:bookmarkStart w:id="37" w:name="o37"/>
      <w:bookmarkEnd w:id="36"/>
      <w:bookmarkEnd w:id="37"/>
      <w:r>
        <w:rPr>
          <w:rFonts w:cs="Times New Roman" w:ascii="Times New Roman" w:hAnsi="Times New Roman"/>
          <w:sz w:val="24"/>
          <w:szCs w:val="24"/>
          <w:lang w:val="uk-UA" w:eastAsia="ar-SA"/>
        </w:rPr>
        <w:t xml:space="preserve">2.29. Директор закладу зобов'язаний вжити заходів до ознайомлення </w:t>
      </w:r>
      <w:r>
        <w:rPr>
          <w:rFonts w:cs="Times New Roman" w:ascii="Times New Roman" w:hAnsi="Times New Roman"/>
          <w:sz w:val="24"/>
          <w:szCs w:val="24"/>
          <w:lang w:val="uk-UA"/>
        </w:rPr>
        <w:t xml:space="preserve">здобувачів освіти </w:t>
      </w:r>
      <w:r>
        <w:rPr>
          <w:rFonts w:cs="Times New Roman" w:ascii="Times New Roman" w:hAnsi="Times New Roman"/>
          <w:sz w:val="24"/>
          <w:szCs w:val="24"/>
          <w:lang w:val="uk-UA" w:eastAsia="ar-SA"/>
        </w:rPr>
        <w:t xml:space="preserve">та їх батьків або осіб, які їх замінюють, з порядком зарахування до Закладу, його статутом, правилами внутрішнього розпорядку та іншими  документами,  що  регламентують організацію навчально-виховного процесу.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bookmarkStart w:id="38" w:name="o45"/>
      <w:bookmarkStart w:id="39" w:name="o44"/>
      <w:bookmarkStart w:id="40" w:name="o42"/>
      <w:bookmarkStart w:id="41" w:name="o39"/>
      <w:bookmarkEnd w:id="38"/>
      <w:bookmarkEnd w:id="39"/>
      <w:bookmarkEnd w:id="40"/>
      <w:bookmarkEnd w:id="41"/>
      <w:r>
        <w:rPr>
          <w:rFonts w:eastAsia="Times New Roman" w:cs="Times New Roman" w:ascii="Times New Roman" w:hAnsi="Times New Roman"/>
          <w:sz w:val="24"/>
          <w:szCs w:val="24"/>
          <w:lang w:val="uk-UA" w:eastAsia="ar-SA"/>
        </w:rPr>
        <w:t xml:space="preserve">2.30. Заклад може здійснювати щорічну підготовку здобувачів освіти 5-ти річного віку для навчання у Закладі.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2.31. У закладі освіти для здобувачів освіти 1-6 класів за письмовим зверненням їх батьків або осіб, які їх замінюють, керівник Закладу приймає рішення про утворення  групи (груп) продовженого дня, у тому числі інклюзивної. Зарахування до груп продовженого дня і відрахування здобувачів освіти із них здійснюється наказом директора Закладу на підставі заяв батьків або осіб, які їх замінюють.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2.32. Група продовженого дня може комплектуватися із здобувачів освіти одного або кількох класів, але не більше, як чотирьох вікових груп. Режим роботи групи продовженого дня розробляється відповідно до Державних санітарних правил і норм улаштування, утримання закладів освіти та організації освітнього процесу, ухвалюється педагогічною радою і затверджується директором закладу освіти.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2.33. Тривалість перебування здобувачів освіти у групі продовженого дня становить шість годин на день; а за наявності відповідної заяви батьків або осіб, які їх замінюють, </w:t>
      </w:r>
      <w:r>
        <w:rPr>
          <w:rFonts w:cs="Times New Roman" w:ascii="Times New Roman" w:hAnsi="Times New Roman"/>
          <w:sz w:val="24"/>
          <w:szCs w:val="24"/>
          <w:lang w:val="uk-UA"/>
        </w:rPr>
        <w:t>тривалість перебування здобувачів освіти в групі продовженого дня може зменшуватись.</w:t>
      </w:r>
      <w:r>
        <w:rPr>
          <w:rFonts w:cs="Times New Roman" w:ascii="Times New Roman" w:hAnsi="Times New Roman"/>
          <w:sz w:val="24"/>
          <w:szCs w:val="24"/>
          <w:lang w:val="uk-UA" w:eastAsia="ar-SA"/>
        </w:rPr>
        <w:t xml:space="preserve">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2.34. Відповідальність за збереження навчального обладнання покладається на вихователя та інших педагогічних працівників групи продовженого дня.</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2.35. План роботи вихователя групи продовженого дня погоджується із заступником директора і затверджується директором закладу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2.36. Облік навчальних досягнень здобувачів освіти протягом навчального року здійснюється у класних журналах, інструкції про ведення яких затверджуються МОН України. Результати навчальної діяльності за рік заносяться до особових справ учнів.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2.37. Оцінювання навчальних досягнень здобувачів освіти здійснюється відповідно до вимог щодо оцінювання навчальних досягнень здобувачів освіти, затверджених МОН України.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 Заклад здійснює справедливе, неупереджене, об’єктивне, незалежне, недискримінаційне та доброчесне оцінювання результатів навчання учнів незалежно від виду та форми здобуття ними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2.37.2. 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2.37.3. Оцінювання навчальних досягнень учнів здійснюється за критеріями, які визначаються центральним органом виконавчої влади у сфері освіти і науки.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2.37.4. Система забезпечення якості освіти в Закладі (внутрішня система забезпечення якості освіти) вміщує інформацію про критерії, правила і процедури оцінювання здобувачів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2.37.5. Опис інструментарію оцінювання здійснюється в освітній програмі Закладу.</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2.37.6.  Оцінювання результатів навчання за екстернатною формою здобуття освіти (екстернат) та присудження освітньої кваліфікації здійснюється відповідно до законодавства.</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2.37.7. Оцінювання результатів навчання за сімейною (домашньою) проводиться відповідно до законодавства не менше двох разів на рік.</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2.37.8. Результати навчання учня, передбачені освітньою програмою закладу освіти, що були здобуті ним шляхом неформальної та/або інформальної освіти, визнаються закладом освіти у порядку та відповідно до вимог чинного законодавства.</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2.37.9. Облік навчальних досягнень учнів протягом навчального року здійснюється у класних журналах, інструкції про ведення яких затверджуються центральним органом виконавчої влади у сфері освіти і науки.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2.37.10. Результати навчальної діяльності учнів за рік заносяться до особових справ учнів та відображаються у свідоцтві досягнень, що видається учневі щороку у разі переведення його на наступний рік навчання.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2.37.11. У першому класі дається словесна характеристика знань, умінь і навичок учнів. Результати підсумкового оцінювання фіксуються у свідоцтві досягнень.</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2.37.12. За рішенням педагогічної ради Закладу може надаватися бальна характеристика знань, умінь і навичок учнів другого класу, починаючи з другого семестру навчання.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2.37.13. У наступних класах оцінювання здійснюється відповідно до критеріїв оцінювання навчальних досягнень учнів.</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2.37.14. Заклад використовує 12-бальну систему оцінювання навчальних досягнень учнів.</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2.37.15. З метою дотримання принципів академічної доброчесності Заклад забезпечує об’єктивне оцінювання результатів навчання здобувачів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2.37.16. За порушення академічної доброчесності здобувачі освіти можуть бути притягнені до академічної відповідальності у формі повторного проходження підсумкового оцінювання.</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2.37.17. Для досягнення учнями результатів навчання та компетентностей згідно з вимогами відповідних державних стандартів повної загальної середньої освіти у складі Закладу у порядку, визначеному законодавством та його установчими документами, створюються:</w:t>
      </w:r>
    </w:p>
    <w:p>
      <w:pPr>
        <w:pStyle w:val="Normal"/>
        <w:numPr>
          <w:ilvl w:val="0"/>
          <w:numId w:val="16"/>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42" w:name="n46"/>
      <w:bookmarkEnd w:id="42"/>
      <w:r>
        <w:rPr>
          <w:rFonts w:eastAsia="Times New Roman" w:cs="Times New Roman" w:ascii="Times New Roman" w:hAnsi="Times New Roman"/>
          <w:color w:themeColor="text1" w:val="000000"/>
          <w:sz w:val="24"/>
          <w:szCs w:val="24"/>
          <w:lang w:val="uk-UA" w:eastAsia="ru-RU"/>
        </w:rPr>
        <w:t>класи;</w:t>
      </w:r>
    </w:p>
    <w:p>
      <w:pPr>
        <w:pStyle w:val="Normal"/>
        <w:numPr>
          <w:ilvl w:val="0"/>
          <w:numId w:val="16"/>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43" w:name="n47"/>
      <w:bookmarkEnd w:id="43"/>
      <w:r>
        <w:rPr>
          <w:rFonts w:eastAsia="Times New Roman" w:cs="Times New Roman" w:ascii="Times New Roman" w:hAnsi="Times New Roman"/>
          <w:color w:themeColor="text1" w:val="000000"/>
          <w:sz w:val="24"/>
          <w:szCs w:val="24"/>
          <w:lang w:val="uk-UA" w:eastAsia="ru-RU"/>
        </w:rPr>
        <w:t>групи для вивчення окремих навчальних предметів (інтегрованих курсів);</w:t>
      </w:r>
    </w:p>
    <w:p>
      <w:pPr>
        <w:pStyle w:val="Normal"/>
        <w:numPr>
          <w:ilvl w:val="0"/>
          <w:numId w:val="16"/>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44" w:name="n48"/>
      <w:bookmarkEnd w:id="44"/>
      <w:r>
        <w:rPr>
          <w:rFonts w:eastAsia="Times New Roman" w:cs="Times New Roman" w:ascii="Times New Roman" w:hAnsi="Times New Roman"/>
          <w:color w:themeColor="text1" w:val="000000"/>
          <w:sz w:val="24"/>
          <w:szCs w:val="24"/>
          <w:lang w:val="uk-UA" w:eastAsia="ru-RU"/>
        </w:rPr>
        <w:t>міжкласні групи учнів;</w:t>
      </w:r>
    </w:p>
    <w:p>
      <w:pPr>
        <w:pStyle w:val="Normal"/>
        <w:numPr>
          <w:ilvl w:val="0"/>
          <w:numId w:val="16"/>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45" w:name="n49"/>
      <w:bookmarkEnd w:id="45"/>
      <w:r>
        <w:rPr>
          <w:rFonts w:eastAsia="Times New Roman" w:cs="Times New Roman" w:ascii="Times New Roman" w:hAnsi="Times New Roman"/>
          <w:color w:themeColor="text1" w:val="000000"/>
          <w:sz w:val="24"/>
          <w:szCs w:val="24"/>
          <w:lang w:val="uk-UA" w:eastAsia="ru-RU"/>
        </w:rPr>
        <w:t>навчальні кабінети (з навчальних предметів (інтегрованих курсів) однієї або різних освітніх галузей).</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eastAsia="ru-RU"/>
        </w:rPr>
      </w:pPr>
      <w:bookmarkStart w:id="46" w:name="n50"/>
      <w:bookmarkEnd w:id="46"/>
      <w:r>
        <w:rPr>
          <w:rFonts w:eastAsia="Times New Roman" w:cs="Times New Roman" w:ascii="Times New Roman" w:hAnsi="Times New Roman"/>
          <w:color w:themeColor="text1" w:val="000000"/>
          <w:sz w:val="24"/>
          <w:szCs w:val="24"/>
          <w:lang w:val="uk-UA" w:eastAsia="ru-RU"/>
        </w:rPr>
        <w:t xml:space="preserve">2.37.17.1. </w:t>
      </w:r>
      <w:bookmarkStart w:id="47" w:name="n51"/>
      <w:bookmarkEnd w:id="47"/>
      <w:r>
        <w:rPr>
          <w:rFonts w:eastAsia="Times New Roman" w:cs="Times New Roman" w:ascii="Times New Roman" w:hAnsi="Times New Roman"/>
          <w:color w:themeColor="text1" w:val="000000"/>
          <w:sz w:val="24"/>
          <w:szCs w:val="24"/>
          <w:lang w:val="uk-UA" w:eastAsia="ru-RU"/>
        </w:rPr>
        <w:t>Міжкласні групи учнів можуть створюватися для організації проектної діяльності учнів, застосування інших освітніх технологій і методів навчання, що забезпечують взаємодію під час спільної діяльності учнів різних класів одного або різних років навчання.</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2.37.17.2. У складі Закладу можуть створюватися тимчасові (від одного семестру (триместру) науково-дослідницькі класи та/або міжкласні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eastAsia="ru-RU"/>
        </w:rPr>
      </w:pPr>
      <w:bookmarkStart w:id="48" w:name="n53"/>
      <w:bookmarkEnd w:id="48"/>
      <w:r>
        <w:rPr>
          <w:rFonts w:eastAsia="Times New Roman" w:cs="Times New Roman" w:ascii="Times New Roman" w:hAnsi="Times New Roman"/>
          <w:color w:themeColor="text1" w:val="000000"/>
          <w:sz w:val="24"/>
          <w:szCs w:val="24"/>
          <w:lang w:val="uk-UA" w:eastAsia="ru-RU"/>
        </w:rPr>
        <w:t>2.37.17.3. Організація освітнього процесу у групах здійснюється відповідно до освітньої програми Закладу.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bookmarkStart w:id="49" w:name="n55"/>
      <w:bookmarkStart w:id="50" w:name="n54"/>
      <w:bookmarkEnd w:id="49"/>
      <w:bookmarkEnd w:id="50"/>
      <w:r>
        <w:rPr>
          <w:rFonts w:eastAsia="Times New Roman" w:cs="Times New Roman" w:ascii="Times New Roman" w:hAnsi="Times New Roman"/>
          <w:sz w:val="24"/>
          <w:szCs w:val="24"/>
          <w:lang w:val="uk-UA" w:eastAsia="ar-SA"/>
        </w:rPr>
        <w:t xml:space="preserve">2.38. Результати навчання здобувачів освіти на кожному рівні повної загальної середньої освіти оцінюються шляхом державної підсумкової атестації, яка може здійснюватися в різних формах, визначених законодавством, зокрема у формі зовнішнього незалежного оцінювання. Державна підсумкова атестація здобувачів початкової освіти здійснюється лише з метою моніторингу якості освітньої діяльності закладів освіти та/або якості освіти. Порядок, форми проведення і перелік навчальних предметів, з яких проводиться державна підсумкова атестація, визначає центральний орган виконавчої влади у сфері освіти і науки. В окремих випадках здобувачі освіти за станом здоров’я або з інших поважних причин можуть бути звільнені від державної підсумкової атестації у порядку, що встановлюється МОН України та Міністерством охорони здоров’я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2.39. Здобувачі початкової освіти, які протягом одного року навчання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відповідного інклюзивно-ресурсного центру. За висновками зазначеного центру такі здобувачі освіти можуть продовжувати навчання в спеціальних школах або навчатися за індивідуальними навчальними планами і програмами за згодою батьків або осіб, які їх замінюють.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2.40. Здобувачі початкової освіти, які через поважні причини (хвороба, інші обставини) за результатами річного оцінювання не засвоїли скориговану до індивідуальних здібностей навчальну програму, можуть бути, як виняток, залишені для повторного навчання у тому самому класі за рішенням педагогічної ради та за згодою батьків (осіб, які їх замінюють).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2.41. Результати семестрового, річного оцінювання та державної підсумкової атестації доводяться до відома здобувачів освіти, їх батьків  або осіб, які їх замінюють класним  керівником.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2.42. За результатами навчання здобувачам освіти або випускникам  видається відповідні документи, зразки яких затверджуються відповідно до вимог чинного законодавства.</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2.43. Випускникам Закладу, які не атестовані хоча б з одного предмета, видається табель успішності.</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Здобувачі освіти, які не отримали документи про освіту, можуть продовжити навчання екстерном.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sz w:val="24"/>
          <w:szCs w:val="24"/>
          <w:lang w:val="uk-UA" w:eastAsia="ar-SA"/>
        </w:rPr>
        <w:t xml:space="preserve">2.44. Здобувачі освіти, які мають високі досягнення у навчанні, досягли  особливих успіхів у вивченні одного або декількох предметів, є переможцями міжнародних, ІІІ, ІV етапів Всеукраїнських предметних конкурсів, олімпіад, змагань,  можуть  нагороджуватись похвальним листом «За </w:t>
      </w:r>
      <w:r>
        <w:rPr>
          <w:rFonts w:eastAsia="Times New Roman" w:cs="Times New Roman" w:ascii="Times New Roman" w:hAnsi="Times New Roman"/>
          <w:color w:themeColor="text1" w:val="000000"/>
          <w:sz w:val="24"/>
          <w:szCs w:val="24"/>
          <w:lang w:val="uk-UA" w:eastAsia="ar-SA"/>
        </w:rPr>
        <w:t xml:space="preserve">високі досягнення у навчанні» або похвальною грамотою «За особливі досягнення у вивченні окремих предметів», медалями - золотою «За високі досягнення у навчанні» або срібною «За досягнення у навчанні» у порядку, визначеним Міністерством освіти та науки України.  </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eastAsia="ru-RU"/>
        </w:rPr>
        <w:t xml:space="preserve">2.44.1. </w:t>
      </w:r>
      <w:r>
        <w:rPr>
          <w:rFonts w:eastAsia="Times New Roman" w:cs="Times New Roman" w:ascii="Times New Roman" w:hAnsi="Times New Roman"/>
          <w:color w:themeColor="text1" w:val="000000"/>
          <w:sz w:val="24"/>
          <w:szCs w:val="24"/>
          <w:lang w:val="uk-UA"/>
        </w:rPr>
        <w:t>До учнів Закладу можуть застосовуватися різні види морального та/або матеріального заохочення і відзначення, що визначаються установчими документами ліцею та/або положенням про заохочення і відзначення учнів, що затверджується його педагогічною радою.</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rPr>
        <w:t xml:space="preserve">2.44.2. </w:t>
      </w:r>
      <w:bookmarkStart w:id="51" w:name="n58"/>
      <w:bookmarkEnd w:id="51"/>
      <w:r>
        <w:rPr>
          <w:rFonts w:eastAsia="Times New Roman" w:cs="Times New Roman" w:ascii="Times New Roman" w:hAnsi="Times New Roman"/>
          <w:color w:themeColor="text1" w:val="000000"/>
          <w:sz w:val="24"/>
          <w:szCs w:val="24"/>
          <w:lang w:val="uk-UA" w:eastAsia="ru-RU"/>
        </w:rPr>
        <w:t>Рішення про заохочення (відзначення) учня приймає педагогічна рада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2.45. Видача та облік документів про освіту, вимоги до їх форми та/або змісту визначаються законодавством.</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2.46. Виховання здобувачів освіти у закладі освіти здійснюється під час проведення уроків, в процесі позаурочної та позашкільної </w:t>
      </w:r>
      <w:r>
        <w:rPr>
          <w:rFonts w:eastAsia="Times New Roman" w:cs="Times New Roman" w:ascii="Times New Roman" w:hAnsi="Times New Roman"/>
          <w:sz w:val="24"/>
          <w:szCs w:val="24"/>
          <w:lang w:val="uk-UA" w:eastAsia="ar-SA"/>
        </w:rPr>
        <w:t xml:space="preserve">роботи.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2.47. Цілі виховного процесу в закладі освіти визначаються на основі принципів, закладених у Конституції та законах України, інших нормативно-правових актах.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2.48. Заклад освіти відокремлений від церкви (релігійних організацій), має світський характер, крім закладів утворених релігійними організаціями. Політичні партії (об’єднання) не мають права втручатися в освітню діяльність закладу освіти. У закладі освіти забороняється створення осередків політичних партій та функціонування будь-яких політичних об’єднань. Керівництву закладу освіти, педагогічним працівникам, органам державної влади та органам місцевого самоврядування, їх посадовим особам забороняється залучати здобувачів освіти до участі в заходах, організованих релігійними організаціями чи політичними партіями (об’єднаннями), крім заходів, передбачених освітньою програмою. Керівництву закладів освіти, органам державної влади та органам місцевого самоврядування, їх посадовим особам забороняється залучати працівників закладів освіти до участі в заходах, організованих релігійними організаціями чи політичними партіями (об’єднаннями). Здобувачі освіти не можуть бути обмежені у праві на здобуття освіти за їх належність або неналежність до релігійних організацій чи політичних партій (об’єднань).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2.49. Дисципліна в закладі освіти дотримується на основі взаємоповаги усіх учасників освітнього процесу, дотримання правил внутрішнього розпорядку та цього Статуту. Застосування методів фізичного та психічного насильства до здобувачів освіти забороняється.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2.50. За умови письмової згоди батьківського комітету для безпеки учасників освітнього процесу та оперативного реагування на конфліктні ситуації дозволяється використовувати електронні системи охорони і відео нагляду.</w:t>
      </w:r>
    </w:p>
    <w:p>
      <w:pPr>
        <w:pStyle w:val="Normal"/>
        <w:spacing w:before="0" w:after="0"/>
        <w:jc w:val="both"/>
        <w:rPr>
          <w:rFonts w:ascii="Times New Roman" w:hAnsi="Times New Roman" w:cs="Times New Roman"/>
          <w:sz w:val="24"/>
          <w:szCs w:val="24"/>
          <w:lang w:val="uk-UA" w:eastAsia="ar-SA"/>
        </w:rPr>
      </w:pPr>
      <w:r>
        <w:rPr>
          <w:rFonts w:cs="Times New Roman" w:ascii="Times New Roman" w:hAnsi="Times New Roman"/>
          <w:sz w:val="24"/>
          <w:szCs w:val="24"/>
          <w:lang w:val="uk-UA" w:eastAsia="ar-SA"/>
        </w:rPr>
      </w:r>
    </w:p>
    <w:p>
      <w:pPr>
        <w:pStyle w:val="Normal"/>
        <w:spacing w:before="0" w:after="0"/>
        <w:ind w:firstLine="426"/>
        <w:jc w:val="center"/>
        <w:rPr>
          <w:rFonts w:ascii="Times New Roman" w:hAnsi="Times New Roman" w:cs="Times New Roman"/>
          <w:sz w:val="24"/>
          <w:szCs w:val="24"/>
          <w:lang w:val="uk-UA"/>
        </w:rPr>
      </w:pPr>
      <w:r>
        <w:rPr>
          <w:rFonts w:cs="Times New Roman" w:ascii="Times New Roman" w:hAnsi="Times New Roman"/>
          <w:b/>
          <w:sz w:val="24"/>
          <w:szCs w:val="24"/>
          <w:lang w:val="uk-UA"/>
        </w:rPr>
        <w:t>III. Учасники освітнього процесу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 Учасниками освітнього процесу в закладі освіти є:</w:t>
        <w:tab/>
      </w:r>
    </w:p>
    <w:p>
      <w:pPr>
        <w:pStyle w:val="Normal"/>
        <w:numPr>
          <w:ilvl w:val="0"/>
          <w:numId w:val="18"/>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здобувачі освіти (учні, гімназисти, ліцеїсти);</w:t>
      </w:r>
    </w:p>
    <w:p>
      <w:pPr>
        <w:pStyle w:val="Normal"/>
        <w:numPr>
          <w:ilvl w:val="0"/>
          <w:numId w:val="18"/>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педагогічні працівники;</w:t>
      </w:r>
    </w:p>
    <w:p>
      <w:pPr>
        <w:pStyle w:val="Normal"/>
        <w:numPr>
          <w:ilvl w:val="0"/>
          <w:numId w:val="18"/>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батьки здобувачів освіти або особи, які їх замінюють;</w:t>
      </w:r>
    </w:p>
    <w:p>
      <w:pPr>
        <w:pStyle w:val="Normal"/>
        <w:numPr>
          <w:ilvl w:val="0"/>
          <w:numId w:val="18"/>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інші особи, передбачені спеціальними законами та залучені до освітнього процесу у порядку, що встановлюється закладом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3.1.1. За рішенням керівника Закладу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можуть залучатись інші особи. Відповідальність за зміст заходів, проведених залученими особами, несе керівник закладу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3.2. Статус, права та обов’язки учасників освітнього  процесу визначаються Законами України «Про освіту», «Про повну загальну середню освіту»,  іншими законодавчими актами,  цим Статутом, правилами внутрішнього розпорядку закладу освіти.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sz w:val="24"/>
          <w:szCs w:val="24"/>
          <w:lang w:val="uk-UA" w:eastAsia="ar-SA"/>
        </w:rPr>
        <w:t xml:space="preserve">3.3. </w:t>
      </w:r>
      <w:r>
        <w:rPr>
          <w:rFonts w:eastAsia="Times New Roman" w:cs="Times New Roman" w:ascii="Times New Roman" w:hAnsi="Times New Roman"/>
          <w:b/>
          <w:sz w:val="24"/>
          <w:szCs w:val="24"/>
          <w:lang w:val="uk-UA" w:eastAsia="ar-SA"/>
        </w:rPr>
        <w:t xml:space="preserve">Здобувачі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3.3.1.</w:t>
      </w:r>
      <w:r>
        <w:rPr>
          <w:rFonts w:eastAsia="Times New Roman" w:cs="Times New Roman" w:ascii="Times New Roman" w:hAnsi="Times New Roman"/>
          <w:b/>
          <w:sz w:val="24"/>
          <w:szCs w:val="24"/>
          <w:lang w:val="uk-UA" w:eastAsia="ar-SA"/>
        </w:rPr>
        <w:t xml:space="preserve"> Здобувачі освіти мають право на</w:t>
      </w:r>
      <w:r>
        <w:rPr>
          <w:rFonts w:eastAsia="Times New Roman" w:cs="Times New Roman" w:ascii="Times New Roman" w:hAnsi="Times New Roman"/>
          <w:sz w:val="24"/>
          <w:szCs w:val="24"/>
          <w:lang w:val="uk-UA" w:eastAsia="ar-SA"/>
        </w:rPr>
        <w:t xml:space="preserve">: </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безоплатну початкову, базову середню освіту та профільну середню освіту; </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навчання впродовж життя та академічну мобільність;</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індивідуальну освітню траєкторію, що реалізується, зокрема, через вільний вибір видів, форм і темпу здобуття освіти, закладу освіти і запропонованих ними освітніх програм, навчальних дисциплін та рівня їх складності, методів і засобів навчання;</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якісні освітні послуги;</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справедливе та об’єктивне оцінювання результатів навчання;</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відзначення успіхів у своїй діяльності;</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свободу творчої, спортивної, оздоровчої, культурної, просвітницької, наукової і науково-технічної діяльності тощо;</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безпечні та нешкідливі для здоров’я умови утримання, розвитку, виховання і навчання;</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повагу людської гідності;</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здоровий спосіб життя;</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безоплатне медичне обслуговування у Закладі;</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доступ до інформаційних ресурсів і комунікацій, що використовуються в освітньому процесі та науковій діяльності;</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особисту або через своїх законних представників участь у громадському самоврядуванні та управлінні закладом освіти;</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участь в різних видах навчальної, науково-практичної діяльності, конференціях, олімпіадах, виставках, конкурсах тощо;</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отримання додаткових, у тому числі платних, навчальних послуг;</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перегляд результатів оцінювання навчальних досягнень з усіх предметів інваріантної та варіативної частини.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3.3.2. Здобувачі освіти зобов'язані:</w:t>
      </w:r>
    </w:p>
    <w:p>
      <w:pPr>
        <w:pStyle w:val="Normal"/>
        <w:numPr>
          <w:ilvl w:val="0"/>
          <w:numId w:val="20"/>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pPr>
        <w:pStyle w:val="Normal"/>
        <w:numPr>
          <w:ilvl w:val="0"/>
          <w:numId w:val="20"/>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поважати гідність, права, свободи та законні інтереси всіх учасників освітнього процесу, дотримуватися етичних норм;</w:t>
      </w:r>
    </w:p>
    <w:p>
      <w:pPr>
        <w:pStyle w:val="Normal"/>
        <w:numPr>
          <w:ilvl w:val="0"/>
          <w:numId w:val="20"/>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відповідально та дбайливо ставитися до власного здоров’я, здоров’я оточуючих, довкілля; </w:t>
      </w:r>
    </w:p>
    <w:p>
      <w:pPr>
        <w:pStyle w:val="Normal"/>
        <w:numPr>
          <w:ilvl w:val="0"/>
          <w:numId w:val="20"/>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дотримуватися вимог Статуту, правил внутрішнього розпорядку закладу освіти, а також умов договору про надання освітніх послуг (за його наявності).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Здобувачі освіти мають також інші права та обов’язки, передбачені законодавством та установчими документами закладу освіти. 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3.3.3. Здобувачі освіти залучаються, за їх згодою та згодою батьків або осіб, які їх замінюють, до самообслуговування, різних видів суспільно корисної праці відповідно до цього Статуту і правил внутрішнього розпорядку з урахуванням віку, статі, фізичних можливостей.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3.4. За невиконання учасниками освітнього процесу своїх обов’язків, порушення цього Статуту, правил внутрішнього розпорядку, порушення академічної доброчесності на них можуть накладатися стягнення відповідно до законодавства та Порядку виявлення та встановлення фактів академічної доброчесності.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3.5. Педагогічним працівником повинна бути особа з високими моральними якостями, яка має відповідну педагогічну освіту, вищу освіту та/або професійну кваліфікацію педагогічного працівника, вільно володіють державною мовою (для громадян України/або володіють державною мовою в обсязі, достатньому для спілкування (для іноземців та осіб без громадянства)), належний рівень професійної підготовки, здійснює педагогічну діяльність, забезпечує результативність та якість своєї роботи, фізичний та психічний стан здоров’я якої дозволяє виконувати професійні обов’язки в закладах системи загальної середньої освіти. Перелік посад педагогічних працівників системи загальної середньої освіти встановлюється Кабінетом Міністрів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3.6. До педагогічної діяльності у школі 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3.7. Призначення на посаду, звільнення з посади педагогічних та інших працівників Закладу, інші трудові відносини регулюються законодавством про працю, Законом України «Про загальну середню освіту» та іншими законодавчими актами.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3.7.1. Педагогічні працівники, які досягли пенсійного віку приймаються на роботу згідно з діючим законодавством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3.8. Обсяг педагогічного навантаження вчителів визначається відповідно до законодавства директором Закладу. Обсяг педагогічного навантаження може бути менше тарифної ставки або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3.9. Директор Закладу призначає класних керівників, завідуючих навчальними кабінетами, майстернями, права та обов’язки яких визначаються нормативно-правовими актами МОН України, правилами внутрішнього розпорядку та цим  Статутом.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3.10. Не допускається відволікання педагогічних працівників від виконання професійних обов’язків крім випадків, передбачених законодавством. Залучення педагогічних працівників до участі у видах робіт, не передбачених освітньою (освітніми) програмою (програмами) Закладу, навчальними програмами та іншими документами, що регламентують діяльність Закладу освіти, здійснюється лише за їх згодою.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3.11. Педагогічні працівники Закладу підлягають атестації відповідно до порядку, встановленого МОН України.  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 xml:space="preserve">3.12.  Педагогічні працівники Закладу мають право на: </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педагогічну ініціативу;</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розроблення та впровадження авторських навчальних програм, проектів, освітніх методик і технологій, методів і засобів, насамперед методик компетентнісного навчання;</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підвищення кваліфікації, перепідготовку;</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проходити сертифікацію на добровільних засадах; </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доступ до інформаційних ресурсів і комунікацій, що використовуються в освітньому процесі та науковій діяльності;</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відзначення успіхів у своїй професійній діяльності;</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справедливе та об’єктивне оцінювання своєї професійної діяльності;</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захист професійної честі та гідності; </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індивідуальну освітню (наукову, творчу, мистецьку та іншу) діяльність за межами закладу освіти;</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творчу відпустку строком до одного року не більше одного разу на 10 років із зарахуванням до стажу роботи відповідно до чинного законодавства;</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отримання пільгових довгострокових кредитів на будівництво (реконструкцію) чи придбання житла у порядку, передбаченому Кабінетом Міністрів України;</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безпечні і нешкідливі умови праці;</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участь у громадському самоврядуванні закладу освіти;</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участь у роботі колегіальних органів управління закладу освіти.  </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проходити атестацію для здобуття відповідної кваліфікаційної категорії та отримувати її в разі успішного проходження атестації;</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об’єднуватися у професійні спілки та бути членами інших об’єднань громадян, діяльність яких не заборонена законодавством;</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порушувати питання захисту прав, професійної та людської честі і гідності.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3.13.  Педагогічні працівники Закладу зобов'язані:</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постійно підвищувати свій професійний і загальнокультурний рівні та педагогічну майстерність;</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виконувати освітню програму для досягнення здобувачами освіти передбачених нею результатів навчання;</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сприяти розвитку здібностей здобувачів освіти, формуванню навичок здорового способу життя, дбати про їхнє фізичне і психічне здоров’я;</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дотримуватися академічної доброчесності та забезпечувати її дотримання здобувачами освіти в освітньому процесі та науковій діяльності;</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дотримуватися педагогічної етики;</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поважати гідність, права, свободи і законні інтереси всіх учасників освітнього процесу;</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формувати у здобувачів освіти прагнення до взаєморозуміння, миру, злагоди між усіма народами, етнічними, національними, релігійними групами;</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захищати здобувачів освіти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закладів освіти алкогольних напоїв, наркотичних засобів, іншим шкідливим звичкам;</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дотримуватись установчих документів та правил внутрішнього розпорядку Закладу,  виконувати свої посадові обов’язки;</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брати участь у роботі педагогічної ради, засіданнях методичних комісій, нарадах, зборах;</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виконувати накази і розпорядження директора Закладу;</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вести відповідну документацію;</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сприяти зростанню іміджу закладу освіти;</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утримувати навчальні приміщення відповідно до вимог правил пожежної безпеки, охорони праці та безпеки життєдіяльності, санітарно-гігієнічних вимог.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3.14. Педагогічні працівники, які систематично порушують цей Статут, правила внутрішнього розпорядку закладу освіти, не виконують посадових обов’язків, умови трудового договору або за результатами атестації не відповідають займаній посаді, звільняються з роботи згідно із законодавством.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3.15.1. Конкретний перелік посадових обов’язків визначається посадовою інструкцією, яка затверджується директором Закладу відповідно до вимог законодавства.</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3.15.2. Розподіл педагогічного навантаження у Закладі затверджується його керівником відповідно до вимог законодавства.</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3.15.3. Педагогічне навантаження педагогічного працівника обсягом менше норми, передбаченої цією статтею, встановлюється за його письмовою згодою.</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3.15.4. Перерозподіл педагогічного навантаження протягом навчального року допускається у разі зміни кількості годин з окремих навчальних предметів (інтегрованих курсів), що передбачається навчальним планом Закладу, або за письмовою згодою педагогічного працівника з додержанням законодавства про працю.</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3.15.5. Оплата праці педагогічних працівників здійснюється відповідно до Законів України «Про освіту», «Про повну загальну середню освіту» та інших актів законодавства.</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3.15.6. Порядок обчислення заробітної плати педагогічних працівників Закладу визначається центральним органом виконавчої влади у сфері освіти і науки.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3.16. Педагогічні працівники, які систематично порушують статут, правила внутрішнього розпорядку Закладу, не виконують посадових обов’язків, умов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3.16.1. Директор Закладу несе відповідальність за порушення трудового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3.17.  Заступники директора, педагогічні та інші працівники Закладу призначаються на посади та звільняються з посад директором Закладу. Директор має право оголосити конкурс на вакантну посаду.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3.18. 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 відповідно до вимог чинного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3.19. Працівники Закладу несуть відповідальність за збереження життя, фізичне і психічне здоров’я учнів та вихованців відповідно до вимог чинного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3.20. Права і обов’язки інших працівників, які залучаються до освітнього процесу, регулюються трудовим законодавством, відповідними договорами, цим Статутом та правилами внутрішнього розпорядку Закладу.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3.21. Батьки здобувачів освіти та особи, які їх замінюють, мають право:</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захищати відповідно до законодавства права та законні інтереси здобувачів освіти;</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звертатися до закладів освіти, органів управління освітою з питань освіти;</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обирати заклад освіти, освітню програму, вид і форму здобуття дітьми відповідної освіти;</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брати участь у громадському самоврядуванні Закладу, зокрема обирати і бути обраними до органів громадського самоврядування Закладу;</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завчасно отримувати інформацію про всі заплановані у Закладі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отримувати систематичну інформацію про розвиток дитини, її здоров’я, особливості поведінки в колективі однолітків;</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брати участь у розробленні індивідуальної програми розвитку дитини та/або індивідуального навчального плану;</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отримувати інформацію про діяльність Закладу, результати навчання своїх дітей (дітей, законними представниками яких вони є) і результати оцінювання якості освіти у Закладі та його освітньої діяльності;</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брати участь в покращенні організації освітнього процесу та зміцненні матеріально-технічної бази Закладу;</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бути на громадських засадах асистентом дитини з особливими освітніми потребами або визначати особу, яка виконуватиме обов’язки асистента дитини;</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вимагати виконання умов Угоди між Закладом і батьками;</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відмовитись від запропонованих додаткових освітніх послуг.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3.22. Батьки та особи, які їх замінюють, є відповідальними за здобуття дітьми повної загальної середньої освіти, їх виховання і зобов’язані:</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сприяти виконанню дитиною освітньої програми та досягненню дитиною передбачених нею результатів навчання;</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поважати гідність, права, свободи і законні інтереси дитини та інших учасників освітнього процесу;</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дбати про фізичне і психічне здоров’я дитини, сприяти розвитку її здібностей, формувати навички здорового способу життя;</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дотримуватися установчих документів, правил внутрішнього розпорядку Закладу, а також умов договору про надання освітніх послуг (за наявності);</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виховувати у дитини працелюбність, шанобливе ставлення до старших за віком, державної і рідної мови, до народних традицій і звичаїв;</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своєчасно вносити плату за харчування дитини в Закладі у встановленому порядку (до 25 числа кожного місяця);</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своєчасно повідомляти Заклад про можливість відсутності або хвороби дитини;</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слідкувати за станом здоров’я дитини;</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підтримувати наступність у роботі сім’ї і Закладу з питань виховання і навчання дітей раннього і передшкільного віку.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3.23. У разі невиконання батьками та особами, які їх замінюють, обов’язків, передбачених законодавством, Заклад може порушувати в установленому порядку клопотання про відповідальність таких осіб, у тому числі позбавлення їх батьківських прав.</w:t>
      </w:r>
    </w:p>
    <w:p>
      <w:pPr>
        <w:pStyle w:val="Normal"/>
        <w:spacing w:before="0" w:after="0"/>
        <w:jc w:val="both"/>
        <w:rPr>
          <w:rFonts w:ascii="Times New Roman" w:hAnsi="Times New Roman" w:cs="Times New Roman"/>
          <w:sz w:val="24"/>
          <w:szCs w:val="24"/>
          <w:lang w:val="uk-UA" w:eastAsia="ar-SA"/>
        </w:rPr>
      </w:pPr>
      <w:r>
        <w:rPr>
          <w:rFonts w:cs="Times New Roman" w:ascii="Times New Roman" w:hAnsi="Times New Roman"/>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 xml:space="preserve">ІV. Управління Закладом та громадське самоврядування Закладу </w:t>
      </w:r>
      <w:r>
        <w:rPr>
          <w:rFonts w:eastAsia="Times New Roman" w:cs="Times New Roman" w:ascii="Times New Roman" w:hAnsi="Times New Roman"/>
          <w:color w:themeColor="text1" w:val="000000"/>
          <w:sz w:val="24"/>
          <w:szCs w:val="24"/>
          <w:lang w:val="uk-UA" w:eastAsia="ar-SA"/>
        </w:rPr>
        <w:t xml:space="preserve">  </w:t>
      </w:r>
    </w:p>
    <w:p>
      <w:pPr>
        <w:pStyle w:val="Normal"/>
        <w:suppressAutoHyphens w:val="true"/>
        <w:spacing w:lineRule="auto" w:line="240" w:before="0" w:after="0"/>
        <w:ind w:firstLine="426"/>
        <w:jc w:val="both"/>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4.1. Управління Закладом здійснюють:</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засновник Закладу;</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уповноважений орган управління Закладом – Відділ освіти;</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директор Закладу;</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педагогічна рада Закладу;</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наглядова (піклувальна) рада Закладу;</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органи самоврядування Закладу;</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вищий колегіальний орган громадського самоврядування Закладу.</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 xml:space="preserve">4.2. Винятковою компетенцією </w:t>
      </w:r>
      <w:r>
        <w:rPr>
          <w:rFonts w:eastAsia="Times New Roman" w:cs="Times New Roman" w:ascii="Times New Roman" w:hAnsi="Times New Roman"/>
          <w:b/>
          <w:bCs/>
          <w:color w:themeColor="text1" w:val="000000"/>
          <w:sz w:val="24"/>
          <w:szCs w:val="24"/>
          <w:lang w:val="uk-UA" w:eastAsia="ar-SA"/>
        </w:rPr>
        <w:t>Засновника</w:t>
      </w:r>
      <w:r>
        <w:rPr>
          <w:rFonts w:eastAsia="Times New Roman" w:cs="Times New Roman" w:ascii="Times New Roman" w:hAnsi="Times New Roman"/>
          <w:bCs/>
          <w:color w:themeColor="text1" w:val="000000"/>
          <w:sz w:val="24"/>
          <w:szCs w:val="24"/>
          <w:lang w:val="uk-UA" w:eastAsia="ar-SA"/>
        </w:rPr>
        <w:t xml:space="preserve"> є:</w:t>
      </w:r>
    </w:p>
    <w:p>
      <w:pPr>
        <w:pStyle w:val="Normal"/>
        <w:widowControl w:val="false"/>
        <w:numPr>
          <w:ilvl w:val="0"/>
          <w:numId w:val="25"/>
        </w:numPr>
        <w:suppressAutoHyphens w:val="true"/>
        <w:spacing w:lineRule="auto" w:line="240" w:before="0" w:after="0"/>
        <w:ind w:hanging="357" w:start="1491"/>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shd w:fill="FFFFFF" w:val="clear"/>
          <w:lang w:val="uk-UA" w:eastAsia="ar-SA"/>
        </w:rPr>
        <w:t>приймає рішення про створення, реорганізацію, ліквідацію, зміну типу закладу освіти, затверджує статут (його нову редакцію)</w:t>
      </w:r>
      <w:r>
        <w:rPr>
          <w:rFonts w:eastAsia="Times New Roman" w:cs="Times New Roman" w:ascii="Times New Roman" w:hAnsi="Times New Roman"/>
          <w:bCs/>
          <w:color w:themeColor="text1" w:val="000000"/>
          <w:sz w:val="24"/>
          <w:szCs w:val="24"/>
          <w:lang w:val="uk-UA" w:eastAsia="ar-SA"/>
        </w:rPr>
        <w:t>;</w:t>
      </w:r>
    </w:p>
    <w:p>
      <w:pPr>
        <w:pStyle w:val="Normal"/>
        <w:widowControl w:val="false"/>
        <w:numPr>
          <w:ilvl w:val="0"/>
          <w:numId w:val="25"/>
        </w:numPr>
        <w:suppressAutoHyphens w:val="true"/>
        <w:spacing w:lineRule="auto" w:line="240" w:before="0" w:after="0"/>
        <w:ind w:hanging="357" w:start="1491"/>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приймає рішення про створення, реорганізацію та ліквідацію представництв, філій, а також затвердження положень про них;</w:t>
      </w:r>
    </w:p>
    <w:p>
      <w:pPr>
        <w:pStyle w:val="Normal"/>
        <w:numPr>
          <w:ilvl w:val="0"/>
          <w:numId w:val="25"/>
        </w:numPr>
        <w:shd w:val="clear" w:color="auto" w:fill="FFFFFF"/>
        <w:spacing w:lineRule="auto" w:line="240" w:before="0" w:after="0"/>
        <w:ind w:hanging="357" w:start="1491"/>
        <w:jc w:val="both"/>
        <w:rPr>
          <w:rFonts w:ascii="Times New Roman" w:hAnsi="Times New Roman" w:eastAsia="Times New Roman" w:cs="Times New Roman"/>
          <w:color w:themeColor="text1" w:val="000000"/>
          <w:sz w:val="24"/>
          <w:szCs w:val="24"/>
          <w:lang w:val="uk-UA" w:eastAsia="ru-RU"/>
        </w:rPr>
      </w:pPr>
      <w:bookmarkStart w:id="52" w:name="n386"/>
      <w:bookmarkStart w:id="53" w:name="n385"/>
      <w:bookmarkEnd w:id="52"/>
      <w:bookmarkEnd w:id="53"/>
      <w:r>
        <w:rPr>
          <w:rFonts w:eastAsia="Times New Roman" w:cs="Times New Roman" w:ascii="Times New Roman" w:hAnsi="Times New Roman"/>
          <w:color w:themeColor="text1" w:val="000000"/>
          <w:sz w:val="24"/>
          <w:szCs w:val="24"/>
          <w:lang w:val="uk-UA" w:eastAsia="ru-RU"/>
        </w:rPr>
        <w:t>затверджує положення про конкурс на посаду керівника закладу загальної середньої освіти та склад конкурсної комісії;</w:t>
      </w:r>
    </w:p>
    <w:p>
      <w:pPr>
        <w:pStyle w:val="Normal"/>
        <w:numPr>
          <w:ilvl w:val="0"/>
          <w:numId w:val="25"/>
        </w:numPr>
        <w:shd w:val="clear" w:color="auto" w:fill="FFFFFF"/>
        <w:spacing w:lineRule="auto" w:line="240" w:before="0" w:after="0"/>
        <w:ind w:hanging="357" w:start="1491"/>
        <w:jc w:val="both"/>
        <w:rPr>
          <w:rFonts w:ascii="Times New Roman" w:hAnsi="Times New Roman" w:eastAsia="Times New Roman" w:cs="Times New Roman"/>
          <w:color w:themeColor="text1" w:val="000000"/>
          <w:sz w:val="24"/>
          <w:szCs w:val="24"/>
          <w:lang w:val="uk-UA" w:eastAsia="ru-RU"/>
        </w:rPr>
      </w:pPr>
      <w:bookmarkStart w:id="54" w:name="n526"/>
      <w:bookmarkEnd w:id="54"/>
      <w:r>
        <w:rPr>
          <w:rFonts w:eastAsia="Times New Roman" w:cs="Times New Roman" w:ascii="Times New Roman" w:hAnsi="Times New Roman"/>
          <w:color w:themeColor="text1" w:val="000000"/>
          <w:sz w:val="24"/>
          <w:szCs w:val="24"/>
          <w:lang w:val="uk-UA" w:eastAsia="ru-RU"/>
        </w:rPr>
        <w:t>приймає рішення про проведення конкурсу на посаду керівника Закладу;</w:t>
      </w:r>
    </w:p>
    <w:p>
      <w:pPr>
        <w:pStyle w:val="Normal"/>
        <w:numPr>
          <w:ilvl w:val="0"/>
          <w:numId w:val="25"/>
        </w:numPr>
        <w:shd w:val="clear" w:color="auto" w:fill="FFFFFF"/>
        <w:spacing w:lineRule="auto" w:line="240" w:before="0" w:after="0"/>
        <w:ind w:hanging="357" w:start="1491"/>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укладає строковий трудовий договір (контракт) з керівником Закладу, обраним (призначеним) у порядку, встановленому законодавством та установчими документами закладу освіти;</w:t>
      </w:r>
    </w:p>
    <w:p>
      <w:pPr>
        <w:pStyle w:val="Normal"/>
        <w:numPr>
          <w:ilvl w:val="0"/>
          <w:numId w:val="25"/>
        </w:numPr>
        <w:shd w:val="clear" w:color="auto" w:fill="FFFFFF"/>
        <w:spacing w:lineRule="auto" w:line="240" w:before="0" w:after="0"/>
        <w:ind w:hanging="357" w:start="1491"/>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розриває строковий трудовий договір (контракт) з керівником Закладу з підстав та у порядку, визначених законодавством та установчими документами закладу освіти;</w:t>
      </w:r>
    </w:p>
    <w:p>
      <w:pPr>
        <w:pStyle w:val="Normal"/>
        <w:numPr>
          <w:ilvl w:val="0"/>
          <w:numId w:val="25"/>
        </w:numPr>
        <w:shd w:val="clear" w:color="auto" w:fill="FFFFFF"/>
        <w:spacing w:lineRule="auto" w:line="240" w:before="0" w:after="0"/>
        <w:ind w:hanging="357" w:start="1491"/>
        <w:jc w:val="both"/>
        <w:rPr>
          <w:rFonts w:ascii="Times New Roman" w:hAnsi="Times New Roman" w:eastAsia="Times New Roman" w:cs="Times New Roman"/>
          <w:color w:themeColor="text1" w:val="000000"/>
          <w:sz w:val="24"/>
          <w:szCs w:val="24"/>
          <w:lang w:val="uk-UA" w:eastAsia="ru-RU"/>
        </w:rPr>
      </w:pPr>
      <w:bookmarkStart w:id="55" w:name="n527"/>
      <w:bookmarkEnd w:id="55"/>
      <w:r>
        <w:rPr>
          <w:rFonts w:eastAsia="Times New Roman" w:cs="Times New Roman" w:ascii="Times New Roman" w:hAnsi="Times New Roman"/>
          <w:color w:themeColor="text1" w:val="000000"/>
          <w:sz w:val="24"/>
          <w:szCs w:val="24"/>
          <w:lang w:val="uk-UA" w:eastAsia="ru-RU"/>
        </w:rPr>
        <w:t>затверджує за поданням Закладу стратегію розвитку Закладу;</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фінансує виконання стратегії розвитку Закладу, у тому числі здійснення інноваційної діяльності закладом освіти;</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56" w:name="n529"/>
      <w:bookmarkEnd w:id="56"/>
      <w:r>
        <w:rPr>
          <w:rFonts w:eastAsia="Times New Roman" w:cs="Times New Roman" w:ascii="Times New Roman" w:hAnsi="Times New Roman"/>
          <w:color w:themeColor="text1" w:val="000000"/>
          <w:sz w:val="24"/>
          <w:szCs w:val="24"/>
          <w:lang w:val="uk-UA" w:eastAsia="ru-RU"/>
        </w:rPr>
        <w:t>утворює та ліквідує структурні підрозділи Закладу;</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57" w:name="n530"/>
      <w:bookmarkEnd w:id="57"/>
      <w:r>
        <w:rPr>
          <w:rFonts w:eastAsia="Times New Roman" w:cs="Times New Roman" w:ascii="Times New Roman" w:hAnsi="Times New Roman"/>
          <w:color w:themeColor="text1" w:val="000000"/>
          <w:sz w:val="24"/>
          <w:szCs w:val="24"/>
          <w:lang w:val="uk-UA" w:eastAsia="ru-RU"/>
        </w:rPr>
        <w:t>здійснює контроль за використанням Закладом публічних коштів;</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здійснює контроль за фінансово-господарською діяльністю закладу освіти;</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здійснює контроль за дотриманням установчих документів закладу освіти;</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забезпечує створення у закладі освіти інклюзивного освітнього середовища, універсального дизайну та розумного пристосування;</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58" w:name="n531"/>
      <w:bookmarkEnd w:id="58"/>
      <w:r>
        <w:rPr>
          <w:rFonts w:eastAsia="Times New Roman" w:cs="Times New Roman" w:ascii="Times New Roman" w:hAnsi="Times New Roman"/>
          <w:color w:themeColor="text1" w:val="000000"/>
          <w:sz w:val="24"/>
          <w:szCs w:val="24"/>
          <w:lang w:val="uk-UA" w:eastAsia="ru-RU"/>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59" w:name="n532"/>
      <w:bookmarkEnd w:id="59"/>
      <w:r>
        <w:rPr>
          <w:rFonts w:eastAsia="Times New Roman" w:cs="Times New Roman" w:ascii="Times New Roman" w:hAnsi="Times New Roman"/>
          <w:color w:themeColor="text1" w:val="000000"/>
          <w:sz w:val="24"/>
          <w:szCs w:val="24"/>
          <w:lang w:val="uk-UA" w:eastAsia="ru-RU"/>
        </w:rPr>
        <w:t>затверджує кошторис Закладу, у тому числі обсяг коштів, що передбачається на підвищення кваліфікації педагогічних працівників, та контролює його виконання;</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shd w:fill="FFFFFF" w:val="clear"/>
          <w:lang w:val="uk-UA" w:eastAsia="ru-RU"/>
        </w:rPr>
        <w:t>здійснює контроль за виконанням плану заходів, спрямованих на запобігання та протидію булінгу (цькуванню) в закладі освіти; розглядає скарги про відмову у реагуванні на випадки булінгу (цькування) за заявами здобувачів освіти, їхніх батьків, законних представників, інших осіб та приймає рішення за результатами розгляду таких скарг; сприяє створенню безпечного освітнього середовища в закладі освіти та вживає заходів для надання соціальних та психолого-педагогічних послуг здобувачам освіти, які вчинили булінг (цькування), стали його свідками або постраждали від булінгу;</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приймає рішення про визначення головного розпорядника коштів, який затверджує кошторис Закладу;</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має право приймати рішення  щодо делегування окремих повноважень;</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60" w:name="n388"/>
      <w:bookmarkEnd w:id="60"/>
      <w:r>
        <w:rPr>
          <w:rFonts w:eastAsia="Times New Roman" w:cs="Times New Roman" w:ascii="Times New Roman" w:hAnsi="Times New Roman"/>
          <w:color w:themeColor="text1" w:val="000000"/>
          <w:sz w:val="24"/>
          <w:szCs w:val="24"/>
          <w:lang w:val="uk-UA" w:eastAsia="ru-RU"/>
        </w:rPr>
        <w:t>приймає фінансовий звіт Закладу у випадках та порядку, визначених законодавством;</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61" w:name="n393"/>
      <w:bookmarkStart w:id="62" w:name="n392"/>
      <w:bookmarkStart w:id="63" w:name="n391"/>
      <w:bookmarkStart w:id="64" w:name="n389"/>
      <w:bookmarkEnd w:id="61"/>
      <w:bookmarkEnd w:id="62"/>
      <w:bookmarkEnd w:id="63"/>
      <w:bookmarkEnd w:id="64"/>
      <w:r>
        <w:rPr>
          <w:rFonts w:eastAsia="Times New Roman" w:cs="Times New Roman" w:ascii="Times New Roman" w:hAnsi="Times New Roman"/>
          <w:color w:themeColor="text1" w:val="000000"/>
          <w:sz w:val="24"/>
          <w:szCs w:val="24"/>
          <w:lang w:val="uk-UA" w:eastAsia="ru-RU"/>
        </w:rPr>
        <w:t>реалізує інші права, передбачені законодавством та установчими документами Закладу.</w:t>
      </w:r>
    </w:p>
    <w:p>
      <w:pPr>
        <w:pStyle w:val="Normal"/>
        <w:shd w:val="clear" w:color="auto" w:fill="FFFFFF"/>
        <w:spacing w:lineRule="auto" w:line="240" w:before="0" w:after="0"/>
        <w:ind w:firstLine="426"/>
        <w:jc w:val="both"/>
        <w:rPr>
          <w:rFonts w:ascii="Times New Roman" w:hAnsi="Times New Roman" w:eastAsia="Times New Roman" w:cs="Times New Roman"/>
          <w:color w:themeColor="text1" w:val="000000"/>
          <w:sz w:val="24"/>
          <w:szCs w:val="24"/>
          <w:lang w:val="uk-UA" w:eastAsia="ru-RU"/>
        </w:rPr>
      </w:pPr>
      <w:bookmarkStart w:id="65" w:name="n394"/>
      <w:bookmarkEnd w:id="65"/>
      <w:r>
        <w:rPr>
          <w:rFonts w:eastAsia="Times New Roman" w:cs="Times New Roman" w:ascii="Times New Roman" w:hAnsi="Times New Roman"/>
          <w:color w:themeColor="text1" w:val="000000"/>
          <w:sz w:val="24"/>
          <w:szCs w:val="24"/>
          <w:lang w:val="uk-UA" w:eastAsia="ru-RU"/>
        </w:rPr>
        <w:t>4.2.1. Засновник не має права втручатися в діяльність Закладу, що здійснюється ним у межах його автономних прав, визначених законодавством та установчими документами.</w:t>
      </w:r>
    </w:p>
    <w:p>
      <w:pPr>
        <w:pStyle w:val="Normal"/>
        <w:shd w:val="clear" w:color="auto" w:fill="FFFFFF"/>
        <w:spacing w:lineRule="auto" w:line="240" w:before="0" w:after="0"/>
        <w:ind w:firstLine="426"/>
        <w:jc w:val="both"/>
        <w:rPr>
          <w:rFonts w:ascii="Times New Roman" w:hAnsi="Times New Roman" w:eastAsia="Times New Roman" w:cs="Times New Roman"/>
          <w:color w:themeColor="text1" w:val="000000"/>
          <w:sz w:val="24"/>
          <w:szCs w:val="24"/>
          <w:lang w:val="uk-UA" w:eastAsia="ru-RU"/>
        </w:rPr>
      </w:pPr>
      <w:bookmarkStart w:id="66" w:name="n395"/>
      <w:bookmarkEnd w:id="66"/>
      <w:r>
        <w:rPr>
          <w:rFonts w:eastAsia="Times New Roman" w:cs="Times New Roman" w:ascii="Times New Roman" w:hAnsi="Times New Roman"/>
          <w:color w:themeColor="text1" w:val="000000"/>
          <w:sz w:val="24"/>
          <w:szCs w:val="24"/>
          <w:lang w:val="uk-UA" w:eastAsia="ru-RU"/>
        </w:rPr>
        <w:t>4.2.2. Засновник може делегувати окремі свої повноваження органу управління Закладом (Відділу освіти).</w:t>
      </w:r>
    </w:p>
    <w:p>
      <w:pPr>
        <w:pStyle w:val="Normal"/>
        <w:shd w:val="clear" w:color="auto" w:fill="FFFFFF"/>
        <w:spacing w:lineRule="auto" w:line="240" w:before="0" w:after="0"/>
        <w:ind w:firstLine="426"/>
        <w:jc w:val="both"/>
        <w:rPr>
          <w:rFonts w:ascii="Times New Roman" w:hAnsi="Times New Roman" w:eastAsia="Times New Roman" w:cs="Times New Roman"/>
          <w:color w:themeColor="text1" w:val="000000"/>
          <w:sz w:val="24"/>
          <w:szCs w:val="24"/>
          <w:lang w:val="uk-UA" w:eastAsia="ru-RU"/>
        </w:rPr>
      </w:pPr>
      <w:bookmarkStart w:id="67" w:name="n396"/>
      <w:bookmarkEnd w:id="67"/>
      <w:r>
        <w:rPr>
          <w:rFonts w:eastAsia="Times New Roman" w:cs="Times New Roman" w:ascii="Times New Roman" w:hAnsi="Times New Roman"/>
          <w:color w:themeColor="text1" w:val="000000"/>
          <w:sz w:val="24"/>
          <w:szCs w:val="24"/>
          <w:lang w:val="uk-UA" w:eastAsia="ru-RU"/>
        </w:rPr>
        <w:t>4.2.3. Засновник має право створювати Заклад, що здійснює освітню діяльність на кількох рівнях освіти.</w:t>
      </w:r>
    </w:p>
    <w:p>
      <w:pPr>
        <w:pStyle w:val="Normal"/>
        <w:shd w:val="clear" w:color="auto" w:fill="FFFFFF"/>
        <w:spacing w:lineRule="auto" w:line="240" w:before="0" w:after="0"/>
        <w:ind w:firstLine="426"/>
        <w:jc w:val="both"/>
        <w:rPr>
          <w:rFonts w:ascii="Times New Roman" w:hAnsi="Times New Roman" w:eastAsia="Times New Roman" w:cs="Times New Roman"/>
          <w:color w:themeColor="text1" w:val="000000"/>
          <w:sz w:val="24"/>
          <w:szCs w:val="24"/>
          <w:lang w:val="uk-UA" w:eastAsia="ru-RU"/>
        </w:rPr>
      </w:pPr>
      <w:bookmarkStart w:id="68" w:name="n397"/>
      <w:bookmarkEnd w:id="68"/>
      <w:r>
        <w:rPr>
          <w:rFonts w:eastAsia="Times New Roman" w:cs="Times New Roman" w:ascii="Times New Roman" w:hAnsi="Times New Roman"/>
          <w:color w:themeColor="text1" w:val="000000"/>
          <w:sz w:val="24"/>
          <w:szCs w:val="24"/>
          <w:lang w:val="uk-UA" w:eastAsia="ru-RU"/>
        </w:rPr>
        <w:t>4.2.4. Засновник Закладу зобов’язаний забезпечити:</w:t>
      </w:r>
    </w:p>
    <w:p>
      <w:pPr>
        <w:pStyle w:val="Normal"/>
        <w:numPr>
          <w:ilvl w:val="0"/>
          <w:numId w:val="34"/>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69" w:name="n398"/>
      <w:bookmarkEnd w:id="69"/>
      <w:r>
        <w:rPr>
          <w:rFonts w:eastAsia="Times New Roman" w:cs="Times New Roman" w:ascii="Times New Roman" w:hAnsi="Times New Roman"/>
          <w:color w:themeColor="text1" w:val="000000"/>
          <w:sz w:val="24"/>
          <w:szCs w:val="24"/>
          <w:lang w:val="uk-UA" w:eastAsia="ru-RU"/>
        </w:rPr>
        <w:t>утримання та розвиток Закладу, його матеріально-технічної бази на рівні, достатньому для виконання вимог державних стандартів, ліцензійних умов провадження освітньої діяльності у сфері загальної середньої освіти, вимог трудового законодавства, оплати праці педагогічних та інших працівників, охорони праці, безпеки життєдіяльності, пожежної безпеки тощо;</w:t>
      </w:r>
    </w:p>
    <w:p>
      <w:pPr>
        <w:pStyle w:val="Normal"/>
        <w:numPr>
          <w:ilvl w:val="0"/>
          <w:numId w:val="34"/>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70" w:name="n536"/>
      <w:bookmarkEnd w:id="70"/>
      <w:r>
        <w:rPr>
          <w:rFonts w:eastAsia="Times New Roman" w:cs="Times New Roman" w:ascii="Times New Roman" w:hAnsi="Times New Roman"/>
          <w:color w:themeColor="text1" w:val="000000"/>
          <w:sz w:val="24"/>
          <w:szCs w:val="24"/>
          <w:lang w:val="uk-UA" w:eastAsia="ru-RU"/>
        </w:rPr>
        <w:t>дотримання принципів універсального дизайну та/або розумного пристосування під час проектування, будівництва та реконструкції будівель, споруд, приміщень Закладу;</w:t>
      </w:r>
    </w:p>
    <w:p>
      <w:pPr>
        <w:pStyle w:val="Normal"/>
        <w:numPr>
          <w:ilvl w:val="0"/>
          <w:numId w:val="34"/>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71" w:name="n537"/>
      <w:bookmarkEnd w:id="71"/>
      <w:r>
        <w:rPr>
          <w:rFonts w:eastAsia="Times New Roman" w:cs="Times New Roman" w:ascii="Times New Roman" w:hAnsi="Times New Roman"/>
          <w:color w:themeColor="text1" w:val="000000"/>
          <w:sz w:val="24"/>
          <w:szCs w:val="24"/>
          <w:lang w:val="uk-UA" w:eastAsia="ru-RU"/>
        </w:rPr>
        <w:t>можливість учнів продовжити навчання на відповідному рівні освіти у разі реорганізації чи ліквідації Закладу;</w:t>
      </w:r>
    </w:p>
    <w:p>
      <w:pPr>
        <w:pStyle w:val="Normal"/>
        <w:numPr>
          <w:ilvl w:val="0"/>
          <w:numId w:val="34"/>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72" w:name="n538"/>
      <w:bookmarkEnd w:id="72"/>
      <w:r>
        <w:rPr>
          <w:rFonts w:eastAsia="Times New Roman" w:cs="Times New Roman" w:ascii="Times New Roman" w:hAnsi="Times New Roman"/>
          <w:color w:themeColor="text1" w:val="000000"/>
          <w:sz w:val="24"/>
          <w:szCs w:val="24"/>
          <w:lang w:val="uk-UA" w:eastAsia="ru-RU"/>
        </w:rPr>
        <w:t>оприлюднення всієї публічної інформації відповідно до вимог законів України "Про освіту", "Про доступ до публічної інформації" та "Про відкритість використання публічних коштів";</w:t>
      </w:r>
    </w:p>
    <w:p>
      <w:pPr>
        <w:pStyle w:val="Normal"/>
        <w:numPr>
          <w:ilvl w:val="0"/>
          <w:numId w:val="34"/>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73" w:name="n400"/>
      <w:bookmarkStart w:id="74" w:name="n399"/>
      <w:bookmarkEnd w:id="73"/>
      <w:bookmarkEnd w:id="74"/>
      <w:r>
        <w:rPr>
          <w:rFonts w:eastAsia="Times New Roman" w:cs="Times New Roman" w:ascii="Times New Roman" w:hAnsi="Times New Roman"/>
          <w:color w:themeColor="text1" w:val="000000"/>
          <w:sz w:val="24"/>
          <w:szCs w:val="24"/>
          <w:lang w:val="uk-UA" w:eastAsia="ru-RU"/>
        </w:rPr>
        <w:t>забезпечити відповідно до законодавства створення в Закладі  безперешкодного середовища для учасників освітнього процесу, зокрема для осіб з особливими освітніми потребами.</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 xml:space="preserve">4.3. </w:t>
      </w:r>
      <w:r>
        <w:rPr>
          <w:rFonts w:eastAsia="Times New Roman" w:cs="Times New Roman" w:ascii="Times New Roman" w:hAnsi="Times New Roman"/>
          <w:b/>
          <w:bCs/>
          <w:color w:themeColor="text1" w:val="000000"/>
          <w:sz w:val="24"/>
          <w:szCs w:val="24"/>
          <w:lang w:val="uk-UA" w:eastAsia="ar-SA"/>
        </w:rPr>
        <w:t>Керівник (директор) Закладу</w:t>
      </w:r>
      <w:r>
        <w:rPr>
          <w:rFonts w:eastAsia="Times New Roman" w:cs="Times New Roman" w:ascii="Times New Roman" w:hAnsi="Times New Roman"/>
          <w:bCs/>
          <w:color w:themeColor="text1" w:val="000000"/>
          <w:sz w:val="24"/>
          <w:szCs w:val="24"/>
          <w:lang w:val="uk-UA" w:eastAsia="ar-SA"/>
        </w:rPr>
        <w:t>:</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4.3.1. Керівник Закладу здійснює безпосереднє управління Закладом і несе відповідальність за освітню, фінансово-господарську та іншу діяльність Закладу.</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bookmarkStart w:id="75" w:name="n403"/>
      <w:bookmarkEnd w:id="75"/>
      <w:r>
        <w:rPr>
          <w:rFonts w:eastAsia="Times New Roman" w:cs="Times New Roman" w:ascii="Times New Roman" w:hAnsi="Times New Roman"/>
          <w:color w:themeColor="text1" w:val="000000"/>
          <w:sz w:val="24"/>
          <w:szCs w:val="24"/>
          <w:lang w:val="uk-UA" w:eastAsia="ru-RU"/>
        </w:rPr>
        <w:t>4.3.1.1. Повноваження (права і обов’язки) та відповідальність керівника Закладу визначаються законодавством та установчими документами Закладу.</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bookmarkStart w:id="76" w:name="n404"/>
      <w:bookmarkEnd w:id="76"/>
      <w:r>
        <w:rPr>
          <w:rFonts w:eastAsia="Times New Roman" w:cs="Times New Roman" w:ascii="Times New Roman" w:hAnsi="Times New Roman"/>
          <w:color w:themeColor="text1" w:val="000000"/>
          <w:sz w:val="24"/>
          <w:szCs w:val="24"/>
          <w:lang w:val="uk-UA" w:eastAsia="ru-RU"/>
        </w:rPr>
        <w:t>4.3.1.2. Керівник є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законодавством та установчими документами Закладу.</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4.3.1.3. Керівник (директор) діє від імені Закладу без довіреності, представляє інтереси Закладу (самопредставництво) у судових справах в загальних, господарських, адміністративних, апеляційних та касаційних судах.</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 Керівник (директор) призначається на підставі конкурсного відбору.</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4.3.2.1. Конкурсний відбір проводить Відділ освіти.</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4.3.2.2. Підставою для проведення конкурсу є наказ Відділу освіти про проведення конкурсу.</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pacing w:val="-7"/>
          <w:sz w:val="24"/>
          <w:szCs w:val="24"/>
          <w:lang w:val="uk-UA" w:eastAsia="ar-SA"/>
        </w:rPr>
      </w:pPr>
      <w:r>
        <w:rPr>
          <w:rFonts w:eastAsia="Times New Roman" w:cs="Times New Roman" w:ascii="Times New Roman" w:hAnsi="Times New Roman"/>
          <w:color w:themeColor="text1" w:val="000000"/>
          <w:sz w:val="24"/>
          <w:szCs w:val="24"/>
          <w:lang w:val="uk-UA" w:eastAsia="ar-SA"/>
        </w:rPr>
        <w:t>4.3.2.3. За поданням Відділу освіти Роздільнянський міський голова призначає і звільняє директора Закладу.</w:t>
      </w:r>
      <w:r>
        <w:rPr>
          <w:rFonts w:eastAsia="Times New Roman" w:cs="Times New Roman" w:ascii="Times New Roman" w:hAnsi="Times New Roman"/>
          <w:color w:themeColor="text1" w:val="000000"/>
          <w:spacing w:val="-7"/>
          <w:sz w:val="24"/>
          <w:szCs w:val="24"/>
          <w:lang w:val="uk-UA" w:eastAsia="ar-SA"/>
        </w:rPr>
        <w:t xml:space="preserve"> </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4.3.2.4. При призначені директора Закладу з ним обов’язково укладається контракт, який підписує Роздільнянський міський голова. У контракті визначаються строк призначення, права, обов’язки та відповідальність директора, умови його матеріального забезпечення, умови звільнення його з посади, інші умови призначення за погодження сторін. </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4.3.2.5. Керівником Закладу може бути особа, яка є громадянином України, вільно володіє державною мовою, має вищу освіту ступеня не нижче магістра (спеціаліста),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на посаду керівника  Закладу.</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4.3.2.5.1. Не може обіймати посаду директора Закладу особа, яка:</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 є недієздатною або цивільна дієздатність якої обмежена;</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2) має судимість за вчинення злочину;</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3) позбавлена права обіймати відповідну посаду;</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 за рішенням суду визнана винною у вчиненні корупційного правопорушення;</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5) за рішенням суду визнана винною у вчиненні правопорушення, пов’язаного з корупцією;</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6) підпадає під заборону, встановлену Законом України «Про очищення влади».</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4.3.2.6.</w:t>
      </w:r>
      <w:r>
        <w:rPr>
          <w:rFonts w:eastAsia="Times New Roman" w:cs="Times New Roman" w:ascii="Times New Roman" w:hAnsi="Times New Roman"/>
          <w:color w:themeColor="text1" w:val="000000"/>
          <w:sz w:val="24"/>
          <w:szCs w:val="24"/>
          <w:lang w:val="uk-UA" w:eastAsia="ar-SA"/>
        </w:rPr>
        <w:t xml:space="preserve"> Керівник (директор) може бути звільнений з посади раніше закінчення терміну дії контракту відповідно до розпорядження Роздільнянського міського голови з підстав, визначених контрактом та (або) чинним законодавством.</w:t>
      </w:r>
    </w:p>
    <w:p>
      <w:pPr>
        <w:pStyle w:val="Normal"/>
        <w:spacing w:lineRule="auto" w:line="240" w:before="0" w:after="0"/>
        <w:ind w:firstLine="425"/>
        <w:jc w:val="both"/>
        <w:rPr>
          <w:rFonts w:ascii="Times New Roman" w:hAnsi="Times New Roman" w:eastAsia="Times New Roman" w:cs="Times New Roman"/>
          <w:bCs/>
          <w:color w:themeColor="text1" w:val="000000"/>
          <w:sz w:val="24"/>
          <w:szCs w:val="24"/>
          <w:shd w:fill="FFFFFF" w:val="clear"/>
          <w:lang w:val="uk-UA" w:eastAsia="ru-RU"/>
        </w:rPr>
      </w:pPr>
      <w:r>
        <w:rPr>
          <w:rFonts w:eastAsia="Times New Roman" w:cs="Times New Roman" w:ascii="Times New Roman" w:hAnsi="Times New Roman"/>
          <w:color w:themeColor="text1" w:val="000000"/>
          <w:sz w:val="24"/>
          <w:szCs w:val="24"/>
          <w:shd w:fill="FFFFFF" w:val="clear"/>
          <w:lang w:val="uk-UA" w:eastAsia="ru-RU"/>
        </w:rPr>
        <w:t xml:space="preserve">4.3.2.7. В разі </w:t>
      </w:r>
      <w:r>
        <w:rPr>
          <w:rFonts w:eastAsia="Times New Roman" w:cs="Times New Roman" w:ascii="Times New Roman" w:hAnsi="Times New Roman"/>
          <w:color w:themeColor="text1" w:val="000000"/>
          <w:sz w:val="24"/>
          <w:szCs w:val="24"/>
          <w:lang w:val="uk-UA" w:eastAsia="ru-RU"/>
        </w:rPr>
        <w:t>дострокового припинення (прийняття рішення про дострокове припинення) трудового договору (контракту), укладеного з керівником Закладу н</w:t>
      </w:r>
      <w:r>
        <w:rPr>
          <w:rFonts w:eastAsia="Times New Roman" w:cs="Times New Roman" w:ascii="Times New Roman" w:hAnsi="Times New Roman"/>
          <w:color w:themeColor="text1" w:val="000000"/>
          <w:sz w:val="24"/>
          <w:szCs w:val="24"/>
          <w:shd w:fill="FFFFFF" w:val="clear"/>
          <w:lang w:val="uk-UA" w:eastAsia="ru-RU"/>
        </w:rPr>
        <w:t xml:space="preserve">а час </w:t>
      </w:r>
      <w:r>
        <w:rPr>
          <w:rFonts w:eastAsia="Times New Roman" w:cs="Times New Roman" w:ascii="Times New Roman" w:hAnsi="Times New Roman"/>
          <w:bCs/>
          <w:color w:themeColor="text1" w:val="000000"/>
          <w:sz w:val="24"/>
          <w:szCs w:val="24"/>
          <w:lang w:val="uk-UA" w:eastAsia="ru-RU"/>
        </w:rPr>
        <w:t xml:space="preserve">проведення конкурсу на заміщення вакантної посади керівника Закладу </w:t>
      </w:r>
      <w:r>
        <w:rPr>
          <w:rFonts w:eastAsia="Times New Roman" w:cs="Times New Roman" w:ascii="Times New Roman" w:hAnsi="Times New Roman"/>
          <w:bCs/>
          <w:color w:themeColor="text1" w:val="000000"/>
          <w:sz w:val="24"/>
          <w:szCs w:val="24"/>
          <w:shd w:fill="FFFFFF" w:val="clear"/>
          <w:lang w:val="uk-UA" w:eastAsia="ru-RU"/>
        </w:rPr>
        <w:t>Роздільнянський міський голова за поданням Відділу освіти призначає виконуючого обов’язки директора.</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4.3.2.8. У випадку тимчасової відсутності директора Закладу (перебування у відпустці, на лікарняному, у відрядженні тощо) виконання обов’язків директора покладається на працівника Закладу, до повноважень якого віднесено виконання обов’язків керівника на період його відсутності, які визначені наказом керівника Закладу «Про розподіл обов’язків між працівниками адміністрації Закладу» або у посадовій інструкції такої особи.</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У випадку відсутності наказу директора Закладу «Про розподіл обов’язків між працівниками адміністрації Закладу» та відповідних повноважень в інструкції працівників Закладу наказ про покладання на працівника Закладу обов’язків директора, у випадку тимчасової відсутності останнього, покладається на Відділ освіти.   </w:t>
      </w:r>
    </w:p>
    <w:p>
      <w:pPr>
        <w:pStyle w:val="Normal"/>
        <w:suppressAutoHyphens w:val="true"/>
        <w:spacing w:lineRule="atLeast" w:line="20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4.3.3.</w:t>
      </w:r>
      <w:r>
        <w:rPr>
          <w:rFonts w:eastAsia="Times New Roman" w:cs="Times New Roman" w:ascii="Times New Roman" w:hAnsi="Times New Roman"/>
          <w:bCs/>
          <w:color w:themeColor="text1" w:val="000000"/>
          <w:sz w:val="24"/>
          <w:szCs w:val="24"/>
          <w:lang w:val="uk-UA" w:eastAsia="ar-SA"/>
        </w:rPr>
        <w:t xml:space="preserve"> Керівник (директор) підзвітний Засновнику та Відділу освіти з усіх питань статутної, фінансової, соціально-побутової, організаційно-господарської діяльності Закладу, несе перед ними відповідальність за забезпечення діяльності Закладу відповідно до покладених на нього завдань і функцій згідно з чинним законодавством.</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4.3.4.</w:t>
      </w:r>
      <w:r>
        <w:rPr>
          <w:rFonts w:eastAsia="Times New Roman" w:cs="Times New Roman" w:ascii="Times New Roman" w:hAnsi="Times New Roman"/>
          <w:bCs/>
          <w:color w:themeColor="text1" w:val="000000"/>
          <w:sz w:val="24"/>
          <w:szCs w:val="24"/>
          <w:lang w:val="uk-UA" w:eastAsia="ar-SA"/>
        </w:rPr>
        <w:t xml:space="preserve"> Керівник в межах узгоджених з Відділом освіти планових завдань та кошторисів самостійно вирішує питання господарської та фінансової діяльності Закладу за винятком тих питань, що віднесені законодавством України та цим Статутом до компетенції Відділу освіти, Засновника або потребують відповідного узгодження.</w:t>
      </w:r>
    </w:p>
    <w:p>
      <w:pPr>
        <w:pStyle w:val="Normal"/>
        <w:suppressAutoHyphens w:val="true"/>
        <w:spacing w:lineRule="atLeast" w:line="20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4.3.4.1. Кошторис Закладу затверджується Відділом освіти за погодженням з Фінансовим відділом Роздільнянської міської ради. Кошторис Закладу розробляється або керівником Закладу або централізованою бухгалтерією, яка виконує такі повноваження відповідно до укладеного договору з Закладом.</w:t>
      </w:r>
    </w:p>
    <w:p>
      <w:pPr>
        <w:pStyle w:val="Normal"/>
        <w:suppressAutoHyphens w:val="true"/>
        <w:spacing w:lineRule="atLeast" w:line="20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4.3.5.</w:t>
      </w:r>
      <w:r>
        <w:rPr>
          <w:rFonts w:eastAsia="Times New Roman" w:cs="Times New Roman" w:ascii="Times New Roman" w:hAnsi="Times New Roman"/>
          <w:bCs/>
          <w:color w:themeColor="text1" w:val="000000"/>
          <w:sz w:val="24"/>
          <w:szCs w:val="24"/>
          <w:lang w:val="uk-UA" w:eastAsia="ar-SA"/>
        </w:rPr>
        <w:t xml:space="preserve"> Керівник </w:t>
      </w:r>
      <w:r>
        <w:rPr>
          <w:rFonts w:eastAsia="Times New Roman" w:cs="Times New Roman" w:ascii="Times New Roman" w:hAnsi="Times New Roman"/>
          <w:bCs/>
          <w:color w:themeColor="text1" w:val="000000"/>
          <w:sz w:val="24"/>
          <w:szCs w:val="24"/>
          <w:shd w:fill="FFFFFF" w:val="clear"/>
          <w:lang w:val="uk-UA" w:eastAsia="ar-SA"/>
        </w:rPr>
        <w:t>за згодою з Відділом освіти</w:t>
      </w:r>
      <w:r>
        <w:rPr>
          <w:rFonts w:eastAsia="Times New Roman" w:cs="Times New Roman" w:ascii="Times New Roman" w:hAnsi="Times New Roman"/>
          <w:bCs/>
          <w:color w:themeColor="text1" w:val="000000"/>
          <w:sz w:val="24"/>
          <w:szCs w:val="24"/>
          <w:lang w:val="uk-UA" w:eastAsia="ar-SA"/>
        </w:rPr>
        <w:t xml:space="preserve"> та обов’язковим погодженням з Засновником вирішує питання застави, оренди, суборенди, безоплатного користування, списання, внесення до статутного фонду інших юридичних осіб, передачі або відчуження на інших підставах майна Закладу або окремих прав на нього та відповідно до законодавства вчиняє вищезазначені дії.</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4.3.6.</w:t>
      </w:r>
      <w:r>
        <w:rPr>
          <w:rFonts w:eastAsia="Times New Roman" w:cs="Times New Roman" w:ascii="Times New Roman" w:hAnsi="Times New Roman"/>
          <w:bCs/>
          <w:color w:themeColor="text1" w:val="000000"/>
          <w:sz w:val="24"/>
          <w:szCs w:val="24"/>
          <w:lang w:val="uk-UA" w:eastAsia="ar-SA"/>
        </w:rPr>
        <w:t xml:space="preserve"> Заклад за узгодженням з Відділом освіти та Засновником визначає власну структуру та </w:t>
      </w:r>
      <w:r>
        <w:rPr>
          <w:rFonts w:eastAsia="Times New Roman" w:cs="Times New Roman" w:ascii="Times New Roman" w:hAnsi="Times New Roman"/>
          <w:bCs/>
          <w:color w:themeColor="text1" w:val="000000"/>
          <w:sz w:val="24"/>
          <w:szCs w:val="24"/>
          <w:shd w:fill="FFFFFF" w:val="clear"/>
          <w:lang w:val="uk-UA" w:eastAsia="ar-SA"/>
        </w:rPr>
        <w:t xml:space="preserve">встановлює </w:t>
      </w:r>
      <w:r>
        <w:rPr>
          <w:rFonts w:eastAsia="Times New Roman" w:cs="Times New Roman" w:ascii="Times New Roman" w:hAnsi="Times New Roman"/>
          <w:bCs/>
          <w:color w:themeColor="text1" w:val="000000"/>
          <w:sz w:val="24"/>
          <w:szCs w:val="24"/>
          <w:lang w:val="uk-UA" w:eastAsia="ar-SA"/>
        </w:rPr>
        <w:t>штатний розклад відповідно до вимог чинного законодавства.</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4.3.6.1. Загальна чисельність та структура Закладу затверджується Засновником за поданням директора Закладу.</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Структура Закладу розробляється директором Закладу.</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Структура Закладу може бути розроблена централізованою бухгалтерією, якщо такі повноваження прописані в укладеному з Закладом договорі.</w:t>
      </w:r>
    </w:p>
    <w:p>
      <w:pPr>
        <w:pStyle w:val="Normal"/>
        <w:suppressAutoHyphens w:val="true"/>
        <w:spacing w:lineRule="atLeast" w:line="20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4.3.6.2. Штатний розпис розробляє директор Закладу. Штатний розпис затверджується директором Закладу за погодженням з Відділом освіти.</w:t>
      </w:r>
    </w:p>
    <w:p>
      <w:pPr>
        <w:pStyle w:val="Normal"/>
        <w:suppressAutoHyphens w:val="true"/>
        <w:spacing w:lineRule="atLeast" w:line="20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Штатний розпис Закладу затверджується директором Закладу на підставі Типових штатних нормативів закладів загальної середньої освіти, затверджених центральним органом виконавчої влади, що забезпечує формування та реалізує державну політику у сфері освіти.</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Штатний розпис може бути розроблений централізованою бухгалтерією</w:t>
      </w:r>
      <w:r>
        <w:rPr>
          <w:rFonts w:eastAsia="Times New Roman" w:cs="Times New Roman" w:ascii="Times New Roman" w:hAnsi="Times New Roman"/>
          <w:bCs/>
          <w:color w:themeColor="text1" w:val="000000"/>
          <w:sz w:val="24"/>
          <w:szCs w:val="24"/>
          <w:lang w:val="uk-UA" w:eastAsia="ar-SA"/>
        </w:rPr>
        <w:t>, якщо такі повноваження прописані в укладеному з Закладом договорі.</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4.3.7. У разі надходження до Засновника Закладу обґрунтованого звернення піклувальної ради або органу самоврядування Закладу щодо звільнення керівника цього Закладу Засновник зобов’язаний розглянути його і прийняти обґрунтоване рішення у найкоротший строк.</w:t>
      </w:r>
    </w:p>
    <w:p>
      <w:pPr>
        <w:pStyle w:val="Normal"/>
        <w:suppressAutoHyphens w:val="true"/>
        <w:spacing w:lineRule="auto" w:line="24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 xml:space="preserve">4.3.8. Керівник Закладу (директор) в межах наданих йому повноважень: </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планує та організовує діяльність закладу освіти;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вирішує питання фінансово-господарської діяльності закладу освіти;</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розпоряджається в установленому порядку майном і коштами Закладу;</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відповідає за дотримання фінансової дисципліни та збереження матеріально-технічної бази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призначає на посаду та звільняє з посади заступників директора, педагогічних та інших працівників закладу, визначає їх функціональні обов’язки;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розроблення та виконання стратегії розвитку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затверджує правила внутрішнього розпорядку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затверджує посадові інструкції працівників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організовує освітній процес та видачу документів про освіту;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організацію освітнього процесу та здійснення контролю за виконанням освітніх програм;</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функціонування внутрішньої системи забезпечення якості освіти;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умови для здійснення дієвого та відкритого громадського контролю за діяльністю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своєчасне та якісне подання статистичної звітності;</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сприяє та створює умови для діяльності органів самоврядування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сприяє здоровому способу життя здобувачів освіти та працівників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здійснює інші повноваження, що делеговані Засновником Закладу або уповноваженим ним органом та/або передбачені Законами України «Про освіту», «Про повну загальну середню освіту»;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щорічно надає до Відділу освіти Звіт про результати роботи Закладу за  минулий  рік;</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розроблення, затвердження, виконання та моніторинг виконання індивідуальної програми розвитку учня;</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контролює виконання педагогічними працівниками та учнями (учнем) освітньої програми, індивідуальної програми розвитку, індивідуального навчального плану;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створює необхідні умови для здобуття освіти особами з особливими освітніми потребами;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сприяє проходженню атестації та сертифікації педагогічними працівниками;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формує засади, створювати умови, сприяти формуванню культури здорового способу життя учнів та працівників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створює в безпечне освітнє середовище, забезпечувати дотримання вимог щодо охорони дитинства, охорони праці, вимог техніки безпеки;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організовує харчування та сприяти медичному обслуговуванню учнів відповідно до законодавства;</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відкритість і прозорість діяльності Закладу, зокрема шляхом оприлюднення публічної інформації відповідно до вимог законів України «Про освіту», «Про доступ до публічної інформації», «Про відкритість використання публічних коштів» та інших законів України;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здійснює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організовує документообіг, бухгалтерський облік та звітність відповідно до законодавства;</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звітує щороку на загальних зборах (конференції) колективу про свою роботу та виконання стратегії розвитку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розглядає заяви про випадки булінгу (цькування) здобувачів освіти, їхніх батьків, законних представників, інших осіб та видає рішення про проведення розслідування;</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 xml:space="preserve">скликає засідання комісії з розгляду випадків булінгу (цькування) для прийняття рішення за результатами проведеного розслідування та вживає відповідних заходів реагування; </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 xml:space="preserve">забезпечує виконання заходів для надання соціальних та психолого- педагогічних послуг здобувачам освіти, які вчинили булінг, стали його свідками або постраждали від булінгу (цькування); </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повідомляє уповноваженим підрозділам органів Національної поліції України та службі у справах дітей про випадки булінгу (цькування) в закладі освіти;</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є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установчими документами закладу;</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діє від імені Закладу без довіреності, представляє інтереси Закладу (самопредставництво) у судових справах в загальних, господарських, адміністративних, апеляційних та касаційних судах;</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затверджує Правила внутрішнього трудового розпорядку, посадові інструкції працівників за погодженням з профспілковим комітетом;</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забезпечує дотримання санітарно-гігієнічних, протипожежних норм і правил техніки безпеки, вимог безпечної життєдіяльності дітей і працівників;</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виконує інші обов’язки, покладені на нього законодавством, засновником, установчими документами Закладу, колективним договором, строковим трудовим договором.</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4.3.8.1. Відповідальність за організацію харчування учнів (вихованців) у Закладі, додержання вимог санітарно-гігієнічних і санітарно-протиепідемічних правил і норм покладається на Засновника, керівника Закладу. Норми та порядок організації харчування учнів (вихованців) у Закладі встановлюються Кабінетом Міністрів України.</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4.3.9. Директор зобов’язаний протягом першого року після призначення на посаду пройти курс підвищення кваліфікації з управлінської діяльності обсягом не менше 90 навчальних годин.</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4.3.10. Директор має права та обов’язки педагогічного працівника, визначені законом України «Про освіту», та несе відповідальність за виконання обов’язків, визначених законодавством, установчими документами Закладу, строковим трудовим договором.</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4.3.11. Підставами для дострокового звільнення директора є:</w:t>
      </w:r>
    </w:p>
    <w:p>
      <w:pPr>
        <w:pStyle w:val="Normal"/>
        <w:numPr>
          <w:ilvl w:val="0"/>
          <w:numId w:val="35"/>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порушення вимог закону України «Про повну загальну середню освіту» щодо мови освітнього процесу;</w:t>
      </w:r>
    </w:p>
    <w:p>
      <w:pPr>
        <w:pStyle w:val="Normal"/>
        <w:numPr>
          <w:ilvl w:val="0"/>
          <w:numId w:val="35"/>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порушення вимог статей 30 і 31 Закону України «Про освіту»;</w:t>
      </w:r>
    </w:p>
    <w:p>
      <w:pPr>
        <w:pStyle w:val="Normal"/>
        <w:numPr>
          <w:ilvl w:val="0"/>
          <w:numId w:val="35"/>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порушення прав учнів чи працівників, встановлене рішенням суду, яке набрало законної сили;</w:t>
      </w:r>
    </w:p>
    <w:p>
      <w:pPr>
        <w:pStyle w:val="Normal"/>
        <w:numPr>
          <w:ilvl w:val="0"/>
          <w:numId w:val="35"/>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систематичне неналежне виконання інших обов’язків керівника, визначених законом України «Про повну загальну середню освіту»;</w:t>
      </w:r>
    </w:p>
    <w:p>
      <w:pPr>
        <w:pStyle w:val="Normal"/>
        <w:numPr>
          <w:ilvl w:val="0"/>
          <w:numId w:val="35"/>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не усунення у визначений строк порушень вимог законодавства, виявлених під час інституційного аудиту чи позапланового заходу державного нагляду (контролю).</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4.4. Колегіальні органи управління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4.4.1. </w:t>
      </w:r>
      <w:r>
        <w:rPr>
          <w:rFonts w:eastAsia="Times New Roman" w:cs="Times New Roman" w:ascii="Times New Roman" w:hAnsi="Times New Roman"/>
          <w:b/>
          <w:color w:themeColor="text1" w:val="000000"/>
          <w:sz w:val="24"/>
          <w:szCs w:val="24"/>
          <w:lang w:val="uk-UA" w:eastAsia="ar-SA"/>
        </w:rPr>
        <w:t>Педагогічна рада</w:t>
      </w:r>
      <w:r>
        <w:rPr>
          <w:rFonts w:eastAsia="Times New Roman" w:cs="Times New Roman" w:ascii="Times New Roman" w:hAnsi="Times New Roman"/>
          <w:color w:themeColor="text1" w:val="000000"/>
          <w:sz w:val="24"/>
          <w:szCs w:val="24"/>
          <w:lang w:val="uk-UA" w:eastAsia="ar-SA"/>
        </w:rPr>
        <w:t xml:space="preserve"> є основним постійно діючим колегіальним органом управління Закладу, повноваження якої визначені чинним законодавством (в тому числі Положенням про педагогічну раду) та Статутом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4.4.1.1. Директор Закладу є головою педагогічної ради. Усі педагогічні працівники Закладу беруть участь у засіданнях педагогічної ради.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4.4.1.2. Засідання педагогічної ради проводяться у міру потреби, але не менш як чотири рази на рік.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4.4.1.3. Засідання педагогічної ради є правомочним, якщо на ньому присутні не менше двох третин від її складу. Рішення з усіх питань приймаються більшістю від її складу. У разі рівного розподілу голосів голос головуючого на засіданні є визначальним. Рішення педагогічної ради оформлюються протоколом її засідання, підписуються головою та секретарем  педагогічної  ради.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4.4.1.4. Рішення  педагогічної  ради, прийняті в межах її повноважень, вводяться в дію наказами директора Закладу та є обов’язковими до виконання всіма учасниками освітнього процесу у Закладі.</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4.4.1.5.  Педагогічна рада Закладу: </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схвалює стратегію розвитку закладу освіти та річний план роботи Закладу;</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схвалює освітню (освітні) програму (програми) Закладу, зміни до неї (них) та оцінює результативність її (їх) виконання;</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схвалює правила внутрішнього розпорядку;</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визначає структуру і тривалість навчального року, навчального тижня, навчального дня, занять, відпочинку між ними, форми організації освітнього процесу в Закладі; </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розглядає питання спроможності закладу освіти забезпечити реалізацію індивідуальної освітньої траєкторії та розроблення індивідуального навчального плану; </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схвалює індивідуальну освітню траєкторію учня, що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схвалює положення про внутрішню систему забезпечення якості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розглядає питання щодо вдосконалення і методичного забезпечення освітнього процесу;</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приймає рішення щодо переведення учнів на наступний рік навчання, і їх випуску, видачі документів про відповідний рівень освіти, їх відрахування, притягнення до відповідальності за невиконання обов’язків;</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затверджує положення про види та форми заохочення і відзначення учнів у закладі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приймає рішення про заохочення (відзначення) учня, нагородження за успіхи у навчанні;</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приймає рішення щодо морального та матеріального заохочення працівників закладу та інших учасників освітнього процесу;</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за результатами річного оцінювання та/або державної підсумкової атестації приймає рішення про продовження здобуття учнем, який навчається за індивідуальною формою, загальної середньої освіти, у тому числі з окремих навчальних предметів (інтегрованих курсів), за однією з індивідуальних форм її здобуття чи переведення такого учня на одну з обраних ним або його батьками інституційних форм здобуття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до початку нового навчального року вирішує спільно з батьками учня, який повторно не пройшов річне оцінювання та/або державної підсумкової атестації,  питання про визначення форми та умов подальшого здобуття учнем повної загальної середньої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щороку формує та затверджує річний план підвищення кваліфікації педагогічних працівників;</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розглядає питання щодо відповідальності учнів (вихованців), працівників закладу та інших учасників освітнього процесу за невиконання ними своїх обов’язків, порушення правил внутрішнього розпорядку, принципів академічної доброчесності тощо;</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закладу загальної середньої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розглядає інші питання, пов’язані з діяльністю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 У Закладі можуть створюватися та діяти органи самоврядування:</w:t>
      </w:r>
    </w:p>
    <w:p>
      <w:pPr>
        <w:pStyle w:val="Normal"/>
        <w:numPr>
          <w:ilvl w:val="0"/>
          <w:numId w:val="2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органи самоврядування працівників Закладу;</w:t>
      </w:r>
    </w:p>
    <w:p>
      <w:pPr>
        <w:pStyle w:val="Normal"/>
        <w:numPr>
          <w:ilvl w:val="0"/>
          <w:numId w:val="2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органи самоврядування здобувачів освіти;</w:t>
      </w:r>
    </w:p>
    <w:p>
      <w:pPr>
        <w:pStyle w:val="Normal"/>
        <w:numPr>
          <w:ilvl w:val="0"/>
          <w:numId w:val="2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органи батьківського самоврядування;</w:t>
      </w:r>
    </w:p>
    <w:p>
      <w:pPr>
        <w:pStyle w:val="Normal"/>
        <w:numPr>
          <w:ilvl w:val="0"/>
          <w:numId w:val="2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інші органи громадського самоврядування учасників освітнього процесу.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 </w:t>
      </w:r>
      <w:r>
        <w:rPr>
          <w:rFonts w:eastAsia="Times New Roman" w:cs="Times New Roman" w:ascii="Times New Roman" w:hAnsi="Times New Roman"/>
          <w:b/>
          <w:color w:themeColor="text1" w:val="000000"/>
          <w:sz w:val="24"/>
          <w:szCs w:val="24"/>
          <w:lang w:val="uk-UA" w:eastAsia="ar-SA"/>
        </w:rPr>
        <w:t>Органи самоврядування здобувачів освіти</w:t>
      </w:r>
      <w:r>
        <w:rPr>
          <w:rFonts w:eastAsia="Times New Roman" w:cs="Times New Roman" w:ascii="Times New Roman" w:hAnsi="Times New Roman"/>
          <w:color w:themeColor="text1" w:val="000000"/>
          <w:sz w:val="24"/>
          <w:szCs w:val="24"/>
          <w:lang w:val="uk-UA" w:eastAsia="ar-SA"/>
        </w:rPr>
        <w:t xml:space="preserve">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4.4.2.1.1. У закладі освіти діє учнівське самоврядування з метою формування та розвитку громадянських, управлінських і соціальних компетентностей учнів, пов’язаних з ідеями демократії, справедливості, рівності, прав людини, добробуту, здорового способу життя тощо.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4.4.2.1.2. Учнівське самоврядування здійснюється учнями безпосередньо і через органи учнівського самоврядування.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4.4.2.1.3. 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право вільно обирати та бути обраними до виборних органів учнівського самоврядування.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4.4.2.1.4. Учнівське самоврядування може діяти на рівні закладу освіти та окремих класів.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4.4.2.1.5. 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4.4.2.1.6. Керівник закладу освіти сприяє та створює умови для діяльності органів учнівського самоврядування.</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4.4.2.1.7. Інші учасники освітнього процесу не повинні перешкоджати і втручатися в діяльність органів учнівського самоврядування.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4.4.2.1.8. З питань захисту честі, гідності та/або прав учнів закладу освіти керівник учнівського самоврядування має право на невідкладний прийом керівником закладу освіти. Керівник закладу освіти зобов’язаний розглянути усну чи письмову вимогу керівника учнівського самоврядування про усунення порушень щодо честі, гідності чи прав учня (учнів) закладу освіти та вжити заходів відповідно до правил внутрішнього розпорядку та/або законодавства.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4.4.2.1.9. Органи учнівського самоврядування можуть але не зобов’язані вести протоколи чи будь-які інші документи щодо своєї діяльності.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4.4.2.1.10. Органи учнівського самоврядування мають право:</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брати участь в обговоренні питань удосконалення освітнього процесу, науково-дослідної роботи, організації дозвілля, оздоровлення, побуту та харчування; </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проводити за погодженням з керівником закладу освіти організаційні, просвітницькі, наукові, спортивні, оздоровчі та інші заходи та/або ініціювати їх проведення перед керівництвом закладу освіти; </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брати участь у заходах (процесах) із забезпечення якості освіти відповідно до процедур внутрішньої системи забезпечення якості освіти; </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захищати права та інтереси учнів, які здобувають освіту у цьому закладі освіти; </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вносити пропозиції та/або брати участь у розробленні та/або обговоренні плану роботи закладу освіти, змісту освітніх і навчальних програм; </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через своїх представників брати участь у засіданнях педагогічної ради з усіх питань, що стосуються організації та реалізації освітнього процесу.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4.4.2.1.11. Засади учнівського самоврядування визначаються Законом «Про повну загальну середню освіту» та положенням про учнівське самоврядування закладу освіти, що затверджується загальними зборами уповноважених представників класів закладу освіти.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4.4.2.1.12. Діяльність органів учнівського самоврядування не повинна призводити до порушення законодавства, установчих документів Закладу, правил внутрішнього розпорядку, прав та законних інтересів інших учасників освітнього процесу.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4.4.2.1.13. Засади учнівського самоврядування визначаються законами України та положенням про учнівське самоврядування  Закладу (у разі його наявності), що приймається вищим колегіальним органом учнівського самоврядування Закладу та затверджується наказом директора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4.4.2.1.14. Рішення органу учнівського самоврядування виконується учнями на добровільних засадах.</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4.4.2.2. </w:t>
      </w:r>
      <w:r>
        <w:rPr>
          <w:rFonts w:eastAsia="Times New Roman" w:cs="Times New Roman" w:ascii="Times New Roman" w:hAnsi="Times New Roman"/>
          <w:b/>
          <w:color w:themeColor="text1" w:val="000000"/>
          <w:sz w:val="24"/>
          <w:szCs w:val="24"/>
          <w:lang w:val="uk-UA" w:eastAsia="ar-SA"/>
        </w:rPr>
        <w:t>Органи самоврядування працівників закладу освіти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4.4.2.2.1. Вищим органом громадського самоврядування працівників закладу освіти є загальні збори трудового колективу закладу освіти.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4.4.2.2.2. 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цим статутом і колективним трудовим договором (за наявності) закладу освіти.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4.4.2.2.3. Загальні збори трудового колективу: </w:t>
      </w:r>
    </w:p>
    <w:p>
      <w:pPr>
        <w:pStyle w:val="Normal"/>
        <w:numPr>
          <w:ilvl w:val="1"/>
          <w:numId w:val="3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розглядають та схвалюють проект колективного договору; </w:t>
      </w:r>
    </w:p>
    <w:p>
      <w:pPr>
        <w:pStyle w:val="Normal"/>
        <w:numPr>
          <w:ilvl w:val="1"/>
          <w:numId w:val="3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затверджують правила внутрішнього трудового розпорядку; </w:t>
      </w:r>
    </w:p>
    <w:p>
      <w:pPr>
        <w:pStyle w:val="Normal"/>
        <w:numPr>
          <w:ilvl w:val="1"/>
          <w:numId w:val="3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визначають порядок обрання, чисельність, склад і строк повноважень комісії з трудових спорів; </w:t>
      </w:r>
    </w:p>
    <w:p>
      <w:pPr>
        <w:pStyle w:val="Normal"/>
        <w:numPr>
          <w:ilvl w:val="1"/>
          <w:numId w:val="3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обирають комісію з трудових спорів; </w:t>
      </w:r>
    </w:p>
    <w:p>
      <w:pPr>
        <w:pStyle w:val="Normal"/>
        <w:numPr>
          <w:ilvl w:val="1"/>
          <w:numId w:val="3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можуть утворювати комісію з питань охорони праці та здійснювати інші повноваження, визначені законодавством.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4.4.2.2.4. Рішення загальних зборів трудового колективу підписують головуючий на засіданні та секретар. Рішення загальних зборів трудового колективу, прийняті у межах їх повноважень, є обов’язковими до виконання всіма працівниками закладу освіти.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4.4.2.3. </w:t>
      </w:r>
      <w:r>
        <w:rPr>
          <w:rFonts w:eastAsia="Times New Roman" w:cs="Times New Roman" w:ascii="Times New Roman" w:hAnsi="Times New Roman"/>
          <w:b/>
          <w:color w:themeColor="text1" w:val="000000"/>
          <w:sz w:val="24"/>
          <w:szCs w:val="24"/>
          <w:lang w:val="uk-UA" w:eastAsia="ar-SA"/>
        </w:rPr>
        <w:t>Органи батьківського самоврядування</w:t>
      </w:r>
      <w:r>
        <w:rPr>
          <w:rFonts w:eastAsia="Times New Roman" w:cs="Times New Roman" w:ascii="Times New Roman" w:hAnsi="Times New Roman"/>
          <w:color w:themeColor="text1" w:val="000000"/>
          <w:sz w:val="24"/>
          <w:szCs w:val="24"/>
          <w:lang w:val="uk-UA" w:eastAsia="ar-SA"/>
        </w:rPr>
        <w:t xml:space="preserve">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4.4.2.3.1. Батьківське самоврядування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освітнім законодавством, цим Статутом та положенням про батьківське самоврядування закладу освіти, що затверджується загальними зборами уповноважених представників батьків кожного з класів закладу освіти.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4.4.2.3.2. Батьки мають право: </w:t>
      </w:r>
    </w:p>
    <w:p>
      <w:pPr>
        <w:pStyle w:val="Normal"/>
        <w:numPr>
          <w:ilvl w:val="1"/>
          <w:numId w:val="3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утворювати різні органи батьківського самоврядування (в межах класу, закладу освіти, за інтересами тощо); </w:t>
      </w:r>
    </w:p>
    <w:p>
      <w:pPr>
        <w:pStyle w:val="Normal"/>
        <w:numPr>
          <w:ilvl w:val="1"/>
          <w:numId w:val="3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розглядати будь-які питання і приймати рішення, крім тих, що належать до компетенції інших органів управління чи органів громадського самоврядування закладу освіти.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4.4.2.3.3. Рішення органу батьківського самоврядування виконується батьками виключно на добровільних засадах.</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4.4.2.3.4. Рішення органу батьківського самоврядування з питань організації освітнього процесу та/або діяльності закладу освіти можуть бути реалізовані виключно за рішенням керівника закладу освіти, якщо таке рішення не суперечить законодавству.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4.4.2.3.5. Рішення, заходи та форми батьківського самоврядування не повинні призводити до надання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4.4.2.3.6. Органи батьківського самоврядування мають право, але не зобов’язані оформляти свої рішення відповідними протоколами. Працівники закладу освіти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pPr>
        <w:pStyle w:val="Normal"/>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4.4.3. </w:t>
      </w:r>
      <w:r>
        <w:rPr>
          <w:rFonts w:eastAsia="Times New Roman" w:cs="Times New Roman" w:ascii="Times New Roman" w:hAnsi="Times New Roman"/>
          <w:b/>
          <w:color w:themeColor="text1" w:val="000000"/>
          <w:sz w:val="24"/>
          <w:szCs w:val="24"/>
          <w:lang w:val="uk-UA" w:eastAsia="ar-SA"/>
        </w:rPr>
        <w:t>Вищим колегіальним органом громадського самоврядування Закладу є загальні збори (конференція) колективу Закладу</w:t>
      </w:r>
      <w:r>
        <w:rPr>
          <w:rFonts w:eastAsia="Times New Roman" w:cs="Times New Roman" w:ascii="Times New Roman" w:hAnsi="Times New Roman"/>
          <w:color w:themeColor="text1" w:val="000000"/>
          <w:sz w:val="24"/>
          <w:szCs w:val="24"/>
          <w:lang w:val="uk-UA" w:eastAsia="ar-SA"/>
        </w:rPr>
        <w:t>, що скликаються не менш як один раз на рік. Делегати загальних зборів з правом вирішального голосу обираються пропорційно від таких трьох категорій:</w:t>
      </w:r>
    </w:p>
    <w:p>
      <w:pPr>
        <w:pStyle w:val="Normal"/>
        <w:numPr>
          <w:ilvl w:val="0"/>
          <w:numId w:val="2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працівників Закладу - зборами трудового колективу;</w:t>
      </w:r>
    </w:p>
    <w:p>
      <w:pPr>
        <w:pStyle w:val="Normal"/>
        <w:numPr>
          <w:ilvl w:val="0"/>
          <w:numId w:val="2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здобувачів освіти Закладу - класними зборами;</w:t>
      </w:r>
    </w:p>
    <w:p>
      <w:pPr>
        <w:pStyle w:val="Normal"/>
        <w:numPr>
          <w:ilvl w:val="0"/>
          <w:numId w:val="2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батьків - класними батьківськими зборами.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Кожна категорія обирає від 5 до 15 делегатів (по кількості класів Закладу тощо).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Термін їх повноважень становить 1 рік.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4.4.3.1. Загальні збори (конференція) Закладу:</w:t>
      </w:r>
    </w:p>
    <w:p>
      <w:pPr>
        <w:pStyle w:val="Normal"/>
        <w:numPr>
          <w:ilvl w:val="0"/>
          <w:numId w:val="2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заслуховують звіт керівника Закладу;</w:t>
      </w:r>
    </w:p>
    <w:p>
      <w:pPr>
        <w:pStyle w:val="Normal"/>
        <w:numPr>
          <w:ilvl w:val="0"/>
          <w:numId w:val="2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розглядають питання освітньої, методичної, фінансово-господарської діяльності Закладу;</w:t>
      </w:r>
    </w:p>
    <w:p>
      <w:pPr>
        <w:pStyle w:val="Normal"/>
        <w:numPr>
          <w:ilvl w:val="0"/>
          <w:numId w:val="2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затверджують основні    напрями    вдосконалення    освітнього   процесу,   розглядають   інші   найважливіші   напрями діяльності Закладу;</w:t>
      </w:r>
    </w:p>
    <w:p>
      <w:pPr>
        <w:pStyle w:val="Normal"/>
        <w:numPr>
          <w:ilvl w:val="0"/>
          <w:numId w:val="2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приймають  рішення про стимулювання праці керівників та інших працівників  Закладу.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4.4.4. У Закладі за рішенням Засновника відповідно до спеціальних законів створюється і діє </w:t>
      </w:r>
      <w:r>
        <w:rPr>
          <w:rFonts w:eastAsia="Times New Roman" w:cs="Times New Roman" w:ascii="Times New Roman" w:hAnsi="Times New Roman"/>
          <w:b/>
          <w:color w:themeColor="text1" w:val="000000"/>
          <w:sz w:val="24"/>
          <w:szCs w:val="24"/>
          <w:lang w:val="uk-UA" w:eastAsia="ar-SA"/>
        </w:rPr>
        <w:t>піклувальна (наглядова) рада</w:t>
      </w:r>
      <w:r>
        <w:rPr>
          <w:rFonts w:eastAsia="Times New Roman" w:cs="Times New Roman" w:ascii="Times New Roman" w:hAnsi="Times New Roman"/>
          <w:color w:themeColor="text1" w:val="000000"/>
          <w:sz w:val="24"/>
          <w:szCs w:val="24"/>
          <w:lang w:val="uk-UA" w:eastAsia="ar-SA"/>
        </w:rPr>
        <w:t xml:space="preserve">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4.4.4.1. Піклувальна (наглядова) рада може утворюватися Засновником або уповноваженим органом для одного чи кількох закладів загальної середньої освіти на визначений Засновником строк.</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4.4.4.2. Наглядова (піклувальна) рада Закладу сприяє вирішенню перспективних завдань його розвитку,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закладу освіти з органами державної влади та органами місцевого самоврядування, науковою громадськістю, громадськими організаціями, юридичними та фізичними особами.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4.4.4.3. Порядок формування наглядової (піклувальної) ради, її відповідальність, перелік і строк повноважень, а також порядок її діяльності визначаються спеціальними законами та цим Статутом.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4.4.4.4. </w:t>
      </w:r>
      <w:r>
        <w:rPr>
          <w:rFonts w:eastAsia="Times New Roman" w:cs="Times New Roman" w:ascii="Times New Roman" w:hAnsi="Times New Roman"/>
          <w:color w:themeColor="text1" w:val="000000"/>
          <w:sz w:val="24"/>
          <w:szCs w:val="24"/>
          <w:shd w:fill="FFFFFF" w:val="clear"/>
          <w:lang w:val="uk-UA" w:eastAsia="ar-SA"/>
        </w:rPr>
        <w:t>Склад піклувальної ради формується Засновником або уповноваженим ним органом з урахуванням пропозицій органу управління закладу освіти (Відділ освіти), органів громадського самоврядування закладу освіти, депутатів Роздільнянської міської ради.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4.4.4.5. До складу наглядової (піклувальної) ради Закладу не можуть входити здобувачі освіти та працівники цього закладу освіти. Члени наглядової (піклувальної) ради Закладу мають право брати участь у роботі колегіальних органів Закладу з правом дорадчого голосу.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eastAsia="ar-SA"/>
        </w:rPr>
        <w:t xml:space="preserve">4.4.4.6. </w:t>
      </w:r>
      <w:r>
        <w:rPr>
          <w:rFonts w:eastAsia="Times New Roman" w:cs="Times New Roman" w:ascii="Times New Roman" w:hAnsi="Times New Roman"/>
          <w:color w:themeColor="text1" w:val="000000"/>
          <w:sz w:val="24"/>
          <w:szCs w:val="24"/>
          <w:lang w:val="uk-UA"/>
        </w:rPr>
        <w:t>Піклувальна рада є колегіальним органом. Засідання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піклувальної ради оформлюються протоколом її засідання, який підписують головуючий на засіданні та секретар.</w:t>
      </w:r>
    </w:p>
    <w:p>
      <w:pPr>
        <w:pStyle w:val="Normal"/>
        <w:shd w:val="clear" w:color="auto" w:fill="FFFFFF"/>
        <w:spacing w:before="0" w:after="0"/>
        <w:ind w:firstLine="450"/>
        <w:jc w:val="both"/>
        <w:rPr>
          <w:rFonts w:ascii="Times New Roman" w:hAnsi="Times New Roman" w:cs="Times New Roman"/>
          <w:color w:themeColor="text1" w:val="000000"/>
          <w:sz w:val="24"/>
          <w:szCs w:val="24"/>
          <w:lang w:val="uk-UA"/>
        </w:rPr>
      </w:pPr>
      <w:bookmarkStart w:id="77" w:name="n704"/>
      <w:bookmarkEnd w:id="77"/>
      <w:r>
        <w:rPr>
          <w:rFonts w:cs="Times New Roman" w:ascii="Times New Roman" w:hAnsi="Times New Roman"/>
          <w:color w:themeColor="text1" w:val="000000"/>
          <w:sz w:val="24"/>
          <w:szCs w:val="24"/>
          <w:lang w:val="uk-UA"/>
        </w:rPr>
        <w:t>4.4.4.7. Члени піклувальної ради мають право брати участь у роботі колегіальних органів управління закладом загальної середньої освіти з правом дорадчого голосу.</w:t>
      </w:r>
    </w:p>
    <w:p>
      <w:pPr>
        <w:pStyle w:val="Normal"/>
        <w:shd w:val="clear" w:color="auto" w:fill="FFFFFF"/>
        <w:spacing w:before="0" w:after="0"/>
        <w:ind w:firstLine="450"/>
        <w:jc w:val="both"/>
        <w:rPr>
          <w:rFonts w:ascii="Times New Roman" w:hAnsi="Times New Roman" w:cs="Times New Roman"/>
          <w:color w:themeColor="text1" w:val="000000"/>
          <w:sz w:val="24"/>
          <w:szCs w:val="24"/>
          <w:lang w:val="uk-UA"/>
        </w:rPr>
      </w:pPr>
      <w:bookmarkStart w:id="78" w:name="n705"/>
      <w:bookmarkEnd w:id="78"/>
      <w:r>
        <w:rPr>
          <w:rFonts w:cs="Times New Roman" w:ascii="Times New Roman" w:hAnsi="Times New Roman"/>
          <w:color w:themeColor="text1" w:val="000000"/>
          <w:sz w:val="24"/>
          <w:szCs w:val="24"/>
          <w:lang w:val="uk-UA"/>
        </w:rPr>
        <w:t>4.4.4.8. Піклувальна рада діє на підставі положення, затвердженого Засновником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4.4.4.9. Наглядова (піклувальна) рада має право:</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аналізувати та оцінювати діяльність Закладу і його керівника;</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79" w:name="n695"/>
      <w:bookmarkEnd w:id="79"/>
      <w:r>
        <w:rPr>
          <w:rFonts w:eastAsia="Times New Roman" w:cs="Times New Roman" w:ascii="Times New Roman" w:hAnsi="Times New Roman"/>
          <w:color w:themeColor="text1" w:val="000000"/>
          <w:sz w:val="24"/>
          <w:szCs w:val="24"/>
          <w:lang w:val="uk-UA" w:eastAsia="ru-RU"/>
        </w:rPr>
        <w:t>розробляти пропозиції до стратегії та перспективного плану розвитку Закладу та аналізувати стан їх виконання;</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0" w:name="n696"/>
      <w:bookmarkEnd w:id="80"/>
      <w:r>
        <w:rPr>
          <w:rFonts w:eastAsia="Times New Roman" w:cs="Times New Roman" w:ascii="Times New Roman" w:hAnsi="Times New Roman"/>
          <w:color w:themeColor="text1" w:val="000000"/>
          <w:sz w:val="24"/>
          <w:szCs w:val="24"/>
          <w:lang w:val="uk-UA" w:eastAsia="ru-RU"/>
        </w:rPr>
        <w:t>сприяти залученню додаткових джерел фінансування, що не заборонені законом;</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1" w:name="n697"/>
      <w:bookmarkEnd w:id="81"/>
      <w:r>
        <w:rPr>
          <w:rFonts w:eastAsia="Times New Roman" w:cs="Times New Roman" w:ascii="Times New Roman" w:hAnsi="Times New Roman"/>
          <w:color w:themeColor="text1" w:val="000000"/>
          <w:sz w:val="24"/>
          <w:szCs w:val="24"/>
          <w:lang w:val="uk-UA" w:eastAsia="ru-RU"/>
        </w:rPr>
        <w:t>проводить моніторинг та контролювати виконання кошторису Закладу і вносити відповідні рекомендації та пропозиції, що є обов’язковими для розгляду керівником Закладу;</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2" w:name="n698"/>
      <w:bookmarkEnd w:id="82"/>
      <w:r>
        <w:rPr>
          <w:rFonts w:eastAsia="Times New Roman" w:cs="Times New Roman" w:ascii="Times New Roman" w:hAnsi="Times New Roman"/>
          <w:color w:themeColor="text1" w:val="000000"/>
          <w:sz w:val="24"/>
          <w:szCs w:val="24"/>
          <w:lang w:val="uk-UA" w:eastAsia="ru-RU"/>
        </w:rPr>
        <w:t>звернутися до центрального органу виконавчої влади із забезпечення якості освіти щодо проведення позапланового інституційного аудиту закладу освіти;</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3" w:name="n699"/>
      <w:bookmarkEnd w:id="83"/>
      <w:r>
        <w:rPr>
          <w:rFonts w:eastAsia="Times New Roman" w:cs="Times New Roman" w:ascii="Times New Roman" w:hAnsi="Times New Roman"/>
          <w:color w:themeColor="text1" w:val="000000"/>
          <w:sz w:val="24"/>
          <w:szCs w:val="24"/>
          <w:lang w:val="uk-UA" w:eastAsia="ru-RU"/>
        </w:rPr>
        <w:t>вносити Засновнику Закладу подання про притягнення директора Закладу до дисциплінарної відповідальності з підстав, визначених законом;</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4" w:name="n436"/>
      <w:bookmarkStart w:id="85" w:name="n700"/>
      <w:bookmarkEnd w:id="84"/>
      <w:bookmarkEnd w:id="85"/>
      <w:r>
        <w:rPr>
          <w:rFonts w:eastAsia="Times New Roman" w:cs="Times New Roman" w:ascii="Times New Roman" w:hAnsi="Times New Roman"/>
          <w:color w:themeColor="text1" w:val="000000"/>
          <w:sz w:val="24"/>
          <w:szCs w:val="24"/>
          <w:lang w:val="uk-UA" w:eastAsia="ru-RU"/>
        </w:rPr>
        <w:t>брати участь у визначенні стратегії розвитку закладу освіти та контролювати її виконання;</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6" w:name="n440"/>
      <w:bookmarkStart w:id="87" w:name="n439"/>
      <w:bookmarkStart w:id="88" w:name="n438"/>
      <w:bookmarkStart w:id="89" w:name="n437"/>
      <w:bookmarkEnd w:id="86"/>
      <w:bookmarkEnd w:id="87"/>
      <w:bookmarkEnd w:id="88"/>
      <w:bookmarkEnd w:id="89"/>
      <w:r>
        <w:rPr>
          <w:rFonts w:eastAsia="Times New Roman" w:cs="Times New Roman" w:ascii="Times New Roman" w:hAnsi="Times New Roman"/>
          <w:color w:themeColor="text1" w:val="000000"/>
          <w:sz w:val="24"/>
          <w:szCs w:val="24"/>
          <w:lang w:val="uk-UA" w:eastAsia="ru-RU"/>
        </w:rPr>
        <w:t>вносити засновнику закладу освіти подання про заохочення або відкликання керівника закладу освіти з підстав, визначених законом;</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90" w:name="n441"/>
      <w:bookmarkEnd w:id="90"/>
      <w:r>
        <w:rPr>
          <w:rFonts w:eastAsia="Times New Roman" w:cs="Times New Roman" w:ascii="Times New Roman" w:hAnsi="Times New Roman"/>
          <w:color w:themeColor="text1" w:val="000000"/>
          <w:sz w:val="24"/>
          <w:szCs w:val="24"/>
          <w:lang w:val="uk-UA" w:eastAsia="ru-RU"/>
        </w:rPr>
        <w:t>здійснювати інші права, визначені спеціальними законами та/або установчими документами закладу освіти.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pacing w:lineRule="auto" w:line="240" w:before="0" w:after="0"/>
        <w:ind w:firstLine="425"/>
        <w:jc w:val="center"/>
        <w:rPr>
          <w:rFonts w:ascii="Times New Roman" w:hAnsi="Times New Roman" w:eastAsia="Times New Roman" w:cs="Times New Roman"/>
          <w:b/>
          <w:bCs/>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 xml:space="preserve"> </w:t>
      </w:r>
      <w:r>
        <w:rPr>
          <w:rFonts w:eastAsia="Times New Roman" w:cs="Times New Roman" w:ascii="Times New Roman" w:hAnsi="Times New Roman"/>
          <w:b/>
          <w:bCs/>
          <w:color w:themeColor="text1" w:val="000000"/>
          <w:sz w:val="24"/>
          <w:szCs w:val="24"/>
          <w:lang w:val="uk-UA" w:eastAsia="ru-RU"/>
        </w:rPr>
        <w:t>V. Забезпечення якості освіти</w:t>
      </w:r>
    </w:p>
    <w:p>
      <w:pPr>
        <w:pStyle w:val="Normal"/>
        <w:spacing w:lineRule="auto" w:line="240" w:before="0" w:after="0"/>
        <w:ind w:firstLine="425"/>
        <w:jc w:val="center"/>
        <w:rPr>
          <w:rFonts w:ascii="Times New Roman" w:hAnsi="Times New Roman" w:eastAsia="Times New Roman" w:cs="Times New Roman"/>
          <w:b/>
          <w:bCs/>
          <w:color w:themeColor="text1" w:val="000000"/>
          <w:sz w:val="24"/>
          <w:szCs w:val="24"/>
          <w:lang w:val="uk-UA" w:eastAsia="ru-RU"/>
        </w:rPr>
      </w:pPr>
      <w:r>
        <w:rPr>
          <w:rFonts w:eastAsia="Times New Roman" w:cs="Times New Roman" w:ascii="Times New Roman" w:hAnsi="Times New Roman"/>
          <w:b/>
          <w:bCs/>
          <w:color w:themeColor="text1" w:val="000000"/>
          <w:sz w:val="24"/>
          <w:szCs w:val="24"/>
          <w:lang w:val="uk-UA" w:eastAsia="ru-RU"/>
        </w:rPr>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bookmarkStart w:id="91" w:name="n989"/>
      <w:bookmarkEnd w:id="91"/>
      <w:r>
        <w:rPr>
          <w:rFonts w:eastAsia="Times New Roman" w:cs="Times New Roman" w:ascii="Times New Roman" w:hAnsi="Times New Roman"/>
          <w:color w:themeColor="text1" w:val="000000"/>
          <w:sz w:val="24"/>
          <w:szCs w:val="24"/>
          <w:lang w:val="uk-UA" w:eastAsia="ru-RU"/>
        </w:rPr>
        <w:t>5.1. Забезпечення якості освіти  в Закладі  здійснюється уповноваженими органами, відповідно до вимог Закону України «Про освіту», «Про повну загальну середню освіту» та інших спеціальних законів.</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r>
    </w:p>
    <w:p>
      <w:pPr>
        <w:pStyle w:val="Normal"/>
        <w:spacing w:lineRule="auto" w:line="240" w:before="0" w:after="0"/>
        <w:ind w:firstLine="425"/>
        <w:jc w:val="center"/>
        <w:rPr>
          <w:rFonts w:ascii="Times New Roman" w:hAnsi="Times New Roman" w:eastAsia="Times New Roman" w:cs="Times New Roman"/>
          <w:b/>
          <w:bCs/>
          <w:color w:themeColor="text1" w:val="000000"/>
          <w:sz w:val="24"/>
          <w:szCs w:val="24"/>
          <w:lang w:val="uk-UA" w:eastAsia="ru-RU"/>
        </w:rPr>
      </w:pPr>
      <w:r>
        <w:rPr>
          <w:rFonts w:eastAsia="Times New Roman" w:cs="Times New Roman" w:ascii="Times New Roman" w:hAnsi="Times New Roman"/>
          <w:b/>
          <w:bCs/>
          <w:color w:themeColor="text1" w:val="000000"/>
          <w:sz w:val="24"/>
          <w:szCs w:val="24"/>
          <w:lang w:val="uk-UA" w:eastAsia="ru-RU"/>
        </w:rPr>
        <w:t>VІ.  Відкритість органів управління у сфері освіти</w:t>
      </w:r>
    </w:p>
    <w:p>
      <w:pPr>
        <w:pStyle w:val="Normal"/>
        <w:spacing w:lineRule="auto" w:line="240" w:before="0" w:after="0"/>
        <w:ind w:firstLine="425"/>
        <w:jc w:val="center"/>
        <w:rPr>
          <w:rFonts w:ascii="Times New Roman" w:hAnsi="Times New Roman" w:eastAsia="Times New Roman" w:cs="Times New Roman"/>
          <w:b/>
          <w:bCs/>
          <w:color w:themeColor="text1" w:val="000000"/>
          <w:sz w:val="24"/>
          <w:szCs w:val="24"/>
          <w:lang w:val="uk-UA" w:eastAsia="ru-RU"/>
        </w:rPr>
      </w:pPr>
      <w:r>
        <w:rPr>
          <w:rFonts w:eastAsia="Times New Roman" w:cs="Times New Roman" w:ascii="Times New Roman" w:hAnsi="Times New Roman"/>
          <w:b/>
          <w:bCs/>
          <w:color w:themeColor="text1" w:val="000000"/>
          <w:sz w:val="24"/>
          <w:szCs w:val="24"/>
          <w:lang w:val="uk-UA" w:eastAsia="ru-RU"/>
        </w:rPr>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bookmarkStart w:id="92" w:name="n1003"/>
      <w:bookmarkEnd w:id="92"/>
      <w:r>
        <w:rPr>
          <w:rFonts w:eastAsia="Times New Roman" w:cs="Times New Roman" w:ascii="Times New Roman" w:hAnsi="Times New Roman"/>
          <w:color w:themeColor="text1" w:val="000000"/>
          <w:sz w:val="24"/>
          <w:szCs w:val="24"/>
          <w:lang w:val="uk-UA" w:eastAsia="ru-RU"/>
        </w:rPr>
        <w:t>6.1. Органи управління у сфері освіти зобов’язані оприлюднювати всю публічну інформацію відповідно до вимог законів України "Про доступ до публічної інформації" та "Про відкритість використання публічних коштів".</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bookmarkStart w:id="93" w:name="n1004"/>
      <w:bookmarkEnd w:id="93"/>
      <w:r>
        <w:rPr>
          <w:rFonts w:eastAsia="Times New Roman" w:cs="Times New Roman" w:ascii="Times New Roman" w:hAnsi="Times New Roman"/>
          <w:color w:themeColor="text1" w:val="000000"/>
          <w:sz w:val="24"/>
          <w:szCs w:val="24"/>
          <w:lang w:val="uk-UA" w:eastAsia="ru-RU"/>
        </w:rPr>
        <w:t>6.2. Органи управління у сфері освіти забезпечують обов’язкове громадське обговорення проектів нормативно-правових актів, що стосуються системи освіти, та участь представників громадськості у підготовці та прийнятті цих документів.</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r>
    </w:p>
    <w:p>
      <w:pPr>
        <w:pStyle w:val="Normal"/>
        <w:suppressAutoHyphens w:val="true"/>
        <w:spacing w:lineRule="auto" w:line="240" w:before="0" w:after="0"/>
        <w:ind w:firstLine="425"/>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VІІ. Прозорість та інформаційна відкритість Закладу</w:t>
      </w:r>
    </w:p>
    <w:p>
      <w:pPr>
        <w:pStyle w:val="Normal"/>
        <w:suppressAutoHyphens w:val="true"/>
        <w:spacing w:lineRule="auto" w:line="240" w:before="0" w:after="0"/>
        <w:ind w:firstLine="425"/>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7.1. Заклад формує відкриті та загальнодоступні ресурси з інформацією про свою діяльність та оприлюднює таку інформацію. Доступ до такої інформації осіб з порушенням зору може забезпечуватися в різних формах та з урахуванням можливостей Закладу.  </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7.2. Заклад забезпечує на офіційному  веб-сайті Закладу  відкритий доступ до такої інформації та документів:</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статут Закладу;</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ліцензії на провадження освітньої діяльності;</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сертифікати про акредитацію освітніх програм;</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структура та органи управління Закладом;</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кадровий склад Закладу згідно з ліцензійними умовами;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освітні програми, що реалізуються в Закладі, та перелік освітніх компонентів, що передбачені відповідною освітньою програмою;</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територія обслуговування, закріплена за Закладом;</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фактична кількість осіб, які навчаються у Закладі;</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мова (мови) освітнього процесу; </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наявність вакантних посад, порядок і умови проведення конкурсу на їх заміщення (у разі його проведення);</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матеріально-технічне забезпечення закладу освіти (згідно з ліцензійними умовами); </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результати моніторингу якості освіти;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річний звіт про діяльність закладу освіти;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правила прийому до закладу освіти;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умови доступності закладу освіти для навчання осіб з особливими освітніми потребами;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перелік додаткових освітніх та інших послуг, їх вартість, порядок надання та оплати;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інша інформація, що оприлюднюється за рішенням закладу освіти або на вимогу законодавства.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7.3. Заклад оприлюднює на своєму веб-сайті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VІIІ. Матеріально-технічна база</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bCs/>
          <w:iCs/>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 Матеріально-технічна база Закладу включає: будівлі, споруди, землю, комунікації, обладнання, транспортні засоби, службове житло, інші матеріальні цінності, яке закріплюється за</w:t>
      </w:r>
      <w:r>
        <w:rPr>
          <w:rFonts w:eastAsia="Times New Roman" w:cs="Times New Roman" w:ascii="Times New Roman" w:hAnsi="Times New Roman"/>
          <w:b/>
          <w:i/>
          <w:color w:themeColor="text1" w:val="000000"/>
          <w:sz w:val="24"/>
          <w:szCs w:val="24"/>
          <w:lang w:val="uk-UA" w:eastAsia="ar-SA"/>
        </w:rPr>
        <w:t xml:space="preserve"> </w:t>
      </w:r>
      <w:r>
        <w:rPr>
          <w:rFonts w:eastAsia="Times New Roman" w:cs="Times New Roman" w:ascii="Times New Roman" w:hAnsi="Times New Roman"/>
          <w:bCs/>
          <w:iCs/>
          <w:color w:themeColor="text1" w:val="000000"/>
          <w:sz w:val="24"/>
          <w:szCs w:val="24"/>
          <w:lang w:val="uk-UA" w:eastAsia="ar-SA"/>
        </w:rPr>
        <w:t>Закладом.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8.1.1. Комунальне майно Роздільнянської міської територіальної громади закріплюється за Закладом на правах оперативного управління та не може бути вилученим у нього без згоди Засновника, якщо інше не передбачено законодавством.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8.1.2. До майна Закладу належить:</w:t>
      </w:r>
    </w:p>
    <w:p>
      <w:pPr>
        <w:pStyle w:val="Normal"/>
        <w:numPr>
          <w:ilvl w:val="0"/>
          <w:numId w:val="4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нерухоме та рухоме майно, включаючи будівлі, споруди, земельні ділянки, комунікації, обладнання, транспортні засоби, службове житло тощо;</w:t>
      </w:r>
    </w:p>
    <w:p>
      <w:pPr>
        <w:pStyle w:val="Normal"/>
        <w:numPr>
          <w:ilvl w:val="0"/>
          <w:numId w:val="4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майнові права, включаючи майнові права інтелектуальної власності на об’єкти права інтелектуальної власності, зокрема інформаційні системи, об’єкти авторського права та/або суміжних прав;</w:t>
      </w:r>
    </w:p>
    <w:p>
      <w:pPr>
        <w:pStyle w:val="Normal"/>
        <w:numPr>
          <w:ilvl w:val="0"/>
          <w:numId w:val="4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інші активи, передбачені законодавством.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8.1.3. Вимоги до матеріально-технічної бази Закладу визначаються відповідними будівельними і санітарно-гігієнічними нормами і правилами, а також типовими переліками обов’язкового навчального та іншого обладнання (в тому числі корекційного), навчально-методичних та навчально-наочних посібників, підручників, художньої та іншої літератури.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8.1.4. Порядок, умови та форми набуття Закладом прав на землю визначаються Земельним кодексом України.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8.1.5. Основні фонди, оборотні кошти та інше майно Закладу  не підлягають вилученню, крім випадків, встановлених законом.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8.1.6. Об’єкти та майно Закладу  не підлягають приватизації чи використанню не за освітнім призначенням.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8.1.7. Об’єкти та майно Закладу не підлягають приватизації чи використанню не за освітнім призначенням, крім надання в оренду з метою надання послуг, які не можуть бути забезпечені безпосередньо Закладом, пов’язаних із забезпеченням освітнього процесу або обслуговуванням учасників освітнього процесу, з урахуванням визначення органом управління Закладом  можливості користування нерухомим майном відповідно до законодавства.</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8.2. Заклад відповідно до чинного законодавства користується землею,  іншими природними ресурсами і несе відповідальність за дотримання вимог та норм з їх охорони.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8.3. Вилучення основних фондів, оборотних коштів та іншого майна Закладу проводиться лише у випадках, передбачених чинним законодавством. Збитки,  завдані Закладу внаслідок порушення його майнових прав іншими юридичними та  фізичними особами, відшкодовуються відповідно до чинного законодавства.</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8.4. Збитки, завдані Закладу, в результаті порушення майнових прав громадянами, юридичними особами і державними органами, відшкодовуються закладові за рішенням суду.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8.5. Відділ освіти та Засновник здійснюють контроль за ефективністю використання та збереження закріпленого за закладом комунального майна, правомочністю дій стосовно комунальної власності та веденням фінансово-господарської діяльності відповідно до чинного законодавства.</w:t>
      </w:r>
    </w:p>
    <w:p>
      <w:pPr>
        <w:pStyle w:val="Normal"/>
        <w:suppressAutoHyphens w:val="true"/>
        <w:spacing w:lineRule="auto" w:line="240" w:before="0" w:after="0"/>
        <w:ind w:firstLine="426"/>
        <w:jc w:val="both"/>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ІХ. Фінансово-господарська діяльність</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widowControl w:val="false"/>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ind w:firstLine="426"/>
        <w:jc w:val="both"/>
        <w:textAlignment w:val="baseline"/>
        <w:rPr>
          <w:rFonts w:ascii="Times New Roman" w:hAnsi="Times New Roman" w:eastAsia="SimSun" w:cs="Times New Roman"/>
          <w:color w:themeColor="text1" w:val="000000"/>
          <w:sz w:val="24"/>
          <w:szCs w:val="24"/>
          <w:lang w:val="uk-UA" w:eastAsia="hi-IN" w:bidi="hi-IN"/>
        </w:rPr>
      </w:pPr>
      <w:r>
        <w:rPr>
          <w:rFonts w:eastAsia="SimSun" w:cs="Times New Roman" w:ascii="Times New Roman" w:hAnsi="Times New Roman"/>
          <w:color w:themeColor="text1" w:val="000000"/>
          <w:sz w:val="24"/>
          <w:szCs w:val="24"/>
          <w:lang w:val="uk-UA" w:eastAsia="hi-IN" w:bidi="hi-IN"/>
        </w:rPr>
        <w:t>9.1.</w:t>
      </w:r>
      <w:r>
        <w:rPr>
          <w:rFonts w:eastAsia="SimSun" w:cs="Times New Roman" w:ascii="Times New Roman" w:hAnsi="Times New Roman"/>
          <w:b/>
          <w:i/>
          <w:color w:themeColor="text1" w:val="000000"/>
          <w:sz w:val="24"/>
          <w:szCs w:val="24"/>
          <w:lang w:val="uk-UA" w:eastAsia="hi-IN" w:bidi="hi-IN"/>
        </w:rPr>
        <w:t xml:space="preserve"> </w:t>
      </w:r>
      <w:r>
        <w:rPr>
          <w:rFonts w:eastAsia="SimSun" w:cs="Times New Roman" w:ascii="Times New Roman" w:hAnsi="Times New Roman"/>
          <w:color w:themeColor="text1" w:val="000000"/>
          <w:sz w:val="24"/>
          <w:szCs w:val="24"/>
          <w:lang w:val="uk-UA" w:eastAsia="hi-IN" w:bidi="hi-IN"/>
        </w:rPr>
        <w:t xml:space="preserve">Фінансування Закладу здійснюється Засновником (або уповноваженим  ним органом) відповідно до чинного законодавства.  </w:t>
      </w:r>
    </w:p>
    <w:p>
      <w:pPr>
        <w:pStyle w:val="Normal"/>
        <w:widowControl w:val="false"/>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ind w:firstLine="426"/>
        <w:jc w:val="both"/>
        <w:textAlignment w:val="baseline"/>
        <w:rPr>
          <w:rFonts w:ascii="Times New Roman" w:hAnsi="Times New Roman" w:eastAsia="SimSun" w:cs="Times New Roman"/>
          <w:color w:themeColor="text1" w:val="000000"/>
          <w:sz w:val="24"/>
          <w:szCs w:val="24"/>
          <w:lang w:val="uk-UA" w:eastAsia="hi-IN" w:bidi="hi-IN"/>
        </w:rPr>
      </w:pPr>
      <w:r>
        <w:rPr>
          <w:rFonts w:eastAsia="SimSun" w:cs="Times New Roman" w:ascii="Times New Roman" w:hAnsi="Times New Roman"/>
          <w:color w:themeColor="text1" w:val="000000"/>
          <w:sz w:val="24"/>
          <w:szCs w:val="24"/>
          <w:lang w:val="uk-UA" w:eastAsia="hi-IN" w:bidi="hi-IN"/>
        </w:rPr>
        <w:t xml:space="preserve">9.1.1. </w:t>
      </w:r>
      <w:r>
        <w:rPr>
          <w:rFonts w:eastAsia="SimSun" w:cs="Times New Roman" w:ascii="Times New Roman" w:hAnsi="Times New Roman"/>
          <w:color w:themeColor="text1" w:val="000000"/>
          <w:sz w:val="24"/>
          <w:szCs w:val="24"/>
          <w:shd w:fill="FFFFFF" w:val="clear"/>
          <w:lang w:val="uk-UA" w:eastAsia="hi-IN" w:bidi="hi-IN"/>
        </w:rPr>
        <w:t>Утримання та розвиток матеріально-технічної бази Закладу, у тому числі забезпечення універсального дизайну та розумного пристосування, фінансуються за рахунок коштів Засновника  та інших джерел, не заборонених законодавством.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9.2. Джерелами фінансування Закладу є:</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державний бюджет;</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місцеві бюджети;</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плата за надання освітніх та інших послуг (додаткових освітніх платних послуг) відповідно до укладених договорів;</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доходи від надання в оренду приміщень, споруд, обладнання; </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гранти вітчизняних і міжнародних організацій;</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добровільні внески у вигляді коштів, матеріальних цінностей, нематеріальних активів, одержаних від підприємств, установ, організацій, фізичних осіб;</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інші джерела, не заборонені законодавством.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9.2.1. Отримані із зазначених джерел кошти можуть використовуватися Закладом відповідно до власного кошторису для організації та забезпечення освітнього процесу.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9.2.2. Одержання Закладом позабюджетних коштів не є підставою для зменшення обсягу його бюджетного фінансування.</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9.2.3. Заклад є неприбутковою установою. Доходи (прибутки) Закладу  використовуються виключно для фінансування видатків на його утримання, реалізації мети (цілей, завдань) та напрямів діяльності, визначених цим Статутом або зараховуються до міського бюджету.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Забороняється розподіляти отримані доходи або їх частини серед засновників, працівників закладу (крім оплати їх праці, нарахування єдиного соціального внеску), членів органів управління та інших пов’язаних з ними осіб.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9.3.  Звітність про діяльність Закладу встановлюється відповідно до законодавства.</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lang w:val="uk-UA" w:eastAsia="ar-SA"/>
        </w:rPr>
        <w:t xml:space="preserve">9.4. Перелік платних послуг, </w:t>
      </w:r>
      <w:r>
        <w:rPr>
          <w:rFonts w:eastAsia="Times New Roman" w:cs="Times New Roman" w:ascii="Times New Roman" w:hAnsi="Times New Roman"/>
          <w:color w:themeColor="text1" w:val="000000"/>
          <w:sz w:val="24"/>
          <w:szCs w:val="24"/>
          <w:shd w:fill="FFFFFF" w:val="clear"/>
          <w:lang w:val="uk-UA" w:eastAsia="ar-SA"/>
        </w:rPr>
        <w:t>які можуть надаватися Закладом, визначається відповідно до чинного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9.4.1. Заклад може надавати платні освітні та інші послуги, перелік яких затверджує Кабінет Міністрів України.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9.4.2. Директор Закладу визначає перелік платних освітніх та інших послуг, що надаються закладом, із зазначенням часу, місця, способу та порядку надання кожної з послуг, їх вартості та особи, відповідальної за їх надання. Перелік платних освітніх та інших послуг, що надаються закладом, інформація про їх вартість, обсяг отриманих коштів та використання цих коштів оприлюднюються відповідно до статті 30 Закону України «Про освіту».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9.4.3. Заклад  не може надавати (повністю чи частково) платні освітні послуги для досягнення учнями результатів навчання (компетентностей), визначених державними стандартами загальної середньої освіти.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9.4.4. Учні та їх батьки можуть отримувати в Закладі  платні освітні та інші послуги виключно на добровільних засадах.</w:t>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color w:themeColor="text1" w:val="000000"/>
          <w:sz w:val="24"/>
          <w:szCs w:val="24"/>
          <w:lang w:val="uk-UA"/>
        </w:rPr>
        <w:br/>
      </w:r>
      <w:r>
        <w:rPr>
          <w:rFonts w:cs="Times New Roman" w:ascii="Times New Roman" w:hAnsi="Times New Roman"/>
          <w:b/>
          <w:color w:themeColor="text1" w:val="000000"/>
          <w:sz w:val="24"/>
          <w:szCs w:val="24"/>
          <w:lang w:val="uk-UA"/>
        </w:rPr>
        <w:t xml:space="preserve">Х. Медичне обслуговування дітей </w:t>
      </w:r>
    </w:p>
    <w:p>
      <w:pPr>
        <w:pStyle w:val="Normal"/>
        <w:spacing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10.1. Медичне обслуговування дітей Закладу здійснюється на безоплатній основі медичними працівниками, які входять до штату Закладу або відповідних закладів охорони здоров’я, у порядку, встановленому Кабінетом Міністрів України.</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10.2. До основних обов’язків медичних працівників закладу освіти належать:</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моніторинг стану здоров’я, фізичного та нервово-психічного розвитку дітей, надання їм невідкладної медичної допомоги;</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організація і проведення медичних оглядів, у тому числі поглиблених, профілактичних та лікувально-оздоровчих заходів, оцінка їх ефективності;</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здійснення контролю за організацією та якістю харчування, дотриманням раціонального режиму навчально-виховної діяльності, навчального навантаження;</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медичний контроль за виконанням санітарно-гігієнічного та протиепідемічного режиму;</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проведення санітарно-просвітницької роботи серед дітей, батьків, або осіб, які їх замінюють, та працівників закладу;</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здійснення контролю за своєчасним проходженням медичних оглядів працівників.</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10.3. Заклад надає приміщення і забезпечує належні умови для роботи медичного персоналу та проведення лікувально-профілактичних заходів.</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10.4. Органи охорони здоров’я, заклади охорони здоров’я разом з органами управління освітою здійснюють контроль за дотриманням санітарного законодавства у Закладі, щорічно забезпечують безоплатний медичний огляд дітей, моніторинг і корекцію стану їх здоров’я, несуть відповідальність за додержання санітарно-гігієнічних норм, проведення лікувально-профілактичних заходів у Закладі.</w:t>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ХІ. Організація харчування</w:t>
      </w:r>
    </w:p>
    <w:p>
      <w:pPr>
        <w:pStyle w:val="Normal"/>
        <w:spacing w:before="0" w:after="0"/>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 Організація та відповідальність за харчування дітей у Закладі покладається на Відділ освіти, Комунальну установу «Роздільнянський центр освіти» та директора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11.1.1. Продукти харчування постачаються в Заклад централізовано, на підставі укладених Комунальною установою «Роздільнянський центр освіти» угод – договорів, відповідно до санітарно-гігієнічних правил і норм, за наявності сертифікатів якості.</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11.1.2. У разі переходу Закладу на самостійний баланс, договори укладаються між постачальником та адміністрацією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11.2. Контроль за організацією та якістю харчування, вітамінізацією страв, закладкою продуктів харчування, кулінарною обробкою, виходом страв, смаковими якостями їжі, санітарним станом харчоблоку, правильністю зберігання, дотриманням термінів реалізації продуктів покладається на медичних працівників та директора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11.3. Заклад забезпечує збалансоване харчування дітей, необхідне для їх належного розвитку, з урахуванням особливих дієтичних потреб дітей, а також дотриманням принципів здорового харчування та натурального набору продуктів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11.4. Батьки, або особи, які їх замінюють, вносять плату за харчування дітей у Закладі у розмірах, визначених Роздільнянською міською радою. Пільгові умови оплати харчування дітей у Закладі для багатодітних та малозабезпечених сімей та інших категорій, які потребують соціальної підтримки, надаються за рішенням Роздільнянської міської ради за рахунок коштів місцевого (міського) бюджету.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11.5. Порядок встановлення плати за харчування дитини визначається Кабінетом Міністрів України.</w:t>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ХІІ. Міжнародне співробітництво</w:t>
      </w:r>
    </w:p>
    <w:p>
      <w:pPr>
        <w:pStyle w:val="Normal"/>
        <w:spacing w:before="0" w:after="0"/>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ind w:firstLine="426"/>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12.1.  Заклад,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закладами освіти інших країн, міжнародними організаціями, фондами.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12.2. </w:t>
      </w:r>
      <w:r>
        <w:rPr>
          <w:rFonts w:cs="Times New Roman" w:ascii="Times New Roman" w:hAnsi="Times New Roman"/>
          <w:color w:themeColor="text1" w:val="000000"/>
          <w:sz w:val="24"/>
          <w:szCs w:val="24"/>
          <w:shd w:fill="FFFFFF" w:val="clear"/>
          <w:lang w:val="uk-UA"/>
        </w:rPr>
        <w:t>Ліцей здійснює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12.3. Участь  Закладу  у  міжнародних   програмах,   проектах, учнівському  та  педагогічному  обміні  здійснюється відповідно до законодавства.</w:t>
      </w:r>
    </w:p>
    <w:p>
      <w:pPr>
        <w:pStyle w:val="Normal"/>
        <w:spacing w:before="0" w:after="0"/>
        <w:ind w:firstLine="426"/>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ХІІІ. Контроль за діяльністю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13.1. Державний нагляд (контроль) за освітньою діяльністю Закладу здійснюється   з   метою   реалізації  єдиної державної політики в сфері загальної середньої освіти та спрямований на забезпечення інтересів суспільства щодо належної якості освіти та освітньої діяльності.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13.2. Державний нагляд (контроль) за діяльністю Закладу здійснюється центральним органом виконавчої влади із забезпечення якості освіти та її територіальними органами відповідно до Закону України «Про освіту». Центральний орган виконавчої влади із забезпечення якості освіти та його територіальні органи проводять інституційний аудит Закладу відповідно до Закону України «Про освіту» і позапланові перевірки у порядку передбаченого Законом України «Про основні засади державного нагляду (контролю) у сфері господарської діяльності»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13.3. Єдиним плановим заходом державного нагляду (контролю) за освітньою діяльністю Закладу є інституційний аудит Закладу, що проводиться один раз на 10 років центральним органом виконавчої влади із забезпечення якості освіти. Інституційний аудит включає планову перевірку дотримання ліцензійних умов, передбачених чинним законодавством.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Позаплановий інституційний аудит може бути проведений за ініціативою Засновника, керівника Закладу, педагогічної ради, вищого колегіального органу громадського самоврядування (загальних зборів або конференції), піклувальної (наглядової) ради Закладу у випадках передбачених чинним законодавством.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13.4. Результати інституційного аудиту оприлюднюються на сайтах Закладу, Засновника та органу, що здійснював інституційний аудит.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13.5. Заклад, що має чинний сертифікат про громадську акредитацію закладу освіти, вважається таким, що успішно пройшов інституційний аудит у плановому порядку.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13.6. Громадський нагляд (контроль) за освітньою діяльністю Закладу здійснюється суб’єктами громадського нагляду (контролю) відповідно до Закону України «Про освіту».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13.7. Засновник Закладу:</w:t>
      </w:r>
    </w:p>
    <w:p>
      <w:pPr>
        <w:pStyle w:val="Normal"/>
        <w:numPr>
          <w:ilvl w:val="0"/>
          <w:numId w:val="32"/>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здійснює контроль за дотриманням установчих документів Закладу;</w:t>
      </w:r>
    </w:p>
    <w:p>
      <w:pPr>
        <w:pStyle w:val="Normal"/>
        <w:numPr>
          <w:ilvl w:val="0"/>
          <w:numId w:val="32"/>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здійснює контроль за фінансово-господарською діяльністю Закладу;</w:t>
      </w:r>
    </w:p>
    <w:p>
      <w:pPr>
        <w:pStyle w:val="Normal"/>
        <w:numPr>
          <w:ilvl w:val="0"/>
          <w:numId w:val="32"/>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мовними або іншими ознаками.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13.8. Перевірки Закладу з питань, не пов'язаних з навчально-виховною діяльністю, проводяться його Засновником відповідно до законодавства.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XІV. Реорганізація або ліквідація Закладу</w:t>
      </w:r>
    </w:p>
    <w:p>
      <w:pPr>
        <w:pStyle w:val="Normal"/>
        <w:suppressAutoHyphens w:val="true"/>
        <w:spacing w:lineRule="auto" w:line="240" w:before="0" w:after="0"/>
        <w:jc w:val="both"/>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14.1. Рішення, про реорганізацію або ліквідацію Закладу приймає Засновник відповідно до чинного законодавства України.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14.2. Ліквідація проводиться ліквідаційною  комісією, призначеною засновником,  а у випадках ліквідації за рішенням господарського суду - ліквідаційною комісією, призначеною цим органом.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 часу призначення ліквідаційної комісії до неї переходять повноваження щодо управління Закладом.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14.3. Ліквідаційна комісія оцінює наявне майно Закладу, виявляє його  дебіторів і кредиторів і розраховується з ними, складає ліквідаційний баланс і   представляє  його засновнику.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14.4. В разі </w:t>
      </w:r>
      <w:r>
        <w:rPr>
          <w:rFonts w:eastAsia="Times New Roman" w:cs="Times New Roman" w:ascii="Times New Roman" w:hAnsi="Times New Roman"/>
          <w:color w:themeColor="text1" w:val="000000"/>
          <w:sz w:val="24"/>
          <w:szCs w:val="24"/>
          <w:shd w:fill="FFFFFF" w:val="clear"/>
          <w:lang w:val="uk-UA" w:eastAsia="ar-SA"/>
        </w:rPr>
        <w:t xml:space="preserve"> припинення Закладу як юридичної особи (у результаті його ліквідації, злиття, поділу, приєднання або перетворення) активи передаються одній або кільком неприбутковим організаціям відповідного виду або зараховуються до доходу міського бюджету (</w:t>
      </w:r>
      <w:r>
        <w:rPr>
          <w:rFonts w:eastAsia="Times New Roman" w:cs="Times New Roman" w:ascii="Times New Roman" w:hAnsi="Times New Roman"/>
          <w:color w:themeColor="text1" w:val="000000"/>
          <w:sz w:val="24"/>
          <w:szCs w:val="24"/>
          <w:lang w:val="uk-UA" w:eastAsia="ar-SA"/>
        </w:rPr>
        <w:t>усе рухоме та нерухоме майно Закладу повертається Засновнику, а саме до  Роздільнянської міської територіальної громади в особі Роздільнянської міської ради).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14.5. У випадку реорганізації Закладу права та зобов'язання Закладу переходять до правонаступників відповідно до чинного законодавства.</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14.6. При реорганізації, ліквідації чи перепрофілюванні (зміні типу) Закладу його працівникам, здобувачам освіти, гарантовано дотримання їх прав та інтересів відповідно до чинного законодавства з питань праці та освіти.</w:t>
      </w:r>
    </w:p>
    <w:p>
      <w:pPr>
        <w:pStyle w:val="Normal"/>
        <w:spacing w:before="0" w:after="0"/>
        <w:ind w:firstLine="426"/>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XV. Порядок внесення змін до статуту</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15.1. Зміни до цього Статуту вносяться за рішенням Засновника, шляхом викладення Статуту у новій редакції.</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15.2. Зміни до цього Статуту підлягають обов'язковій державній реєстрації шляхом реєстрації статуту у новій редакції у порядку, встановленому законодавством України.</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15.2.1. Статут набуває законної сили з моменту його державної реєстрації.</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15.3. Якщо будь-які положення цього Статуту стають недійсними, то вони змінюються іншими, доступними у правовому розумінні або виключаються цілком. Якщо одне із положень Статуту в зв’язку із внесенням змін до законодавства стає таким, що йому суперечить, Заклад застосовує норми, передбачені новим законодавством та має внести відповідні зміни до Статуту.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15.4. При виникненні розбіжностей положень даного Статуту з вимогами законодавства України діє останнє.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15.5. При вирішенні інших питань Заклад керується чинним законодавством України.</w:t>
      </w:r>
    </w:p>
    <w:p>
      <w:pPr>
        <w:pStyle w:val="Normal"/>
        <w:spacing w:before="0" w:after="0"/>
        <w:ind w:firstLine="426"/>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6"/>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tbl>
      <w:tblPr>
        <w:tblStyle w:val="a3"/>
        <w:tblW w:w="9108" w:type="dxa"/>
        <w:jc w:val="start"/>
        <w:tblInd w:w="-108" w:type="dxa"/>
        <w:tblLayout w:type="fixed"/>
        <w:tblCellMar>
          <w:top w:w="0" w:type="dxa"/>
          <w:start w:w="108" w:type="dxa"/>
          <w:bottom w:w="0" w:type="dxa"/>
          <w:end w:w="108" w:type="dxa"/>
        </w:tblCellMar>
        <w:tblLook w:val="01e0" w:firstRow="1" w:noVBand="0" w:lastRow="1" w:firstColumn="1" w:lastColumn="1" w:noHBand="0"/>
      </w:tblPr>
      <w:tblGrid>
        <w:gridCol w:w="4067"/>
        <w:gridCol w:w="2858"/>
        <w:gridCol w:w="2183"/>
      </w:tblGrid>
      <w:tr>
        <w:trPr/>
        <w:tc>
          <w:tcPr>
            <w:tcW w:w="4067" w:type="dxa"/>
            <w:tcBorders>
              <w:top w:val="nil"/>
              <w:start w:val="nil"/>
              <w:bottom w:val="nil"/>
              <w:end w:val="nil"/>
            </w:tcBorders>
          </w:tcPr>
          <w:p>
            <w:pPr>
              <w:pStyle w:val="Normal"/>
              <w:widowControl/>
              <w:spacing w:lineRule="auto" w:line="240" w:before="0" w:after="0"/>
              <w:jc w:val="start"/>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t>Роздільнянський міський голова</w:t>
            </w:r>
          </w:p>
        </w:tc>
        <w:tc>
          <w:tcPr>
            <w:tcW w:w="2858" w:type="dxa"/>
            <w:tcBorders>
              <w:top w:val="nil"/>
              <w:start w:val="nil"/>
              <w:end w:val="nil"/>
            </w:tcBorders>
          </w:tcPr>
          <w:p>
            <w:pPr>
              <w:pStyle w:val="Normal"/>
              <w:widowControl/>
              <w:spacing w:lineRule="auto" w:line="240" w:before="0" w:after="0"/>
              <w:jc w:val="start"/>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r>
          </w:p>
        </w:tc>
        <w:tc>
          <w:tcPr>
            <w:tcW w:w="2183" w:type="dxa"/>
            <w:tcBorders>
              <w:top w:val="nil"/>
              <w:start w:val="nil"/>
              <w:bottom w:val="nil"/>
              <w:end w:val="nil"/>
            </w:tcBorders>
          </w:tcPr>
          <w:p>
            <w:pPr>
              <w:pStyle w:val="Normal"/>
              <w:widowControl/>
              <w:spacing w:lineRule="auto" w:line="240" w:before="0" w:after="0"/>
              <w:jc w:val="end"/>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t>В.О. Шовкалюк</w:t>
            </w:r>
          </w:p>
        </w:tc>
      </w:tr>
    </w:tbl>
    <w:p>
      <w:pPr>
        <w:pStyle w:val="Normal"/>
        <w:spacing w:lineRule="auto" w:line="360" w:before="0" w:after="0"/>
        <w:jc w:val="center"/>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160"/>
        <w:rPr>
          <w:lang w:val="uk-UA"/>
        </w:rPr>
      </w:pPr>
      <w:r>
        <w:rPr>
          <w:lang w:val="uk-UA"/>
        </w:rPr>
      </w:r>
    </w:p>
    <w:sectPr>
      <w:type w:val="nextPage"/>
      <w:pgSz w:w="12240" w:h="15840"/>
      <w:pgMar w:left="1701" w:right="567"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Courier New">
    <w:charset w:val="cc" w:characterSet="windows-1251"/>
    <w:family w:val="roman"/>
    <w:pitch w:val="variable"/>
  </w:font>
  <w:font w:name="Times New Roman">
    <w:charset w:val="cc" w:characterSet="windows-1251"/>
    <w:family w:val="roman"/>
    <w:pitch w:val="variable"/>
  </w:font>
  <w:font w:name="Segoe UI">
    <w:charset w:val="cc" w:characterSet="windows-1251"/>
    <w:family w:val="swiss"/>
    <w:pitch w:val="variable"/>
  </w:font>
  <w:font w:name="Liberation Sans">
    <w:altName w:val="Arial"/>
    <w:charset w:val="cc" w:characterSet="windows-1251"/>
    <w:family w:val="swiss"/>
    <w:pitch w:val="variable"/>
  </w:font>
  <w:font w:name="Wingdings">
    <w:charset w:val="02"/>
    <w:family w:val="auto"/>
    <w:pitch w:val="variable"/>
  </w:font>
  <w:font w:name="Courier New">
    <w:charset w:val="01"/>
    <w:family w:val="modern"/>
    <w:pitch w:val="fixed"/>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0"/>
        </w:tabs>
        <w:ind w:start="1530" w:hanging="360"/>
      </w:pPr>
      <w:rPr>
        <w:rFonts w:ascii="Courier New" w:hAnsi="Courier New" w:cs="Courier New" w:hint="default"/>
      </w:rPr>
    </w:lvl>
    <w:lvl w:ilvl="2">
      <w:start w:val="1"/>
      <w:numFmt w:val="bullet"/>
      <w:lvlText w:val=""/>
      <w:lvlJc w:val="start"/>
      <w:pPr>
        <w:tabs>
          <w:tab w:val="num" w:pos="0"/>
        </w:tabs>
        <w:ind w:start="2250" w:hanging="360"/>
      </w:pPr>
      <w:rPr>
        <w:rFonts w:ascii="Wingdings" w:hAnsi="Wingdings" w:cs="Wingdings" w:hint="default"/>
      </w:rPr>
    </w:lvl>
    <w:lvl w:ilvl="3">
      <w:start w:val="1"/>
      <w:numFmt w:val="bullet"/>
      <w:lvlText w:val=""/>
      <w:lvlJc w:val="start"/>
      <w:pPr>
        <w:tabs>
          <w:tab w:val="num" w:pos="0"/>
        </w:tabs>
        <w:ind w:start="2970" w:hanging="360"/>
      </w:pPr>
      <w:rPr>
        <w:rFonts w:ascii="Symbol" w:hAnsi="Symbol" w:cs="Symbol" w:hint="default"/>
      </w:rPr>
    </w:lvl>
    <w:lvl w:ilvl="4">
      <w:start w:val="1"/>
      <w:numFmt w:val="bullet"/>
      <w:lvlText w:val="o"/>
      <w:lvlJc w:val="start"/>
      <w:pPr>
        <w:tabs>
          <w:tab w:val="num" w:pos="0"/>
        </w:tabs>
        <w:ind w:start="3690" w:hanging="360"/>
      </w:pPr>
      <w:rPr>
        <w:rFonts w:ascii="Courier New" w:hAnsi="Courier New" w:cs="Courier New" w:hint="default"/>
      </w:rPr>
    </w:lvl>
    <w:lvl w:ilvl="5">
      <w:start w:val="1"/>
      <w:numFmt w:val="bullet"/>
      <w:lvlText w:val=""/>
      <w:lvlJc w:val="start"/>
      <w:pPr>
        <w:tabs>
          <w:tab w:val="num" w:pos="0"/>
        </w:tabs>
        <w:ind w:start="4410" w:hanging="360"/>
      </w:pPr>
      <w:rPr>
        <w:rFonts w:ascii="Wingdings" w:hAnsi="Wingdings" w:cs="Wingdings" w:hint="default"/>
      </w:rPr>
    </w:lvl>
    <w:lvl w:ilvl="6">
      <w:start w:val="1"/>
      <w:numFmt w:val="bullet"/>
      <w:lvlText w:val=""/>
      <w:lvlJc w:val="start"/>
      <w:pPr>
        <w:tabs>
          <w:tab w:val="num" w:pos="0"/>
        </w:tabs>
        <w:ind w:start="5130" w:hanging="360"/>
      </w:pPr>
      <w:rPr>
        <w:rFonts w:ascii="Symbol" w:hAnsi="Symbol" w:cs="Symbol" w:hint="default"/>
      </w:rPr>
    </w:lvl>
    <w:lvl w:ilvl="7">
      <w:start w:val="1"/>
      <w:numFmt w:val="bullet"/>
      <w:lvlText w:val="o"/>
      <w:lvlJc w:val="start"/>
      <w:pPr>
        <w:tabs>
          <w:tab w:val="num" w:pos="0"/>
        </w:tabs>
        <w:ind w:start="5850" w:hanging="360"/>
      </w:pPr>
      <w:rPr>
        <w:rFonts w:ascii="Courier New" w:hAnsi="Courier New" w:cs="Courier New" w:hint="default"/>
      </w:rPr>
    </w:lvl>
    <w:lvl w:ilvl="8">
      <w:start w:val="1"/>
      <w:numFmt w:val="bullet"/>
      <w:lvlText w:val=""/>
      <w:lvlJc w:val="start"/>
      <w:pPr>
        <w:tabs>
          <w:tab w:val="num" w:pos="0"/>
        </w:tabs>
        <w:ind w:start="6570" w:hanging="360"/>
      </w:pPr>
      <w:rPr>
        <w:rFonts w:ascii="Wingdings" w:hAnsi="Wingdings" w:cs="Wingdings" w:hint="default"/>
      </w:rPr>
    </w:lvl>
  </w:abstractNum>
  <w:abstractNum w:abstractNumId="2">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0"/>
        </w:tabs>
        <w:ind w:start="1866" w:hanging="360"/>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4">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5">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7">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
      <w:lvlJc w:val="start"/>
      <w:pPr>
        <w:tabs>
          <w:tab w:val="num" w:pos="0"/>
        </w:tabs>
        <w:ind w:start="1440" w:hanging="360"/>
      </w:pPr>
      <w:rPr>
        <w:rFonts w:ascii="Wingdings" w:hAnsi="Wingdings" w:cs="Wingdings"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8">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9">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0">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1">
    <w:lvl w:ilvl="0">
      <w:start w:val="1"/>
      <w:numFmt w:val="bullet"/>
      <w:lvlText w:val=""/>
      <w:lvlJc w:val="start"/>
      <w:pPr>
        <w:tabs>
          <w:tab w:val="num" w:pos="0"/>
        </w:tabs>
        <w:ind w:start="810" w:hanging="360"/>
      </w:pPr>
      <w:rPr>
        <w:rFonts w:ascii="Wingdings" w:hAnsi="Wingdings" w:cs="Wingdings" w:hint="default"/>
      </w:rPr>
    </w:lvl>
    <w:lvl w:ilvl="1">
      <w:start w:val="1"/>
      <w:numFmt w:val="bullet"/>
      <w:lvlText w:val="o"/>
      <w:lvlJc w:val="start"/>
      <w:pPr>
        <w:tabs>
          <w:tab w:val="num" w:pos="0"/>
        </w:tabs>
        <w:ind w:start="1530" w:hanging="360"/>
      </w:pPr>
      <w:rPr>
        <w:rFonts w:ascii="Courier New" w:hAnsi="Courier New" w:cs="Courier New" w:hint="default"/>
      </w:rPr>
    </w:lvl>
    <w:lvl w:ilvl="2">
      <w:start w:val="1"/>
      <w:numFmt w:val="bullet"/>
      <w:lvlText w:val=""/>
      <w:lvlJc w:val="start"/>
      <w:pPr>
        <w:tabs>
          <w:tab w:val="num" w:pos="0"/>
        </w:tabs>
        <w:ind w:start="2250" w:hanging="360"/>
      </w:pPr>
      <w:rPr>
        <w:rFonts w:ascii="Wingdings" w:hAnsi="Wingdings" w:cs="Wingdings" w:hint="default"/>
      </w:rPr>
    </w:lvl>
    <w:lvl w:ilvl="3">
      <w:start w:val="1"/>
      <w:numFmt w:val="bullet"/>
      <w:lvlText w:val=""/>
      <w:lvlJc w:val="start"/>
      <w:pPr>
        <w:tabs>
          <w:tab w:val="num" w:pos="0"/>
        </w:tabs>
        <w:ind w:start="2970" w:hanging="360"/>
      </w:pPr>
      <w:rPr>
        <w:rFonts w:ascii="Symbol" w:hAnsi="Symbol" w:cs="Symbol" w:hint="default"/>
      </w:rPr>
    </w:lvl>
    <w:lvl w:ilvl="4">
      <w:start w:val="1"/>
      <w:numFmt w:val="bullet"/>
      <w:lvlText w:val="o"/>
      <w:lvlJc w:val="start"/>
      <w:pPr>
        <w:tabs>
          <w:tab w:val="num" w:pos="0"/>
        </w:tabs>
        <w:ind w:start="3690" w:hanging="360"/>
      </w:pPr>
      <w:rPr>
        <w:rFonts w:ascii="Courier New" w:hAnsi="Courier New" w:cs="Courier New" w:hint="default"/>
      </w:rPr>
    </w:lvl>
    <w:lvl w:ilvl="5">
      <w:start w:val="1"/>
      <w:numFmt w:val="bullet"/>
      <w:lvlText w:val=""/>
      <w:lvlJc w:val="start"/>
      <w:pPr>
        <w:tabs>
          <w:tab w:val="num" w:pos="0"/>
        </w:tabs>
        <w:ind w:start="4410" w:hanging="360"/>
      </w:pPr>
      <w:rPr>
        <w:rFonts w:ascii="Wingdings" w:hAnsi="Wingdings" w:cs="Wingdings" w:hint="default"/>
      </w:rPr>
    </w:lvl>
    <w:lvl w:ilvl="6">
      <w:start w:val="1"/>
      <w:numFmt w:val="bullet"/>
      <w:lvlText w:val=""/>
      <w:lvlJc w:val="start"/>
      <w:pPr>
        <w:tabs>
          <w:tab w:val="num" w:pos="0"/>
        </w:tabs>
        <w:ind w:start="5130" w:hanging="360"/>
      </w:pPr>
      <w:rPr>
        <w:rFonts w:ascii="Symbol" w:hAnsi="Symbol" w:cs="Symbol" w:hint="default"/>
      </w:rPr>
    </w:lvl>
    <w:lvl w:ilvl="7">
      <w:start w:val="1"/>
      <w:numFmt w:val="bullet"/>
      <w:lvlText w:val="o"/>
      <w:lvlJc w:val="start"/>
      <w:pPr>
        <w:tabs>
          <w:tab w:val="num" w:pos="0"/>
        </w:tabs>
        <w:ind w:start="5850" w:hanging="360"/>
      </w:pPr>
      <w:rPr>
        <w:rFonts w:ascii="Courier New" w:hAnsi="Courier New" w:cs="Courier New" w:hint="default"/>
      </w:rPr>
    </w:lvl>
    <w:lvl w:ilvl="8">
      <w:start w:val="1"/>
      <w:numFmt w:val="bullet"/>
      <w:lvlText w:val=""/>
      <w:lvlJc w:val="start"/>
      <w:pPr>
        <w:tabs>
          <w:tab w:val="num" w:pos="0"/>
        </w:tabs>
        <w:ind w:start="6570" w:hanging="360"/>
      </w:pPr>
      <w:rPr>
        <w:rFonts w:ascii="Wingdings" w:hAnsi="Wingdings" w:cs="Wingdings" w:hint="default"/>
      </w:rPr>
    </w:lvl>
  </w:abstractNum>
  <w:abstractNum w:abstractNumId="12">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3">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4">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5">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6">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7">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8">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19">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0">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2121"/>
        </w:tabs>
        <w:ind w:start="2121" w:hanging="615"/>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1">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2">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3">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1866"/>
        </w:tabs>
        <w:ind w:start="1866" w:hanging="360"/>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4">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5">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6">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7">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8">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9">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0">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1">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2">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3">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4">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35">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7">
    <w:lvl w:ilvl="0">
      <w:start w:val="1"/>
      <w:numFmt w:val="bullet"/>
      <w:lvlText w:val=""/>
      <w:lvlJc w:val="start"/>
      <w:pPr>
        <w:tabs>
          <w:tab w:val="num" w:pos="0"/>
        </w:tabs>
        <w:ind w:start="1866" w:hanging="360"/>
      </w:pPr>
      <w:rPr>
        <w:rFonts w:ascii="Wingdings" w:hAnsi="Wingdings" w:cs="Wingdings" w:hint="default"/>
      </w:rPr>
    </w:lvl>
    <w:lvl w:ilvl="1">
      <w:start w:val="1"/>
      <w:numFmt w:val="bullet"/>
      <w:lvlText w:val="o"/>
      <w:lvlJc w:val="start"/>
      <w:pPr>
        <w:tabs>
          <w:tab w:val="num" w:pos="0"/>
        </w:tabs>
        <w:ind w:start="2586" w:hanging="360"/>
      </w:pPr>
      <w:rPr>
        <w:rFonts w:ascii="Courier New" w:hAnsi="Courier New" w:cs="Courier New" w:hint="default"/>
      </w:rPr>
    </w:lvl>
    <w:lvl w:ilvl="2">
      <w:start w:val="1"/>
      <w:numFmt w:val="bullet"/>
      <w:lvlText w:val=""/>
      <w:lvlJc w:val="start"/>
      <w:pPr>
        <w:tabs>
          <w:tab w:val="num" w:pos="0"/>
        </w:tabs>
        <w:ind w:start="3306" w:hanging="360"/>
      </w:pPr>
      <w:rPr>
        <w:rFonts w:ascii="Wingdings" w:hAnsi="Wingdings" w:cs="Wingdings" w:hint="default"/>
      </w:rPr>
    </w:lvl>
    <w:lvl w:ilvl="3">
      <w:start w:val="1"/>
      <w:numFmt w:val="bullet"/>
      <w:lvlText w:val=""/>
      <w:lvlJc w:val="start"/>
      <w:pPr>
        <w:tabs>
          <w:tab w:val="num" w:pos="0"/>
        </w:tabs>
        <w:ind w:start="4026" w:hanging="360"/>
      </w:pPr>
      <w:rPr>
        <w:rFonts w:ascii="Symbol" w:hAnsi="Symbol" w:cs="Symbol" w:hint="default"/>
      </w:rPr>
    </w:lvl>
    <w:lvl w:ilvl="4">
      <w:start w:val="1"/>
      <w:numFmt w:val="bullet"/>
      <w:lvlText w:val="o"/>
      <w:lvlJc w:val="start"/>
      <w:pPr>
        <w:tabs>
          <w:tab w:val="num" w:pos="0"/>
        </w:tabs>
        <w:ind w:start="4746" w:hanging="360"/>
      </w:pPr>
      <w:rPr>
        <w:rFonts w:ascii="Courier New" w:hAnsi="Courier New" w:cs="Courier New" w:hint="default"/>
      </w:rPr>
    </w:lvl>
    <w:lvl w:ilvl="5">
      <w:start w:val="1"/>
      <w:numFmt w:val="bullet"/>
      <w:lvlText w:val=""/>
      <w:lvlJc w:val="start"/>
      <w:pPr>
        <w:tabs>
          <w:tab w:val="num" w:pos="0"/>
        </w:tabs>
        <w:ind w:start="5466" w:hanging="360"/>
      </w:pPr>
      <w:rPr>
        <w:rFonts w:ascii="Wingdings" w:hAnsi="Wingdings" w:cs="Wingdings" w:hint="default"/>
      </w:rPr>
    </w:lvl>
    <w:lvl w:ilvl="6">
      <w:start w:val="1"/>
      <w:numFmt w:val="bullet"/>
      <w:lvlText w:val=""/>
      <w:lvlJc w:val="start"/>
      <w:pPr>
        <w:tabs>
          <w:tab w:val="num" w:pos="0"/>
        </w:tabs>
        <w:ind w:start="6186" w:hanging="360"/>
      </w:pPr>
      <w:rPr>
        <w:rFonts w:ascii="Symbol" w:hAnsi="Symbol" w:cs="Symbol" w:hint="default"/>
      </w:rPr>
    </w:lvl>
    <w:lvl w:ilvl="7">
      <w:start w:val="1"/>
      <w:numFmt w:val="bullet"/>
      <w:lvlText w:val="o"/>
      <w:lvlJc w:val="start"/>
      <w:pPr>
        <w:tabs>
          <w:tab w:val="num" w:pos="0"/>
        </w:tabs>
        <w:ind w:start="6906" w:hanging="360"/>
      </w:pPr>
      <w:rPr>
        <w:rFonts w:ascii="Courier New" w:hAnsi="Courier New" w:cs="Courier New" w:hint="default"/>
      </w:rPr>
    </w:lvl>
    <w:lvl w:ilvl="8">
      <w:start w:val="1"/>
      <w:numFmt w:val="bullet"/>
      <w:lvlText w:val=""/>
      <w:lvlJc w:val="start"/>
      <w:pPr>
        <w:tabs>
          <w:tab w:val="num" w:pos="0"/>
        </w:tabs>
        <w:ind w:start="7626" w:hanging="360"/>
      </w:pPr>
      <w:rPr>
        <w:rFonts w:ascii="Wingdings" w:hAnsi="Wingdings" w:cs="Wingdings" w:hint="default"/>
      </w:rPr>
    </w:lvl>
  </w:abstractNum>
  <w:abstractNum w:abstractNumId="38">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9">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40">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41">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42">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2" w:customStyle="1">
    <w:name w:val="Основной текст (2)_"/>
    <w:link w:val="21"/>
    <w:qFormat/>
    <w:locked/>
    <w:rsid w:val="004b164b"/>
    <w:rPr>
      <w:sz w:val="26"/>
      <w:szCs w:val="26"/>
      <w:shd w:fill="FFFFFF" w:val="clear"/>
    </w:rPr>
  </w:style>
  <w:style w:type="character" w:styleId="HTML" w:customStyle="1">
    <w:name w:val="Стандартный HTML Знак"/>
    <w:basedOn w:val="DefaultParagraphFont"/>
    <w:link w:val="HTMLPreformatted"/>
    <w:qFormat/>
    <w:rsid w:val="004b164b"/>
    <w:rPr>
      <w:rFonts w:ascii="Courier New" w:hAnsi="Courier New" w:eastAsia="SimSun" w:cs="Courier New"/>
      <w:color w:val="000000"/>
      <w:kern w:val="2"/>
      <w:sz w:val="24"/>
      <w:szCs w:val="24"/>
      <w:lang w:val="ru-RU" w:eastAsia="hi-IN" w:bidi="hi-IN"/>
    </w:rPr>
  </w:style>
  <w:style w:type="character" w:styleId="Hyperlink">
    <w:name w:val="Hyperlink"/>
    <w:basedOn w:val="DefaultParagraphFont"/>
    <w:uiPriority w:val="99"/>
    <w:semiHidden/>
    <w:unhideWhenUsed/>
    <w:rsid w:val="004b164b"/>
    <w:rPr>
      <w:color w:val="0000FF"/>
      <w:u w:val="single"/>
    </w:rPr>
  </w:style>
  <w:style w:type="character" w:styleId="rvts0" w:customStyle="1">
    <w:name w:val="rvts0"/>
    <w:basedOn w:val="DefaultParagraphFont"/>
    <w:qFormat/>
    <w:rsid w:val="004b164b"/>
    <w:rPr/>
  </w:style>
  <w:style w:type="character" w:styleId="Style14" w:customStyle="1">
    <w:name w:val="Основной текст Знак"/>
    <w:basedOn w:val="DefaultParagraphFont"/>
    <w:qFormat/>
    <w:rsid w:val="004b164b"/>
    <w:rPr>
      <w:rFonts w:ascii="Times New Roman" w:hAnsi="Times New Roman" w:eastAsia="Times New Roman" w:cs="Times New Roman"/>
      <w:b/>
      <w:bCs/>
      <w:sz w:val="24"/>
      <w:szCs w:val="24"/>
      <w:lang w:val="uk-UA" w:eastAsia="ar-SA"/>
    </w:rPr>
  </w:style>
  <w:style w:type="character" w:styleId="WW8Num1z0" w:customStyle="1">
    <w:name w:val="WW8Num1z0"/>
    <w:qFormat/>
    <w:rsid w:val="004b164b"/>
    <w:rPr>
      <w:rFonts w:ascii="Times New Roman" w:hAnsi="Times New Roman" w:eastAsia="Times New Roman" w:cs="Times New Roman"/>
      <w:sz w:val="28"/>
      <w:szCs w:val="28"/>
      <w:lang w:val="uk-UA"/>
    </w:rPr>
  </w:style>
  <w:style w:type="character" w:styleId="Style15" w:customStyle="1">
    <w:name w:val="Текст выноски Знак"/>
    <w:basedOn w:val="DefaultParagraphFont"/>
    <w:link w:val="BalloonText"/>
    <w:uiPriority w:val="99"/>
    <w:semiHidden/>
    <w:qFormat/>
    <w:rsid w:val="00d2281f"/>
    <w:rPr>
      <w:rFonts w:ascii="Segoe UI" w:hAnsi="Segoe UI" w:cs="Segoe UI"/>
      <w:sz w:val="18"/>
      <w:szCs w:val="18"/>
    </w:rPr>
  </w:style>
  <w:style w:type="paragraph" w:styleId="Style16">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4"/>
    <w:unhideWhenUsed/>
    <w:rsid w:val="004b164b"/>
    <w:pPr>
      <w:suppressAutoHyphens w:val="true"/>
      <w:spacing w:lineRule="auto" w:line="240" w:before="0" w:after="0"/>
      <w:jc w:val="center"/>
    </w:pPr>
    <w:rPr>
      <w:rFonts w:ascii="Times New Roman" w:hAnsi="Times New Roman" w:eastAsia="Times New Roman" w:cs="Times New Roman"/>
      <w:b/>
      <w:bCs/>
      <w:sz w:val="24"/>
      <w:szCs w:val="24"/>
      <w:lang w:val="uk-UA" w:eastAsia="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7">
    <w:name w:val="Покажчик"/>
    <w:basedOn w:val="Normal"/>
    <w:qFormat/>
    <w:pPr>
      <w:suppressLineNumbers/>
    </w:pPr>
    <w:rPr>
      <w:rFonts w:cs="Arial"/>
    </w:rPr>
  </w:style>
  <w:style w:type="paragraph" w:styleId="NormalWeb">
    <w:name w:val="Normal (Web)"/>
    <w:basedOn w:val="Normal"/>
    <w:uiPriority w:val="99"/>
    <w:unhideWhenUsed/>
    <w:qFormat/>
    <w:rsid w:val="004b164b"/>
    <w:pPr>
      <w:spacing w:lineRule="auto" w:line="240" w:beforeAutospacing="1" w:afterAutospacing="1"/>
    </w:pPr>
    <w:rPr>
      <w:rFonts w:ascii="Times New Roman" w:hAnsi="Times New Roman" w:eastAsia="Times New Roman" w:cs="Times New Roman"/>
      <w:sz w:val="24"/>
      <w:szCs w:val="24"/>
      <w:lang w:val="ru-RU" w:eastAsia="ru-RU"/>
    </w:rPr>
  </w:style>
  <w:style w:type="paragraph" w:styleId="NoSpacing">
    <w:name w:val="No Spacing"/>
    <w:qFormat/>
    <w:rsid w:val="004b164b"/>
    <w:pPr>
      <w:widowControl/>
      <w:suppressAutoHyphens w:val="true"/>
      <w:bidi w:val="0"/>
      <w:spacing w:lineRule="auto" w:line="240" w:before="0" w:after="0"/>
      <w:jc w:val="start"/>
    </w:pPr>
    <w:rPr>
      <w:rFonts w:ascii="Times New Roman" w:hAnsi="Times New Roman" w:eastAsia="Times New Roman" w:cs="Calibri"/>
      <w:color w:val="auto"/>
      <w:kern w:val="2"/>
      <w:sz w:val="24"/>
      <w:szCs w:val="24"/>
      <w:lang w:val="ru-RU" w:eastAsia="ar-SA" w:bidi="ar-SA"/>
    </w:rPr>
  </w:style>
  <w:style w:type="paragraph" w:styleId="ListParagraph">
    <w:name w:val="List Paragraph"/>
    <w:basedOn w:val="Normal"/>
    <w:qFormat/>
    <w:rsid w:val="004b164b"/>
    <w:pPr>
      <w:widowControl w:val="false"/>
      <w:suppressAutoHyphens w:val="true"/>
      <w:spacing w:lineRule="auto" w:line="240" w:before="0" w:after="0"/>
      <w:ind w:start="720"/>
    </w:pPr>
    <w:rPr>
      <w:rFonts w:ascii="Times New Roman" w:hAnsi="Times New Roman" w:eastAsia="SimSun" w:cs="Mangal"/>
      <w:kern w:val="2"/>
      <w:sz w:val="24"/>
      <w:szCs w:val="24"/>
      <w:lang w:val="uk-UA" w:eastAsia="hi-IN" w:bidi="hi-IN"/>
    </w:rPr>
  </w:style>
  <w:style w:type="paragraph" w:styleId="21" w:customStyle="1">
    <w:name w:val="Основной текст (2)1"/>
    <w:basedOn w:val="Normal"/>
    <w:link w:val="2"/>
    <w:qFormat/>
    <w:rsid w:val="004b164b"/>
    <w:pPr>
      <w:widowControl w:val="false"/>
      <w:shd w:val="clear" w:color="auto" w:fill="FFFFFF"/>
      <w:spacing w:lineRule="atLeast" w:line="240" w:before="360" w:after="60"/>
      <w:ind w:hanging="480"/>
      <w:jc w:val="both"/>
    </w:pPr>
    <w:rPr>
      <w:sz w:val="26"/>
      <w:szCs w:val="26"/>
    </w:rPr>
  </w:style>
  <w:style w:type="paragraph" w:styleId="HTMLPreformatted">
    <w:name w:val="HTML Preformatted"/>
    <w:basedOn w:val="Normal"/>
    <w:link w:val="HTML"/>
    <w:qFormat/>
    <w:rsid w:val="004b164b"/>
    <w:pPr>
      <w:widowControl w:val="false"/>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pPr>
    <w:rPr>
      <w:rFonts w:ascii="Courier New" w:hAnsi="Courier New" w:eastAsia="SimSun" w:cs="Courier New"/>
      <w:color w:val="000000"/>
      <w:kern w:val="2"/>
      <w:sz w:val="24"/>
      <w:szCs w:val="24"/>
      <w:lang w:val="ru-RU" w:eastAsia="hi-IN" w:bidi="hi-IN"/>
    </w:rPr>
  </w:style>
  <w:style w:type="paragraph" w:styleId="rvps2" w:customStyle="1">
    <w:name w:val="rvps2"/>
    <w:basedOn w:val="Normal"/>
    <w:qFormat/>
    <w:rsid w:val="004b164b"/>
    <w:pPr>
      <w:spacing w:lineRule="auto" w:line="240" w:beforeAutospacing="1" w:afterAutospacing="1"/>
    </w:pPr>
    <w:rPr>
      <w:rFonts w:ascii="Times New Roman" w:hAnsi="Times New Roman" w:eastAsia="Times New Roman" w:cs="Times New Roman"/>
      <w:sz w:val="24"/>
      <w:szCs w:val="24"/>
      <w:lang w:val="ru-RU" w:eastAsia="ru-RU"/>
    </w:rPr>
  </w:style>
  <w:style w:type="paragraph" w:styleId="BalloonText">
    <w:name w:val="Balloon Text"/>
    <w:basedOn w:val="Normal"/>
    <w:link w:val="Style15"/>
    <w:uiPriority w:val="99"/>
    <w:semiHidden/>
    <w:unhideWhenUsed/>
    <w:qFormat/>
    <w:rsid w:val="00d2281f"/>
    <w:pPr>
      <w:spacing w:lineRule="auto" w:line="240" w:before="0" w:after="0"/>
    </w:pPr>
    <w:rPr>
      <w:rFonts w:ascii="Segoe UI" w:hAnsi="Segoe UI" w:cs="Segoe UI"/>
      <w:sz w:val="18"/>
      <w:szCs w:val="18"/>
    </w:rPr>
  </w:style>
  <w:style w:type="numbering" w:styleId="Style18"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rsid w:val="004b164b"/>
    <w:pPr>
      <w:spacing w:after="0" w:line="240" w:lineRule="auto"/>
    </w:pPr>
    <w:rPr>
      <w:sz w:val="20"/>
      <w:szCs w:val="20"/>
      <w:lang w:val="ru-RU"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inyurl.com/25upbcdy"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TotalTime>
  <Application>LibreOffice/26.2.4.2$Windows_x86 LibreOffice_project/0229ac93fcf0d7cbc6376066c6f35021cef002dc</Application>
  <AppVersion>15.0000</AppVersion>
  <Pages>41</Pages>
  <Words>15728</Words>
  <Characters>112311</Characters>
  <CharactersWithSpaces>127335</CharactersWithSpaces>
  <Paragraphs>839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2022-09-15T08:27:00Z</dcterms:created>
  <dc:creator>User</dc:creator>
  <dc:description/>
  <dc:language>uk-UA</dc:language>
  <cp:lastModifiedBy/>
  <cp:lastPrinted>2022-09-23T11:17:00Z</cp:lastPrinted>
  <dcterms:modified xsi:type="dcterms:W3CDTF">2026-07-29T10:27:36Z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